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7C85D" w14:textId="5C6F83F7" w:rsidR="00FA70B1" w:rsidRDefault="00370259" w:rsidP="00EF698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val="ka-GE" w:eastAsia="ka-GE"/>
        </w:rPr>
      </w:pPr>
      <w:r w:rsidRPr="00EF698A">
        <w:rPr>
          <w:rFonts w:eastAsia="Times New Roman" w:cstheme="minorHAnsi"/>
          <w:b/>
          <w:bCs/>
          <w:sz w:val="28"/>
          <w:szCs w:val="28"/>
          <w:lang w:val="ka-GE" w:eastAsia="ka-GE"/>
        </w:rPr>
        <w:t xml:space="preserve">შემთხვევის განსაზღვრება </w:t>
      </w:r>
    </w:p>
    <w:p w14:paraId="7F30C22B" w14:textId="3DA6E2E4" w:rsidR="00091646" w:rsidRPr="00EF698A" w:rsidRDefault="00370259" w:rsidP="00EF698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val="ka-GE" w:eastAsia="ka-GE"/>
        </w:rPr>
      </w:pPr>
      <w:r w:rsidRPr="00EF698A">
        <w:rPr>
          <w:rFonts w:eastAsia="Times New Roman" w:cstheme="minorHAnsi"/>
          <w:b/>
          <w:bCs/>
          <w:sz w:val="28"/>
          <w:szCs w:val="28"/>
          <w:lang w:val="ka-GE" w:eastAsia="ka-GE"/>
        </w:rPr>
        <w:t>(არა-ენდემური ქვეყნისთვის, დროებითი</w:t>
      </w:r>
      <w:bookmarkStart w:id="0" w:name="_GoBack"/>
      <w:bookmarkEnd w:id="0"/>
      <w:r w:rsidRPr="00EF698A">
        <w:rPr>
          <w:rFonts w:eastAsia="Times New Roman" w:cstheme="minorHAnsi"/>
          <w:b/>
          <w:bCs/>
          <w:sz w:val="28"/>
          <w:szCs w:val="28"/>
          <w:lang w:val="ka-GE" w:eastAsia="ka-GE"/>
        </w:rPr>
        <w:t>)</w:t>
      </w:r>
    </w:p>
    <w:p w14:paraId="4CAA28D6" w14:textId="77777777" w:rsidR="00E57DD3" w:rsidRPr="00EF698A" w:rsidRDefault="00E57DD3" w:rsidP="00E57DD3">
      <w:pPr>
        <w:rPr>
          <w:rFonts w:cstheme="minorHAnsi"/>
          <w:b/>
          <w:bCs/>
          <w:sz w:val="24"/>
          <w:szCs w:val="24"/>
          <w:lang w:val="ka-GE"/>
        </w:rPr>
      </w:pPr>
      <w:r w:rsidRPr="00EF698A">
        <w:rPr>
          <w:rFonts w:cstheme="minorHAnsi"/>
          <w:b/>
          <w:bCs/>
          <w:sz w:val="24"/>
          <w:szCs w:val="24"/>
          <w:lang w:val="ka-GE"/>
        </w:rPr>
        <w:t xml:space="preserve">შეტყობინების წესი: </w:t>
      </w:r>
    </w:p>
    <w:p w14:paraId="36ED6F63" w14:textId="77777777" w:rsidR="00E57DD3" w:rsidRPr="00EF698A" w:rsidRDefault="00E57DD3" w:rsidP="00E57DD3">
      <w:pPr>
        <w:autoSpaceDE w:val="0"/>
        <w:autoSpaceDN w:val="0"/>
        <w:adjustRightInd w:val="0"/>
        <w:spacing w:after="0" w:line="240" w:lineRule="auto"/>
        <w:jc w:val="both"/>
        <w:rPr>
          <w:rFonts w:eastAsia="Sylfaen_PDF_Subset" w:cstheme="minorHAnsi"/>
          <w:sz w:val="24"/>
          <w:szCs w:val="24"/>
          <w:lang w:val="ka-GE"/>
        </w:rPr>
      </w:pPr>
      <w:proofErr w:type="spellStart"/>
      <w:r w:rsidRPr="00EF698A">
        <w:rPr>
          <w:rFonts w:cstheme="minorHAnsi"/>
          <w:sz w:val="24"/>
          <w:szCs w:val="24"/>
        </w:rPr>
        <w:t>საქართველოს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მთავრობის</w:t>
      </w:r>
      <w:proofErr w:type="spellEnd"/>
      <w:r w:rsidRPr="00EF698A">
        <w:rPr>
          <w:rFonts w:cstheme="minorHAnsi"/>
          <w:sz w:val="24"/>
          <w:szCs w:val="24"/>
          <w:lang w:val="ka-GE"/>
        </w:rPr>
        <w:t xml:space="preserve"> 2014 წლის 13 მაისის N347 დადგენილებისა (</w:t>
      </w:r>
      <w:proofErr w:type="spellStart"/>
      <w:r w:rsidRPr="00EF698A">
        <w:rPr>
          <w:rFonts w:cstheme="minorHAnsi"/>
          <w:sz w:val="24"/>
          <w:szCs w:val="24"/>
        </w:rPr>
        <w:t>განსაკუთრებით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საშიშ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პათოგენებსა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ბიოლოგიურ</w:t>
      </w:r>
      <w:proofErr w:type="spellEnd"/>
      <w:r w:rsidRPr="00EF698A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ინციდენტებზე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რეაგირების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გეგმის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დამტკიცების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შესახებ</w:t>
      </w:r>
      <w:proofErr w:type="spellEnd"/>
      <w:r w:rsidRPr="00EF698A">
        <w:rPr>
          <w:rFonts w:cstheme="minorHAnsi"/>
          <w:sz w:val="24"/>
          <w:szCs w:val="24"/>
          <w:lang w:val="ka-GE"/>
        </w:rPr>
        <w:t xml:space="preserve">) და </w:t>
      </w:r>
      <w:proofErr w:type="spellStart"/>
      <w:r w:rsidRPr="00EF698A">
        <w:rPr>
          <w:rFonts w:eastAsia="Sylfaen_PDF_Subset" w:cstheme="minorHAnsi"/>
          <w:sz w:val="24"/>
          <w:szCs w:val="24"/>
        </w:rPr>
        <w:t>საქართველოს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შრომის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, </w:t>
      </w:r>
      <w:proofErr w:type="spellStart"/>
      <w:r w:rsidRPr="00EF698A">
        <w:rPr>
          <w:rFonts w:eastAsia="Sylfaen_PDF_Subset" w:cstheme="minorHAnsi"/>
          <w:sz w:val="24"/>
          <w:szCs w:val="24"/>
        </w:rPr>
        <w:t>ჯანმრთელობისა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და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სოციალური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დაცვის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მინისტრის</w:t>
      </w:r>
      <w:proofErr w:type="spellEnd"/>
      <w:r w:rsidRPr="00EF698A">
        <w:rPr>
          <w:rFonts w:eastAsia="Sylfaen_PDF_Subset" w:cstheme="minorHAnsi"/>
          <w:sz w:val="24"/>
          <w:szCs w:val="24"/>
          <w:lang w:val="ka-GE"/>
        </w:rPr>
        <w:t xml:space="preserve"> 2013 წლის 27 მაისის </w:t>
      </w:r>
      <w:proofErr w:type="spellStart"/>
      <w:r w:rsidRPr="00EF698A">
        <w:rPr>
          <w:rFonts w:eastAsia="Sylfaen_PDF_Subset" w:cstheme="minorHAnsi"/>
          <w:sz w:val="24"/>
          <w:szCs w:val="24"/>
        </w:rPr>
        <w:t>ბრძანება</w:t>
      </w:r>
      <w:proofErr w:type="spellEnd"/>
      <w:r w:rsidRPr="00EF698A">
        <w:rPr>
          <w:rFonts w:eastAsia="Sylfaen_PDF_Subset" w:cstheme="minorHAnsi"/>
          <w:sz w:val="24"/>
          <w:szCs w:val="24"/>
          <w:lang w:val="ka-GE"/>
        </w:rPr>
        <w:t xml:space="preserve"> </w:t>
      </w:r>
      <w:r w:rsidRPr="00EF698A">
        <w:rPr>
          <w:rFonts w:eastAsia="Sylfaen_PDF_Subset" w:cstheme="minorHAnsi"/>
          <w:sz w:val="24"/>
          <w:szCs w:val="24"/>
        </w:rPr>
        <w:t>№01-18/ნ</w:t>
      </w:r>
      <w:r w:rsidRPr="00EF698A">
        <w:rPr>
          <w:rFonts w:eastAsia="Sylfaen_PDF_Subset" w:cstheme="minorHAnsi"/>
          <w:sz w:val="24"/>
          <w:szCs w:val="24"/>
          <w:lang w:val="ka-GE"/>
        </w:rPr>
        <w:t xml:space="preserve"> (</w:t>
      </w:r>
      <w:proofErr w:type="spellStart"/>
      <w:r w:rsidRPr="00EF698A">
        <w:rPr>
          <w:rFonts w:eastAsia="Sylfaen_PDF_Subset" w:cstheme="minorHAnsi"/>
          <w:sz w:val="24"/>
          <w:szCs w:val="24"/>
        </w:rPr>
        <w:t>განსაკუთრებით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საშიში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პათოგენების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ნუსხის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დამტკიცების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თაობაზე</w:t>
      </w:r>
      <w:proofErr w:type="spellEnd"/>
      <w:r w:rsidRPr="00EF698A">
        <w:rPr>
          <w:rFonts w:eastAsia="Sylfaen_PDF_Subset" w:cstheme="minorHAnsi"/>
          <w:sz w:val="24"/>
          <w:szCs w:val="24"/>
          <w:lang w:val="ka-GE"/>
        </w:rPr>
        <w:t>) მაიმუნის ყვავილის ვირუსი (</w:t>
      </w:r>
      <w:r w:rsidRPr="00EF698A">
        <w:rPr>
          <w:rFonts w:eastAsia="Sylfaen_PDF_Subset" w:cstheme="minorHAnsi"/>
          <w:sz w:val="24"/>
          <w:szCs w:val="24"/>
        </w:rPr>
        <w:t>Monkeypox virus</w:t>
      </w:r>
      <w:r w:rsidRPr="00EF698A">
        <w:rPr>
          <w:rFonts w:eastAsia="Sylfaen_PDF_Subset" w:cstheme="minorHAnsi"/>
          <w:sz w:val="24"/>
          <w:szCs w:val="24"/>
          <w:lang w:val="ka-GE"/>
        </w:rPr>
        <w:t>) განეკუთვნება განსაკრებით საშიშ პათოგენს, რის გამოც:</w:t>
      </w:r>
    </w:p>
    <w:p w14:paraId="4DD6F40B" w14:textId="77777777" w:rsidR="00E57DD3" w:rsidRPr="00EF698A" w:rsidRDefault="00E57DD3" w:rsidP="00E57DD3">
      <w:pPr>
        <w:autoSpaceDE w:val="0"/>
        <w:autoSpaceDN w:val="0"/>
        <w:adjustRightInd w:val="0"/>
        <w:spacing w:after="0" w:line="240" w:lineRule="auto"/>
        <w:jc w:val="both"/>
        <w:rPr>
          <w:rFonts w:eastAsia="Sylfaen_PDF_Subset" w:cstheme="minorHAnsi"/>
          <w:sz w:val="24"/>
          <w:szCs w:val="24"/>
          <w:lang w:val="ka-GE"/>
        </w:rPr>
      </w:pPr>
    </w:p>
    <w:p w14:paraId="788EA91B" w14:textId="77777777" w:rsidR="00CE355D" w:rsidRDefault="00E57DD3" w:rsidP="00D06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F698A">
        <w:rPr>
          <w:rFonts w:eastAsia="Sylfaen_PDF_Subset" w:cstheme="minorHAnsi"/>
          <w:sz w:val="24"/>
          <w:szCs w:val="24"/>
        </w:rPr>
        <w:t>საქართველოს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ოკუპირებული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ტერიტორიებიდან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დევნილთა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, </w:t>
      </w:r>
      <w:proofErr w:type="spellStart"/>
      <w:r w:rsidRPr="00EF698A">
        <w:rPr>
          <w:rFonts w:eastAsia="Sylfaen_PDF_Subset" w:cstheme="minorHAnsi"/>
          <w:sz w:val="24"/>
          <w:szCs w:val="24"/>
        </w:rPr>
        <w:t>შრომის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, </w:t>
      </w:r>
      <w:proofErr w:type="spellStart"/>
      <w:r w:rsidRPr="00EF698A">
        <w:rPr>
          <w:rFonts w:eastAsia="Sylfaen_PDF_Subset" w:cstheme="minorHAnsi"/>
          <w:sz w:val="24"/>
          <w:szCs w:val="24"/>
        </w:rPr>
        <w:t>ჯანმრთელობისა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და</w:t>
      </w:r>
      <w:proofErr w:type="spellEnd"/>
      <w:r w:rsidRPr="00EF698A">
        <w:rPr>
          <w:rFonts w:eastAsia="Sylfaen_PDF_Subset" w:cstheme="minorHAnsi"/>
          <w:sz w:val="24"/>
          <w:szCs w:val="24"/>
          <w:lang w:val="ka-GE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სოციალური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დაცვის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მინისტრის</w:t>
      </w:r>
      <w:proofErr w:type="spellEnd"/>
      <w:r w:rsidRPr="00EF698A">
        <w:rPr>
          <w:rFonts w:eastAsia="Sylfaen_PDF_Subset" w:cstheme="minorHAnsi"/>
          <w:sz w:val="24"/>
          <w:szCs w:val="24"/>
          <w:lang w:val="ka-GE"/>
        </w:rPr>
        <w:t xml:space="preserve"> 2019 წლის 25 მარტის ბრძანება </w:t>
      </w:r>
      <w:r w:rsidRPr="00EF698A">
        <w:rPr>
          <w:rFonts w:eastAsia="Sylfaen_PDF_Subset" w:cstheme="minorHAnsi"/>
          <w:sz w:val="24"/>
          <w:szCs w:val="24"/>
        </w:rPr>
        <w:t>№01-26/ნ</w:t>
      </w:r>
      <w:r w:rsidRPr="00EF698A">
        <w:rPr>
          <w:rFonts w:eastAsia="Sylfaen_PDF_Subset" w:cstheme="minorHAnsi"/>
          <w:sz w:val="24"/>
          <w:szCs w:val="24"/>
          <w:lang w:val="ka-GE"/>
        </w:rPr>
        <w:t xml:space="preserve"> (</w:t>
      </w:r>
      <w:proofErr w:type="spellStart"/>
      <w:r w:rsidRPr="00EF698A">
        <w:rPr>
          <w:rFonts w:eastAsia="Sylfaen_PDF_Subset" w:cstheme="minorHAnsi"/>
          <w:sz w:val="24"/>
          <w:szCs w:val="24"/>
        </w:rPr>
        <w:t>სამედიცინო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სტატისტიკური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ინფორმაციის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წარმოების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და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მიწოდების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წესის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შესახებ</w:t>
      </w:r>
      <w:proofErr w:type="spellEnd"/>
      <w:r w:rsidRPr="00EF698A">
        <w:rPr>
          <w:rFonts w:eastAsia="Sylfaen_PDF_Subset" w:cstheme="minorHAnsi"/>
          <w:sz w:val="24"/>
          <w:szCs w:val="24"/>
          <w:lang w:val="ka-GE"/>
        </w:rPr>
        <w:t xml:space="preserve">) დამტკიცებული </w:t>
      </w:r>
      <w:proofErr w:type="spellStart"/>
      <w:r w:rsidRPr="00EF698A">
        <w:rPr>
          <w:rFonts w:cstheme="minorHAnsi"/>
          <w:sz w:val="24"/>
          <w:szCs w:val="24"/>
        </w:rPr>
        <w:t>დანართი</w:t>
      </w:r>
      <w:proofErr w:type="spellEnd"/>
      <w:r w:rsidR="00D06DFF">
        <w:rPr>
          <w:rFonts w:cstheme="minorHAnsi"/>
          <w:sz w:val="24"/>
          <w:szCs w:val="24"/>
        </w:rPr>
        <w:t xml:space="preserve"> №5 </w:t>
      </w:r>
      <w:r w:rsidRPr="00EF698A">
        <w:rPr>
          <w:rFonts w:cstheme="minorHAnsi"/>
          <w:sz w:val="24"/>
          <w:szCs w:val="24"/>
          <w:lang w:val="ka-GE"/>
        </w:rPr>
        <w:t>,,</w:t>
      </w:r>
      <w:proofErr w:type="spellStart"/>
      <w:r w:rsidRPr="00EF698A">
        <w:rPr>
          <w:rFonts w:cstheme="minorHAnsi"/>
          <w:sz w:val="24"/>
          <w:szCs w:val="24"/>
        </w:rPr>
        <w:t>სამედიცინო</w:t>
      </w:r>
      <w:proofErr w:type="spellEnd"/>
      <w:r w:rsidRPr="00EF698A">
        <w:rPr>
          <w:rFonts w:cstheme="minorHAnsi"/>
          <w:sz w:val="24"/>
          <w:szCs w:val="24"/>
        </w:rPr>
        <w:t xml:space="preserve"> (</w:t>
      </w:r>
      <w:proofErr w:type="spellStart"/>
      <w:r w:rsidRPr="00EF698A">
        <w:rPr>
          <w:rFonts w:cstheme="minorHAnsi"/>
          <w:sz w:val="24"/>
          <w:szCs w:val="24"/>
        </w:rPr>
        <w:t>მ.შ</w:t>
      </w:r>
      <w:proofErr w:type="spellEnd"/>
      <w:r w:rsidRPr="00EF698A">
        <w:rPr>
          <w:rFonts w:cstheme="minorHAnsi"/>
          <w:sz w:val="24"/>
          <w:szCs w:val="24"/>
        </w:rPr>
        <w:t xml:space="preserve">. </w:t>
      </w:r>
      <w:proofErr w:type="spellStart"/>
      <w:r w:rsidRPr="00EF698A">
        <w:rPr>
          <w:rFonts w:cstheme="minorHAnsi"/>
          <w:sz w:val="24"/>
          <w:szCs w:val="24"/>
        </w:rPr>
        <w:t>სამეცნიერო-კვლევითი</w:t>
      </w:r>
      <w:proofErr w:type="spellEnd"/>
      <w:r w:rsidRPr="00EF698A">
        <w:rPr>
          <w:rFonts w:cstheme="minorHAnsi"/>
          <w:sz w:val="24"/>
          <w:szCs w:val="24"/>
        </w:rPr>
        <w:t xml:space="preserve">) </w:t>
      </w:r>
      <w:proofErr w:type="spellStart"/>
      <w:r w:rsidRPr="00EF698A">
        <w:rPr>
          <w:rFonts w:cstheme="minorHAnsi"/>
          <w:sz w:val="24"/>
          <w:szCs w:val="24"/>
        </w:rPr>
        <w:t>დაწესებულებების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მუნიციპალური</w:t>
      </w:r>
      <w:proofErr w:type="spellEnd"/>
      <w:r w:rsidRPr="00EF698A">
        <w:rPr>
          <w:rFonts w:cstheme="minorHAnsi"/>
          <w:sz w:val="24"/>
          <w:szCs w:val="24"/>
        </w:rPr>
        <w:t xml:space="preserve"> (</w:t>
      </w:r>
      <w:proofErr w:type="spellStart"/>
      <w:r w:rsidRPr="00EF698A">
        <w:rPr>
          <w:rFonts w:cstheme="minorHAnsi"/>
          <w:sz w:val="24"/>
          <w:szCs w:val="24"/>
        </w:rPr>
        <w:t>ქალაქის</w:t>
      </w:r>
      <w:proofErr w:type="spellEnd"/>
      <w:r w:rsidRPr="00EF698A">
        <w:rPr>
          <w:rFonts w:cstheme="minorHAnsi"/>
          <w:sz w:val="24"/>
          <w:szCs w:val="24"/>
        </w:rPr>
        <w:t xml:space="preserve">) </w:t>
      </w:r>
      <w:proofErr w:type="spellStart"/>
      <w:r w:rsidRPr="00EF698A">
        <w:rPr>
          <w:rFonts w:cstheme="minorHAnsi"/>
          <w:sz w:val="24"/>
          <w:szCs w:val="24"/>
        </w:rPr>
        <w:t>საზოგადოებრივი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ჯანდაცვის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ცენტრების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საქართველოში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ინფექციურ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დაავადებათა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ეპიდზედამხედველობის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კონტროლის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სააღრიცხვო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შეტყობინების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ფორმები</w:t>
      </w:r>
      <w:proofErr w:type="spellEnd"/>
      <w:r w:rsidRPr="00EF698A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EF698A">
        <w:rPr>
          <w:rFonts w:cstheme="minorHAnsi"/>
          <w:sz w:val="24"/>
          <w:szCs w:val="24"/>
        </w:rPr>
        <w:t>მათი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წარმოების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ანალიზის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წესი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წარდგენის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ვადები</w:t>
      </w:r>
      <w:proofErr w:type="spellEnd"/>
      <w:r w:rsidRPr="00EF698A">
        <w:rPr>
          <w:rFonts w:cstheme="minorHAnsi"/>
          <w:sz w:val="24"/>
          <w:szCs w:val="24"/>
          <w:lang w:val="ka-GE"/>
        </w:rPr>
        <w:t>“  მე-9 მუხლის</w:t>
      </w:r>
      <w:r w:rsidRPr="00EF698A">
        <w:rPr>
          <w:rFonts w:cstheme="minorHAnsi"/>
          <w:sz w:val="24"/>
          <w:szCs w:val="24"/>
        </w:rPr>
        <w:t xml:space="preserve"> </w:t>
      </w:r>
      <w:r w:rsidRPr="00EF698A">
        <w:rPr>
          <w:rFonts w:cstheme="minorHAnsi"/>
          <w:sz w:val="24"/>
          <w:szCs w:val="24"/>
          <w:lang w:val="ka-GE"/>
        </w:rPr>
        <w:t>(</w:t>
      </w:r>
      <w:proofErr w:type="spellStart"/>
      <w:r w:rsidRPr="00EF698A">
        <w:rPr>
          <w:rFonts w:cstheme="minorHAnsi"/>
          <w:sz w:val="24"/>
          <w:szCs w:val="24"/>
        </w:rPr>
        <w:t>სასწრაფო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შეტყობინების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მოთხოვნები</w:t>
      </w:r>
      <w:proofErr w:type="spellEnd"/>
      <w:r w:rsidRPr="00EF698A">
        <w:rPr>
          <w:rFonts w:cstheme="minorHAnsi"/>
          <w:sz w:val="24"/>
          <w:szCs w:val="24"/>
          <w:lang w:val="ka-GE"/>
        </w:rPr>
        <w:t xml:space="preserve">) მე-2 პუნქტის თანახმად </w:t>
      </w:r>
      <w:r w:rsidRPr="00EF698A">
        <w:rPr>
          <w:rFonts w:cstheme="minorHAnsi"/>
          <w:b/>
          <w:sz w:val="24"/>
          <w:szCs w:val="24"/>
          <w:lang w:val="ka-GE"/>
        </w:rPr>
        <w:t>,,</w:t>
      </w:r>
      <w:proofErr w:type="spellStart"/>
      <w:r w:rsidRPr="00EF698A">
        <w:rPr>
          <w:rFonts w:cstheme="minorHAnsi"/>
          <w:b/>
          <w:sz w:val="24"/>
          <w:szCs w:val="24"/>
        </w:rPr>
        <w:t>ექვემდებარება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დაუყოვნებლივ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შეტყობინებას</w:t>
      </w:r>
      <w:proofErr w:type="spellEnd"/>
      <w:r w:rsidRPr="00EF698A">
        <w:rPr>
          <w:rFonts w:cstheme="minorHAnsi"/>
          <w:b/>
          <w:sz w:val="24"/>
          <w:szCs w:val="24"/>
          <w:lang w:val="ka-GE"/>
        </w:rPr>
        <w:t xml:space="preserve"> დკსჯე </w:t>
      </w:r>
      <w:proofErr w:type="spellStart"/>
      <w:r w:rsidRPr="00EF698A">
        <w:rPr>
          <w:rFonts w:cstheme="minorHAnsi"/>
          <w:b/>
          <w:sz w:val="24"/>
          <w:szCs w:val="24"/>
        </w:rPr>
        <w:t>ცენტრში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(</w:t>
      </w:r>
      <w:proofErr w:type="spellStart"/>
      <w:r w:rsidRPr="00EF698A">
        <w:rPr>
          <w:rFonts w:cstheme="minorHAnsi"/>
          <w:b/>
          <w:sz w:val="24"/>
          <w:szCs w:val="24"/>
        </w:rPr>
        <w:t>განგაშის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ყველა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ხელთარსებული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საშუალებით</w:t>
      </w:r>
      <w:proofErr w:type="spellEnd"/>
      <w:r w:rsidRPr="00EF698A">
        <w:rPr>
          <w:rFonts w:cstheme="minorHAnsi"/>
          <w:b/>
          <w:sz w:val="24"/>
          <w:szCs w:val="24"/>
        </w:rPr>
        <w:t>)</w:t>
      </w:r>
      <w:r w:rsidRPr="00EF698A">
        <w:rPr>
          <w:rFonts w:cstheme="minorHAnsi"/>
          <w:b/>
          <w:sz w:val="24"/>
          <w:szCs w:val="24"/>
          <w:lang w:val="ka-GE"/>
        </w:rPr>
        <w:t>“</w:t>
      </w:r>
      <w:r w:rsidRPr="00EF698A">
        <w:rPr>
          <w:rFonts w:cstheme="minorHAnsi"/>
          <w:sz w:val="24"/>
          <w:szCs w:val="24"/>
        </w:rPr>
        <w:t>.</w:t>
      </w:r>
    </w:p>
    <w:p w14:paraId="43A181AE" w14:textId="13FA6746" w:rsidR="00E57DD3" w:rsidRPr="00EF698A" w:rsidRDefault="00E05228" w:rsidP="00D06D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698A">
        <w:rPr>
          <w:rFonts w:cstheme="minorHAnsi"/>
          <w:sz w:val="24"/>
          <w:szCs w:val="24"/>
        </w:rPr>
        <w:tab/>
      </w:r>
    </w:p>
    <w:p w14:paraId="25F8BF43" w14:textId="77777777" w:rsidR="00E57DD3" w:rsidRPr="00EF698A" w:rsidRDefault="00E57DD3" w:rsidP="00E57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ka-GE"/>
        </w:rPr>
      </w:pPr>
    </w:p>
    <w:p w14:paraId="52CE3904" w14:textId="77777777" w:rsidR="00E57DD3" w:rsidRPr="00EF698A" w:rsidRDefault="00E57DD3" w:rsidP="00E57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ka-GE"/>
        </w:rPr>
      </w:pPr>
      <w:r w:rsidRPr="00EF698A">
        <w:rPr>
          <w:rFonts w:cstheme="minorHAnsi"/>
          <w:b/>
          <w:bCs/>
          <w:sz w:val="24"/>
          <w:szCs w:val="24"/>
          <w:lang w:val="ka-GE"/>
        </w:rPr>
        <w:t>კლინიკური ნიმუშების აღება-ტრანსპორტირების წესი:</w:t>
      </w:r>
    </w:p>
    <w:p w14:paraId="4C6E39D3" w14:textId="77777777" w:rsidR="00E57DD3" w:rsidRPr="00EF698A" w:rsidRDefault="00E57DD3" w:rsidP="00E57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ka-GE"/>
        </w:rPr>
      </w:pPr>
    </w:p>
    <w:p w14:paraId="3BAD38A8" w14:textId="09BBB2F8" w:rsidR="00E57DD3" w:rsidRPr="00EF698A" w:rsidRDefault="00E57DD3" w:rsidP="00E57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ka-GE"/>
        </w:rPr>
      </w:pPr>
      <w:proofErr w:type="spellStart"/>
      <w:proofErr w:type="gramStart"/>
      <w:r w:rsidRPr="00EF698A">
        <w:rPr>
          <w:rFonts w:cstheme="minorHAnsi"/>
          <w:sz w:val="24"/>
          <w:szCs w:val="24"/>
        </w:rPr>
        <w:t>საქართველოს</w:t>
      </w:r>
      <w:proofErr w:type="spellEnd"/>
      <w:proofErr w:type="gram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მთავრობის</w:t>
      </w:r>
      <w:proofErr w:type="spellEnd"/>
      <w:r w:rsidRPr="00EF698A">
        <w:rPr>
          <w:rFonts w:cstheme="minorHAnsi"/>
          <w:sz w:val="24"/>
          <w:szCs w:val="24"/>
          <w:lang w:val="ka-GE"/>
        </w:rPr>
        <w:t xml:space="preserve"> 2014 წ. 13 მაისის N347 </w:t>
      </w:r>
      <w:proofErr w:type="spellStart"/>
      <w:r w:rsidRPr="00EF698A">
        <w:rPr>
          <w:rFonts w:cstheme="minorHAnsi"/>
          <w:sz w:val="24"/>
          <w:szCs w:val="24"/>
        </w:rPr>
        <w:t>დადგენილებ</w:t>
      </w:r>
      <w:proofErr w:type="spellEnd"/>
      <w:r w:rsidRPr="00EF698A">
        <w:rPr>
          <w:rFonts w:cstheme="minorHAnsi"/>
          <w:sz w:val="24"/>
          <w:szCs w:val="24"/>
          <w:lang w:val="ka-GE"/>
        </w:rPr>
        <w:t>ის</w:t>
      </w:r>
      <w:r w:rsidR="002E13E5">
        <w:rPr>
          <w:rFonts w:cstheme="minorHAnsi"/>
          <w:sz w:val="24"/>
          <w:szCs w:val="24"/>
          <w:lang w:val="ka-GE"/>
        </w:rPr>
        <w:t xml:space="preserve"> </w:t>
      </w:r>
      <w:r w:rsidR="002E13E5" w:rsidRPr="002E13E5">
        <w:rPr>
          <w:rFonts w:cstheme="minorHAnsi"/>
          <w:sz w:val="24"/>
          <w:szCs w:val="24"/>
          <w:lang w:val="ka-GE"/>
        </w:rPr>
        <w:t>(</w:t>
      </w:r>
      <w:proofErr w:type="spellStart"/>
      <w:r w:rsidR="002E13E5" w:rsidRPr="002E13E5">
        <w:rPr>
          <w:rFonts w:cstheme="minorHAnsi"/>
          <w:sz w:val="24"/>
          <w:szCs w:val="24"/>
        </w:rPr>
        <w:t>განსაკუთრებით</w:t>
      </w:r>
      <w:proofErr w:type="spellEnd"/>
      <w:r w:rsidR="002E13E5" w:rsidRPr="002E13E5">
        <w:rPr>
          <w:rFonts w:cstheme="minorHAnsi"/>
          <w:sz w:val="24"/>
          <w:szCs w:val="24"/>
        </w:rPr>
        <w:t xml:space="preserve"> </w:t>
      </w:r>
      <w:proofErr w:type="spellStart"/>
      <w:r w:rsidR="002E13E5" w:rsidRPr="002E13E5">
        <w:rPr>
          <w:rFonts w:cstheme="minorHAnsi"/>
          <w:sz w:val="24"/>
          <w:szCs w:val="24"/>
        </w:rPr>
        <w:t>საშიშ</w:t>
      </w:r>
      <w:proofErr w:type="spellEnd"/>
      <w:r w:rsidR="002E13E5" w:rsidRPr="002E13E5">
        <w:rPr>
          <w:rFonts w:cstheme="minorHAnsi"/>
          <w:sz w:val="24"/>
          <w:szCs w:val="24"/>
        </w:rPr>
        <w:t xml:space="preserve"> </w:t>
      </w:r>
      <w:proofErr w:type="spellStart"/>
      <w:r w:rsidR="002E13E5" w:rsidRPr="002E13E5">
        <w:rPr>
          <w:rFonts w:cstheme="minorHAnsi"/>
          <w:sz w:val="24"/>
          <w:szCs w:val="24"/>
        </w:rPr>
        <w:t>პათოგენებსა</w:t>
      </w:r>
      <w:proofErr w:type="spellEnd"/>
      <w:r w:rsidR="002E13E5" w:rsidRPr="002E13E5">
        <w:rPr>
          <w:rFonts w:cstheme="minorHAnsi"/>
          <w:sz w:val="24"/>
          <w:szCs w:val="24"/>
        </w:rPr>
        <w:t xml:space="preserve"> </w:t>
      </w:r>
      <w:proofErr w:type="spellStart"/>
      <w:r w:rsidR="002E13E5" w:rsidRPr="002E13E5">
        <w:rPr>
          <w:rFonts w:cstheme="minorHAnsi"/>
          <w:sz w:val="24"/>
          <w:szCs w:val="24"/>
        </w:rPr>
        <w:t>და</w:t>
      </w:r>
      <w:proofErr w:type="spellEnd"/>
      <w:r w:rsidR="002E13E5" w:rsidRPr="002E13E5">
        <w:rPr>
          <w:rFonts w:cstheme="minorHAnsi"/>
          <w:sz w:val="24"/>
          <w:szCs w:val="24"/>
        </w:rPr>
        <w:t xml:space="preserve"> </w:t>
      </w:r>
      <w:proofErr w:type="spellStart"/>
      <w:r w:rsidR="002E13E5" w:rsidRPr="002E13E5">
        <w:rPr>
          <w:rFonts w:cstheme="minorHAnsi"/>
          <w:sz w:val="24"/>
          <w:szCs w:val="24"/>
        </w:rPr>
        <w:t>ბიოლოგიურ</w:t>
      </w:r>
      <w:proofErr w:type="spellEnd"/>
      <w:r w:rsidR="002E13E5" w:rsidRPr="002E13E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="002E13E5" w:rsidRPr="002E13E5">
        <w:rPr>
          <w:rFonts w:cstheme="minorHAnsi"/>
          <w:sz w:val="24"/>
          <w:szCs w:val="24"/>
        </w:rPr>
        <w:t>ინციდენტებზე</w:t>
      </w:r>
      <w:proofErr w:type="spellEnd"/>
      <w:r w:rsidR="002E13E5" w:rsidRPr="002E13E5">
        <w:rPr>
          <w:rFonts w:cstheme="minorHAnsi"/>
          <w:sz w:val="24"/>
          <w:szCs w:val="24"/>
        </w:rPr>
        <w:t xml:space="preserve"> </w:t>
      </w:r>
      <w:proofErr w:type="spellStart"/>
      <w:r w:rsidR="002E13E5" w:rsidRPr="002E13E5">
        <w:rPr>
          <w:rFonts w:cstheme="minorHAnsi"/>
          <w:sz w:val="24"/>
          <w:szCs w:val="24"/>
        </w:rPr>
        <w:t>რეაგირების</w:t>
      </w:r>
      <w:proofErr w:type="spellEnd"/>
      <w:r w:rsidR="002E13E5" w:rsidRPr="002E13E5">
        <w:rPr>
          <w:rFonts w:cstheme="minorHAnsi"/>
          <w:sz w:val="24"/>
          <w:szCs w:val="24"/>
        </w:rPr>
        <w:t xml:space="preserve"> </w:t>
      </w:r>
      <w:proofErr w:type="spellStart"/>
      <w:r w:rsidR="002E13E5" w:rsidRPr="002E13E5">
        <w:rPr>
          <w:rFonts w:cstheme="minorHAnsi"/>
          <w:sz w:val="24"/>
          <w:szCs w:val="24"/>
        </w:rPr>
        <w:t>გეგმის</w:t>
      </w:r>
      <w:proofErr w:type="spellEnd"/>
      <w:r w:rsidR="002E13E5" w:rsidRPr="002E13E5">
        <w:rPr>
          <w:rFonts w:cstheme="minorHAnsi"/>
          <w:sz w:val="24"/>
          <w:szCs w:val="24"/>
        </w:rPr>
        <w:t xml:space="preserve"> </w:t>
      </w:r>
      <w:proofErr w:type="spellStart"/>
      <w:r w:rsidR="002E13E5" w:rsidRPr="002E13E5">
        <w:rPr>
          <w:rFonts w:cstheme="minorHAnsi"/>
          <w:sz w:val="24"/>
          <w:szCs w:val="24"/>
        </w:rPr>
        <w:t>დამტკიცების</w:t>
      </w:r>
      <w:proofErr w:type="spellEnd"/>
      <w:r w:rsidR="002E13E5" w:rsidRPr="002E13E5">
        <w:rPr>
          <w:rFonts w:cstheme="minorHAnsi"/>
          <w:sz w:val="24"/>
          <w:szCs w:val="24"/>
        </w:rPr>
        <w:t xml:space="preserve"> </w:t>
      </w:r>
      <w:proofErr w:type="spellStart"/>
      <w:r w:rsidR="002E13E5" w:rsidRPr="002E13E5">
        <w:rPr>
          <w:rFonts w:cstheme="minorHAnsi"/>
          <w:sz w:val="24"/>
          <w:szCs w:val="24"/>
        </w:rPr>
        <w:t>შესახებ</w:t>
      </w:r>
      <w:proofErr w:type="spellEnd"/>
      <w:r w:rsidR="002E13E5" w:rsidRPr="002E13E5">
        <w:rPr>
          <w:rFonts w:cstheme="minorHAnsi"/>
          <w:sz w:val="24"/>
          <w:szCs w:val="24"/>
          <w:lang w:val="ka-GE"/>
        </w:rPr>
        <w:t>)</w:t>
      </w:r>
      <w:r w:rsidRPr="00EF698A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თავი</w:t>
      </w:r>
      <w:proofErr w:type="spellEnd"/>
      <w:r w:rsidRPr="00EF698A">
        <w:rPr>
          <w:rFonts w:cstheme="minorHAnsi"/>
          <w:sz w:val="24"/>
          <w:szCs w:val="24"/>
        </w:rPr>
        <w:t xml:space="preserve"> II. </w:t>
      </w:r>
      <w:proofErr w:type="spellStart"/>
      <w:r w:rsidRPr="00EF698A">
        <w:rPr>
          <w:rFonts w:cstheme="minorHAnsi"/>
          <w:sz w:val="24"/>
          <w:szCs w:val="24"/>
        </w:rPr>
        <w:t>ძირითადი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მხარდამჭერი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უწყებების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ვალდებულებები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და</w:t>
      </w:r>
      <w:proofErr w:type="spellEnd"/>
      <w:r w:rsidRPr="00EF698A">
        <w:rPr>
          <w:rFonts w:cstheme="minorHAnsi"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sz w:val="24"/>
          <w:szCs w:val="24"/>
        </w:rPr>
        <w:t>უფლებამოსილებები</w:t>
      </w:r>
      <w:proofErr w:type="spellEnd"/>
      <w:r w:rsidRPr="00EF698A">
        <w:rPr>
          <w:rFonts w:cstheme="minorHAnsi"/>
          <w:sz w:val="24"/>
          <w:szCs w:val="24"/>
          <w:lang w:val="ka-GE"/>
        </w:rPr>
        <w:t xml:space="preserve">ს მე-8 მუხლის პირველი პუნქტისა და </w:t>
      </w:r>
      <w:proofErr w:type="spellStart"/>
      <w:r w:rsidRPr="00EF698A">
        <w:rPr>
          <w:rFonts w:eastAsia="Sylfaen_PDF_Subset" w:cstheme="minorHAnsi"/>
          <w:sz w:val="24"/>
          <w:szCs w:val="24"/>
        </w:rPr>
        <w:t>საქართველოს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ოკუპირებული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ტერიტორიებიდან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დევნილთა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, </w:t>
      </w:r>
      <w:proofErr w:type="spellStart"/>
      <w:r w:rsidRPr="00EF698A">
        <w:rPr>
          <w:rFonts w:eastAsia="Sylfaen_PDF_Subset" w:cstheme="minorHAnsi"/>
          <w:sz w:val="24"/>
          <w:szCs w:val="24"/>
        </w:rPr>
        <w:t>შრომის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, </w:t>
      </w:r>
      <w:proofErr w:type="spellStart"/>
      <w:r w:rsidRPr="00EF698A">
        <w:rPr>
          <w:rFonts w:eastAsia="Sylfaen_PDF_Subset" w:cstheme="minorHAnsi"/>
          <w:sz w:val="24"/>
          <w:szCs w:val="24"/>
        </w:rPr>
        <w:t>ჯანმრთელობისა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და</w:t>
      </w:r>
      <w:proofErr w:type="spellEnd"/>
      <w:r w:rsidRPr="00EF698A">
        <w:rPr>
          <w:rFonts w:eastAsia="Sylfaen_PDF_Subset" w:cstheme="minorHAnsi"/>
          <w:sz w:val="24"/>
          <w:szCs w:val="24"/>
          <w:lang w:val="ka-GE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სოციალური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დაცვის</w:t>
      </w:r>
      <w:proofErr w:type="spellEnd"/>
      <w:r w:rsidRPr="00EF698A">
        <w:rPr>
          <w:rFonts w:eastAsia="Sylfaen_PDF_Subset" w:cstheme="minorHAnsi"/>
          <w:sz w:val="24"/>
          <w:szCs w:val="24"/>
        </w:rPr>
        <w:t xml:space="preserve"> </w:t>
      </w:r>
      <w:proofErr w:type="spellStart"/>
      <w:r w:rsidRPr="00EF698A">
        <w:rPr>
          <w:rFonts w:eastAsia="Sylfaen_PDF_Subset" w:cstheme="minorHAnsi"/>
          <w:sz w:val="24"/>
          <w:szCs w:val="24"/>
        </w:rPr>
        <w:t>მინისტრის</w:t>
      </w:r>
      <w:proofErr w:type="spellEnd"/>
      <w:r w:rsidRPr="00EF698A">
        <w:rPr>
          <w:rFonts w:eastAsia="Sylfaen_PDF_Subset" w:cstheme="minorHAnsi"/>
          <w:sz w:val="24"/>
          <w:szCs w:val="24"/>
          <w:lang w:val="ka-GE"/>
        </w:rPr>
        <w:t xml:space="preserve"> 2019 წლის 25 მარტის ბრძანება </w:t>
      </w:r>
      <w:r w:rsidRPr="00EF698A">
        <w:rPr>
          <w:rFonts w:eastAsia="Sylfaen_PDF_Subset" w:cstheme="minorHAnsi"/>
          <w:sz w:val="24"/>
          <w:szCs w:val="24"/>
        </w:rPr>
        <w:t>№01-26/ნ</w:t>
      </w:r>
      <w:r w:rsidRPr="00EF698A">
        <w:rPr>
          <w:rFonts w:eastAsia="Sylfaen_PDF_Subset" w:cstheme="minorHAnsi"/>
          <w:sz w:val="24"/>
          <w:szCs w:val="24"/>
          <w:lang w:val="ka-GE"/>
        </w:rPr>
        <w:t xml:space="preserve"> დამტკიცებული </w:t>
      </w:r>
      <w:proofErr w:type="spellStart"/>
      <w:r w:rsidRPr="00EF698A">
        <w:rPr>
          <w:rFonts w:cstheme="minorHAnsi"/>
          <w:sz w:val="24"/>
          <w:szCs w:val="24"/>
        </w:rPr>
        <w:t>დანართი</w:t>
      </w:r>
      <w:proofErr w:type="spellEnd"/>
      <w:r w:rsidRPr="00EF698A">
        <w:rPr>
          <w:rFonts w:cstheme="minorHAnsi"/>
          <w:sz w:val="24"/>
          <w:szCs w:val="24"/>
        </w:rPr>
        <w:t xml:space="preserve"> №</w:t>
      </w:r>
      <w:r w:rsidRPr="00EF698A">
        <w:rPr>
          <w:rFonts w:cstheme="minorHAnsi"/>
          <w:sz w:val="24"/>
          <w:szCs w:val="24"/>
          <w:lang w:val="ka-GE"/>
        </w:rPr>
        <w:t xml:space="preserve">5, მე-11 მუხლის, </w:t>
      </w:r>
      <w:r w:rsidRPr="00EF698A">
        <w:rPr>
          <w:rFonts w:cstheme="minorHAnsi"/>
          <w:sz w:val="24"/>
          <w:szCs w:val="24"/>
        </w:rPr>
        <w:t xml:space="preserve">5. </w:t>
      </w:r>
      <w:proofErr w:type="spellStart"/>
      <w:r w:rsidRPr="00EF698A">
        <w:rPr>
          <w:rFonts w:cstheme="minorHAnsi"/>
          <w:b/>
          <w:sz w:val="24"/>
          <w:szCs w:val="24"/>
        </w:rPr>
        <w:t>განსაკუთრებით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საშიში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პათოგენით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გამოწვეულ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დაავადებაზე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ეჭვის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შემთხვევაში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ნიმუშის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აღების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ორგანიზებასა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და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ტრანსპორტირებას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ახორციელებს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ცენტრი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(</w:t>
      </w:r>
      <w:proofErr w:type="spellStart"/>
      <w:r w:rsidRPr="00EF698A">
        <w:rPr>
          <w:rFonts w:cstheme="minorHAnsi"/>
          <w:b/>
          <w:sz w:val="24"/>
          <w:szCs w:val="24"/>
        </w:rPr>
        <w:t>და</w:t>
      </w:r>
      <w:proofErr w:type="spellEnd"/>
      <w:r w:rsidRPr="00EF698A">
        <w:rPr>
          <w:rFonts w:cstheme="minorHAnsi"/>
          <w:b/>
          <w:sz w:val="24"/>
          <w:szCs w:val="24"/>
        </w:rPr>
        <w:t>/</w:t>
      </w:r>
      <w:proofErr w:type="spellStart"/>
      <w:r w:rsidRPr="00EF698A">
        <w:rPr>
          <w:rFonts w:cstheme="minorHAnsi"/>
          <w:b/>
          <w:sz w:val="24"/>
          <w:szCs w:val="24"/>
        </w:rPr>
        <w:t>ან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მისი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ლაბორატორიები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) </w:t>
      </w:r>
      <w:proofErr w:type="spellStart"/>
      <w:r w:rsidRPr="00EF698A">
        <w:rPr>
          <w:rFonts w:cstheme="minorHAnsi"/>
          <w:b/>
          <w:sz w:val="24"/>
          <w:szCs w:val="24"/>
        </w:rPr>
        <w:t>ბიოუსაფრთხოების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მოქმედი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წესების</w:t>
      </w:r>
      <w:proofErr w:type="spellEnd"/>
      <w:r w:rsidRPr="00EF6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EF698A">
        <w:rPr>
          <w:rFonts w:cstheme="minorHAnsi"/>
          <w:b/>
          <w:sz w:val="24"/>
          <w:szCs w:val="24"/>
        </w:rPr>
        <w:t>დაცვით</w:t>
      </w:r>
      <w:proofErr w:type="spellEnd"/>
      <w:r w:rsidRPr="00EF698A">
        <w:rPr>
          <w:rFonts w:cstheme="minorHAnsi"/>
          <w:b/>
          <w:sz w:val="24"/>
          <w:szCs w:val="24"/>
        </w:rPr>
        <w:t>.</w:t>
      </w:r>
      <w:r w:rsidRPr="00EF698A">
        <w:rPr>
          <w:rFonts w:cstheme="minorHAnsi"/>
          <w:sz w:val="24"/>
          <w:szCs w:val="24"/>
        </w:rPr>
        <w:t xml:space="preserve"> </w:t>
      </w:r>
      <w:r w:rsidRPr="00EF698A">
        <w:rPr>
          <w:rFonts w:cstheme="minorHAnsi"/>
          <w:sz w:val="24"/>
          <w:szCs w:val="24"/>
          <w:lang w:val="ka-GE"/>
        </w:rPr>
        <w:t xml:space="preserve"> </w:t>
      </w:r>
    </w:p>
    <w:p w14:paraId="04517723" w14:textId="2FED0F0A" w:rsidR="00FB49DF" w:rsidRPr="00EF698A" w:rsidRDefault="00793E37" w:rsidP="008930D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ka-GE" w:eastAsia="ka-GE"/>
        </w:rPr>
      </w:pPr>
      <w:r w:rsidRPr="00EF698A">
        <w:rPr>
          <w:rFonts w:eastAsia="Times New Roman" w:cstheme="minorHAnsi"/>
          <w:b/>
          <w:bCs/>
          <w:sz w:val="27"/>
          <w:szCs w:val="27"/>
          <w:lang w:val="ka-GE" w:eastAsia="ka-GE"/>
        </w:rPr>
        <w:t xml:space="preserve">შესაძლო </w:t>
      </w:r>
      <w:r w:rsidR="00FB49DF" w:rsidRPr="00EF698A">
        <w:rPr>
          <w:rFonts w:eastAsia="Times New Roman" w:cstheme="minorHAnsi"/>
          <w:b/>
          <w:bCs/>
          <w:sz w:val="27"/>
          <w:szCs w:val="27"/>
          <w:lang w:val="ka-GE" w:eastAsia="ka-GE"/>
        </w:rPr>
        <w:t xml:space="preserve">შემთხვევა: </w:t>
      </w:r>
    </w:p>
    <w:p w14:paraId="44543E6D" w14:textId="2128BA65" w:rsidR="00FB49DF" w:rsidRPr="00EF698A" w:rsidRDefault="00FB49DF" w:rsidP="00893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>ნებისმიერი ასაკის პირი, დაუდგენელი ეტიოლოგიის მწვავე გამონაყრი</w:t>
      </w:r>
      <w:r w:rsidR="00370259" w:rsidRPr="00EF698A">
        <w:rPr>
          <w:rFonts w:eastAsia="Times New Roman" w:cstheme="minorHAnsi"/>
          <w:sz w:val="24"/>
          <w:szCs w:val="24"/>
          <w:lang w:val="ka-GE" w:eastAsia="ka-GE"/>
        </w:rPr>
        <w:t>თ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:</w:t>
      </w:r>
    </w:p>
    <w:p w14:paraId="6EEBA4BA" w14:textId="7A8CB0C2" w:rsidR="00FB49DF" w:rsidRPr="00EF698A" w:rsidRDefault="00FB49DF" w:rsidP="008930D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b/>
          <w:bCs/>
          <w:sz w:val="24"/>
          <w:szCs w:val="24"/>
          <w:lang w:val="ka-GE" w:eastAsia="ka-GE"/>
        </w:rPr>
        <w:t>და</w:t>
      </w:r>
    </w:p>
    <w:p w14:paraId="611B5833" w14:textId="328383BE" w:rsidR="00FB49DF" w:rsidRPr="00EF698A" w:rsidRDefault="00FB49DF" w:rsidP="008930D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lastRenderedPageBreak/>
        <w:t>ერთი ან რამდენიმე ნიშანი ან სიმპტომი:</w:t>
      </w:r>
    </w:p>
    <w:p w14:paraId="71137444" w14:textId="15C06860" w:rsidR="00FB49DF" w:rsidRPr="00EF698A" w:rsidRDefault="00FB49DF" w:rsidP="00893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>თავის</w:t>
      </w:r>
      <w:r w:rsidR="0055438F" w:rsidRPr="00EF698A">
        <w:rPr>
          <w:rFonts w:eastAsia="Times New Roman" w:cstheme="minorHAnsi"/>
          <w:sz w:val="24"/>
          <w:szCs w:val="24"/>
          <w:lang w:val="ka-GE" w:eastAsia="ka-GE"/>
        </w:rPr>
        <w:t xml:space="preserve">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ტკივილი</w:t>
      </w:r>
    </w:p>
    <w:p w14:paraId="12604972" w14:textId="7ADC479E" w:rsidR="00FB49DF" w:rsidRPr="00EF698A" w:rsidRDefault="0055438F" w:rsidP="00893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მწვავედ განვითარებული ცხელება 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(&gt;38.5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°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C), </w:t>
      </w:r>
    </w:p>
    <w:p w14:paraId="12EE4DE5" w14:textId="573C8AA2" w:rsidR="00FB49DF" w:rsidRPr="00EF698A" w:rsidRDefault="0055438F" w:rsidP="00893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ლიმფადენოპათია 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(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ლიმფური კვანძების შეშუპება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)</w:t>
      </w:r>
    </w:p>
    <w:p w14:paraId="5B2EF580" w14:textId="387CA563" w:rsidR="00FB49DF" w:rsidRPr="00EF698A" w:rsidRDefault="0055438F" w:rsidP="00893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>მიალგია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 xml:space="preserve"> (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კუნთების</w:t>
      </w:r>
      <w:r w:rsidR="005413CF" w:rsidRPr="00EF698A">
        <w:rPr>
          <w:rFonts w:eastAsia="Times New Roman" w:cstheme="minorHAnsi"/>
          <w:sz w:val="24"/>
          <w:szCs w:val="24"/>
          <w:lang w:val="ka-GE" w:eastAsia="ka-GE"/>
        </w:rPr>
        <w:t xml:space="preserve">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ტკივილი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)</w:t>
      </w:r>
    </w:p>
    <w:p w14:paraId="3549D1AB" w14:textId="2355FFAE" w:rsidR="005413CF" w:rsidRPr="00EF698A" w:rsidRDefault="005413CF" w:rsidP="00893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>ართრალგია (სახსრების ტკივილი)</w:t>
      </w:r>
    </w:p>
    <w:p w14:paraId="338D08E4" w14:textId="2AB00B57" w:rsidR="00FB49DF" w:rsidRPr="00EF698A" w:rsidRDefault="0055438F" w:rsidP="00893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>წელის ტკივილი</w:t>
      </w:r>
    </w:p>
    <w:p w14:paraId="449AE10E" w14:textId="3DF604F2" w:rsidR="00FB49DF" w:rsidRPr="00EF698A" w:rsidRDefault="0055438F" w:rsidP="00893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>ასთენია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 xml:space="preserve"> (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ძლიერი სისუსტე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)</w:t>
      </w:r>
    </w:p>
    <w:p w14:paraId="04B8A1D8" w14:textId="234B55BB" w:rsidR="00FB49DF" w:rsidRPr="00EF698A" w:rsidRDefault="0055438F" w:rsidP="008930D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b/>
          <w:bCs/>
          <w:sz w:val="24"/>
          <w:szCs w:val="24"/>
          <w:lang w:val="ka-GE" w:eastAsia="ka-GE"/>
        </w:rPr>
        <w:t>და</w:t>
      </w:r>
    </w:p>
    <w:p w14:paraId="4C6374D6" w14:textId="5419433E" w:rsidR="0029687E" w:rsidRPr="00EF698A" w:rsidRDefault="0029687E" w:rsidP="00893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მწვავე გამონაყრის კლინიკური სურათი </w:t>
      </w:r>
      <w:r w:rsidR="00793E37" w:rsidRPr="00EF698A">
        <w:rPr>
          <w:rFonts w:eastAsia="Times New Roman" w:cstheme="minorHAnsi"/>
          <w:sz w:val="24"/>
          <w:szCs w:val="24"/>
          <w:lang w:val="ka-GE" w:eastAsia="ka-GE"/>
        </w:rPr>
        <w:t>არ აიხსნება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 </w:t>
      </w:r>
      <w:r w:rsidR="00793E37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ქვემოთ ჩამოთვლილი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„ჩვეული“</w:t>
      </w:r>
      <w:r w:rsidR="0055438F" w:rsidRPr="00EF698A">
        <w:rPr>
          <w:rFonts w:eastAsia="Times New Roman" w:cstheme="minorHAnsi"/>
          <w:sz w:val="24"/>
          <w:szCs w:val="24"/>
          <w:lang w:val="ka-GE" w:eastAsia="ka-GE"/>
        </w:rPr>
        <w:t xml:space="preserve"> გამომწვევი მიზეზ</w:t>
      </w:r>
      <w:r w:rsidR="00793E37" w:rsidRPr="00EF698A">
        <w:rPr>
          <w:rFonts w:eastAsia="Times New Roman" w:cstheme="minorHAnsi"/>
          <w:sz w:val="24"/>
          <w:szCs w:val="24"/>
          <w:lang w:val="ka-GE" w:eastAsia="ka-GE"/>
        </w:rPr>
        <w:t>ებ</w:t>
      </w:r>
      <w:r w:rsidR="0055438F" w:rsidRPr="00EF698A">
        <w:rPr>
          <w:rFonts w:eastAsia="Times New Roman" w:cstheme="minorHAnsi"/>
          <w:sz w:val="24"/>
          <w:szCs w:val="24"/>
          <w:lang w:val="ka-GE" w:eastAsia="ka-GE"/>
        </w:rPr>
        <w:t>ი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თ</w:t>
      </w:r>
      <w:r w:rsidR="0055438F" w:rsidRPr="00EF698A">
        <w:rPr>
          <w:rFonts w:eastAsia="Times New Roman" w:cstheme="minorHAnsi"/>
          <w:sz w:val="24"/>
          <w:szCs w:val="24"/>
          <w:lang w:val="ka-GE" w:eastAsia="ka-GE"/>
        </w:rPr>
        <w:t xml:space="preserve"> </w:t>
      </w:r>
      <w:r w:rsidR="00793E37" w:rsidRPr="00EF698A">
        <w:rPr>
          <w:rFonts w:eastAsia="Times New Roman" w:cstheme="minorHAnsi"/>
          <w:sz w:val="24"/>
          <w:szCs w:val="24"/>
          <w:lang w:val="ka-GE" w:eastAsia="ka-GE"/>
        </w:rPr>
        <w:t xml:space="preserve">-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ჩუტყვავილა, </w:t>
      </w:r>
      <w:r w:rsidR="00387D9D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ჰერპეს-ზოსტერი, წითელა, ზიკა, დენგე, ჩიკუნგუნია, მარტივი ჰერპესი, კანის ბაქტერიული ინფექციები, დისემინირებული </w:t>
      </w:r>
      <w:r w:rsidR="00793E37" w:rsidRPr="00EF698A">
        <w:rPr>
          <w:rFonts w:eastAsia="Times New Roman" w:cstheme="minorHAnsi"/>
          <w:sz w:val="24"/>
          <w:szCs w:val="24"/>
          <w:lang w:val="ka-GE" w:eastAsia="ka-GE"/>
        </w:rPr>
        <w:t>გ</w:t>
      </w:r>
      <w:r w:rsidR="00387D9D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ონოკოკური ინფექცია, </w:t>
      </w:r>
      <w:r w:rsidR="00BE3B2B" w:rsidRPr="00EF698A">
        <w:rPr>
          <w:rFonts w:eastAsia="Times New Roman" w:cstheme="minorHAnsi"/>
          <w:sz w:val="24"/>
          <w:szCs w:val="24"/>
          <w:lang w:val="ka-GE" w:eastAsia="ka-GE"/>
        </w:rPr>
        <w:t>პირველადი და მეორადი სიფილისი, შანკრი,</w:t>
      </w:r>
      <w:r w:rsidR="00BE3B2B" w:rsidRPr="00EF698A">
        <w:rPr>
          <w:rFonts w:eastAsia="Times New Roman" w:cstheme="minorHAnsi"/>
          <w:sz w:val="24"/>
          <w:szCs w:val="24"/>
          <w:lang w:eastAsia="ka-GE"/>
        </w:rPr>
        <w:t xml:space="preserve"> </w:t>
      </w:r>
      <w:r w:rsidR="00BE3B2B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ვენერიული ლიმფოგრანულომა, </w:t>
      </w:r>
      <w:r w:rsidR="002B53C5" w:rsidRPr="00EF698A">
        <w:rPr>
          <w:rFonts w:eastAsia="Times New Roman" w:cstheme="minorHAnsi"/>
          <w:sz w:val="24"/>
          <w:szCs w:val="24"/>
          <w:lang w:val="ka-GE" w:eastAsia="ka-GE"/>
        </w:rPr>
        <w:t>საზარდული</w:t>
      </w:r>
      <w:r w:rsidR="00793E37" w:rsidRPr="00EF698A">
        <w:rPr>
          <w:rFonts w:eastAsia="Times New Roman" w:cstheme="minorHAnsi"/>
          <w:sz w:val="24"/>
          <w:szCs w:val="24"/>
          <w:lang w:val="ka-GE" w:eastAsia="ka-GE"/>
        </w:rPr>
        <w:t>ს</w:t>
      </w:r>
      <w:r w:rsidR="002B53C5" w:rsidRPr="00EF698A">
        <w:rPr>
          <w:rFonts w:eastAsia="Times New Roman" w:cstheme="minorHAnsi"/>
          <w:sz w:val="24"/>
          <w:szCs w:val="24"/>
          <w:lang w:val="ka-GE" w:eastAsia="ka-GE"/>
        </w:rPr>
        <w:t xml:space="preserve"> გრანულომა (დონოვანოზი),</w:t>
      </w:r>
      <w:r w:rsidR="000F351C" w:rsidRPr="00EF698A">
        <w:rPr>
          <w:rFonts w:eastAsia="Times New Roman" w:cstheme="minorHAnsi"/>
          <w:sz w:val="24"/>
          <w:szCs w:val="24"/>
          <w:lang w:eastAsia="ka-GE"/>
        </w:rPr>
        <w:t xml:space="preserve"> </w:t>
      </w:r>
      <w:r w:rsidR="00793E37" w:rsidRPr="00EF698A">
        <w:rPr>
          <w:rFonts w:eastAsia="Times New Roman" w:cstheme="minorHAnsi"/>
          <w:sz w:val="24"/>
          <w:szCs w:val="24"/>
          <w:lang w:val="ka-GE" w:eastAsia="ka-GE"/>
        </w:rPr>
        <w:t>კონტაგიოზური მოლუსკი,</w:t>
      </w:r>
      <w:r w:rsidR="000F351C" w:rsidRPr="00EF698A">
        <w:rPr>
          <w:rFonts w:eastAsia="Times New Roman" w:cstheme="minorHAnsi"/>
          <w:sz w:val="24"/>
          <w:szCs w:val="24"/>
          <w:lang w:val="ka-GE" w:eastAsia="ka-GE"/>
        </w:rPr>
        <w:t xml:space="preserve"> ალერგიული რეაქცია (მაგ. მცენარეებზე); და პაპულოზური ან ვეზიკულური გამონაყრის გამომწვევი ნებისმიერი სხვა </w:t>
      </w:r>
      <w:r w:rsidR="00091646" w:rsidRPr="00EF698A">
        <w:rPr>
          <w:rFonts w:eastAsia="Times New Roman" w:cstheme="minorHAnsi"/>
          <w:sz w:val="24"/>
          <w:szCs w:val="24"/>
          <w:lang w:val="ka-GE" w:eastAsia="ka-GE"/>
        </w:rPr>
        <w:t>გეოგრაფიულად/</w:t>
      </w:r>
      <w:r w:rsidR="000F351C" w:rsidRPr="00EF698A">
        <w:rPr>
          <w:rFonts w:eastAsia="Times New Roman" w:cstheme="minorHAnsi"/>
          <w:sz w:val="24"/>
          <w:szCs w:val="24"/>
          <w:lang w:val="ka-GE" w:eastAsia="ka-GE"/>
        </w:rPr>
        <w:t>ლოკალურად რელევანტური მიზეზი.</w:t>
      </w:r>
    </w:p>
    <w:p w14:paraId="4BD5E383" w14:textId="77777777" w:rsidR="00FB49DF" w:rsidRPr="00EF698A" w:rsidRDefault="00FB49DF" w:rsidP="00893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ka-GE"/>
        </w:rPr>
      </w:pPr>
    </w:p>
    <w:p w14:paraId="6785ED1B" w14:textId="68357B36" w:rsidR="00FB49DF" w:rsidRPr="00EF698A" w:rsidRDefault="000F351C" w:rsidP="00893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i/>
          <w:iCs/>
          <w:sz w:val="24"/>
          <w:szCs w:val="24"/>
          <w:lang w:val="ka-GE" w:eastAsia="ka-GE"/>
        </w:rPr>
        <w:t>შენიშვნა: ჩამოთვლილ დაავადებებზე „</w:t>
      </w:r>
      <w:r w:rsidR="00793E37" w:rsidRPr="00EF698A">
        <w:rPr>
          <w:rFonts w:eastAsia="Times New Roman" w:cstheme="minorHAnsi"/>
          <w:i/>
          <w:iCs/>
          <w:sz w:val="24"/>
          <w:szCs w:val="24"/>
          <w:lang w:val="ka-GE" w:eastAsia="ka-GE"/>
        </w:rPr>
        <w:t>შესაძლო</w:t>
      </w:r>
      <w:r w:rsidRPr="00EF698A">
        <w:rPr>
          <w:rFonts w:eastAsia="Times New Roman" w:cstheme="minorHAnsi"/>
          <w:i/>
          <w:iCs/>
          <w:sz w:val="24"/>
          <w:szCs w:val="24"/>
          <w:lang w:val="ka-GE" w:eastAsia="ka-GE"/>
        </w:rPr>
        <w:t>“ კლასიფიკაციის მინიჭებისთვის არ არის აუცილებელი უარყოფითი ლაბორატორიული კვლევის შედეგი.</w:t>
      </w:r>
      <w:r w:rsidR="00FB49DF" w:rsidRPr="00EF698A">
        <w:rPr>
          <w:rFonts w:eastAsia="Times New Roman" w:cstheme="minorHAnsi"/>
          <w:i/>
          <w:iCs/>
          <w:sz w:val="24"/>
          <w:szCs w:val="24"/>
          <w:lang w:val="ka-GE" w:eastAsia="ka-GE"/>
        </w:rPr>
        <w:t> </w:t>
      </w:r>
    </w:p>
    <w:p w14:paraId="7285BD00" w14:textId="6CF555F3" w:rsidR="00FB49DF" w:rsidRPr="00EF698A" w:rsidRDefault="00C10FDB" w:rsidP="008930D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ka-GE" w:eastAsia="ka-GE"/>
        </w:rPr>
      </w:pPr>
      <w:r w:rsidRPr="00EF698A">
        <w:rPr>
          <w:rFonts w:eastAsia="Times New Roman" w:cstheme="minorHAnsi"/>
          <w:b/>
          <w:bCs/>
          <w:color w:val="313131"/>
          <w:sz w:val="27"/>
          <w:szCs w:val="27"/>
          <w:lang w:val="ka-GE" w:eastAsia="ka-GE"/>
        </w:rPr>
        <w:t>სავარაუდო შემთხვევა</w:t>
      </w:r>
      <w:r w:rsidR="00FB49DF" w:rsidRPr="00EF698A">
        <w:rPr>
          <w:rFonts w:eastAsia="Times New Roman" w:cstheme="minorHAnsi"/>
          <w:b/>
          <w:bCs/>
          <w:color w:val="313131"/>
          <w:sz w:val="27"/>
          <w:szCs w:val="27"/>
          <w:lang w:val="ka-GE" w:eastAsia="ka-GE"/>
        </w:rPr>
        <w:t>: </w:t>
      </w:r>
    </w:p>
    <w:p w14:paraId="0FB0A95B" w14:textId="2FC31E78" w:rsidR="00FB49DF" w:rsidRPr="00EF698A" w:rsidRDefault="00C10FDB" w:rsidP="00893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პირი, რომელიც </w:t>
      </w:r>
      <w:r w:rsidR="00370259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შეესაბამება </w:t>
      </w:r>
      <w:r w:rsidR="00091646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შესაძლო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შემთხვევის კლასიფიკაციას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 </w:t>
      </w:r>
    </w:p>
    <w:p w14:paraId="075DC162" w14:textId="3EA07F9A" w:rsidR="00FB49DF" w:rsidRPr="00EF698A" w:rsidRDefault="00C10FDB" w:rsidP="008930D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b/>
          <w:bCs/>
          <w:sz w:val="24"/>
          <w:szCs w:val="24"/>
          <w:lang w:val="ka-GE" w:eastAsia="ka-GE"/>
        </w:rPr>
        <w:t>და</w:t>
      </w:r>
      <w:r w:rsidR="00FB49DF" w:rsidRPr="00EF698A">
        <w:rPr>
          <w:rFonts w:eastAsia="Times New Roman" w:cstheme="minorHAnsi"/>
          <w:b/>
          <w:bCs/>
          <w:sz w:val="24"/>
          <w:szCs w:val="24"/>
          <w:lang w:val="ka-GE" w:eastAsia="ka-GE"/>
        </w:rPr>
        <w:t> </w:t>
      </w:r>
    </w:p>
    <w:p w14:paraId="32D07E5B" w14:textId="6B74AF38" w:rsidR="00FB49DF" w:rsidRPr="00EF698A" w:rsidRDefault="00C10FDB" w:rsidP="008930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აკმაყოფილებს </w:t>
      </w:r>
      <w:r w:rsidR="00370259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ჩამოთვლილთაგან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ერთ ან მეტ კრიტერიუმს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:</w:t>
      </w:r>
    </w:p>
    <w:p w14:paraId="1AE1A376" w14:textId="2ED83DED" w:rsidR="009C6683" w:rsidRPr="00EF698A" w:rsidRDefault="00C10FDB" w:rsidP="0089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გააჩნია ეპიდემიოლოგიური კავშირი 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(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პირისპირ ექსპოზიცია, მ.შ. სამედიცინო პერსონალი, რომელიც არ იყენებდა თვალისა და სასუნთქი გზების დაცვას); პირდაპირი ფიზიკური კონტაქტი კანსა და კან</w:t>
      </w:r>
      <w:r w:rsidR="009C6683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ზე არსებულ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წყლულებთან</w:t>
      </w:r>
      <w:r w:rsidR="009C6683" w:rsidRPr="00EF698A">
        <w:rPr>
          <w:rFonts w:eastAsia="Times New Roman" w:cstheme="minorHAnsi"/>
          <w:sz w:val="24"/>
          <w:szCs w:val="24"/>
          <w:lang w:val="ka-GE" w:eastAsia="ka-GE"/>
        </w:rPr>
        <w:t xml:space="preserve">, მ.შ. </w:t>
      </w:r>
      <w:r w:rsidR="00370259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სქესობრივი </w:t>
      </w:r>
      <w:r w:rsidR="009C6683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კონტაქტი; ან </w:t>
      </w:r>
      <w:r w:rsidR="000F65F3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კონტაქტი </w:t>
      </w:r>
      <w:r w:rsidR="009C6683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კონტამინირებულ საგნებთან </w:t>
      </w:r>
      <w:r w:rsidR="000F65F3" w:rsidRPr="00EF698A">
        <w:rPr>
          <w:rFonts w:eastAsia="Times New Roman" w:cstheme="minorHAnsi"/>
          <w:sz w:val="24"/>
          <w:szCs w:val="24"/>
          <w:lang w:val="ka-GE" w:eastAsia="ka-GE"/>
        </w:rPr>
        <w:t>(სავარაუდო ან დადასტურებული შემთხვევის მიერ, სიმპტომების დაწყებამდე 21 დღის განმავლობაში მოხმარებული ტანსაცმელი, თეთრეული და ჭურჭელი)</w:t>
      </w:r>
    </w:p>
    <w:p w14:paraId="038C33EA" w14:textId="2AC04D03" w:rsidR="00FB49DF" w:rsidRPr="00EF698A" w:rsidRDefault="00E95029" w:rsidP="0089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>სიმპტომების დაწყებამდე 21 დღის განმავლობაში, მაიმუნის ყვავილის</w:t>
      </w:r>
      <w:r w:rsidR="00FB49DF" w:rsidRPr="00EF698A">
        <w:rPr>
          <w:rFonts w:eastAsia="Times New Roman" w:cstheme="minorHAnsi"/>
          <w:sz w:val="24"/>
          <w:szCs w:val="24"/>
          <w:lang w:val="ka-GE" w:eastAsia="ka-GE"/>
        </w:rPr>
        <w:t> 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ენდემურ ქვეყანაში </w:t>
      </w:r>
      <w:r w:rsidRPr="00EF698A">
        <w:rPr>
          <w:rFonts w:eastAsia="Times New Roman" w:cstheme="minorHAnsi"/>
          <w:sz w:val="24"/>
          <w:szCs w:val="24"/>
          <w:vertAlign w:val="superscript"/>
          <w:lang w:val="ka-GE" w:eastAsia="ka-GE"/>
        </w:rPr>
        <w:t>[1]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 მოგზაურობის ისტორია</w:t>
      </w:r>
    </w:p>
    <w:p w14:paraId="648FF3BA" w14:textId="568BF30B" w:rsidR="00E95029" w:rsidRPr="00EF698A" w:rsidRDefault="00E95029" w:rsidP="0089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>სიმპტომების დაწყებამდე 21 დღის განმავლობაში, მრავლობითი ან ანონიმური სქესობრივი პარტნიორი</w:t>
      </w:r>
    </w:p>
    <w:p w14:paraId="6B4BA65D" w14:textId="687ECCF0" w:rsidR="00E95029" w:rsidRPr="00EF698A" w:rsidRDefault="008848D2" w:rsidP="0089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სეროლოგიური კვლევის მეთოდით, </w:t>
      </w:r>
      <w:r w:rsidR="00E95029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ორთოპოქსვირუსზე დადებითი ლაბორატორიული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პასუხი, როდესაც პირს არ აქვს ჩატარებული ყვავილის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lastRenderedPageBreak/>
        <w:t>საწინააღმდეგო ვაქცინაცია ან არ დგინდება ორთოპოქსვირუსებთან სხვაგვარი ექსპოზიცია</w:t>
      </w:r>
    </w:p>
    <w:p w14:paraId="63890FB7" w14:textId="38CC6BAA" w:rsidR="008848D2" w:rsidRPr="00EF698A" w:rsidRDefault="008848D2" w:rsidP="0089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ჰოსპიტალიზაცია </w:t>
      </w:r>
      <w:r w:rsidR="005413CF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შესაძლო შემთხვევისთვის დამახასიათებელი სიმპტომების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>გამო.</w:t>
      </w:r>
    </w:p>
    <w:p w14:paraId="75C686A5" w14:textId="7DBC72A7" w:rsidR="00FB49DF" w:rsidRPr="00EF698A" w:rsidRDefault="008848D2" w:rsidP="008930D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ka-GE" w:eastAsia="ka-GE"/>
        </w:rPr>
      </w:pPr>
      <w:r w:rsidRPr="00EF698A">
        <w:rPr>
          <w:rFonts w:eastAsia="Times New Roman" w:cstheme="minorHAnsi"/>
          <w:b/>
          <w:bCs/>
          <w:sz w:val="27"/>
          <w:szCs w:val="27"/>
          <w:lang w:val="ka-GE" w:eastAsia="ka-GE"/>
        </w:rPr>
        <w:t>დადასტურებული შემთხვევა</w:t>
      </w:r>
      <w:r w:rsidR="00FB49DF" w:rsidRPr="00EF698A">
        <w:rPr>
          <w:rFonts w:eastAsia="Times New Roman" w:cstheme="minorHAnsi"/>
          <w:b/>
          <w:bCs/>
          <w:sz w:val="27"/>
          <w:szCs w:val="27"/>
          <w:lang w:val="ka-GE" w:eastAsia="ka-GE"/>
        </w:rPr>
        <w:t xml:space="preserve">: </w:t>
      </w:r>
    </w:p>
    <w:p w14:paraId="41C60889" w14:textId="7EFB1F1B" w:rsidR="007D0D61" w:rsidRPr="00EF698A" w:rsidRDefault="008848D2" w:rsidP="008930D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პირი, რომელიც აკმაყოფილებს </w:t>
      </w:r>
      <w:r w:rsidR="00091646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შესაძლო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ან სავარაუდო შემთხვევის განსაზღვრებას </w:t>
      </w:r>
      <w:r w:rsidRPr="00EF698A">
        <w:rPr>
          <w:rFonts w:eastAsia="Times New Roman" w:cstheme="minorHAnsi"/>
          <w:b/>
          <w:bCs/>
          <w:sz w:val="24"/>
          <w:szCs w:val="24"/>
          <w:lang w:val="ka-GE" w:eastAsia="ka-GE"/>
        </w:rPr>
        <w:t xml:space="preserve">და </w:t>
      </w: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 არის </w:t>
      </w:r>
      <w:r w:rsidR="007D0D61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ლაბორატორიულად დადასტურებული მაიმუნის </w:t>
      </w:r>
      <w:r w:rsidR="005413CF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ყვავილის ვირუსზე, </w:t>
      </w:r>
      <w:r w:rsidR="007D0D61" w:rsidRPr="00EF698A">
        <w:rPr>
          <w:rFonts w:eastAsia="Times New Roman" w:cstheme="minorHAnsi"/>
          <w:sz w:val="24"/>
          <w:szCs w:val="24"/>
          <w:lang w:val="ka-GE" w:eastAsia="ka-GE"/>
        </w:rPr>
        <w:t>ვირუსული დნმ-ის უნიკალური თანმიმდევრობის აღმოჩენით რეალური დროის პოლიმერაზული ჯაჭვური რეაქციის მეთოდით (</w:t>
      </w:r>
      <w:r w:rsidR="007D0D61" w:rsidRPr="00EF698A">
        <w:rPr>
          <w:rFonts w:eastAsia="Times New Roman" w:cstheme="minorHAnsi"/>
          <w:sz w:val="24"/>
          <w:szCs w:val="24"/>
          <w:lang w:eastAsia="ka-GE"/>
        </w:rPr>
        <w:t>PCR)</w:t>
      </w:r>
      <w:r w:rsidR="007D0D61" w:rsidRPr="00EF698A">
        <w:rPr>
          <w:rFonts w:eastAsia="Times New Roman" w:cstheme="minorHAnsi"/>
          <w:sz w:val="24"/>
          <w:szCs w:val="24"/>
          <w:lang w:val="ka-GE" w:eastAsia="ka-GE"/>
        </w:rPr>
        <w:t xml:space="preserve"> ან/და სექვენირებით.</w:t>
      </w:r>
    </w:p>
    <w:p w14:paraId="11D78BBB" w14:textId="36C15153" w:rsidR="00FB49DF" w:rsidRPr="00EF698A" w:rsidRDefault="007D0D61" w:rsidP="008930D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ka-GE" w:eastAsia="ka-GE"/>
        </w:rPr>
      </w:pPr>
      <w:r w:rsidRPr="00EF698A">
        <w:rPr>
          <w:rFonts w:eastAsia="Times New Roman" w:cstheme="minorHAnsi"/>
          <w:b/>
          <w:bCs/>
          <w:sz w:val="27"/>
          <w:szCs w:val="27"/>
          <w:lang w:val="ka-GE" w:eastAsia="ka-GE"/>
        </w:rPr>
        <w:t>უკუგდებული შემთხვევა</w:t>
      </w:r>
      <w:r w:rsidR="00FB49DF" w:rsidRPr="00EF698A">
        <w:rPr>
          <w:rFonts w:eastAsia="Times New Roman" w:cstheme="minorHAnsi"/>
          <w:b/>
          <w:bCs/>
          <w:sz w:val="27"/>
          <w:szCs w:val="27"/>
          <w:lang w:val="ka-GE" w:eastAsia="ka-GE"/>
        </w:rPr>
        <w:t>:</w:t>
      </w:r>
    </w:p>
    <w:p w14:paraId="15183F61" w14:textId="02E5547C" w:rsidR="00FB49DF" w:rsidRPr="00EF698A" w:rsidRDefault="00091646" w:rsidP="008930D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 xml:space="preserve">შესაძლო </w:t>
      </w:r>
      <w:r w:rsidR="007D0D61" w:rsidRPr="00EF698A">
        <w:rPr>
          <w:rFonts w:eastAsia="Times New Roman" w:cstheme="minorHAnsi"/>
          <w:sz w:val="24"/>
          <w:szCs w:val="24"/>
          <w:lang w:val="ka-GE" w:eastAsia="ka-GE"/>
        </w:rPr>
        <w:t xml:space="preserve">ან სავარაუდო შემთხვევა, </w:t>
      </w:r>
      <w:r w:rsidR="00F642CD" w:rsidRPr="00EF698A">
        <w:rPr>
          <w:rFonts w:eastAsia="Times New Roman" w:cstheme="minorHAnsi"/>
          <w:sz w:val="24"/>
          <w:szCs w:val="24"/>
          <w:lang w:val="ka-GE" w:eastAsia="ka-GE"/>
        </w:rPr>
        <w:t>რომელიც მაიმუნის ვირუსზე ლაბორატორიული კვლევის (</w:t>
      </w:r>
      <w:r w:rsidR="00F642CD" w:rsidRPr="00EF698A">
        <w:rPr>
          <w:rFonts w:eastAsia="Times New Roman" w:cstheme="minorHAnsi"/>
          <w:sz w:val="24"/>
          <w:szCs w:val="24"/>
          <w:lang w:eastAsia="ka-GE"/>
        </w:rPr>
        <w:t xml:space="preserve">PCR </w:t>
      </w:r>
      <w:r w:rsidR="00F642CD" w:rsidRPr="00EF698A">
        <w:rPr>
          <w:rFonts w:eastAsia="Times New Roman" w:cstheme="minorHAnsi"/>
          <w:sz w:val="24"/>
          <w:szCs w:val="24"/>
          <w:lang w:val="ka-GE" w:eastAsia="ka-GE"/>
        </w:rPr>
        <w:t>ან/და სექვენირება) შედეგად არის უარყოფითი.</w:t>
      </w:r>
    </w:p>
    <w:p w14:paraId="1F37EC52" w14:textId="72E54048" w:rsidR="00091646" w:rsidRPr="00EF698A" w:rsidRDefault="00FB49DF" w:rsidP="00091646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val="ka-GE" w:eastAsia="ka-GE"/>
        </w:rPr>
      </w:pPr>
      <w:r w:rsidRPr="00EF698A">
        <w:rPr>
          <w:rFonts w:eastAsia="Times New Roman" w:cstheme="minorHAnsi"/>
          <w:sz w:val="24"/>
          <w:szCs w:val="24"/>
          <w:lang w:val="ka-GE" w:eastAsia="ka-GE"/>
        </w:rPr>
        <w:t> </w:t>
      </w:r>
      <w:r w:rsidR="005413CF" w:rsidRPr="00EF698A">
        <w:rPr>
          <w:rFonts w:eastAsia="Times New Roman" w:cstheme="minorHAnsi"/>
          <w:i/>
          <w:sz w:val="24"/>
          <w:szCs w:val="24"/>
          <w:lang w:val="ka-GE" w:eastAsia="ka-GE"/>
        </w:rPr>
        <w:t>[1]</w:t>
      </w:r>
      <w:r w:rsidR="0084721E" w:rsidRPr="00EF698A">
        <w:rPr>
          <w:rFonts w:eastAsia="Times New Roman" w:cstheme="minorHAnsi"/>
          <w:i/>
          <w:sz w:val="24"/>
          <w:szCs w:val="24"/>
          <w:lang w:val="ka-GE" w:eastAsia="ka-GE"/>
        </w:rPr>
        <w:t xml:space="preserve"> </w:t>
      </w:r>
      <w:r w:rsidR="00091646" w:rsidRPr="00EF698A">
        <w:rPr>
          <w:rFonts w:eastAsia="Times New Roman" w:cstheme="minorHAnsi"/>
          <w:i/>
          <w:sz w:val="24"/>
          <w:szCs w:val="24"/>
          <w:lang w:val="ka-GE" w:eastAsia="ka-GE"/>
        </w:rPr>
        <w:t>მაიმუნის ყვავილის ენდემური ქვეყნებია: ბენინი, კამერუნი, კონგოს დემოკრატიული რესპუბლიკა, გაბონი, განა (იდენტიფიცირებულია მხოლოდ ცხოველებში), კოტ-დ’ივუარი, ლიბერია, ნიგერია, კონგოს რესპუბლიკა, და სიერა ლეონე.</w:t>
      </w:r>
    </w:p>
    <w:sectPr w:rsidR="00091646" w:rsidRPr="00EF6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3BD"/>
    <w:multiLevelType w:val="multilevel"/>
    <w:tmpl w:val="0C0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F711C"/>
    <w:multiLevelType w:val="multilevel"/>
    <w:tmpl w:val="273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E5F39"/>
    <w:multiLevelType w:val="multilevel"/>
    <w:tmpl w:val="952E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B581B"/>
    <w:multiLevelType w:val="multilevel"/>
    <w:tmpl w:val="9F3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73F1A"/>
    <w:multiLevelType w:val="multilevel"/>
    <w:tmpl w:val="1C1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DF"/>
    <w:rsid w:val="00091646"/>
    <w:rsid w:val="000F351C"/>
    <w:rsid w:val="000F65F3"/>
    <w:rsid w:val="001E145F"/>
    <w:rsid w:val="0029687E"/>
    <w:rsid w:val="002B53C5"/>
    <w:rsid w:val="002E13E5"/>
    <w:rsid w:val="0036739A"/>
    <w:rsid w:val="00370259"/>
    <w:rsid w:val="0037745D"/>
    <w:rsid w:val="00382F13"/>
    <w:rsid w:val="00385478"/>
    <w:rsid w:val="00387D9D"/>
    <w:rsid w:val="00407376"/>
    <w:rsid w:val="00430F0C"/>
    <w:rsid w:val="00511234"/>
    <w:rsid w:val="005413CF"/>
    <w:rsid w:val="0055438F"/>
    <w:rsid w:val="00793E37"/>
    <w:rsid w:val="007A29C1"/>
    <w:rsid w:val="007B6742"/>
    <w:rsid w:val="007D0D61"/>
    <w:rsid w:val="0084721E"/>
    <w:rsid w:val="008848D2"/>
    <w:rsid w:val="008930D9"/>
    <w:rsid w:val="008C058F"/>
    <w:rsid w:val="00916B77"/>
    <w:rsid w:val="009C6683"/>
    <w:rsid w:val="00BE3B2B"/>
    <w:rsid w:val="00C10FDB"/>
    <w:rsid w:val="00CE355D"/>
    <w:rsid w:val="00D03AAB"/>
    <w:rsid w:val="00D06DFF"/>
    <w:rsid w:val="00E05228"/>
    <w:rsid w:val="00E35B1A"/>
    <w:rsid w:val="00E57DD3"/>
    <w:rsid w:val="00E95029"/>
    <w:rsid w:val="00EF698A"/>
    <w:rsid w:val="00F642CD"/>
    <w:rsid w:val="00FA70B1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5046"/>
  <w15:chartTrackingRefBased/>
  <w15:docId w15:val="{F7A86C83-F05C-460D-94E9-03875968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49DF"/>
    <w:rPr>
      <w:rFonts w:ascii="Times New Roman" w:eastAsia="Times New Roman" w:hAnsi="Times New Roman" w:cs="Times New Roman"/>
      <w:b/>
      <w:bCs/>
      <w:sz w:val="27"/>
      <w:szCs w:val="27"/>
      <w:lang w:val="ka-GE" w:eastAsia="ka-GE"/>
    </w:rPr>
  </w:style>
  <w:style w:type="paragraph" w:styleId="NormalWeb">
    <w:name w:val="Normal (Web)"/>
    <w:basedOn w:val="Normal"/>
    <w:uiPriority w:val="99"/>
    <w:semiHidden/>
    <w:unhideWhenUsed/>
    <w:rsid w:val="00FB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Strong">
    <w:name w:val="Strong"/>
    <w:basedOn w:val="DefaultParagraphFont"/>
    <w:uiPriority w:val="22"/>
    <w:qFormat/>
    <w:rsid w:val="00FB49DF"/>
    <w:rPr>
      <w:b/>
      <w:bCs/>
    </w:rPr>
  </w:style>
  <w:style w:type="character" w:styleId="Emphasis">
    <w:name w:val="Emphasis"/>
    <w:basedOn w:val="DefaultParagraphFont"/>
    <w:uiPriority w:val="20"/>
    <w:qFormat/>
    <w:rsid w:val="00FB49DF"/>
    <w:rPr>
      <w:i/>
      <w:iCs/>
    </w:rPr>
  </w:style>
  <w:style w:type="paragraph" w:styleId="ListParagraph">
    <w:name w:val="List Paragraph"/>
    <w:basedOn w:val="Normal"/>
    <w:uiPriority w:val="34"/>
    <w:qFormat/>
    <w:rsid w:val="00F64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21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0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Khatuna Piranishvili</cp:lastModifiedBy>
  <cp:revision>11</cp:revision>
  <dcterms:created xsi:type="dcterms:W3CDTF">2022-06-07T18:12:00Z</dcterms:created>
  <dcterms:modified xsi:type="dcterms:W3CDTF">2022-06-10T13:00:00Z</dcterms:modified>
</cp:coreProperties>
</file>