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59194224"/>
        <w:docPartObj>
          <w:docPartGallery w:val="Cover Pages"/>
          <w:docPartUnique/>
        </w:docPartObj>
      </w:sdtPr>
      <w:sdtEndPr>
        <w:rPr>
          <w:rFonts w:eastAsia="Times New Roman" w:cstheme="minorHAnsi"/>
          <w:b/>
          <w:bCs/>
          <w:color w:val="2E74B5" w:themeColor="accent1" w:themeShade="BF"/>
          <w:sz w:val="28"/>
          <w:szCs w:val="28"/>
          <w:lang w:val="ka-GE" w:eastAsia="ru-RU"/>
        </w:rPr>
      </w:sdtEndPr>
      <w:sdtContent>
        <w:p w14:paraId="0F985708" w14:textId="6A45928C" w:rsidR="00442952" w:rsidRDefault="00442952"/>
        <w:p w14:paraId="1CC02923" w14:textId="2C623FEE" w:rsidR="00442952" w:rsidRDefault="00442952">
          <w:pPr>
            <w:widowControl/>
            <w:spacing w:after="160" w:line="259" w:lineRule="auto"/>
            <w:rPr>
              <w:rFonts w:eastAsia="Times New Roman" w:cstheme="minorHAnsi"/>
              <w:b/>
              <w:bCs/>
              <w:color w:val="2E74B5" w:themeColor="accent1" w:themeShade="BF"/>
              <w:sz w:val="28"/>
              <w:szCs w:val="28"/>
              <w:lang w:val="ka-GE" w:eastAsia="ru-RU"/>
            </w:rPr>
          </w:pPr>
          <w:r>
            <w:rPr>
              <w:noProof/>
            </w:rPr>
            <mc:AlternateContent>
              <mc:Choice Requires="wps">
                <w:drawing>
                  <wp:anchor distT="0" distB="0" distL="182880" distR="182880" simplePos="0" relativeHeight="252009472" behindDoc="1" locked="0" layoutInCell="1" allowOverlap="1" wp14:anchorId="7EC82879" wp14:editId="462C4F31">
                    <wp:simplePos x="0" y="0"/>
                    <wp:positionH relativeFrom="margin">
                      <wp:posOffset>515620</wp:posOffset>
                    </wp:positionH>
                    <wp:positionV relativeFrom="page">
                      <wp:posOffset>5674863</wp:posOffset>
                    </wp:positionV>
                    <wp:extent cx="4686300" cy="6720840"/>
                    <wp:effectExtent l="0" t="0" r="10160" b="3810"/>
                    <wp:wrapSquare wrapText="bothSides"/>
                    <wp:docPr id="2" name="Text Box 2"/>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B471F" w14:textId="77777777" w:rsidR="00EA7326" w:rsidRPr="00797CFE" w:rsidRDefault="00EA7326" w:rsidP="00797CFE">
                                <w:pPr>
                                  <w:pStyle w:val="NoSpacing"/>
                                  <w:spacing w:before="40" w:after="560" w:line="276" w:lineRule="auto"/>
                                  <w:rPr>
                                    <w:rFonts w:ascii="!BPG! DejaVu Sans Caps" w:hAnsi="!BPG! DejaVu Sans Caps" w:cs="Sylfaen"/>
                                    <w:color w:val="5B9BD5" w:themeColor="accent1"/>
                                    <w:sz w:val="56"/>
                                    <w:szCs w:val="72"/>
                                  </w:rPr>
                                </w:pPr>
                                <w:bookmarkStart w:id="0" w:name="OLE_LINK12"/>
                                <w:bookmarkStart w:id="1" w:name="OLE_LINK13"/>
                                <w:bookmarkStart w:id="2" w:name="_Hlk516867191"/>
                                <w:proofErr w:type="gramStart"/>
                                <w:r w:rsidRPr="00797CFE">
                                  <w:rPr>
                                    <w:rFonts w:ascii="!BPG! DejaVu Sans Caps" w:hAnsi="!BPG! DejaVu Sans Caps" w:cs="Sylfaen"/>
                                    <w:color w:val="5B9BD5" w:themeColor="accent1"/>
                                    <w:sz w:val="56"/>
                                    <w:szCs w:val="72"/>
                                  </w:rPr>
                                  <w:t>შესრულებული</w:t>
                                </w:r>
                                <w:proofErr w:type="gramEnd"/>
                                <w:r w:rsidRPr="00797CFE">
                                  <w:rPr>
                                    <w:rFonts w:ascii="!BPG! DejaVu Sans Caps" w:hAnsi="!BPG! DejaVu Sans Caps" w:cs="Sylfaen"/>
                                    <w:color w:val="5B9BD5" w:themeColor="accent1"/>
                                    <w:sz w:val="56"/>
                                    <w:szCs w:val="72"/>
                                  </w:rPr>
                                  <w:t xml:space="preserve"> სამუშაოს ანგარიში</w:t>
                                </w:r>
                              </w:p>
                              <w:p w14:paraId="1A83FC56" w14:textId="3CE1DC22" w:rsidR="00EA7326" w:rsidRPr="00797CFE" w:rsidRDefault="00EA7326" w:rsidP="00797CFE">
                                <w:pPr>
                                  <w:pStyle w:val="NoSpacing"/>
                                  <w:spacing w:before="40" w:after="560" w:line="216" w:lineRule="auto"/>
                                  <w:rPr>
                                    <w:rFonts w:ascii="!BPG! DejaVu Sans Caps" w:hAnsi="!BPG! DejaVu Sans Caps"/>
                                    <w:caps/>
                                    <w:color w:val="1F3864" w:themeColor="accent5" w:themeShade="80"/>
                                    <w:sz w:val="28"/>
                                    <w:szCs w:val="28"/>
                                  </w:rPr>
                                </w:pPr>
                                <w:proofErr w:type="gramStart"/>
                                <w:r>
                                  <w:rPr>
                                    <w:rFonts w:ascii="!BPG! DejaVu Sans Caps" w:hAnsi="!BPG! DejaVu Sans Caps" w:cs="Sylfaen"/>
                                    <w:color w:val="5B9BD5" w:themeColor="accent1"/>
                                    <w:sz w:val="56"/>
                                    <w:szCs w:val="72"/>
                                  </w:rPr>
                                  <w:t>მოკლე</w:t>
                                </w:r>
                                <w:proofErr w:type="gramEnd"/>
                                <w:r>
                                  <w:rPr>
                                    <w:rFonts w:ascii="!BPG! DejaVu Sans Caps" w:hAnsi="!BPG! DejaVu Sans Caps" w:cs="Sylfaen"/>
                                    <w:color w:val="5B9BD5" w:themeColor="accent1"/>
                                    <w:sz w:val="56"/>
                                    <w:szCs w:val="72"/>
                                  </w:rPr>
                                  <w:t xml:space="preserve"> ვერსია</w:t>
                                </w:r>
                                <w:r w:rsidRPr="00797CFE">
                                  <w:rPr>
                                    <w:rFonts w:ascii="!BPG! DejaVu Sans Caps" w:hAnsi="!BPG! DejaVu Sans Caps"/>
                                    <w:color w:val="5B9BD5" w:themeColor="accent1"/>
                                    <w:sz w:val="72"/>
                                    <w:szCs w:val="72"/>
                                  </w:rPr>
                                  <w:cr/>
                                </w:r>
                                <w:sdt>
                                  <w:sdtPr>
                                    <w:rPr>
                                      <w:rFonts w:ascii="!BPG! DejaVu Sans Caps" w:hAnsi="!BPG! DejaVu Sans Caps"/>
                                      <w:caps/>
                                      <w:color w:val="1F3864" w:themeColor="accent5" w:themeShade="80"/>
                                      <w:sz w:val="28"/>
                                      <w:szCs w:val="28"/>
                                    </w:rPr>
                                    <w:alias w:val="Subtitle"/>
                                    <w:tag w:val=""/>
                                    <w:id w:val="-72290862"/>
                                    <w:showingPlcHdr/>
                                    <w:dataBinding w:prefixMappings="xmlns:ns0='http://purl.org/dc/elements/1.1/' xmlns:ns1='http://schemas.openxmlformats.org/package/2006/metadata/core-properties' " w:xpath="/ns1:coreProperties[1]/ns0:subject[1]" w:storeItemID="{6C3C8BC8-F283-45AE-878A-BAB7291924A1}"/>
                                    <w:text/>
                                  </w:sdtPr>
                                  <w:sdtEndPr/>
                                  <w:sdtContent>
                                    <w:r w:rsidRPr="00797CFE">
                                      <w:rPr>
                                        <w:rFonts w:ascii="!BPG! DejaVu Sans Caps" w:hAnsi="!BPG! DejaVu Sans Caps"/>
                                        <w:caps/>
                                        <w:color w:val="1F3864" w:themeColor="accent5" w:themeShade="80"/>
                                        <w:sz w:val="28"/>
                                        <w:szCs w:val="28"/>
                                      </w:rPr>
                                      <w:t xml:space="preserve">     </w:t>
                                    </w:r>
                                  </w:sdtContent>
                                </w:sdt>
                              </w:p>
                              <w:sdt>
                                <w:sdtPr>
                                  <w:rPr>
                                    <w:rFonts w:ascii="!BPG! DejaVu Sans Caps" w:hAnsi="!BPG! DejaVu Sans Caps"/>
                                    <w:b/>
                                    <w:caps/>
                                    <w:color w:val="FFCC00"/>
                                    <w:sz w:val="48"/>
                                    <w:szCs w:val="48"/>
                                  </w:rPr>
                                  <w:alias w:val="Author"/>
                                  <w:tag w:val=""/>
                                  <w:id w:val="-72746238"/>
                                  <w:dataBinding w:prefixMappings="xmlns:ns0='http://purl.org/dc/elements/1.1/' xmlns:ns1='http://schemas.openxmlformats.org/package/2006/metadata/core-properties' " w:xpath="/ns1:coreProperties[1]/ns0:creator[1]" w:storeItemID="{6C3C8BC8-F283-45AE-878A-BAB7291924A1}"/>
                                  <w:text/>
                                </w:sdtPr>
                                <w:sdtEndPr/>
                                <w:sdtContent>
                                  <w:p w14:paraId="54744004" w14:textId="7CE2FA23" w:rsidR="00EA7326" w:rsidRPr="00797CFE" w:rsidRDefault="00EA7326" w:rsidP="00442952">
                                    <w:pPr>
                                      <w:pStyle w:val="NoSpacing"/>
                                      <w:spacing w:before="80" w:after="40"/>
                                      <w:rPr>
                                        <w:rFonts w:ascii="!BPG! DejaVu Sans Caps" w:hAnsi="!BPG! DejaVu Sans Caps"/>
                                        <w:b/>
                                        <w:caps/>
                                        <w:color w:val="FFCC00"/>
                                        <w:sz w:val="32"/>
                                        <w:szCs w:val="32"/>
                                      </w:rPr>
                                    </w:pPr>
                                    <w:r w:rsidRPr="00797CFE">
                                      <w:rPr>
                                        <w:rFonts w:ascii="!BPG! DejaVu Sans Caps" w:hAnsi="!BPG! DejaVu Sans Caps"/>
                                        <w:b/>
                                        <w:caps/>
                                        <w:color w:val="FFCC00"/>
                                        <w:sz w:val="48"/>
                                        <w:szCs w:val="48"/>
                                      </w:rPr>
                                      <w:t>2018</w:t>
                                    </w:r>
                                  </w:p>
                                </w:sdtContent>
                              </w:sdt>
                              <w:bookmarkEnd w:id="2" w:displacedByCustomXml="prev"/>
                              <w:bookmarkEnd w:id="1" w:displacedByCustomXml="prev"/>
                              <w:bookmarkEnd w:id="0" w:displacedByCustomXml="prev"/>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7EC82879" id="_x0000_t202" coordsize="21600,21600" o:spt="202" path="m,l,21600r21600,l21600,xe">
                    <v:stroke joinstyle="miter"/>
                    <v:path gradientshapeok="t" o:connecttype="rect"/>
                  </v:shapetype>
                  <v:shape id="Text Box 2" o:spid="_x0000_s1026" type="#_x0000_t202" style="position:absolute;margin-left:40.6pt;margin-top:446.85pt;width:369pt;height:529.2pt;z-index:-25130700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" filled="f" stroked="f" strokeweight=".5pt">
                    <v:textbox style="mso-fit-shape-to-text:t" inset="0,0,0,0">
                      <w:txbxContent>
                        <w:p w14:paraId="760B471F" w14:textId="77777777" w:rsidR="00EA7326" w:rsidRPr="00797CFE" w:rsidRDefault="00EA7326" w:rsidP="00797CFE">
                          <w:pPr>
                            <w:pStyle w:val="NoSpacing"/>
                            <w:spacing w:before="40" w:after="560" w:line="276" w:lineRule="auto"/>
                            <w:rPr>
                              <w:rFonts w:ascii="!BPG! DejaVu Sans Caps" w:hAnsi="!BPG! DejaVu Sans Caps" w:cs="Sylfaen"/>
                              <w:color w:val="5B9BD5" w:themeColor="accent1"/>
                              <w:sz w:val="56"/>
                              <w:szCs w:val="72"/>
                            </w:rPr>
                          </w:pPr>
                          <w:bookmarkStart w:id="3" w:name="OLE_LINK12"/>
                          <w:bookmarkStart w:id="4" w:name="OLE_LINK13"/>
                          <w:bookmarkStart w:id="5" w:name="_Hlk516867191"/>
                          <w:r w:rsidRPr="00797CFE">
                            <w:rPr>
                              <w:rFonts w:ascii="!BPG! DejaVu Sans Caps" w:hAnsi="!BPG! DejaVu Sans Caps" w:cs="Sylfaen"/>
                              <w:color w:val="5B9BD5" w:themeColor="accent1"/>
                              <w:sz w:val="56"/>
                              <w:szCs w:val="72"/>
                            </w:rPr>
                            <w:t>შესრულებული სამუშაოს ანგარიში</w:t>
                          </w:r>
                        </w:p>
                        <w:p w14:paraId="1A83FC56" w14:textId="3CE1DC22" w:rsidR="00EA7326" w:rsidRPr="00797CFE" w:rsidRDefault="00EA7326" w:rsidP="00797CFE">
                          <w:pPr>
                            <w:pStyle w:val="NoSpacing"/>
                            <w:spacing w:before="40" w:after="560" w:line="216" w:lineRule="auto"/>
                            <w:rPr>
                              <w:rFonts w:ascii="!BPG! DejaVu Sans Caps" w:hAnsi="!BPG! DejaVu Sans Caps"/>
                              <w:caps/>
                              <w:color w:val="1F3864" w:themeColor="accent5" w:themeShade="80"/>
                              <w:sz w:val="28"/>
                              <w:szCs w:val="28"/>
                            </w:rPr>
                          </w:pPr>
                          <w:r>
                            <w:rPr>
                              <w:rFonts w:ascii="!BPG! DejaVu Sans Caps" w:hAnsi="!BPG! DejaVu Sans Caps" w:cs="Sylfaen"/>
                              <w:color w:val="5B9BD5" w:themeColor="accent1"/>
                              <w:sz w:val="56"/>
                              <w:szCs w:val="72"/>
                            </w:rPr>
                            <w:t>მოკლე ვერსია</w:t>
                          </w:r>
                          <w:r w:rsidRPr="00797CFE">
                            <w:rPr>
                              <w:rFonts w:ascii="!BPG! DejaVu Sans Caps" w:hAnsi="!BPG! DejaVu Sans Caps"/>
                              <w:color w:val="5B9BD5" w:themeColor="accent1"/>
                              <w:sz w:val="72"/>
                              <w:szCs w:val="72"/>
                            </w:rPr>
                            <w:cr/>
                          </w:r>
                          <w:sdt>
                            <w:sdtPr>
                              <w:rPr>
                                <w:rFonts w:ascii="!BPG! DejaVu Sans Caps" w:hAnsi="!BPG! DejaVu Sans Caps"/>
                                <w:caps/>
                                <w:color w:val="1F3864" w:themeColor="accent5" w:themeShade="80"/>
                                <w:sz w:val="28"/>
                                <w:szCs w:val="28"/>
                              </w:rPr>
                              <w:alias w:val="Subtitle"/>
                              <w:tag w:val=""/>
                              <w:id w:val="-72290862"/>
                              <w:showingPlcHdr/>
                              <w:dataBinding w:prefixMappings="xmlns:ns0='http://purl.org/dc/elements/1.1/' xmlns:ns1='http://schemas.openxmlformats.org/package/2006/metadata/core-properties' " w:xpath="/ns1:coreProperties[1]/ns0:subject[1]" w:storeItemID="{6C3C8BC8-F283-45AE-878A-BAB7291924A1}"/>
                              <w:text/>
                            </w:sdtPr>
                            <w:sdtContent>
                              <w:r w:rsidRPr="00797CFE">
                                <w:rPr>
                                  <w:rFonts w:ascii="!BPG! DejaVu Sans Caps" w:hAnsi="!BPG! DejaVu Sans Caps"/>
                                  <w:caps/>
                                  <w:color w:val="1F3864" w:themeColor="accent5" w:themeShade="80"/>
                                  <w:sz w:val="28"/>
                                  <w:szCs w:val="28"/>
                                </w:rPr>
                                <w:t xml:space="preserve">     </w:t>
                              </w:r>
                            </w:sdtContent>
                          </w:sdt>
                        </w:p>
                        <w:sdt>
                          <w:sdtPr>
                            <w:rPr>
                              <w:rFonts w:ascii="!BPG! DejaVu Sans Caps" w:hAnsi="!BPG! DejaVu Sans Caps"/>
                              <w:b/>
                              <w:caps/>
                              <w:color w:val="FFCC00"/>
                              <w:sz w:val="48"/>
                              <w:szCs w:val="48"/>
                            </w:rPr>
                            <w:alias w:val="Author"/>
                            <w:tag w:val=""/>
                            <w:id w:val="-72746238"/>
                            <w:dataBinding w:prefixMappings="xmlns:ns0='http://purl.org/dc/elements/1.1/' xmlns:ns1='http://schemas.openxmlformats.org/package/2006/metadata/core-properties' " w:xpath="/ns1:coreProperties[1]/ns0:creator[1]" w:storeItemID="{6C3C8BC8-F283-45AE-878A-BAB7291924A1}"/>
                            <w:text/>
                          </w:sdtPr>
                          <w:sdtContent>
                            <w:p w14:paraId="54744004" w14:textId="7CE2FA23" w:rsidR="00EA7326" w:rsidRPr="00797CFE" w:rsidRDefault="00EA7326" w:rsidP="00442952">
                              <w:pPr>
                                <w:pStyle w:val="NoSpacing"/>
                                <w:spacing w:before="80" w:after="40"/>
                                <w:rPr>
                                  <w:rFonts w:ascii="!BPG! DejaVu Sans Caps" w:hAnsi="!BPG! DejaVu Sans Caps"/>
                                  <w:b/>
                                  <w:caps/>
                                  <w:color w:val="FFCC00"/>
                                  <w:sz w:val="32"/>
                                  <w:szCs w:val="32"/>
                                </w:rPr>
                              </w:pPr>
                              <w:r w:rsidRPr="00797CFE">
                                <w:rPr>
                                  <w:rFonts w:ascii="!BPG! DejaVu Sans Caps" w:hAnsi="!BPG! DejaVu Sans Caps"/>
                                  <w:b/>
                                  <w:caps/>
                                  <w:color w:val="FFCC00"/>
                                  <w:sz w:val="48"/>
                                  <w:szCs w:val="48"/>
                                </w:rPr>
                                <w:t>2018</w:t>
                              </w:r>
                            </w:p>
                          </w:sdtContent>
                        </w:sdt>
                        <w:bookmarkEnd w:id="5" w:displacedByCustomXml="prev"/>
                        <w:bookmarkEnd w:id="4" w:displacedByCustomXml="prev"/>
                        <w:bookmarkEnd w:id="3" w:displacedByCustomXml="prev"/>
                      </w:txbxContent>
                    </v:textbox>
                    <w10:wrap type="square" anchorx="margin" anchory="page"/>
                  </v:shape>
                </w:pict>
              </mc:Fallback>
            </mc:AlternateContent>
          </w:r>
          <w:r>
            <w:rPr>
              <w:rFonts w:eastAsia="Times New Roman" w:cstheme="minorHAnsi"/>
              <w:b/>
              <w:bCs/>
              <w:color w:val="2E74B5" w:themeColor="accent1" w:themeShade="BF"/>
              <w:sz w:val="28"/>
              <w:szCs w:val="28"/>
              <w:lang w:val="ka-GE" w:eastAsia="ru-RU"/>
            </w:rPr>
            <w:br w:type="page"/>
          </w:r>
        </w:p>
      </w:sdtContent>
    </w:sdt>
    <w:p w14:paraId="1EB2CCF3" w14:textId="77777777" w:rsidR="00990342" w:rsidRDefault="005A3D3B" w:rsidP="00F0175F">
      <w:pPr>
        <w:widowControl/>
        <w:jc w:val="center"/>
      </w:pPr>
      <w:r w:rsidRPr="005A3D3B">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5"/>
        <w:gridCol w:w="741"/>
      </w:tblGrid>
      <w:tr w:rsidR="007738E8" w14:paraId="2ED4DBA2" w14:textId="77777777" w:rsidTr="00302A4D">
        <w:tc>
          <w:tcPr>
            <w:tcW w:w="9715" w:type="dxa"/>
            <w:tcBorders>
              <w:bottom w:val="single" w:sz="4" w:space="0" w:color="5B9BD5" w:themeColor="accent1"/>
            </w:tcBorders>
          </w:tcPr>
          <w:p w14:paraId="7B545DED" w14:textId="0F976FB9" w:rsidR="007738E8" w:rsidRPr="00797CFE" w:rsidRDefault="00797CFE" w:rsidP="00302A4D">
            <w:pPr>
              <w:pStyle w:val="Head2"/>
              <w:rPr>
                <w:rFonts w:ascii="!BPG! DejaVu Sans Caps" w:hAnsi="!BPG! DejaVu Sans Caps"/>
                <w:sz w:val="28"/>
                <w:szCs w:val="28"/>
                <w:lang w:val="en-US"/>
              </w:rPr>
            </w:pPr>
            <w:r w:rsidRPr="00797CFE">
              <w:rPr>
                <w:rFonts w:ascii="!BPG! DejaVu Sans Caps" w:hAnsi="!BPG! DejaVu Sans Caps"/>
                <w:sz w:val="28"/>
                <w:szCs w:val="28"/>
              </w:rPr>
              <w:t>სარჩევი</w:t>
            </w:r>
          </w:p>
        </w:tc>
        <w:tc>
          <w:tcPr>
            <w:tcW w:w="741" w:type="dxa"/>
            <w:tcBorders>
              <w:bottom w:val="single" w:sz="4" w:space="0" w:color="5B9BD5" w:themeColor="accent1"/>
            </w:tcBorders>
          </w:tcPr>
          <w:p w14:paraId="6EA44415" w14:textId="77777777" w:rsidR="007738E8" w:rsidRDefault="007738E8">
            <w:pPr>
              <w:widowControl/>
              <w:spacing w:after="160" w:line="259" w:lineRule="auto"/>
            </w:pPr>
          </w:p>
        </w:tc>
      </w:tr>
      <w:tr w:rsidR="00302A4D" w14:paraId="4071CDC0" w14:textId="77777777" w:rsidTr="009E38EC">
        <w:tc>
          <w:tcPr>
            <w:tcW w:w="9715" w:type="dxa"/>
            <w:tcBorders>
              <w:top w:val="single" w:sz="4" w:space="0" w:color="5B9BD5" w:themeColor="accent1"/>
            </w:tcBorders>
          </w:tcPr>
          <w:p w14:paraId="48B369C0" w14:textId="77777777" w:rsidR="00302A4D" w:rsidRPr="00302A4D" w:rsidRDefault="00302A4D" w:rsidP="00797CFE">
            <w:pPr>
              <w:widowControl/>
              <w:spacing w:after="240" w:line="259" w:lineRule="auto"/>
              <w:rPr>
                <w:rFonts w:asciiTheme="minorHAnsi" w:hAnsiTheme="minorHAnsi" w:cstheme="minorHAnsi"/>
              </w:rPr>
            </w:pPr>
          </w:p>
          <w:p w14:paraId="07701B4B" w14:textId="4D2EF6D8" w:rsidR="00302A4D" w:rsidRPr="00797CFE" w:rsidRDefault="00797CFE" w:rsidP="00797CFE">
            <w:pPr>
              <w:pStyle w:val="GeoS"/>
            </w:pPr>
            <w:r w:rsidRPr="00797CFE">
              <w:t>დაავადებათა კონტროლისა და საზოგადოებრივი ჯანმრთელობის ეროვნული ცენტრის გენერალური დირექტორის მიმართვა</w:t>
            </w:r>
          </w:p>
        </w:tc>
        <w:tc>
          <w:tcPr>
            <w:tcW w:w="741" w:type="dxa"/>
            <w:tcBorders>
              <w:top w:val="single" w:sz="4" w:space="0" w:color="5B9BD5" w:themeColor="accent1"/>
            </w:tcBorders>
          </w:tcPr>
          <w:p w14:paraId="5DB74085" w14:textId="77777777" w:rsidR="00302A4D" w:rsidRDefault="00302A4D" w:rsidP="00797CFE">
            <w:pPr>
              <w:widowControl/>
              <w:spacing w:after="240" w:line="259" w:lineRule="auto"/>
            </w:pPr>
          </w:p>
          <w:p w14:paraId="6880780A" w14:textId="77777777" w:rsidR="00797CFE" w:rsidRDefault="00797CFE" w:rsidP="00797CFE">
            <w:pPr>
              <w:widowControl/>
              <w:spacing w:after="240" w:line="259" w:lineRule="auto"/>
              <w:rPr>
                <w:rFonts w:asciiTheme="minorHAnsi" w:eastAsia="Times New Roman" w:hAnsiTheme="minorHAnsi" w:cstheme="minorHAnsi"/>
                <w:color w:val="2E74B5" w:themeColor="accent1" w:themeShade="BF"/>
              </w:rPr>
            </w:pPr>
          </w:p>
          <w:p w14:paraId="72D3BFCB" w14:textId="229FD9CB" w:rsidR="00302A4D" w:rsidRPr="00355CEC" w:rsidRDefault="00355CEC" w:rsidP="00797CFE">
            <w:pPr>
              <w:widowControl/>
              <w:spacing w:after="240" w:line="259" w:lineRule="auto"/>
            </w:pPr>
            <w:r>
              <w:rPr>
                <w:rFonts w:asciiTheme="minorHAnsi" w:eastAsia="Times New Roman" w:hAnsiTheme="minorHAnsi" w:cstheme="minorHAnsi"/>
                <w:color w:val="2E74B5" w:themeColor="accent1" w:themeShade="BF"/>
              </w:rPr>
              <w:t>4</w:t>
            </w:r>
          </w:p>
        </w:tc>
      </w:tr>
      <w:tr w:rsidR="00302A4D" w14:paraId="5EABBBCD" w14:textId="77777777" w:rsidTr="009E38EC">
        <w:tc>
          <w:tcPr>
            <w:tcW w:w="9715" w:type="dxa"/>
          </w:tcPr>
          <w:p w14:paraId="26174279" w14:textId="65F87828" w:rsidR="00302A4D" w:rsidRPr="00302A4D" w:rsidRDefault="00797CFE" w:rsidP="00797CFE">
            <w:pPr>
              <w:pStyle w:val="GeoS"/>
            </w:pPr>
            <w:r w:rsidRPr="00797CFE">
              <w:t>აბრევიატურები</w:t>
            </w:r>
          </w:p>
        </w:tc>
        <w:tc>
          <w:tcPr>
            <w:tcW w:w="741" w:type="dxa"/>
          </w:tcPr>
          <w:p w14:paraId="655DE875" w14:textId="7BCAAC76" w:rsidR="00302A4D" w:rsidRPr="00355CEC" w:rsidRDefault="00355CEC">
            <w:pPr>
              <w:widowControl/>
              <w:spacing w:after="160" w:line="259" w:lineRule="auto"/>
            </w:pPr>
            <w:r>
              <w:rPr>
                <w:rFonts w:asciiTheme="minorHAnsi" w:eastAsia="Times New Roman" w:hAnsiTheme="minorHAnsi" w:cstheme="minorHAnsi"/>
                <w:color w:val="2E74B5" w:themeColor="accent1" w:themeShade="BF"/>
              </w:rPr>
              <w:t>5</w:t>
            </w:r>
          </w:p>
        </w:tc>
      </w:tr>
      <w:tr w:rsidR="00302A4D" w14:paraId="74D10174" w14:textId="77777777" w:rsidTr="009E38EC">
        <w:tc>
          <w:tcPr>
            <w:tcW w:w="9715" w:type="dxa"/>
          </w:tcPr>
          <w:p w14:paraId="53994EB6" w14:textId="18D96CCC" w:rsidR="00302A4D" w:rsidRPr="009E38EC" w:rsidRDefault="00797CFE" w:rsidP="00797CFE">
            <w:pPr>
              <w:pStyle w:val="GeoS"/>
            </w:pPr>
            <w:r w:rsidRPr="00797CFE">
              <w:t>დკსჯეცის მართვა</w:t>
            </w:r>
          </w:p>
        </w:tc>
        <w:tc>
          <w:tcPr>
            <w:tcW w:w="741" w:type="dxa"/>
          </w:tcPr>
          <w:p w14:paraId="3B6D8D42" w14:textId="271BC804" w:rsidR="00302A4D" w:rsidRPr="00355CEC" w:rsidRDefault="00355CEC">
            <w:pPr>
              <w:widowControl/>
              <w:spacing w:after="160" w:line="259" w:lineRule="auto"/>
            </w:pPr>
            <w:r>
              <w:rPr>
                <w:rFonts w:asciiTheme="minorHAnsi" w:eastAsia="Times New Roman" w:hAnsiTheme="minorHAnsi" w:cstheme="minorHAnsi"/>
                <w:color w:val="2E74B5" w:themeColor="accent1" w:themeShade="BF"/>
              </w:rPr>
              <w:t>6</w:t>
            </w:r>
          </w:p>
        </w:tc>
      </w:tr>
      <w:tr w:rsidR="00302A4D" w14:paraId="73D90D48" w14:textId="77777777" w:rsidTr="009E38EC">
        <w:tc>
          <w:tcPr>
            <w:tcW w:w="9715" w:type="dxa"/>
          </w:tcPr>
          <w:p w14:paraId="6DACD279" w14:textId="2A25C149" w:rsidR="00302A4D" w:rsidRPr="009E38EC" w:rsidRDefault="00797CFE" w:rsidP="00797CFE">
            <w:pPr>
              <w:pStyle w:val="GeoS"/>
            </w:pPr>
            <w:r w:rsidRPr="00797CFE">
              <w:t>დკსჯეცის სტრუქტურა</w:t>
            </w:r>
          </w:p>
        </w:tc>
        <w:tc>
          <w:tcPr>
            <w:tcW w:w="741" w:type="dxa"/>
          </w:tcPr>
          <w:p w14:paraId="1A135CBA" w14:textId="5BAA9341" w:rsidR="00302A4D" w:rsidRPr="00355CEC" w:rsidRDefault="00355CEC">
            <w:pPr>
              <w:widowControl/>
              <w:spacing w:after="160" w:line="259" w:lineRule="auto"/>
            </w:pPr>
            <w:r>
              <w:rPr>
                <w:rFonts w:asciiTheme="minorHAnsi" w:eastAsia="Times New Roman" w:hAnsiTheme="minorHAnsi" w:cstheme="minorHAnsi"/>
                <w:color w:val="2E74B5" w:themeColor="accent1" w:themeShade="BF"/>
              </w:rPr>
              <w:t>7</w:t>
            </w:r>
          </w:p>
        </w:tc>
      </w:tr>
      <w:tr w:rsidR="009E38EC" w14:paraId="513D14F6" w14:textId="77777777" w:rsidTr="00720C92">
        <w:trPr>
          <w:trHeight w:val="243"/>
        </w:trPr>
        <w:tc>
          <w:tcPr>
            <w:tcW w:w="9715" w:type="dxa"/>
          </w:tcPr>
          <w:p w14:paraId="0B16D293" w14:textId="6D5BF9F0" w:rsidR="00F05FE2" w:rsidRDefault="00797CFE" w:rsidP="00797CFE">
            <w:pPr>
              <w:pStyle w:val="GeoS"/>
              <w:spacing w:after="0"/>
            </w:pPr>
            <w:r w:rsidRPr="00797CFE">
              <w:t>სტრატეგიული პრიორიტეტი 1:</w:t>
            </w:r>
            <w:r w:rsidR="009E38EC" w:rsidRPr="009E38EC">
              <w:t xml:space="preserve"> </w:t>
            </w:r>
          </w:p>
          <w:p w14:paraId="1FED4017" w14:textId="6D92D9F3" w:rsidR="009E38EC" w:rsidRPr="009E38EC" w:rsidRDefault="00797CFE" w:rsidP="00797CFE">
            <w:pPr>
              <w:pStyle w:val="GeoS"/>
            </w:pPr>
            <w:r w:rsidRPr="00797CFE">
              <w:t>გადამდები დაავადებებით განპირობებული ავადობის, შეზღუდული შესაძლებლობების და სიკვდილიანობის შემცირება</w:t>
            </w:r>
          </w:p>
        </w:tc>
        <w:tc>
          <w:tcPr>
            <w:tcW w:w="741" w:type="dxa"/>
          </w:tcPr>
          <w:p w14:paraId="7EEA77B7" w14:textId="77777777" w:rsidR="00F05FE2" w:rsidRDefault="00F05FE2" w:rsidP="00720C92">
            <w:pPr>
              <w:widowControl/>
              <w:spacing w:line="259" w:lineRule="auto"/>
              <w:rPr>
                <w:rFonts w:asciiTheme="minorHAnsi" w:eastAsia="Times New Roman" w:hAnsiTheme="minorHAnsi" w:cstheme="minorHAnsi"/>
                <w:color w:val="2E74B5" w:themeColor="accent1" w:themeShade="BF"/>
                <w:lang w:val="ka-GE"/>
              </w:rPr>
            </w:pPr>
          </w:p>
          <w:p w14:paraId="6873B8A5" w14:textId="77777777" w:rsidR="00BF2711" w:rsidRDefault="00BF2711" w:rsidP="00720C92">
            <w:pPr>
              <w:widowControl/>
              <w:spacing w:line="259" w:lineRule="auto"/>
              <w:rPr>
                <w:rFonts w:asciiTheme="minorHAnsi" w:eastAsia="Times New Roman" w:hAnsiTheme="minorHAnsi" w:cstheme="minorHAnsi"/>
                <w:color w:val="2E74B5" w:themeColor="accent1" w:themeShade="BF"/>
              </w:rPr>
            </w:pPr>
          </w:p>
          <w:p w14:paraId="6BC0745D" w14:textId="654D8A7A" w:rsidR="009E38EC" w:rsidRPr="00355CEC" w:rsidRDefault="00355CEC" w:rsidP="00720C92">
            <w:pPr>
              <w:widowControl/>
              <w:spacing w:line="259" w:lineRule="auto"/>
            </w:pPr>
            <w:r>
              <w:rPr>
                <w:rFonts w:asciiTheme="minorHAnsi" w:eastAsia="Times New Roman" w:hAnsiTheme="minorHAnsi" w:cstheme="minorHAnsi"/>
                <w:color w:val="2E74B5" w:themeColor="accent1" w:themeShade="BF"/>
              </w:rPr>
              <w:t>8</w:t>
            </w:r>
          </w:p>
        </w:tc>
      </w:tr>
      <w:tr w:rsidR="009E38EC" w14:paraId="610439B9" w14:textId="77777777" w:rsidTr="009E38EC">
        <w:tc>
          <w:tcPr>
            <w:tcW w:w="9715" w:type="dxa"/>
          </w:tcPr>
          <w:p w14:paraId="75FAEA9D" w14:textId="353946B2" w:rsidR="009E38EC" w:rsidRPr="002B26AF" w:rsidRDefault="009E38EC" w:rsidP="002B26AF">
            <w:pPr>
              <w:widowControl/>
              <w:ind w:firstLine="432"/>
              <w:rPr>
                <w:rFonts w:ascii="Sylfaen" w:hAnsi="Sylfaen" w:cstheme="minorHAnsi"/>
              </w:rPr>
            </w:pPr>
            <w:r w:rsidRPr="002B26AF">
              <w:rPr>
                <w:rFonts w:ascii="Sylfaen" w:hAnsi="Sylfaen" w:cstheme="minorHAnsi"/>
              </w:rPr>
              <w:t>1.1.</w:t>
            </w:r>
            <w:r w:rsidR="00720C92">
              <w:rPr>
                <w:rFonts w:ascii="Sylfaen" w:hAnsi="Sylfaen" w:cstheme="minorHAnsi"/>
              </w:rPr>
              <w:t xml:space="preserve">  </w:t>
            </w:r>
            <w:r w:rsidR="002B26AF" w:rsidRPr="002B26AF">
              <w:rPr>
                <w:rFonts w:ascii="Sylfaen" w:hAnsi="Sylfaen" w:cstheme="minorHAnsi"/>
              </w:rPr>
              <w:t xml:space="preserve"> </w:t>
            </w:r>
            <w:r w:rsidR="00BF2711" w:rsidRPr="00BF2711">
              <w:rPr>
                <w:rFonts w:ascii="Sylfaen" w:hAnsi="Sylfaen" w:cstheme="minorHAnsi"/>
              </w:rPr>
              <w:t>გადამდებ დაავადებათა ზედამხედველობის შესაძლებლობების გაძლიერება და მდგრადობა</w:t>
            </w:r>
          </w:p>
          <w:p w14:paraId="36078BDC" w14:textId="64943AEE" w:rsidR="009E38EC" w:rsidRPr="002B26AF" w:rsidRDefault="009E38EC" w:rsidP="002B26AF">
            <w:pPr>
              <w:widowControl/>
              <w:ind w:firstLine="432"/>
              <w:rPr>
                <w:rFonts w:ascii="Sylfaen" w:hAnsi="Sylfaen" w:cstheme="minorHAnsi"/>
              </w:rPr>
            </w:pPr>
            <w:r w:rsidRPr="002B26AF">
              <w:rPr>
                <w:rFonts w:ascii="Sylfaen" w:hAnsi="Sylfaen" w:cstheme="minorHAnsi"/>
              </w:rPr>
              <w:t>1.2.</w:t>
            </w:r>
            <w:r w:rsidR="002B26AF">
              <w:rPr>
                <w:rFonts w:ascii="Sylfaen" w:hAnsi="Sylfaen" w:cstheme="minorHAnsi"/>
              </w:rPr>
              <w:t xml:space="preserve"> </w:t>
            </w:r>
            <w:r w:rsidR="00720C92">
              <w:rPr>
                <w:rFonts w:ascii="Sylfaen" w:hAnsi="Sylfaen" w:cstheme="minorHAnsi"/>
              </w:rPr>
              <w:t xml:space="preserve">  </w:t>
            </w:r>
            <w:r w:rsidR="00BF2711" w:rsidRPr="00BF2711">
              <w:rPr>
                <w:rFonts w:ascii="Sylfaen" w:hAnsi="Sylfaen" w:cstheme="minorHAnsi"/>
              </w:rPr>
              <w:t>გადამდებ დაავადებათა ეპიდზედამხედველობაში „ერთიანი ჯანმრთელობის” პრინციპების დანერგვა</w:t>
            </w:r>
            <w:r w:rsidRPr="002B26AF">
              <w:rPr>
                <w:rFonts w:ascii="Sylfaen" w:hAnsi="Sylfaen" w:cstheme="minorHAnsi"/>
              </w:rPr>
              <w:t xml:space="preserve"> </w:t>
            </w:r>
          </w:p>
          <w:p w14:paraId="5A8D5674" w14:textId="1FFCF696" w:rsidR="009E38EC" w:rsidRPr="002B26AF" w:rsidRDefault="009E38EC" w:rsidP="00F05FE2">
            <w:pPr>
              <w:widowControl/>
              <w:ind w:left="882" w:hanging="450"/>
              <w:rPr>
                <w:rFonts w:ascii="Sylfaen" w:hAnsi="Sylfaen" w:cstheme="minorHAnsi"/>
              </w:rPr>
            </w:pPr>
            <w:r w:rsidRPr="002B26AF">
              <w:rPr>
                <w:rFonts w:ascii="Sylfaen" w:hAnsi="Sylfaen" w:cstheme="minorHAnsi"/>
              </w:rPr>
              <w:t>1.3.</w:t>
            </w:r>
            <w:r w:rsidR="002B26AF">
              <w:rPr>
                <w:rFonts w:ascii="Sylfaen" w:hAnsi="Sylfaen" w:cstheme="minorHAnsi"/>
              </w:rPr>
              <w:t xml:space="preserve"> </w:t>
            </w:r>
            <w:r w:rsidR="00720C92">
              <w:rPr>
                <w:rFonts w:ascii="Sylfaen" w:hAnsi="Sylfaen" w:cstheme="minorHAnsi"/>
              </w:rPr>
              <w:t xml:space="preserve">  </w:t>
            </w:r>
            <w:r w:rsidR="00BF2711" w:rsidRPr="00BF2711">
              <w:rPr>
                <w:rFonts w:ascii="Sylfaen" w:hAnsi="Sylfaen" w:cstheme="minorHAnsi"/>
              </w:rPr>
              <w:t>გლობალური სტრატეგიით განსაზღვრული ან ქვეყნისთვის მნიშვნელოვანი დააავადებების ელიმინაცია / ერადიკაცია</w:t>
            </w:r>
            <w:r w:rsidRPr="002B26AF">
              <w:rPr>
                <w:rFonts w:ascii="Sylfaen" w:hAnsi="Sylfaen" w:cstheme="minorHAnsi"/>
              </w:rPr>
              <w:t xml:space="preserve"> </w:t>
            </w:r>
            <w:r w:rsidRPr="002B26AF">
              <w:rPr>
                <w:rFonts w:ascii="Sylfaen" w:hAnsi="Sylfaen" w:cstheme="minorHAnsi"/>
              </w:rPr>
              <w:tab/>
            </w:r>
          </w:p>
          <w:p w14:paraId="7B3A90AE" w14:textId="038E5F2C" w:rsidR="009E38EC" w:rsidRPr="002B26AF" w:rsidRDefault="009E38EC" w:rsidP="002B26AF">
            <w:pPr>
              <w:widowControl/>
              <w:ind w:firstLine="432"/>
              <w:rPr>
                <w:rFonts w:ascii="Sylfaen" w:hAnsi="Sylfaen" w:cstheme="minorHAnsi"/>
              </w:rPr>
            </w:pPr>
            <w:r w:rsidRPr="002B26AF">
              <w:rPr>
                <w:rFonts w:ascii="Sylfaen" w:hAnsi="Sylfaen" w:cstheme="minorHAnsi"/>
              </w:rPr>
              <w:t>1.4.</w:t>
            </w:r>
            <w:r w:rsidR="002B26AF">
              <w:rPr>
                <w:rFonts w:ascii="Sylfaen" w:hAnsi="Sylfaen" w:cstheme="minorHAnsi"/>
              </w:rPr>
              <w:t xml:space="preserve"> </w:t>
            </w:r>
            <w:r w:rsidR="00720C92">
              <w:rPr>
                <w:rFonts w:ascii="Sylfaen" w:hAnsi="Sylfaen" w:cstheme="minorHAnsi"/>
              </w:rPr>
              <w:t xml:space="preserve">  </w:t>
            </w:r>
            <w:r w:rsidR="00BF2711" w:rsidRPr="00BF2711">
              <w:rPr>
                <w:rFonts w:ascii="Sylfaen" w:hAnsi="Sylfaen" w:cstheme="minorHAnsi"/>
              </w:rPr>
              <w:t>ანტიმიკრობული რეზისტენტობა და ინფექციური კონტროლი</w:t>
            </w:r>
          </w:p>
          <w:p w14:paraId="2E6B2AF7" w14:textId="04D338C2" w:rsidR="009E38EC" w:rsidRPr="002B26AF" w:rsidRDefault="009E38EC" w:rsidP="002B26AF">
            <w:pPr>
              <w:widowControl/>
              <w:ind w:firstLine="432"/>
              <w:rPr>
                <w:rFonts w:ascii="Sylfaen" w:hAnsi="Sylfaen" w:cstheme="minorHAnsi"/>
              </w:rPr>
            </w:pPr>
            <w:r w:rsidRPr="002B26AF">
              <w:rPr>
                <w:rFonts w:ascii="Sylfaen" w:hAnsi="Sylfaen" w:cstheme="minorHAnsi"/>
              </w:rPr>
              <w:t>1.5.</w:t>
            </w:r>
            <w:r w:rsidR="002B26AF">
              <w:rPr>
                <w:rFonts w:ascii="Sylfaen" w:hAnsi="Sylfaen" w:cstheme="minorHAnsi"/>
              </w:rPr>
              <w:t xml:space="preserve"> </w:t>
            </w:r>
            <w:r w:rsidR="00720C92">
              <w:rPr>
                <w:rFonts w:ascii="Sylfaen" w:hAnsi="Sylfaen" w:cstheme="minorHAnsi"/>
              </w:rPr>
              <w:t xml:space="preserve">  </w:t>
            </w:r>
            <w:r w:rsidR="00BF2711" w:rsidRPr="00BF2711">
              <w:rPr>
                <w:rFonts w:ascii="Sylfaen" w:hAnsi="Sylfaen" w:cstheme="minorHAnsi"/>
              </w:rPr>
              <w:t>უსაფრთხო სისხლის სისტემის განვითარება და გაძლიერება</w:t>
            </w:r>
            <w:r w:rsidRPr="002B26AF">
              <w:rPr>
                <w:rFonts w:ascii="Sylfaen" w:hAnsi="Sylfaen" w:cstheme="minorHAnsi"/>
              </w:rPr>
              <w:t xml:space="preserve"> </w:t>
            </w:r>
          </w:p>
          <w:p w14:paraId="79864DF5" w14:textId="6B226050" w:rsidR="009E38EC" w:rsidRPr="009E38EC" w:rsidRDefault="009E38EC" w:rsidP="002B26AF">
            <w:pPr>
              <w:widowControl/>
              <w:ind w:firstLine="432"/>
              <w:rPr>
                <w:rFonts w:cstheme="minorHAnsi"/>
              </w:rPr>
            </w:pPr>
            <w:r w:rsidRPr="002B26AF">
              <w:rPr>
                <w:rFonts w:ascii="Sylfaen" w:hAnsi="Sylfaen" w:cstheme="minorHAnsi"/>
              </w:rPr>
              <w:t>1.6.</w:t>
            </w:r>
            <w:r w:rsidR="002B26AF">
              <w:rPr>
                <w:rFonts w:ascii="Sylfaen" w:hAnsi="Sylfaen" w:cstheme="minorHAnsi"/>
              </w:rPr>
              <w:t xml:space="preserve"> </w:t>
            </w:r>
            <w:r w:rsidR="00720C92">
              <w:rPr>
                <w:rFonts w:ascii="Sylfaen" w:hAnsi="Sylfaen" w:cstheme="minorHAnsi"/>
              </w:rPr>
              <w:t xml:space="preserve">  </w:t>
            </w:r>
            <w:r w:rsidR="00BF2711" w:rsidRPr="00BF2711">
              <w:rPr>
                <w:rFonts w:ascii="Sylfaen" w:hAnsi="Sylfaen" w:cstheme="minorHAnsi"/>
              </w:rPr>
              <w:t>იმუნიზაცია</w:t>
            </w:r>
          </w:p>
        </w:tc>
        <w:tc>
          <w:tcPr>
            <w:tcW w:w="741" w:type="dxa"/>
          </w:tcPr>
          <w:p w14:paraId="381626E6" w14:textId="570E7E14" w:rsidR="009E38EC" w:rsidRPr="00126ED5" w:rsidRDefault="00355CEC" w:rsidP="00126ED5">
            <w:pPr>
              <w:widowControl/>
              <w:rPr>
                <w:rFonts w:ascii="Sylfaen" w:hAnsi="Sylfaen"/>
              </w:rPr>
            </w:pPr>
            <w:r>
              <w:rPr>
                <w:rFonts w:ascii="Sylfaen" w:hAnsi="Sylfaen"/>
              </w:rPr>
              <w:t>9</w:t>
            </w:r>
          </w:p>
          <w:p w14:paraId="25A59926" w14:textId="77777777" w:rsidR="00BF2711" w:rsidRDefault="00BF2711" w:rsidP="00126ED5">
            <w:pPr>
              <w:widowControl/>
              <w:rPr>
                <w:rFonts w:ascii="Sylfaen" w:hAnsi="Sylfaen"/>
              </w:rPr>
            </w:pPr>
          </w:p>
          <w:p w14:paraId="44DF10EF" w14:textId="2AE4CED3" w:rsidR="002B26AF" w:rsidRPr="00126ED5" w:rsidRDefault="002B26AF" w:rsidP="00126ED5">
            <w:pPr>
              <w:widowControl/>
              <w:rPr>
                <w:rFonts w:ascii="Sylfaen" w:hAnsi="Sylfaen"/>
              </w:rPr>
            </w:pPr>
            <w:r w:rsidRPr="00126ED5">
              <w:rPr>
                <w:rFonts w:ascii="Sylfaen" w:hAnsi="Sylfaen"/>
              </w:rPr>
              <w:t>1</w:t>
            </w:r>
            <w:r w:rsidR="00E27531">
              <w:rPr>
                <w:rFonts w:ascii="Sylfaen" w:hAnsi="Sylfaen"/>
              </w:rPr>
              <w:t>5</w:t>
            </w:r>
          </w:p>
          <w:p w14:paraId="69C26164" w14:textId="77777777" w:rsidR="00126ED5" w:rsidRDefault="00126ED5" w:rsidP="00126ED5">
            <w:pPr>
              <w:widowControl/>
              <w:rPr>
                <w:rFonts w:ascii="Sylfaen" w:hAnsi="Sylfaen"/>
              </w:rPr>
            </w:pPr>
          </w:p>
          <w:p w14:paraId="1EC64971" w14:textId="5C88CF56" w:rsidR="002B26AF" w:rsidRPr="00126ED5" w:rsidRDefault="002B26AF" w:rsidP="00126ED5">
            <w:pPr>
              <w:widowControl/>
              <w:rPr>
                <w:rFonts w:ascii="Sylfaen" w:hAnsi="Sylfaen"/>
              </w:rPr>
            </w:pPr>
            <w:r w:rsidRPr="00126ED5">
              <w:rPr>
                <w:rFonts w:ascii="Sylfaen" w:hAnsi="Sylfaen"/>
              </w:rPr>
              <w:t>1</w:t>
            </w:r>
            <w:r w:rsidR="00E27531">
              <w:rPr>
                <w:rFonts w:ascii="Sylfaen" w:hAnsi="Sylfaen"/>
              </w:rPr>
              <w:t>5</w:t>
            </w:r>
          </w:p>
          <w:p w14:paraId="6187C090" w14:textId="615E68A6" w:rsidR="002B26AF" w:rsidRPr="00126ED5" w:rsidRDefault="002B26AF" w:rsidP="00126ED5">
            <w:pPr>
              <w:widowControl/>
              <w:rPr>
                <w:rFonts w:ascii="Sylfaen" w:hAnsi="Sylfaen"/>
              </w:rPr>
            </w:pPr>
            <w:r w:rsidRPr="00126ED5">
              <w:rPr>
                <w:rFonts w:ascii="Sylfaen" w:hAnsi="Sylfaen"/>
              </w:rPr>
              <w:t>1</w:t>
            </w:r>
            <w:r w:rsidR="00E27531">
              <w:rPr>
                <w:rFonts w:ascii="Sylfaen" w:hAnsi="Sylfaen"/>
              </w:rPr>
              <w:t>7</w:t>
            </w:r>
          </w:p>
          <w:p w14:paraId="239C8D89" w14:textId="52559411" w:rsidR="002B26AF" w:rsidRPr="00126ED5" w:rsidRDefault="002B26AF" w:rsidP="00126ED5">
            <w:pPr>
              <w:widowControl/>
              <w:rPr>
                <w:rFonts w:ascii="Sylfaen" w:hAnsi="Sylfaen"/>
              </w:rPr>
            </w:pPr>
            <w:r w:rsidRPr="00126ED5">
              <w:rPr>
                <w:rFonts w:ascii="Sylfaen" w:hAnsi="Sylfaen"/>
              </w:rPr>
              <w:t>1</w:t>
            </w:r>
            <w:r w:rsidR="00E27531">
              <w:rPr>
                <w:rFonts w:ascii="Sylfaen" w:hAnsi="Sylfaen"/>
              </w:rPr>
              <w:t>8</w:t>
            </w:r>
          </w:p>
          <w:p w14:paraId="3069AC50" w14:textId="778C7524" w:rsidR="002B26AF" w:rsidRDefault="00355CEC" w:rsidP="00E27531">
            <w:pPr>
              <w:widowControl/>
              <w:spacing w:after="160"/>
            </w:pPr>
            <w:r>
              <w:rPr>
                <w:rFonts w:ascii="Sylfaen" w:hAnsi="Sylfaen"/>
              </w:rPr>
              <w:t>1</w:t>
            </w:r>
            <w:r w:rsidR="00E27531">
              <w:rPr>
                <w:rFonts w:ascii="Sylfaen" w:hAnsi="Sylfaen"/>
              </w:rPr>
              <w:t>8</w:t>
            </w:r>
          </w:p>
        </w:tc>
      </w:tr>
      <w:tr w:rsidR="002B26AF" w14:paraId="402DBAA7" w14:textId="77777777" w:rsidTr="006E4CA0">
        <w:tc>
          <w:tcPr>
            <w:tcW w:w="9715" w:type="dxa"/>
          </w:tcPr>
          <w:p w14:paraId="0776170C" w14:textId="13EC5CC9" w:rsidR="002B26AF" w:rsidRDefault="00BF2711" w:rsidP="00E8062F">
            <w:pPr>
              <w:pStyle w:val="GeoS"/>
              <w:spacing w:before="240" w:after="0"/>
            </w:pPr>
            <w:r w:rsidRPr="00BF2711">
              <w:t>სტრატეგიული პრიორიტეტი 2:</w:t>
            </w:r>
            <w:r w:rsidR="002B26AF" w:rsidRPr="002B26AF">
              <w:t xml:space="preserve"> </w:t>
            </w:r>
          </w:p>
          <w:p w14:paraId="3572C2B1" w14:textId="7A5FB0FB" w:rsidR="002B26AF" w:rsidRPr="002B26AF" w:rsidRDefault="00BF2711" w:rsidP="00BF2711">
            <w:pPr>
              <w:pStyle w:val="GeoS"/>
              <w:rPr>
                <w:rFonts w:ascii="Sylfaen" w:hAnsi="Sylfaen"/>
              </w:rPr>
            </w:pPr>
            <w:r w:rsidRPr="00BF2711">
              <w:t>არაგადამდები დაავადებებით განპირობებული ავადობის, შეზღუდული შესაძლებლობებისა და სიკვდილიანობის შემცირება</w:t>
            </w:r>
          </w:p>
        </w:tc>
        <w:tc>
          <w:tcPr>
            <w:tcW w:w="741" w:type="dxa"/>
          </w:tcPr>
          <w:p w14:paraId="427F57A8" w14:textId="77777777" w:rsidR="002B26AF" w:rsidRDefault="002B26AF" w:rsidP="002B26AF">
            <w:pPr>
              <w:widowControl/>
              <w:spacing w:line="259" w:lineRule="auto"/>
              <w:rPr>
                <w:rFonts w:asciiTheme="minorHAnsi" w:eastAsia="Times New Roman" w:hAnsiTheme="minorHAnsi" w:cstheme="minorHAnsi"/>
                <w:color w:val="2E74B5" w:themeColor="accent1" w:themeShade="BF"/>
                <w:lang w:val="ka-GE"/>
              </w:rPr>
            </w:pPr>
          </w:p>
          <w:p w14:paraId="44158A8A" w14:textId="77777777" w:rsidR="00BF2711" w:rsidRDefault="00BF2711" w:rsidP="00355CEC">
            <w:pPr>
              <w:widowControl/>
              <w:spacing w:line="259" w:lineRule="auto"/>
              <w:rPr>
                <w:rFonts w:asciiTheme="minorHAnsi" w:eastAsia="Times New Roman" w:hAnsiTheme="minorHAnsi" w:cstheme="minorHAnsi"/>
                <w:color w:val="2E74B5" w:themeColor="accent1" w:themeShade="BF"/>
                <w:lang w:val="ka-GE"/>
              </w:rPr>
            </w:pPr>
          </w:p>
          <w:p w14:paraId="0EA3E24F" w14:textId="0467C130" w:rsidR="002B26AF" w:rsidRPr="00E27531" w:rsidRDefault="00E27531" w:rsidP="00355CEC">
            <w:pPr>
              <w:widowControl/>
              <w:spacing w:line="259" w:lineRule="auto"/>
            </w:pPr>
            <w:r>
              <w:rPr>
                <w:rFonts w:asciiTheme="minorHAnsi" w:eastAsia="Times New Roman" w:hAnsiTheme="minorHAnsi" w:cstheme="minorHAnsi"/>
                <w:color w:val="2E74B5" w:themeColor="accent1" w:themeShade="BF"/>
              </w:rPr>
              <w:t>22</w:t>
            </w:r>
          </w:p>
        </w:tc>
      </w:tr>
      <w:tr w:rsidR="00720C92" w14:paraId="478ADA34" w14:textId="77777777" w:rsidTr="006E4CA0">
        <w:tc>
          <w:tcPr>
            <w:tcW w:w="9715" w:type="dxa"/>
          </w:tcPr>
          <w:p w14:paraId="424B5BB2" w14:textId="0F1BE9B5" w:rsidR="00720C92" w:rsidRPr="00126ED5" w:rsidRDefault="00720C92" w:rsidP="00126ED5">
            <w:pPr>
              <w:widowControl/>
              <w:ind w:firstLine="432"/>
              <w:rPr>
                <w:rFonts w:ascii="Sylfaen" w:hAnsi="Sylfaen" w:cstheme="minorHAnsi"/>
              </w:rPr>
            </w:pPr>
            <w:r w:rsidRPr="00126ED5">
              <w:rPr>
                <w:rFonts w:ascii="Sylfaen" w:hAnsi="Sylfaen" w:cstheme="minorHAnsi"/>
              </w:rPr>
              <w:t xml:space="preserve">2.1.   </w:t>
            </w:r>
            <w:r w:rsidR="00BF2711" w:rsidRPr="00BF2711">
              <w:rPr>
                <w:rFonts w:ascii="Sylfaen" w:hAnsi="Sylfaen" w:cstheme="minorHAnsi"/>
              </w:rPr>
              <w:t>ზედამხედველობა არაგადამდებ დაავადებებზე</w:t>
            </w:r>
          </w:p>
          <w:p w14:paraId="60099714" w14:textId="4094C84B" w:rsidR="00720C92" w:rsidRPr="00126ED5" w:rsidRDefault="00720C92" w:rsidP="00126ED5">
            <w:pPr>
              <w:widowControl/>
              <w:ind w:firstLine="432"/>
              <w:rPr>
                <w:rFonts w:ascii="Sylfaen" w:hAnsi="Sylfaen" w:cstheme="minorHAnsi"/>
              </w:rPr>
            </w:pPr>
            <w:r w:rsidRPr="00126ED5">
              <w:rPr>
                <w:rFonts w:ascii="Sylfaen" w:hAnsi="Sylfaen" w:cstheme="minorHAnsi"/>
              </w:rPr>
              <w:t xml:space="preserve">2.2.   </w:t>
            </w:r>
            <w:r w:rsidR="00BF2711" w:rsidRPr="00BF2711">
              <w:rPr>
                <w:rFonts w:ascii="Sylfaen" w:hAnsi="Sylfaen" w:cstheme="minorHAnsi"/>
              </w:rPr>
              <w:t>დედათა და ბავშვთა, მოზარდთა და რეპროდუქციული ჯანმრთელობა</w:t>
            </w:r>
          </w:p>
          <w:p w14:paraId="6AF5BBD2" w14:textId="10490359" w:rsidR="00720C92" w:rsidRPr="00126ED5" w:rsidRDefault="00720C92" w:rsidP="00126ED5">
            <w:pPr>
              <w:widowControl/>
              <w:ind w:firstLine="432"/>
              <w:rPr>
                <w:rFonts w:ascii="Sylfaen" w:hAnsi="Sylfaen" w:cstheme="minorHAnsi"/>
              </w:rPr>
            </w:pPr>
            <w:r w:rsidRPr="00126ED5">
              <w:rPr>
                <w:rFonts w:ascii="Sylfaen" w:hAnsi="Sylfaen" w:cstheme="minorHAnsi"/>
              </w:rPr>
              <w:t xml:space="preserve">2.3.   </w:t>
            </w:r>
            <w:r w:rsidR="00BF2711" w:rsidRPr="00BF2711">
              <w:rPr>
                <w:rFonts w:ascii="Sylfaen" w:hAnsi="Sylfaen" w:cstheme="minorHAnsi"/>
              </w:rPr>
              <w:t>ჯანმრთელობის ხელშეწყობა</w:t>
            </w:r>
          </w:p>
          <w:p w14:paraId="52FB0658" w14:textId="2694C1BF" w:rsidR="00720C92" w:rsidRPr="00126ED5" w:rsidRDefault="00720C92" w:rsidP="00126ED5">
            <w:pPr>
              <w:widowControl/>
              <w:ind w:firstLine="432"/>
              <w:rPr>
                <w:rFonts w:ascii="Sylfaen" w:eastAsia="Times New Roman" w:hAnsi="Sylfaen" w:cstheme="minorHAnsi"/>
                <w:color w:val="2E74B5" w:themeColor="accent1" w:themeShade="BF"/>
                <w:lang w:val="ka-GE"/>
              </w:rPr>
            </w:pPr>
            <w:r w:rsidRPr="00126ED5">
              <w:rPr>
                <w:rFonts w:ascii="Sylfaen" w:hAnsi="Sylfaen" w:cstheme="minorHAnsi"/>
              </w:rPr>
              <w:t xml:space="preserve">2.4.   </w:t>
            </w:r>
            <w:r w:rsidR="00BF2711" w:rsidRPr="00BF2711">
              <w:rPr>
                <w:rFonts w:ascii="Sylfaen" w:hAnsi="Sylfaen" w:cstheme="minorHAnsi"/>
              </w:rPr>
              <w:t>თამბაქოს კონტროლის გაძლიერება</w:t>
            </w:r>
          </w:p>
        </w:tc>
        <w:tc>
          <w:tcPr>
            <w:tcW w:w="741" w:type="dxa"/>
          </w:tcPr>
          <w:p w14:paraId="2A5905DA" w14:textId="705E0065" w:rsidR="00720C92" w:rsidRPr="00126ED5" w:rsidRDefault="00E27531" w:rsidP="00126ED5">
            <w:pPr>
              <w:widowControl/>
              <w:rPr>
                <w:rFonts w:ascii="Sylfaen" w:hAnsi="Sylfaen"/>
              </w:rPr>
            </w:pPr>
            <w:r>
              <w:rPr>
                <w:rFonts w:ascii="Sylfaen" w:hAnsi="Sylfaen"/>
              </w:rPr>
              <w:t>22</w:t>
            </w:r>
          </w:p>
          <w:p w14:paraId="34423BF6" w14:textId="4235D1DF" w:rsidR="00720C92" w:rsidRPr="00126ED5" w:rsidRDefault="00355CEC" w:rsidP="00126ED5">
            <w:pPr>
              <w:widowControl/>
              <w:rPr>
                <w:rFonts w:ascii="Sylfaen" w:hAnsi="Sylfaen"/>
              </w:rPr>
            </w:pPr>
            <w:r>
              <w:rPr>
                <w:rFonts w:ascii="Sylfaen" w:hAnsi="Sylfaen"/>
              </w:rPr>
              <w:t>2</w:t>
            </w:r>
            <w:r w:rsidR="00E27531">
              <w:rPr>
                <w:rFonts w:ascii="Sylfaen" w:hAnsi="Sylfaen"/>
              </w:rPr>
              <w:t>6</w:t>
            </w:r>
          </w:p>
          <w:p w14:paraId="4D6DCCFD" w14:textId="7ED0734E" w:rsidR="00720C92" w:rsidRPr="00126ED5" w:rsidRDefault="00355CEC" w:rsidP="00126ED5">
            <w:pPr>
              <w:widowControl/>
              <w:rPr>
                <w:rFonts w:ascii="Sylfaen" w:hAnsi="Sylfaen"/>
              </w:rPr>
            </w:pPr>
            <w:r>
              <w:rPr>
                <w:rFonts w:ascii="Sylfaen" w:hAnsi="Sylfaen"/>
              </w:rPr>
              <w:t>2</w:t>
            </w:r>
            <w:r w:rsidR="00E27531">
              <w:rPr>
                <w:rFonts w:ascii="Sylfaen" w:hAnsi="Sylfaen"/>
              </w:rPr>
              <w:t>7</w:t>
            </w:r>
          </w:p>
          <w:p w14:paraId="032F4586" w14:textId="5FD0A60E" w:rsidR="00720C92" w:rsidRPr="00126ED5" w:rsidRDefault="00355CEC" w:rsidP="00E27531">
            <w:pPr>
              <w:widowControl/>
              <w:rPr>
                <w:rFonts w:ascii="Sylfaen" w:eastAsia="Times New Roman" w:hAnsi="Sylfaen" w:cstheme="minorHAnsi"/>
                <w:color w:val="2E74B5" w:themeColor="accent1" w:themeShade="BF"/>
                <w:lang w:val="ka-GE"/>
              </w:rPr>
            </w:pPr>
            <w:r>
              <w:rPr>
                <w:rFonts w:ascii="Sylfaen" w:hAnsi="Sylfaen"/>
              </w:rPr>
              <w:t>2</w:t>
            </w:r>
            <w:r w:rsidR="00E27531">
              <w:rPr>
                <w:rFonts w:ascii="Sylfaen" w:hAnsi="Sylfaen"/>
              </w:rPr>
              <w:t>8</w:t>
            </w:r>
          </w:p>
        </w:tc>
      </w:tr>
      <w:tr w:rsidR="00974DDA" w14:paraId="035F97E1" w14:textId="77777777" w:rsidTr="006E4CA0">
        <w:tc>
          <w:tcPr>
            <w:tcW w:w="9715" w:type="dxa"/>
          </w:tcPr>
          <w:p w14:paraId="53C5B637" w14:textId="38DE4E7D" w:rsidR="00974DDA" w:rsidRDefault="00E8062F" w:rsidP="00E8062F">
            <w:pPr>
              <w:pStyle w:val="GeoS"/>
              <w:spacing w:before="240" w:after="0"/>
            </w:pPr>
            <w:r w:rsidRPr="00E8062F">
              <w:t>სტრატეგიული პრიორიტეტი 3:</w:t>
            </w:r>
            <w:r w:rsidR="00974DDA" w:rsidRPr="002B26AF">
              <w:t xml:space="preserve"> </w:t>
            </w:r>
          </w:p>
          <w:p w14:paraId="044DB8B9" w14:textId="772A9973" w:rsidR="00974DDA" w:rsidRPr="00720C92" w:rsidRDefault="00E8062F" w:rsidP="00E8062F">
            <w:pPr>
              <w:pStyle w:val="GeoS"/>
              <w:rPr>
                <w:rFonts w:ascii="Sylfaen" w:hAnsi="Sylfaen"/>
              </w:rPr>
            </w:pPr>
            <w:r w:rsidRPr="00E8062F">
              <w:t>კლიმატის ცვლილებისა და გარემო ფაქტორების ზემოქმედებით განპირობებულ ავადობის, შეზღუდული შესაძლებლობებისა და სიკვდილიანობის პრევენცია</w:t>
            </w:r>
          </w:p>
        </w:tc>
        <w:tc>
          <w:tcPr>
            <w:tcW w:w="741" w:type="dxa"/>
          </w:tcPr>
          <w:p w14:paraId="1D9FE9C1" w14:textId="77777777" w:rsidR="00974DDA" w:rsidRPr="00974DDA" w:rsidRDefault="00974DDA" w:rsidP="00974DDA">
            <w:pPr>
              <w:widowControl/>
              <w:spacing w:before="240"/>
              <w:rPr>
                <w:rFonts w:asciiTheme="minorHAnsi" w:eastAsia="Times New Roman" w:hAnsiTheme="minorHAnsi" w:cstheme="minorHAnsi"/>
                <w:color w:val="2E74B5" w:themeColor="accent1" w:themeShade="BF"/>
                <w:lang w:val="ka-GE"/>
              </w:rPr>
            </w:pPr>
          </w:p>
          <w:p w14:paraId="384DD3AE" w14:textId="77777777" w:rsidR="00E8062F" w:rsidRDefault="00E8062F" w:rsidP="00974DDA">
            <w:pPr>
              <w:widowControl/>
              <w:rPr>
                <w:rFonts w:asciiTheme="minorHAnsi" w:eastAsia="Times New Roman" w:hAnsiTheme="minorHAnsi" w:cstheme="minorHAnsi"/>
                <w:color w:val="2E74B5" w:themeColor="accent1" w:themeShade="BF"/>
              </w:rPr>
            </w:pPr>
          </w:p>
          <w:p w14:paraId="34B448F4" w14:textId="48D61FA8" w:rsidR="00974DDA" w:rsidRPr="00355CEC" w:rsidRDefault="00E27531" w:rsidP="00974DDA">
            <w:pPr>
              <w:widowControl/>
              <w:rPr>
                <w:rFonts w:asciiTheme="minorHAnsi" w:eastAsia="Times New Roman" w:hAnsiTheme="minorHAnsi" w:cstheme="minorHAnsi"/>
                <w:color w:val="2E74B5" w:themeColor="accent1" w:themeShade="BF"/>
              </w:rPr>
            </w:pPr>
            <w:r>
              <w:rPr>
                <w:rFonts w:asciiTheme="minorHAnsi" w:eastAsia="Times New Roman" w:hAnsiTheme="minorHAnsi" w:cstheme="minorHAnsi"/>
                <w:color w:val="2E74B5" w:themeColor="accent1" w:themeShade="BF"/>
              </w:rPr>
              <w:t>30</w:t>
            </w:r>
          </w:p>
        </w:tc>
      </w:tr>
      <w:tr w:rsidR="00F05FE2" w14:paraId="23311603" w14:textId="77777777" w:rsidTr="006E4CA0">
        <w:tc>
          <w:tcPr>
            <w:tcW w:w="9715" w:type="dxa"/>
          </w:tcPr>
          <w:p w14:paraId="13338187" w14:textId="7DBB8219" w:rsidR="00F05FE2" w:rsidRPr="00126ED5" w:rsidRDefault="00F05FE2" w:rsidP="00F05FE2">
            <w:pPr>
              <w:widowControl/>
              <w:ind w:left="882" w:hanging="450"/>
              <w:rPr>
                <w:rFonts w:ascii="Sylfaen" w:hAnsi="Sylfaen" w:cstheme="minorHAnsi"/>
              </w:rPr>
            </w:pPr>
            <w:r w:rsidRPr="00126ED5">
              <w:rPr>
                <w:rFonts w:ascii="Sylfaen" w:hAnsi="Sylfaen" w:cstheme="minorHAnsi"/>
              </w:rPr>
              <w:t xml:space="preserve">3.1.   </w:t>
            </w:r>
            <w:proofErr w:type="gramStart"/>
            <w:r w:rsidR="00E8062F" w:rsidRPr="00E8062F">
              <w:rPr>
                <w:rFonts w:ascii="Sylfaen" w:hAnsi="Sylfaen" w:cstheme="minorHAnsi"/>
              </w:rPr>
              <w:t>საქართველოს</w:t>
            </w:r>
            <w:proofErr w:type="gramEnd"/>
            <w:r w:rsidR="00E8062F" w:rsidRPr="00E8062F">
              <w:rPr>
                <w:rFonts w:ascii="Sylfaen" w:hAnsi="Sylfaen" w:cstheme="minorHAnsi"/>
              </w:rPr>
              <w:t xml:space="preserve"> გარემოს და ჯანმრთელობის ეროვნული სამოქმედო გეგმის 2018-2022 წწ (NEHAP-2)  და სტრატეგიის განხორციელება. გარემოსა და ჯანმრთელობის მე-6 მინისტერიალის ე.წ. „ოსტრავას დეკლარაციის“ ვალდებულებების შესრულება</w:t>
            </w:r>
          </w:p>
          <w:p w14:paraId="39FCC274" w14:textId="31F861D1" w:rsidR="00F05FE2" w:rsidRPr="00126ED5" w:rsidRDefault="00F05FE2" w:rsidP="00F05FE2">
            <w:pPr>
              <w:widowControl/>
              <w:ind w:left="882" w:hanging="450"/>
              <w:rPr>
                <w:rFonts w:ascii="Sylfaen" w:hAnsi="Sylfaen" w:cstheme="minorHAnsi"/>
              </w:rPr>
            </w:pPr>
            <w:r w:rsidRPr="00126ED5">
              <w:rPr>
                <w:rFonts w:ascii="Sylfaen" w:hAnsi="Sylfaen" w:cstheme="minorHAnsi"/>
              </w:rPr>
              <w:t xml:space="preserve">3.2.   </w:t>
            </w:r>
            <w:r w:rsidR="00E8062F" w:rsidRPr="00E8062F">
              <w:rPr>
                <w:rFonts w:ascii="Sylfaen" w:hAnsi="Sylfaen" w:cstheme="minorHAnsi"/>
              </w:rPr>
              <w:t>გარემოს ჯანმრთელობის არსებული სისტემის გაძლიერება ეროვნულ დონეზე</w:t>
            </w:r>
            <w:r w:rsidRPr="00126ED5">
              <w:rPr>
                <w:rFonts w:ascii="Sylfaen" w:hAnsi="Sylfaen" w:cstheme="minorHAnsi"/>
              </w:rPr>
              <w:t xml:space="preserve"> </w:t>
            </w:r>
          </w:p>
          <w:p w14:paraId="30BCAEA3" w14:textId="3325DB3F" w:rsidR="00F05FE2" w:rsidRPr="00126ED5" w:rsidRDefault="00F05FE2" w:rsidP="00F05FE2">
            <w:pPr>
              <w:widowControl/>
              <w:ind w:left="882" w:hanging="450"/>
              <w:rPr>
                <w:rFonts w:ascii="Sylfaen" w:hAnsi="Sylfaen" w:cstheme="minorHAnsi"/>
              </w:rPr>
            </w:pPr>
            <w:r w:rsidRPr="00126ED5">
              <w:rPr>
                <w:rFonts w:ascii="Sylfaen" w:hAnsi="Sylfaen" w:cstheme="minorHAnsi"/>
              </w:rPr>
              <w:t xml:space="preserve">3.3.   </w:t>
            </w:r>
            <w:r w:rsidR="00E8062F" w:rsidRPr="00E8062F">
              <w:rPr>
                <w:rFonts w:ascii="Sylfaen" w:hAnsi="Sylfaen" w:cstheme="minorHAnsi"/>
              </w:rPr>
              <w:t>კოორდინირებული, თანმიმდევრული, მტკიცებულებაზე დაფუძნებული პოლიტიკის ჩამოყალიბება და ინტერსექტორული თანამშრომლობის გაძლიერება გარემოს ჯანმრთელობის სფეროში</w:t>
            </w:r>
            <w:r w:rsidRPr="00126ED5">
              <w:rPr>
                <w:rFonts w:ascii="Sylfaen" w:hAnsi="Sylfaen" w:cstheme="minorHAnsi"/>
              </w:rPr>
              <w:t xml:space="preserve"> </w:t>
            </w:r>
          </w:p>
          <w:p w14:paraId="741C6C2F" w14:textId="6FC05F6B" w:rsidR="00F05FE2" w:rsidRPr="00126ED5" w:rsidRDefault="00F05FE2" w:rsidP="00974DDA">
            <w:pPr>
              <w:widowControl/>
              <w:ind w:left="882" w:hanging="450"/>
              <w:rPr>
                <w:rFonts w:ascii="Sylfaen" w:hAnsi="Sylfaen" w:cstheme="minorHAnsi"/>
              </w:rPr>
            </w:pPr>
            <w:r w:rsidRPr="00126ED5">
              <w:rPr>
                <w:rFonts w:ascii="Sylfaen" w:hAnsi="Sylfaen" w:cstheme="minorHAnsi"/>
              </w:rPr>
              <w:t xml:space="preserve">3.4.   </w:t>
            </w:r>
            <w:r w:rsidR="00E8062F" w:rsidRPr="00E8062F">
              <w:rPr>
                <w:rFonts w:ascii="Sylfaen" w:hAnsi="Sylfaen" w:cstheme="minorHAnsi"/>
              </w:rPr>
              <w:t>გარემოს ეპიდემიოლოგიის კვლევების დაგეგმვა და განხორციელება გარემოს რისკ-ფაქტორების  ადამიანთა ჯანმრთელობაზე ზემოქმედების შეფასების მიზნით</w:t>
            </w:r>
          </w:p>
        </w:tc>
        <w:tc>
          <w:tcPr>
            <w:tcW w:w="741" w:type="dxa"/>
          </w:tcPr>
          <w:p w14:paraId="202F880C" w14:textId="77777777" w:rsidR="00126ED5" w:rsidRPr="00E8062F" w:rsidRDefault="00126ED5" w:rsidP="00F05FE2">
            <w:pPr>
              <w:widowControl/>
              <w:spacing w:line="259" w:lineRule="auto"/>
              <w:rPr>
                <w:rFonts w:ascii="Sylfaen" w:hAnsi="Sylfaen"/>
                <w:sz w:val="16"/>
                <w:szCs w:val="16"/>
              </w:rPr>
            </w:pPr>
          </w:p>
          <w:p w14:paraId="5A8306DB" w14:textId="77777777" w:rsidR="00126ED5" w:rsidRPr="00126ED5" w:rsidRDefault="00126ED5" w:rsidP="00F05FE2">
            <w:pPr>
              <w:widowControl/>
              <w:spacing w:line="259" w:lineRule="auto"/>
              <w:rPr>
                <w:rFonts w:ascii="Sylfaen" w:hAnsi="Sylfaen"/>
              </w:rPr>
            </w:pPr>
          </w:p>
          <w:p w14:paraId="7654716A" w14:textId="00B33AE8" w:rsidR="00F05FE2" w:rsidRPr="00126ED5" w:rsidRDefault="00E27531" w:rsidP="00F05FE2">
            <w:pPr>
              <w:widowControl/>
              <w:spacing w:line="259" w:lineRule="auto"/>
              <w:rPr>
                <w:rFonts w:ascii="Sylfaen" w:hAnsi="Sylfaen"/>
              </w:rPr>
            </w:pPr>
            <w:r>
              <w:rPr>
                <w:rFonts w:ascii="Sylfaen" w:hAnsi="Sylfaen"/>
              </w:rPr>
              <w:t>30</w:t>
            </w:r>
          </w:p>
          <w:p w14:paraId="208FD9E9" w14:textId="2B3DCD6B" w:rsidR="00F05FE2" w:rsidRPr="00126ED5" w:rsidRDefault="00E27531" w:rsidP="00F05FE2">
            <w:pPr>
              <w:widowControl/>
              <w:spacing w:line="259" w:lineRule="auto"/>
              <w:rPr>
                <w:rFonts w:ascii="Sylfaen" w:hAnsi="Sylfaen"/>
              </w:rPr>
            </w:pPr>
            <w:r>
              <w:rPr>
                <w:rFonts w:ascii="Sylfaen" w:hAnsi="Sylfaen"/>
              </w:rPr>
              <w:t>31</w:t>
            </w:r>
          </w:p>
          <w:p w14:paraId="1EE95096" w14:textId="77777777" w:rsidR="00F05FE2" w:rsidRPr="00126ED5" w:rsidRDefault="00F05FE2" w:rsidP="00F05FE2">
            <w:pPr>
              <w:widowControl/>
              <w:spacing w:line="259" w:lineRule="auto"/>
              <w:rPr>
                <w:rFonts w:ascii="Sylfaen" w:hAnsi="Sylfaen"/>
              </w:rPr>
            </w:pPr>
          </w:p>
          <w:p w14:paraId="2CD692CD" w14:textId="77777777" w:rsidR="00E8062F" w:rsidRPr="00E8062F" w:rsidRDefault="00E8062F" w:rsidP="00F05FE2">
            <w:pPr>
              <w:widowControl/>
              <w:spacing w:line="259" w:lineRule="auto"/>
              <w:rPr>
                <w:rFonts w:ascii="Sylfaen" w:hAnsi="Sylfaen"/>
                <w:sz w:val="10"/>
                <w:szCs w:val="10"/>
              </w:rPr>
            </w:pPr>
          </w:p>
          <w:p w14:paraId="49A7706C" w14:textId="441FB1A7" w:rsidR="00F05FE2" w:rsidRPr="00126ED5" w:rsidRDefault="00E27531" w:rsidP="00F05FE2">
            <w:pPr>
              <w:widowControl/>
              <w:spacing w:line="259" w:lineRule="auto"/>
              <w:rPr>
                <w:rFonts w:ascii="Sylfaen" w:hAnsi="Sylfaen"/>
              </w:rPr>
            </w:pPr>
            <w:r>
              <w:rPr>
                <w:rFonts w:ascii="Sylfaen" w:hAnsi="Sylfaen"/>
              </w:rPr>
              <w:t>31</w:t>
            </w:r>
          </w:p>
          <w:p w14:paraId="6A82CD48" w14:textId="77777777" w:rsidR="00E8062F" w:rsidRDefault="00E8062F" w:rsidP="00F05FE2">
            <w:pPr>
              <w:widowControl/>
              <w:spacing w:line="259" w:lineRule="auto"/>
              <w:rPr>
                <w:rFonts w:ascii="Sylfaen" w:hAnsi="Sylfaen"/>
              </w:rPr>
            </w:pPr>
          </w:p>
          <w:p w14:paraId="016F3AD8" w14:textId="08C8A4DE" w:rsidR="00F05FE2" w:rsidRPr="00126ED5" w:rsidRDefault="00E27531" w:rsidP="00F05FE2">
            <w:pPr>
              <w:widowControl/>
              <w:spacing w:line="259" w:lineRule="auto"/>
              <w:rPr>
                <w:rFonts w:ascii="Sylfaen" w:hAnsi="Sylfaen"/>
              </w:rPr>
            </w:pPr>
            <w:r>
              <w:rPr>
                <w:rFonts w:ascii="Sylfaen" w:hAnsi="Sylfaen"/>
              </w:rPr>
              <w:t>31</w:t>
            </w:r>
          </w:p>
        </w:tc>
      </w:tr>
      <w:tr w:rsidR="00974DDA" w14:paraId="3300160E" w14:textId="77777777" w:rsidTr="006E4CA0">
        <w:tc>
          <w:tcPr>
            <w:tcW w:w="9715" w:type="dxa"/>
          </w:tcPr>
          <w:p w14:paraId="3EF804BC" w14:textId="227E2894" w:rsidR="00974DDA" w:rsidRDefault="00E8062F" w:rsidP="00E8062F">
            <w:pPr>
              <w:pStyle w:val="GeoS"/>
              <w:spacing w:before="240" w:after="0"/>
            </w:pPr>
            <w:r w:rsidRPr="00E8062F">
              <w:t>სტრატეგიული პრიორიტეტი 4:</w:t>
            </w:r>
            <w:r w:rsidR="00974DDA" w:rsidRPr="002B26AF">
              <w:t xml:space="preserve"> </w:t>
            </w:r>
          </w:p>
          <w:p w14:paraId="5B36CE73" w14:textId="788A7769" w:rsidR="00974DDA" w:rsidRPr="00F05FE2" w:rsidRDefault="00E8062F" w:rsidP="00E8062F">
            <w:pPr>
              <w:pStyle w:val="GeoS"/>
              <w:rPr>
                <w:rFonts w:ascii="Sylfaen" w:hAnsi="Sylfaen"/>
              </w:rPr>
            </w:pPr>
            <w:r w:rsidRPr="00E8062F">
              <w:t>საზოგადოებრივი ჯანმრთელობის რისკებზე მზადყოფნის შესაძლებლობების გაძლიერება სწრაფი და ეფექტური რეაგირებისათვის</w:t>
            </w:r>
          </w:p>
        </w:tc>
        <w:tc>
          <w:tcPr>
            <w:tcW w:w="741" w:type="dxa"/>
          </w:tcPr>
          <w:p w14:paraId="15955906" w14:textId="77777777" w:rsidR="00974DDA" w:rsidRPr="00974DDA" w:rsidRDefault="00974DDA" w:rsidP="00974DDA">
            <w:pPr>
              <w:widowControl/>
              <w:spacing w:before="240"/>
              <w:rPr>
                <w:rFonts w:asciiTheme="minorHAnsi" w:eastAsia="Times New Roman" w:hAnsiTheme="minorHAnsi" w:cstheme="minorHAnsi"/>
                <w:color w:val="2E74B5" w:themeColor="accent1" w:themeShade="BF"/>
                <w:lang w:val="ka-GE"/>
              </w:rPr>
            </w:pPr>
          </w:p>
          <w:p w14:paraId="73140030" w14:textId="77777777" w:rsidR="00E8062F" w:rsidRDefault="00E8062F" w:rsidP="00974DDA">
            <w:pPr>
              <w:widowControl/>
              <w:spacing w:line="259" w:lineRule="auto"/>
              <w:rPr>
                <w:rFonts w:asciiTheme="minorHAnsi" w:eastAsia="Times New Roman" w:hAnsiTheme="minorHAnsi" w:cstheme="minorHAnsi"/>
                <w:color w:val="2E74B5" w:themeColor="accent1" w:themeShade="BF"/>
              </w:rPr>
            </w:pPr>
          </w:p>
          <w:p w14:paraId="609AF043" w14:textId="30EF30C3" w:rsidR="00974DDA" w:rsidRPr="00355CEC" w:rsidRDefault="00E27531" w:rsidP="00974DDA">
            <w:pPr>
              <w:widowControl/>
              <w:spacing w:line="259" w:lineRule="auto"/>
            </w:pPr>
            <w:r>
              <w:rPr>
                <w:rFonts w:asciiTheme="minorHAnsi" w:eastAsia="Times New Roman" w:hAnsiTheme="minorHAnsi" w:cstheme="minorHAnsi"/>
                <w:color w:val="2E74B5" w:themeColor="accent1" w:themeShade="BF"/>
              </w:rPr>
              <w:t>33</w:t>
            </w:r>
          </w:p>
        </w:tc>
      </w:tr>
      <w:tr w:rsidR="00974DDA" w14:paraId="5C82694E" w14:textId="77777777" w:rsidTr="006E4CA0">
        <w:tc>
          <w:tcPr>
            <w:tcW w:w="9715" w:type="dxa"/>
          </w:tcPr>
          <w:p w14:paraId="07141B92" w14:textId="0B7C0CFF" w:rsidR="00974DDA" w:rsidRPr="00974DDA" w:rsidRDefault="00974DDA" w:rsidP="00126ED5">
            <w:pPr>
              <w:widowControl/>
              <w:ind w:left="882" w:hanging="450"/>
              <w:rPr>
                <w:rFonts w:ascii="Sylfaen" w:hAnsi="Sylfaen" w:cstheme="minorHAnsi"/>
              </w:rPr>
            </w:pPr>
            <w:r w:rsidRPr="00974DDA">
              <w:rPr>
                <w:rFonts w:ascii="Sylfaen" w:hAnsi="Sylfaen" w:cstheme="minorHAnsi"/>
              </w:rPr>
              <w:t>4.1.</w:t>
            </w:r>
            <w:r>
              <w:rPr>
                <w:rFonts w:ascii="Sylfaen" w:hAnsi="Sylfaen" w:cstheme="minorHAnsi"/>
              </w:rPr>
              <w:t xml:space="preserve">   </w:t>
            </w:r>
            <w:r w:rsidR="00E8062F" w:rsidRPr="00E8062F">
              <w:rPr>
                <w:rFonts w:ascii="Sylfaen" w:hAnsi="Sylfaen" w:cstheme="minorHAnsi"/>
              </w:rPr>
              <w:t>საზოგადოებრივი ჯანმრთელობის საგანგებო სიტუაციებზე მზადყოფნის პროგრამის შემუშავება</w:t>
            </w:r>
          </w:p>
          <w:p w14:paraId="2972708E" w14:textId="190AC5F4" w:rsidR="00974DDA" w:rsidRPr="00974DDA" w:rsidRDefault="00974DDA" w:rsidP="00126ED5">
            <w:pPr>
              <w:widowControl/>
              <w:ind w:left="882" w:hanging="450"/>
              <w:rPr>
                <w:rFonts w:ascii="Sylfaen" w:hAnsi="Sylfaen" w:cstheme="minorHAnsi"/>
              </w:rPr>
            </w:pPr>
            <w:r w:rsidRPr="00974DDA">
              <w:rPr>
                <w:rFonts w:ascii="Sylfaen" w:hAnsi="Sylfaen" w:cstheme="minorHAnsi"/>
              </w:rPr>
              <w:t xml:space="preserve">4.2. </w:t>
            </w:r>
            <w:r>
              <w:rPr>
                <w:rFonts w:ascii="Sylfaen" w:hAnsi="Sylfaen" w:cstheme="minorHAnsi"/>
              </w:rPr>
              <w:t xml:space="preserve">  </w:t>
            </w:r>
            <w:r w:rsidR="00E8062F" w:rsidRPr="00E8062F">
              <w:rPr>
                <w:rFonts w:ascii="Sylfaen" w:hAnsi="Sylfaen" w:cstheme="minorHAnsi"/>
              </w:rPr>
              <w:t>საზოგადოებრივი ჯანმრთელობის საგანგებო სიტუაციების მართვის ცენტრის (PHEOC) ჩამოყალიბება</w:t>
            </w:r>
            <w:r w:rsidRPr="00974DDA">
              <w:rPr>
                <w:rFonts w:ascii="Sylfaen" w:hAnsi="Sylfaen" w:cstheme="minorHAnsi"/>
              </w:rPr>
              <w:tab/>
            </w:r>
          </w:p>
          <w:p w14:paraId="42EF63BE" w14:textId="2914F7C3" w:rsidR="00126ED5" w:rsidRDefault="00974DDA" w:rsidP="00126ED5">
            <w:pPr>
              <w:widowControl/>
              <w:ind w:left="882" w:hanging="450"/>
              <w:rPr>
                <w:rFonts w:ascii="Sylfaen" w:hAnsi="Sylfaen" w:cstheme="minorHAnsi"/>
              </w:rPr>
            </w:pPr>
            <w:r w:rsidRPr="00974DDA">
              <w:rPr>
                <w:rFonts w:ascii="Sylfaen" w:hAnsi="Sylfaen" w:cstheme="minorHAnsi"/>
              </w:rPr>
              <w:lastRenderedPageBreak/>
              <w:t>4.3.</w:t>
            </w:r>
            <w:r>
              <w:rPr>
                <w:rFonts w:ascii="Sylfaen" w:hAnsi="Sylfaen" w:cstheme="minorHAnsi"/>
              </w:rPr>
              <w:t xml:space="preserve">   </w:t>
            </w:r>
            <w:r w:rsidR="001238C4" w:rsidRPr="001238C4">
              <w:rPr>
                <w:rFonts w:ascii="Sylfaen" w:hAnsi="Sylfaen" w:cstheme="minorHAnsi"/>
              </w:rPr>
              <w:t>ჯანმრთელობის საერთაშორისო წესებისა (IHR 2005) და ჯანმრთელობის გლობალური უსაფრთხოების ინიციატივის (GHSA) განხორციელების უზრუნველყოფა</w:t>
            </w:r>
          </w:p>
          <w:p w14:paraId="26F0F85A" w14:textId="6320CD15" w:rsidR="00974DDA" w:rsidRPr="00F05FE2" w:rsidRDefault="00974DDA" w:rsidP="00126ED5">
            <w:pPr>
              <w:widowControl/>
              <w:ind w:left="882" w:hanging="450"/>
              <w:rPr>
                <w:rFonts w:ascii="Sylfaen" w:hAnsi="Sylfaen" w:cstheme="minorHAnsi"/>
              </w:rPr>
            </w:pPr>
            <w:r w:rsidRPr="00974DDA">
              <w:rPr>
                <w:rFonts w:ascii="Sylfaen" w:hAnsi="Sylfaen" w:cstheme="minorHAnsi"/>
              </w:rPr>
              <w:t>4.4.</w:t>
            </w:r>
            <w:r>
              <w:rPr>
                <w:rFonts w:ascii="Sylfaen" w:hAnsi="Sylfaen" w:cstheme="minorHAnsi"/>
              </w:rPr>
              <w:t xml:space="preserve">   </w:t>
            </w:r>
            <w:r w:rsidR="001238C4" w:rsidRPr="001238C4">
              <w:rPr>
                <w:rFonts w:ascii="Sylfaen" w:hAnsi="Sylfaen" w:cstheme="minorHAnsi"/>
              </w:rPr>
              <w:t>ტრენინგებისა და სიმულაციური სავარჯიშოების ჩატარება</w:t>
            </w:r>
          </w:p>
        </w:tc>
        <w:tc>
          <w:tcPr>
            <w:tcW w:w="741" w:type="dxa"/>
          </w:tcPr>
          <w:p w14:paraId="4D58F27D" w14:textId="77777777" w:rsidR="00E8062F" w:rsidRDefault="00E8062F" w:rsidP="00126ED5">
            <w:pPr>
              <w:widowControl/>
              <w:rPr>
                <w:rFonts w:ascii="Sylfaen" w:hAnsi="Sylfaen"/>
              </w:rPr>
            </w:pPr>
          </w:p>
          <w:p w14:paraId="5B55C9E2" w14:textId="09C2A59D" w:rsidR="00974DDA" w:rsidRPr="00126ED5" w:rsidRDefault="00E27531" w:rsidP="00126ED5">
            <w:pPr>
              <w:widowControl/>
              <w:rPr>
                <w:rFonts w:ascii="Sylfaen" w:hAnsi="Sylfaen"/>
              </w:rPr>
            </w:pPr>
            <w:r>
              <w:rPr>
                <w:rFonts w:ascii="Sylfaen" w:hAnsi="Sylfaen"/>
              </w:rPr>
              <w:t>33</w:t>
            </w:r>
          </w:p>
          <w:p w14:paraId="685B7EDF" w14:textId="77777777" w:rsidR="00E8062F" w:rsidRDefault="00E8062F" w:rsidP="00126ED5">
            <w:pPr>
              <w:widowControl/>
              <w:rPr>
                <w:rFonts w:ascii="Sylfaen" w:hAnsi="Sylfaen"/>
              </w:rPr>
            </w:pPr>
          </w:p>
          <w:p w14:paraId="1F756486" w14:textId="4E176E74" w:rsidR="00974DDA" w:rsidRPr="00126ED5" w:rsidRDefault="00E27531" w:rsidP="00126ED5">
            <w:pPr>
              <w:widowControl/>
              <w:rPr>
                <w:rFonts w:ascii="Sylfaen" w:hAnsi="Sylfaen"/>
              </w:rPr>
            </w:pPr>
            <w:r>
              <w:rPr>
                <w:rFonts w:ascii="Sylfaen" w:hAnsi="Sylfaen"/>
              </w:rPr>
              <w:t>33</w:t>
            </w:r>
          </w:p>
          <w:p w14:paraId="759E3B9F" w14:textId="77777777" w:rsidR="00974DDA" w:rsidRPr="00126ED5" w:rsidRDefault="00974DDA" w:rsidP="00126ED5">
            <w:pPr>
              <w:widowControl/>
              <w:rPr>
                <w:rFonts w:ascii="Sylfaen" w:hAnsi="Sylfaen"/>
              </w:rPr>
            </w:pPr>
          </w:p>
          <w:p w14:paraId="7C689BFB" w14:textId="77777777" w:rsidR="001238C4" w:rsidRDefault="001238C4" w:rsidP="00126ED5">
            <w:pPr>
              <w:widowControl/>
              <w:rPr>
                <w:rFonts w:ascii="Sylfaen" w:hAnsi="Sylfaen"/>
              </w:rPr>
            </w:pPr>
          </w:p>
          <w:p w14:paraId="526245E3" w14:textId="22E120F5" w:rsidR="00974DDA" w:rsidRPr="00126ED5" w:rsidRDefault="00E27531" w:rsidP="00126ED5">
            <w:pPr>
              <w:widowControl/>
              <w:rPr>
                <w:rFonts w:ascii="Sylfaen" w:hAnsi="Sylfaen"/>
              </w:rPr>
            </w:pPr>
            <w:r>
              <w:rPr>
                <w:rFonts w:ascii="Sylfaen" w:hAnsi="Sylfaen"/>
              </w:rPr>
              <w:t>33</w:t>
            </w:r>
          </w:p>
          <w:p w14:paraId="05745F8D" w14:textId="4CEB376B" w:rsidR="00974DDA" w:rsidRDefault="00E27531" w:rsidP="00126ED5">
            <w:pPr>
              <w:widowControl/>
            </w:pPr>
            <w:r>
              <w:rPr>
                <w:rFonts w:ascii="Sylfaen" w:hAnsi="Sylfaen"/>
              </w:rPr>
              <w:t>34</w:t>
            </w:r>
          </w:p>
        </w:tc>
      </w:tr>
      <w:tr w:rsidR="00974DDA" w:rsidRPr="00974DDA" w14:paraId="6C3A16CD"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236648AA" w14:textId="73E01E9D" w:rsidR="00974DDA" w:rsidRDefault="001238C4" w:rsidP="001238C4">
            <w:pPr>
              <w:pStyle w:val="GeoS"/>
              <w:spacing w:before="240" w:after="0"/>
            </w:pPr>
            <w:r w:rsidRPr="001238C4">
              <w:lastRenderedPageBreak/>
              <w:t>სტრატეგიული პრიორიტეტი 5:</w:t>
            </w:r>
            <w:r w:rsidR="00974DDA" w:rsidRPr="002B26AF">
              <w:t xml:space="preserve"> </w:t>
            </w:r>
          </w:p>
          <w:p w14:paraId="25FE5B88" w14:textId="0B837FF4" w:rsidR="00974DDA" w:rsidRPr="00F05FE2" w:rsidRDefault="001238C4" w:rsidP="001238C4">
            <w:pPr>
              <w:pStyle w:val="GeoS"/>
              <w:rPr>
                <w:rFonts w:ascii="Sylfaen" w:hAnsi="Sylfaen"/>
              </w:rPr>
            </w:pPr>
            <w:r w:rsidRPr="001238C4">
              <w:t>გამოყენებითი და ფუნდამენტური ბიოსამედიცინო და ბიოტექნოლოგიური სამეცნიერო კვლევების პოტენციალის განვითარება</w:t>
            </w:r>
          </w:p>
        </w:tc>
        <w:tc>
          <w:tcPr>
            <w:tcW w:w="741" w:type="dxa"/>
            <w:tcBorders>
              <w:top w:val="nil"/>
              <w:left w:val="nil"/>
              <w:bottom w:val="nil"/>
              <w:right w:val="nil"/>
            </w:tcBorders>
          </w:tcPr>
          <w:p w14:paraId="2A0A259B" w14:textId="77777777" w:rsidR="00974DDA" w:rsidRPr="00974DDA" w:rsidRDefault="00974DDA" w:rsidP="0016063B">
            <w:pPr>
              <w:widowControl/>
              <w:spacing w:before="240"/>
              <w:rPr>
                <w:rFonts w:asciiTheme="minorHAnsi" w:eastAsia="Times New Roman" w:hAnsiTheme="minorHAnsi" w:cstheme="minorHAnsi"/>
                <w:color w:val="2E74B5" w:themeColor="accent1" w:themeShade="BF"/>
                <w:lang w:val="ka-GE"/>
              </w:rPr>
            </w:pPr>
          </w:p>
          <w:p w14:paraId="625183CC" w14:textId="55588B52" w:rsidR="00974DDA" w:rsidRPr="00355CEC" w:rsidRDefault="00E27531" w:rsidP="0016063B">
            <w:pPr>
              <w:widowControl/>
              <w:spacing w:line="259" w:lineRule="auto"/>
              <w:rPr>
                <w:rFonts w:asciiTheme="minorHAnsi" w:eastAsia="Times New Roman" w:hAnsiTheme="minorHAnsi" w:cstheme="minorHAnsi"/>
                <w:color w:val="2E74B5" w:themeColor="accent1" w:themeShade="BF"/>
              </w:rPr>
            </w:pPr>
            <w:r>
              <w:rPr>
                <w:rFonts w:asciiTheme="minorHAnsi" w:eastAsia="Times New Roman" w:hAnsiTheme="minorHAnsi" w:cstheme="minorHAnsi"/>
                <w:color w:val="2E74B5" w:themeColor="accent1" w:themeShade="BF"/>
              </w:rPr>
              <w:t>35</w:t>
            </w:r>
          </w:p>
        </w:tc>
      </w:tr>
      <w:tr w:rsidR="00974DDA" w14:paraId="542FE21A"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7AE567A3" w14:textId="6EC9B416" w:rsidR="00974DDA" w:rsidRPr="00974DDA" w:rsidRDefault="00974DDA" w:rsidP="00974DDA">
            <w:pPr>
              <w:widowControl/>
              <w:ind w:left="882" w:hanging="450"/>
              <w:rPr>
                <w:rFonts w:ascii="Sylfaen" w:hAnsi="Sylfaen" w:cstheme="minorHAnsi"/>
              </w:rPr>
            </w:pPr>
            <w:r w:rsidRPr="00974DDA">
              <w:rPr>
                <w:rFonts w:ascii="Sylfaen" w:hAnsi="Sylfaen" w:cstheme="minorHAnsi"/>
              </w:rPr>
              <w:t xml:space="preserve">5.1. </w:t>
            </w:r>
            <w:r>
              <w:rPr>
                <w:rFonts w:ascii="Sylfaen" w:hAnsi="Sylfaen" w:cstheme="minorHAnsi"/>
              </w:rPr>
              <w:t xml:space="preserve">  </w:t>
            </w:r>
            <w:r w:rsidR="001238C4" w:rsidRPr="001238C4">
              <w:rPr>
                <w:rFonts w:ascii="Sylfaen" w:hAnsi="Sylfaen" w:cstheme="minorHAnsi"/>
              </w:rPr>
              <w:t>სამეცნიერო პოტენციალის განვითარება, მათ შორის პრეციზიოზულ მედიცინაში გამოყენებული თანამედროვე ტექნოლოგიების დანერგვა</w:t>
            </w:r>
          </w:p>
          <w:p w14:paraId="38000E3B" w14:textId="4FDEDF2B" w:rsidR="00974DDA" w:rsidRDefault="00974DDA" w:rsidP="00974DDA">
            <w:pPr>
              <w:widowControl/>
              <w:ind w:left="882" w:hanging="450"/>
              <w:rPr>
                <w:rFonts w:ascii="Sylfaen" w:hAnsi="Sylfaen" w:cstheme="minorHAnsi"/>
              </w:rPr>
            </w:pPr>
            <w:r w:rsidRPr="00974DDA">
              <w:rPr>
                <w:rFonts w:ascii="Sylfaen" w:hAnsi="Sylfaen" w:cstheme="minorHAnsi"/>
              </w:rPr>
              <w:t>5.2.</w:t>
            </w:r>
            <w:r>
              <w:rPr>
                <w:rFonts w:ascii="Sylfaen" w:hAnsi="Sylfaen" w:cstheme="minorHAnsi"/>
              </w:rPr>
              <w:t xml:space="preserve">  </w:t>
            </w:r>
            <w:r w:rsidRPr="00974DDA">
              <w:rPr>
                <w:rFonts w:ascii="Sylfaen" w:hAnsi="Sylfaen" w:cstheme="minorHAnsi"/>
              </w:rPr>
              <w:t xml:space="preserve"> </w:t>
            </w:r>
            <w:r w:rsidR="001238C4" w:rsidRPr="001238C4">
              <w:rPr>
                <w:rFonts w:ascii="Sylfaen" w:hAnsi="Sylfaen" w:cstheme="minorHAnsi"/>
              </w:rPr>
              <w:t>დკსჯეც მატერიალურ-ტექნიკური შესაძლებლობების გაძლიერება</w:t>
            </w:r>
          </w:p>
          <w:p w14:paraId="3D85D6C2" w14:textId="12647E95" w:rsidR="00974DDA" w:rsidRPr="00F05FE2" w:rsidRDefault="00974DDA" w:rsidP="00974DDA">
            <w:pPr>
              <w:widowControl/>
              <w:ind w:left="882" w:hanging="450"/>
              <w:rPr>
                <w:rFonts w:ascii="Sylfaen" w:hAnsi="Sylfaen" w:cstheme="minorHAnsi"/>
              </w:rPr>
            </w:pPr>
            <w:r w:rsidRPr="00974DDA">
              <w:rPr>
                <w:rFonts w:ascii="Sylfaen" w:hAnsi="Sylfaen" w:cstheme="minorHAnsi"/>
              </w:rPr>
              <w:t xml:space="preserve">5.3. </w:t>
            </w:r>
            <w:r>
              <w:rPr>
                <w:rFonts w:ascii="Sylfaen" w:hAnsi="Sylfaen" w:cstheme="minorHAnsi"/>
              </w:rPr>
              <w:t xml:space="preserve">  </w:t>
            </w:r>
            <w:r w:rsidR="001238C4" w:rsidRPr="001238C4">
              <w:rPr>
                <w:rFonts w:ascii="Sylfaen" w:hAnsi="Sylfaen" w:cstheme="minorHAnsi"/>
              </w:rPr>
              <w:t>სამეცნიერო საქმიანობის პოპულარიზაცია და ინტერნაციონალიზაცია</w:t>
            </w:r>
          </w:p>
        </w:tc>
        <w:tc>
          <w:tcPr>
            <w:tcW w:w="741" w:type="dxa"/>
            <w:tcBorders>
              <w:top w:val="nil"/>
              <w:left w:val="nil"/>
              <w:bottom w:val="nil"/>
              <w:right w:val="nil"/>
            </w:tcBorders>
          </w:tcPr>
          <w:p w14:paraId="19ED2C97" w14:textId="77777777" w:rsidR="00974DDA" w:rsidRPr="00126ED5" w:rsidRDefault="00974DDA" w:rsidP="0016063B">
            <w:pPr>
              <w:widowControl/>
              <w:spacing w:line="259" w:lineRule="auto"/>
              <w:rPr>
                <w:rFonts w:ascii="Sylfaen" w:hAnsi="Sylfaen"/>
              </w:rPr>
            </w:pPr>
          </w:p>
          <w:p w14:paraId="7B3D9947" w14:textId="4582C1D0" w:rsidR="00974DDA" w:rsidRPr="00126ED5" w:rsidRDefault="00E27531" w:rsidP="0016063B">
            <w:pPr>
              <w:widowControl/>
              <w:spacing w:line="259" w:lineRule="auto"/>
              <w:rPr>
                <w:rFonts w:ascii="Sylfaen" w:hAnsi="Sylfaen"/>
              </w:rPr>
            </w:pPr>
            <w:r>
              <w:rPr>
                <w:rFonts w:ascii="Sylfaen" w:hAnsi="Sylfaen"/>
              </w:rPr>
              <w:t>35</w:t>
            </w:r>
          </w:p>
          <w:p w14:paraId="562E4456" w14:textId="204340F8" w:rsidR="00974DDA" w:rsidRPr="00126ED5" w:rsidRDefault="00355CEC" w:rsidP="0016063B">
            <w:pPr>
              <w:widowControl/>
              <w:spacing w:line="259" w:lineRule="auto"/>
              <w:rPr>
                <w:rFonts w:ascii="Sylfaen" w:hAnsi="Sylfaen"/>
              </w:rPr>
            </w:pPr>
            <w:r>
              <w:rPr>
                <w:rFonts w:ascii="Sylfaen" w:hAnsi="Sylfaen"/>
              </w:rPr>
              <w:t>3</w:t>
            </w:r>
            <w:r w:rsidR="00E27531">
              <w:rPr>
                <w:rFonts w:ascii="Sylfaen" w:hAnsi="Sylfaen"/>
              </w:rPr>
              <w:t>7</w:t>
            </w:r>
          </w:p>
          <w:p w14:paraId="4800725B" w14:textId="1FC4A893" w:rsidR="00974DDA" w:rsidRDefault="00355CEC" w:rsidP="00E27531">
            <w:pPr>
              <w:widowControl/>
              <w:spacing w:line="259" w:lineRule="auto"/>
            </w:pPr>
            <w:r>
              <w:rPr>
                <w:rFonts w:ascii="Sylfaen" w:hAnsi="Sylfaen"/>
              </w:rPr>
              <w:t>3</w:t>
            </w:r>
            <w:r w:rsidR="00E27531">
              <w:rPr>
                <w:rFonts w:ascii="Sylfaen" w:hAnsi="Sylfaen"/>
              </w:rPr>
              <w:t>7</w:t>
            </w:r>
          </w:p>
        </w:tc>
      </w:tr>
      <w:tr w:rsidR="00974DDA" w:rsidRPr="00974DDA" w14:paraId="183C10DC"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05441C37" w14:textId="1EB89F8B" w:rsidR="00974DDA" w:rsidRDefault="001238C4" w:rsidP="001238C4">
            <w:pPr>
              <w:pStyle w:val="GeoS"/>
              <w:spacing w:before="240" w:after="0"/>
            </w:pPr>
            <w:r w:rsidRPr="001238C4">
              <w:t>სტრატეგიული პრიორიტეტი 6:</w:t>
            </w:r>
            <w:r w:rsidR="00126ED5">
              <w:tab/>
            </w:r>
          </w:p>
          <w:p w14:paraId="20FB2CF8" w14:textId="17D809F4" w:rsidR="00974DDA" w:rsidRPr="00F05FE2" w:rsidRDefault="001238C4" w:rsidP="001238C4">
            <w:pPr>
              <w:pStyle w:val="GeoS"/>
              <w:rPr>
                <w:rFonts w:ascii="Sylfaen" w:hAnsi="Sylfaen"/>
              </w:rPr>
            </w:pPr>
            <w:r w:rsidRPr="001238C4">
              <w:t>ელექტრონული ინფორმაციული სისტემების განვითარება</w:t>
            </w:r>
          </w:p>
        </w:tc>
        <w:tc>
          <w:tcPr>
            <w:tcW w:w="741" w:type="dxa"/>
            <w:tcBorders>
              <w:top w:val="nil"/>
              <w:left w:val="nil"/>
              <w:bottom w:val="nil"/>
              <w:right w:val="nil"/>
            </w:tcBorders>
          </w:tcPr>
          <w:p w14:paraId="7E92A7CB" w14:textId="77777777" w:rsidR="00974DDA" w:rsidRDefault="00974DDA" w:rsidP="0016063B">
            <w:pPr>
              <w:widowControl/>
              <w:spacing w:line="259" w:lineRule="auto"/>
              <w:rPr>
                <w:rFonts w:asciiTheme="minorHAnsi" w:eastAsia="Times New Roman" w:hAnsiTheme="minorHAnsi" w:cstheme="minorHAnsi"/>
                <w:color w:val="2E74B5" w:themeColor="accent1" w:themeShade="BF"/>
                <w:lang w:val="ka-GE"/>
              </w:rPr>
            </w:pPr>
          </w:p>
          <w:p w14:paraId="685BBD89" w14:textId="77777777" w:rsidR="001238C4" w:rsidRDefault="001238C4" w:rsidP="0016063B">
            <w:pPr>
              <w:widowControl/>
              <w:spacing w:line="259" w:lineRule="auto"/>
              <w:rPr>
                <w:rFonts w:asciiTheme="minorHAnsi" w:eastAsia="Times New Roman" w:hAnsiTheme="minorHAnsi" w:cstheme="minorHAnsi"/>
                <w:color w:val="2E74B5" w:themeColor="accent1" w:themeShade="BF"/>
              </w:rPr>
            </w:pPr>
          </w:p>
          <w:p w14:paraId="0DF8AE1C" w14:textId="185C3D77" w:rsidR="00974DDA" w:rsidRPr="00355CEC" w:rsidRDefault="00355CEC" w:rsidP="00E27531">
            <w:pPr>
              <w:widowControl/>
              <w:spacing w:line="259" w:lineRule="auto"/>
              <w:rPr>
                <w:rFonts w:asciiTheme="minorHAnsi" w:eastAsia="Times New Roman" w:hAnsiTheme="minorHAnsi" w:cstheme="minorHAnsi"/>
                <w:color w:val="2E74B5" w:themeColor="accent1" w:themeShade="BF"/>
              </w:rPr>
            </w:pPr>
            <w:r>
              <w:rPr>
                <w:rFonts w:asciiTheme="minorHAnsi" w:eastAsia="Times New Roman" w:hAnsiTheme="minorHAnsi" w:cstheme="minorHAnsi"/>
                <w:color w:val="2E74B5" w:themeColor="accent1" w:themeShade="BF"/>
              </w:rPr>
              <w:t>3</w:t>
            </w:r>
            <w:r w:rsidR="00E27531">
              <w:rPr>
                <w:rFonts w:asciiTheme="minorHAnsi" w:eastAsia="Times New Roman" w:hAnsiTheme="minorHAnsi" w:cstheme="minorHAnsi"/>
                <w:color w:val="2E74B5" w:themeColor="accent1" w:themeShade="BF"/>
              </w:rPr>
              <w:t>8</w:t>
            </w:r>
          </w:p>
        </w:tc>
      </w:tr>
      <w:tr w:rsidR="00974DDA" w14:paraId="68ED4523"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6FD416F8" w14:textId="113B7325" w:rsidR="00126ED5" w:rsidRPr="00126ED5" w:rsidRDefault="00126ED5" w:rsidP="00126ED5">
            <w:pPr>
              <w:widowControl/>
              <w:ind w:left="882" w:hanging="450"/>
              <w:rPr>
                <w:rFonts w:ascii="Sylfaen" w:hAnsi="Sylfaen" w:cstheme="minorHAnsi"/>
              </w:rPr>
            </w:pPr>
            <w:r w:rsidRPr="00126ED5">
              <w:rPr>
                <w:rFonts w:ascii="Sylfaen" w:hAnsi="Sylfaen" w:cstheme="minorHAnsi"/>
              </w:rPr>
              <w:t>6.1.</w:t>
            </w:r>
            <w:r>
              <w:rPr>
                <w:rFonts w:ascii="Sylfaen" w:hAnsi="Sylfaen" w:cstheme="minorHAnsi"/>
              </w:rPr>
              <w:t xml:space="preserve">  </w:t>
            </w:r>
            <w:r w:rsidRPr="00126ED5">
              <w:rPr>
                <w:rFonts w:ascii="Sylfaen" w:hAnsi="Sylfaen" w:cstheme="minorHAnsi"/>
              </w:rPr>
              <w:t xml:space="preserve"> </w:t>
            </w:r>
            <w:r w:rsidR="001238C4" w:rsidRPr="001238C4">
              <w:rPr>
                <w:rFonts w:ascii="Sylfaen" w:hAnsi="Sylfaen" w:cstheme="minorHAnsi"/>
              </w:rPr>
              <w:t>თემატური რეგისტრების და სისტემების განვითარება</w:t>
            </w:r>
          </w:p>
          <w:p w14:paraId="7BD858A4" w14:textId="154C2507" w:rsidR="00974DDA" w:rsidRPr="00F05FE2" w:rsidRDefault="00126ED5" w:rsidP="00126ED5">
            <w:pPr>
              <w:widowControl/>
              <w:ind w:left="882" w:hanging="450"/>
              <w:rPr>
                <w:rFonts w:ascii="Sylfaen" w:hAnsi="Sylfaen" w:cstheme="minorHAnsi"/>
              </w:rPr>
            </w:pPr>
            <w:r w:rsidRPr="00126ED5">
              <w:rPr>
                <w:rFonts w:ascii="Sylfaen" w:hAnsi="Sylfaen" w:cstheme="minorHAnsi"/>
              </w:rPr>
              <w:t xml:space="preserve">6.2. </w:t>
            </w:r>
            <w:r>
              <w:rPr>
                <w:rFonts w:ascii="Sylfaen" w:hAnsi="Sylfaen" w:cstheme="minorHAnsi"/>
              </w:rPr>
              <w:t xml:space="preserve">  </w:t>
            </w:r>
            <w:r w:rsidR="001238C4" w:rsidRPr="001238C4">
              <w:rPr>
                <w:rFonts w:ascii="Sylfaen" w:hAnsi="Sylfaen" w:cstheme="minorHAnsi"/>
              </w:rPr>
              <w:t>ელექტრონული მობილური ჯანმრთელობის პლატფორმის განვითარება</w:t>
            </w:r>
          </w:p>
        </w:tc>
        <w:tc>
          <w:tcPr>
            <w:tcW w:w="741" w:type="dxa"/>
            <w:tcBorders>
              <w:top w:val="nil"/>
              <w:left w:val="nil"/>
              <w:bottom w:val="nil"/>
              <w:right w:val="nil"/>
            </w:tcBorders>
          </w:tcPr>
          <w:p w14:paraId="289DD33C" w14:textId="3A293B53" w:rsidR="00974DDA" w:rsidRPr="006E4CA0" w:rsidRDefault="00355CEC" w:rsidP="0016063B">
            <w:pPr>
              <w:widowControl/>
              <w:spacing w:line="259" w:lineRule="auto"/>
              <w:rPr>
                <w:rFonts w:ascii="Sylfaen" w:hAnsi="Sylfaen"/>
              </w:rPr>
            </w:pPr>
            <w:r>
              <w:rPr>
                <w:rFonts w:ascii="Sylfaen" w:hAnsi="Sylfaen"/>
              </w:rPr>
              <w:t>3</w:t>
            </w:r>
            <w:r w:rsidR="00E27531">
              <w:rPr>
                <w:rFonts w:ascii="Sylfaen" w:hAnsi="Sylfaen"/>
              </w:rPr>
              <w:t>8</w:t>
            </w:r>
          </w:p>
          <w:p w14:paraId="01DBD0FE" w14:textId="50C2A100" w:rsidR="00974DDA" w:rsidRDefault="00E27531" w:rsidP="0016063B">
            <w:pPr>
              <w:widowControl/>
              <w:spacing w:line="259" w:lineRule="auto"/>
            </w:pPr>
            <w:r>
              <w:rPr>
                <w:rFonts w:ascii="Sylfaen" w:hAnsi="Sylfaen"/>
              </w:rPr>
              <w:t>40</w:t>
            </w:r>
          </w:p>
        </w:tc>
      </w:tr>
      <w:tr w:rsidR="00126ED5" w:rsidRPr="00974DDA" w14:paraId="7D79DCD4"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6AB77B31" w14:textId="266551A2" w:rsidR="00126ED5" w:rsidRDefault="001238C4" w:rsidP="001238C4">
            <w:pPr>
              <w:pStyle w:val="GeoS"/>
              <w:spacing w:before="240" w:after="0"/>
            </w:pPr>
            <w:r w:rsidRPr="001238C4">
              <w:t>სტრატეგიული პრიორიტეტი 7:</w:t>
            </w:r>
            <w:r w:rsidR="00126ED5" w:rsidRPr="002B26AF">
              <w:t xml:space="preserve"> </w:t>
            </w:r>
          </w:p>
          <w:p w14:paraId="1BFDF1A7" w14:textId="0E9283F8" w:rsidR="00126ED5" w:rsidRPr="00F05FE2" w:rsidRDefault="001238C4" w:rsidP="001238C4">
            <w:pPr>
              <w:pStyle w:val="GeoS"/>
              <w:rPr>
                <w:rFonts w:ascii="Sylfaen" w:hAnsi="Sylfaen"/>
              </w:rPr>
            </w:pPr>
            <w:r w:rsidRPr="001238C4">
              <w:t>საზოგადოებრივი ჯანდაცვის სისტემის მართვის განვითარების ხელშეწყობა</w:t>
            </w:r>
          </w:p>
        </w:tc>
        <w:tc>
          <w:tcPr>
            <w:tcW w:w="741" w:type="dxa"/>
            <w:tcBorders>
              <w:top w:val="nil"/>
              <w:left w:val="nil"/>
              <w:bottom w:val="nil"/>
              <w:right w:val="nil"/>
            </w:tcBorders>
          </w:tcPr>
          <w:p w14:paraId="782C47E4" w14:textId="77777777" w:rsidR="00126ED5" w:rsidRPr="00974DDA" w:rsidRDefault="00126ED5" w:rsidP="0016063B">
            <w:pPr>
              <w:widowControl/>
              <w:spacing w:before="240"/>
              <w:rPr>
                <w:rFonts w:asciiTheme="minorHAnsi" w:eastAsia="Times New Roman" w:hAnsiTheme="minorHAnsi" w:cstheme="minorHAnsi"/>
                <w:color w:val="2E74B5" w:themeColor="accent1" w:themeShade="BF"/>
                <w:lang w:val="ka-GE"/>
              </w:rPr>
            </w:pPr>
          </w:p>
          <w:p w14:paraId="55CEE6D2" w14:textId="6799306F" w:rsidR="00126ED5" w:rsidRPr="00355CEC" w:rsidRDefault="00A86975" w:rsidP="004C1B66">
            <w:pPr>
              <w:widowControl/>
              <w:spacing w:after="240" w:line="259" w:lineRule="auto"/>
              <w:rPr>
                <w:rFonts w:asciiTheme="minorHAnsi" w:eastAsia="Times New Roman" w:hAnsiTheme="minorHAnsi" w:cstheme="minorHAnsi"/>
                <w:color w:val="2E74B5" w:themeColor="accent1" w:themeShade="BF"/>
              </w:rPr>
            </w:pPr>
            <w:r>
              <w:rPr>
                <w:rFonts w:asciiTheme="minorHAnsi" w:eastAsia="Times New Roman" w:hAnsiTheme="minorHAnsi" w:cstheme="minorHAnsi"/>
                <w:color w:val="2E74B5" w:themeColor="accent1" w:themeShade="BF"/>
              </w:rPr>
              <w:t>41</w:t>
            </w:r>
          </w:p>
        </w:tc>
      </w:tr>
      <w:tr w:rsidR="00126ED5" w14:paraId="5D779262"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5105E2D1" w14:textId="54BC2F9D" w:rsidR="00126ED5" w:rsidRPr="00126ED5" w:rsidRDefault="00126ED5" w:rsidP="00126ED5">
            <w:pPr>
              <w:widowControl/>
              <w:ind w:left="882" w:hanging="450"/>
              <w:rPr>
                <w:rFonts w:ascii="Sylfaen" w:hAnsi="Sylfaen" w:cstheme="minorHAnsi"/>
              </w:rPr>
            </w:pPr>
            <w:r w:rsidRPr="00126ED5">
              <w:rPr>
                <w:rFonts w:ascii="Sylfaen" w:hAnsi="Sylfaen" w:cstheme="minorHAnsi"/>
              </w:rPr>
              <w:t>7.1.</w:t>
            </w:r>
            <w:r>
              <w:rPr>
                <w:rFonts w:ascii="Sylfaen" w:hAnsi="Sylfaen" w:cstheme="minorHAnsi"/>
              </w:rPr>
              <w:t xml:space="preserve">   </w:t>
            </w:r>
            <w:r w:rsidR="001238C4" w:rsidRPr="001238C4">
              <w:rPr>
                <w:rFonts w:ascii="Sylfaen" w:hAnsi="Sylfaen" w:cstheme="minorHAnsi"/>
              </w:rPr>
              <w:t>სისტემის თანამედროვე სტრუქტურის შექმნის, მდგრადობის და ეფექტური მართვის ხელშეწყობა</w:t>
            </w:r>
            <w:r w:rsidRPr="00126ED5">
              <w:rPr>
                <w:rFonts w:ascii="Sylfaen" w:hAnsi="Sylfaen" w:cstheme="minorHAnsi"/>
              </w:rPr>
              <w:t xml:space="preserve"> </w:t>
            </w:r>
          </w:p>
          <w:p w14:paraId="69DB48E9" w14:textId="5C385675" w:rsidR="00126ED5" w:rsidRPr="00126ED5" w:rsidRDefault="00126ED5" w:rsidP="00126ED5">
            <w:pPr>
              <w:widowControl/>
              <w:ind w:left="882" w:hanging="450"/>
              <w:rPr>
                <w:rFonts w:ascii="Sylfaen" w:hAnsi="Sylfaen" w:cstheme="minorHAnsi"/>
              </w:rPr>
            </w:pPr>
            <w:r w:rsidRPr="00126ED5">
              <w:rPr>
                <w:rFonts w:ascii="Sylfaen" w:hAnsi="Sylfaen" w:cstheme="minorHAnsi"/>
              </w:rPr>
              <w:t xml:space="preserve">7.2. </w:t>
            </w:r>
            <w:r>
              <w:rPr>
                <w:rFonts w:ascii="Sylfaen" w:hAnsi="Sylfaen" w:cstheme="minorHAnsi"/>
              </w:rPr>
              <w:t xml:space="preserve">  </w:t>
            </w:r>
            <w:r w:rsidR="001238C4" w:rsidRPr="001238C4">
              <w:rPr>
                <w:rFonts w:ascii="Sylfaen" w:hAnsi="Sylfaen" w:cstheme="minorHAnsi"/>
              </w:rPr>
              <w:t>მოსახლეობის დროული და სრულყოფილი ინფორმაციული უზრუნველყოფა ჯანმრთელობის რისკებისა და პრევენციული ინტერვენციების შესახებ, უკუკავშირების თანამედროვე მეთოდების დანერგვა</w:t>
            </w:r>
          </w:p>
          <w:p w14:paraId="1C88FC72" w14:textId="4AE4734F" w:rsidR="00126ED5" w:rsidRPr="00126ED5" w:rsidRDefault="00126ED5" w:rsidP="00126ED5">
            <w:pPr>
              <w:widowControl/>
              <w:ind w:left="882" w:hanging="450"/>
              <w:rPr>
                <w:rFonts w:ascii="Sylfaen" w:hAnsi="Sylfaen" w:cstheme="minorHAnsi"/>
              </w:rPr>
            </w:pPr>
            <w:r w:rsidRPr="00126ED5">
              <w:rPr>
                <w:rFonts w:ascii="Sylfaen" w:hAnsi="Sylfaen" w:cstheme="minorHAnsi"/>
              </w:rPr>
              <w:t>7.3.</w:t>
            </w:r>
            <w:r>
              <w:rPr>
                <w:rFonts w:ascii="Sylfaen" w:hAnsi="Sylfaen" w:cstheme="minorHAnsi"/>
              </w:rPr>
              <w:t xml:space="preserve">  </w:t>
            </w:r>
            <w:r w:rsidRPr="00126ED5">
              <w:rPr>
                <w:rFonts w:ascii="Sylfaen" w:hAnsi="Sylfaen" w:cstheme="minorHAnsi"/>
              </w:rPr>
              <w:t xml:space="preserve"> </w:t>
            </w:r>
            <w:r w:rsidR="001238C4" w:rsidRPr="001238C4">
              <w:rPr>
                <w:rFonts w:ascii="Sylfaen" w:hAnsi="Sylfaen" w:cstheme="minorHAnsi"/>
              </w:rPr>
              <w:t>საზოგადოებრივი ჯანდაცვის სამსახურების ფუნქციონირების საკანონმდებლო ბაზის სრულყოფის ხელშეწყობა</w:t>
            </w:r>
          </w:p>
          <w:p w14:paraId="36C35B11" w14:textId="495A814B" w:rsidR="00126ED5" w:rsidRPr="00F05FE2" w:rsidRDefault="00126ED5" w:rsidP="00126ED5">
            <w:pPr>
              <w:widowControl/>
              <w:ind w:left="882" w:hanging="450"/>
              <w:rPr>
                <w:rFonts w:ascii="Sylfaen" w:hAnsi="Sylfaen" w:cstheme="minorHAnsi"/>
              </w:rPr>
            </w:pPr>
            <w:r w:rsidRPr="00126ED5">
              <w:rPr>
                <w:rFonts w:ascii="Sylfaen" w:hAnsi="Sylfaen" w:cstheme="minorHAnsi"/>
              </w:rPr>
              <w:t xml:space="preserve">7.4. </w:t>
            </w:r>
            <w:r>
              <w:rPr>
                <w:rFonts w:ascii="Sylfaen" w:hAnsi="Sylfaen" w:cstheme="minorHAnsi"/>
              </w:rPr>
              <w:t xml:space="preserve">  </w:t>
            </w:r>
            <w:r w:rsidR="001238C4" w:rsidRPr="001238C4">
              <w:rPr>
                <w:rFonts w:ascii="Sylfaen" w:hAnsi="Sylfaen" w:cstheme="minorHAnsi"/>
              </w:rPr>
              <w:t>საზოგადოებრივი ჯანდაცვის ლაბორატორიული ქსელის განვითარება და გაძლიერება</w:t>
            </w:r>
          </w:p>
        </w:tc>
        <w:tc>
          <w:tcPr>
            <w:tcW w:w="741" w:type="dxa"/>
            <w:tcBorders>
              <w:top w:val="nil"/>
              <w:left w:val="nil"/>
              <w:bottom w:val="nil"/>
              <w:right w:val="nil"/>
            </w:tcBorders>
          </w:tcPr>
          <w:p w14:paraId="3E0519FB" w14:textId="77777777" w:rsidR="00126ED5" w:rsidRPr="00126ED5" w:rsidRDefault="00126ED5" w:rsidP="00126ED5">
            <w:pPr>
              <w:widowControl/>
              <w:rPr>
                <w:rFonts w:ascii="Sylfaen" w:hAnsi="Sylfaen" w:cstheme="minorHAnsi"/>
              </w:rPr>
            </w:pPr>
          </w:p>
          <w:p w14:paraId="03E1E616" w14:textId="17FE555E" w:rsidR="00126ED5" w:rsidRPr="00126ED5" w:rsidRDefault="00A86975" w:rsidP="00126ED5">
            <w:pPr>
              <w:widowControl/>
              <w:rPr>
                <w:rFonts w:ascii="Sylfaen" w:hAnsi="Sylfaen" w:cstheme="minorHAnsi"/>
              </w:rPr>
            </w:pPr>
            <w:r>
              <w:rPr>
                <w:rFonts w:ascii="Sylfaen" w:hAnsi="Sylfaen" w:cstheme="minorHAnsi"/>
              </w:rPr>
              <w:t>41</w:t>
            </w:r>
          </w:p>
          <w:p w14:paraId="17773C4F" w14:textId="77777777" w:rsidR="00126ED5" w:rsidRDefault="00126ED5" w:rsidP="00126ED5">
            <w:pPr>
              <w:widowControl/>
              <w:rPr>
                <w:rFonts w:ascii="Sylfaen" w:hAnsi="Sylfaen" w:cstheme="minorHAnsi"/>
              </w:rPr>
            </w:pPr>
          </w:p>
          <w:p w14:paraId="7859B339" w14:textId="77777777" w:rsidR="001238C4" w:rsidRDefault="001238C4" w:rsidP="00126ED5">
            <w:pPr>
              <w:widowControl/>
              <w:rPr>
                <w:rFonts w:ascii="Sylfaen" w:hAnsi="Sylfaen" w:cstheme="minorHAnsi"/>
              </w:rPr>
            </w:pPr>
          </w:p>
          <w:p w14:paraId="15438236" w14:textId="76BCB00D" w:rsidR="00126ED5" w:rsidRPr="00126ED5" w:rsidRDefault="00A86975" w:rsidP="00126ED5">
            <w:pPr>
              <w:widowControl/>
              <w:rPr>
                <w:rFonts w:ascii="Sylfaen" w:hAnsi="Sylfaen" w:cstheme="minorHAnsi"/>
              </w:rPr>
            </w:pPr>
            <w:r>
              <w:rPr>
                <w:rFonts w:ascii="Sylfaen" w:hAnsi="Sylfaen" w:cstheme="minorHAnsi"/>
              </w:rPr>
              <w:t>42</w:t>
            </w:r>
          </w:p>
          <w:p w14:paraId="3928834D" w14:textId="77777777" w:rsidR="001238C4" w:rsidRDefault="001238C4" w:rsidP="00126ED5">
            <w:pPr>
              <w:widowControl/>
              <w:rPr>
                <w:rFonts w:ascii="Sylfaen" w:hAnsi="Sylfaen" w:cstheme="minorHAnsi"/>
              </w:rPr>
            </w:pPr>
          </w:p>
          <w:p w14:paraId="0E39E137" w14:textId="7B7E9F6F" w:rsidR="00126ED5" w:rsidRPr="00126ED5" w:rsidRDefault="00A86975" w:rsidP="00126ED5">
            <w:pPr>
              <w:widowControl/>
              <w:rPr>
                <w:rFonts w:ascii="Sylfaen" w:hAnsi="Sylfaen" w:cstheme="minorHAnsi"/>
              </w:rPr>
            </w:pPr>
            <w:r>
              <w:rPr>
                <w:rFonts w:ascii="Sylfaen" w:hAnsi="Sylfaen" w:cstheme="minorHAnsi"/>
              </w:rPr>
              <w:t>42</w:t>
            </w:r>
          </w:p>
          <w:p w14:paraId="44B48C4F" w14:textId="6C06F1A6" w:rsidR="00126ED5" w:rsidRPr="00126ED5" w:rsidRDefault="00A86975" w:rsidP="00126ED5">
            <w:pPr>
              <w:widowControl/>
              <w:rPr>
                <w:rFonts w:ascii="Sylfaen" w:hAnsi="Sylfaen" w:cstheme="minorHAnsi"/>
              </w:rPr>
            </w:pPr>
            <w:r>
              <w:rPr>
                <w:rFonts w:ascii="Sylfaen" w:hAnsi="Sylfaen" w:cstheme="minorHAnsi"/>
              </w:rPr>
              <w:t>42</w:t>
            </w:r>
          </w:p>
        </w:tc>
      </w:tr>
      <w:tr w:rsidR="006E4CA0" w:rsidRPr="00974DDA" w14:paraId="45280637"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75C1A4DC" w14:textId="2C65D197" w:rsidR="006E4CA0" w:rsidRPr="00F05FE2" w:rsidRDefault="001238C4" w:rsidP="001238C4">
            <w:pPr>
              <w:pStyle w:val="GeoS"/>
              <w:spacing w:before="240"/>
              <w:rPr>
                <w:rFonts w:ascii="Sylfaen" w:hAnsi="Sylfaen"/>
              </w:rPr>
            </w:pPr>
            <w:r w:rsidRPr="001238C4">
              <w:t>საზოგადოებრივი ჯანმრთელობის სისტემისა და ცენტრის განვითარებაზე მიმართული სხვა საკითხები</w:t>
            </w:r>
          </w:p>
        </w:tc>
        <w:tc>
          <w:tcPr>
            <w:tcW w:w="741" w:type="dxa"/>
            <w:tcBorders>
              <w:top w:val="nil"/>
              <w:left w:val="nil"/>
              <w:bottom w:val="nil"/>
              <w:right w:val="nil"/>
            </w:tcBorders>
          </w:tcPr>
          <w:p w14:paraId="61AF3FA4" w14:textId="77777777" w:rsidR="004C1B66" w:rsidRDefault="004C1B66" w:rsidP="001238C4">
            <w:pPr>
              <w:widowControl/>
              <w:spacing w:before="240" w:line="259" w:lineRule="auto"/>
              <w:rPr>
                <w:rFonts w:asciiTheme="minorHAnsi" w:eastAsia="Times New Roman" w:hAnsiTheme="minorHAnsi" w:cstheme="minorHAnsi"/>
                <w:color w:val="2E74B5" w:themeColor="accent1" w:themeShade="BF"/>
              </w:rPr>
            </w:pPr>
          </w:p>
          <w:p w14:paraId="157BB052" w14:textId="56499425" w:rsidR="006E4CA0" w:rsidRPr="00355CEC" w:rsidRDefault="00A86975" w:rsidP="004C1B66">
            <w:pPr>
              <w:widowControl/>
              <w:spacing w:line="259" w:lineRule="auto"/>
              <w:rPr>
                <w:rFonts w:asciiTheme="minorHAnsi" w:eastAsia="Times New Roman" w:hAnsiTheme="minorHAnsi" w:cstheme="minorHAnsi"/>
                <w:color w:val="2E74B5" w:themeColor="accent1" w:themeShade="BF"/>
              </w:rPr>
            </w:pPr>
            <w:r>
              <w:rPr>
                <w:rFonts w:asciiTheme="minorHAnsi" w:eastAsia="Times New Roman" w:hAnsiTheme="minorHAnsi" w:cstheme="minorHAnsi"/>
                <w:color w:val="2E74B5" w:themeColor="accent1" w:themeShade="BF"/>
              </w:rPr>
              <w:t>44</w:t>
            </w:r>
          </w:p>
        </w:tc>
      </w:tr>
      <w:tr w:rsidR="006E4CA0" w14:paraId="294EB37A"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294692BE" w14:textId="02A16784" w:rsidR="001238C4" w:rsidRPr="001238C4" w:rsidRDefault="001238C4" w:rsidP="001238C4">
            <w:pPr>
              <w:widowControl/>
              <w:ind w:left="882" w:hanging="450"/>
              <w:rPr>
                <w:rFonts w:ascii="Sylfaen" w:hAnsi="Sylfaen" w:cstheme="minorHAnsi"/>
              </w:rPr>
            </w:pPr>
            <w:r w:rsidRPr="001238C4">
              <w:rPr>
                <w:rFonts w:ascii="Sylfaen" w:hAnsi="Sylfaen" w:cstheme="minorHAnsi"/>
              </w:rPr>
              <w:t>პარტნიორობა</w:t>
            </w:r>
          </w:p>
          <w:p w14:paraId="13785BBE" w14:textId="050CDCB1" w:rsidR="001238C4" w:rsidRPr="001238C4" w:rsidRDefault="001238C4" w:rsidP="001238C4">
            <w:pPr>
              <w:widowControl/>
              <w:ind w:left="882" w:hanging="450"/>
              <w:rPr>
                <w:rFonts w:ascii="Sylfaen" w:hAnsi="Sylfaen" w:cstheme="minorHAnsi"/>
              </w:rPr>
            </w:pPr>
            <w:r w:rsidRPr="001238C4">
              <w:rPr>
                <w:rFonts w:ascii="Sylfaen" w:hAnsi="Sylfaen" w:cstheme="minorHAnsi"/>
              </w:rPr>
              <w:t>საზოგადოებასთან ურთიერთობა /კომუნიკაცია</w:t>
            </w:r>
          </w:p>
          <w:p w14:paraId="0B643DE7" w14:textId="597B2C72" w:rsidR="001238C4" w:rsidRPr="001238C4" w:rsidRDefault="001238C4" w:rsidP="001238C4">
            <w:pPr>
              <w:widowControl/>
              <w:ind w:left="882" w:hanging="450"/>
              <w:rPr>
                <w:rFonts w:ascii="Sylfaen" w:hAnsi="Sylfaen" w:cstheme="minorHAnsi"/>
              </w:rPr>
            </w:pPr>
            <w:r w:rsidRPr="001238C4">
              <w:rPr>
                <w:rFonts w:ascii="Sylfaen" w:hAnsi="Sylfaen" w:cstheme="minorHAnsi"/>
              </w:rPr>
              <w:t>ადმინისტრაციული საქმიანობა</w:t>
            </w:r>
          </w:p>
          <w:p w14:paraId="1FA76B09" w14:textId="65650072" w:rsidR="001238C4" w:rsidRPr="001238C4" w:rsidRDefault="001238C4" w:rsidP="001238C4">
            <w:pPr>
              <w:widowControl/>
              <w:ind w:left="882" w:hanging="450"/>
              <w:rPr>
                <w:rFonts w:ascii="Sylfaen" w:hAnsi="Sylfaen" w:cstheme="minorHAnsi"/>
              </w:rPr>
            </w:pPr>
            <w:r w:rsidRPr="001238C4">
              <w:rPr>
                <w:rFonts w:ascii="Sylfaen" w:hAnsi="Sylfaen" w:cstheme="minorHAnsi"/>
              </w:rPr>
              <w:t>ადამიანური რესურსების განვითარება</w:t>
            </w:r>
          </w:p>
          <w:p w14:paraId="74C200DF" w14:textId="471C5385" w:rsidR="001238C4" w:rsidRPr="001238C4" w:rsidRDefault="001238C4" w:rsidP="001238C4">
            <w:pPr>
              <w:widowControl/>
              <w:ind w:left="882" w:hanging="450"/>
              <w:rPr>
                <w:rFonts w:ascii="Sylfaen" w:hAnsi="Sylfaen" w:cstheme="minorHAnsi"/>
              </w:rPr>
            </w:pPr>
            <w:r w:rsidRPr="001238C4">
              <w:rPr>
                <w:rFonts w:ascii="Sylfaen" w:hAnsi="Sylfaen" w:cstheme="minorHAnsi"/>
              </w:rPr>
              <w:t>სამართლებრივი საქმიანობა</w:t>
            </w:r>
          </w:p>
          <w:p w14:paraId="51A86B97" w14:textId="184C6DC8" w:rsidR="001238C4" w:rsidRPr="001238C4" w:rsidRDefault="001238C4" w:rsidP="001238C4">
            <w:pPr>
              <w:widowControl/>
              <w:ind w:left="882" w:hanging="450"/>
              <w:rPr>
                <w:rFonts w:ascii="Sylfaen" w:hAnsi="Sylfaen" w:cstheme="minorHAnsi"/>
              </w:rPr>
            </w:pPr>
            <w:r w:rsidRPr="001238C4">
              <w:rPr>
                <w:rFonts w:ascii="Sylfaen" w:hAnsi="Sylfaen" w:cstheme="minorHAnsi"/>
              </w:rPr>
              <w:t>ფინანსური მდგრადობა</w:t>
            </w:r>
          </w:p>
          <w:p w14:paraId="701B8516" w14:textId="45344E01" w:rsidR="006E4CA0" w:rsidRPr="00F05FE2" w:rsidRDefault="001238C4" w:rsidP="001238C4">
            <w:pPr>
              <w:widowControl/>
              <w:ind w:left="882" w:hanging="450"/>
              <w:rPr>
                <w:rFonts w:ascii="Sylfaen" w:hAnsi="Sylfaen" w:cstheme="minorHAnsi"/>
              </w:rPr>
            </w:pPr>
            <w:r w:rsidRPr="001238C4">
              <w:rPr>
                <w:rFonts w:ascii="Sylfaen" w:hAnsi="Sylfaen" w:cstheme="minorHAnsi"/>
              </w:rPr>
              <w:t>ლოჯისტიკური ღონისძიებები</w:t>
            </w:r>
          </w:p>
        </w:tc>
        <w:tc>
          <w:tcPr>
            <w:tcW w:w="741" w:type="dxa"/>
            <w:tcBorders>
              <w:top w:val="nil"/>
              <w:left w:val="nil"/>
              <w:bottom w:val="nil"/>
              <w:right w:val="nil"/>
            </w:tcBorders>
          </w:tcPr>
          <w:p w14:paraId="399C2C0E" w14:textId="2A269CD2" w:rsidR="006E4CA0" w:rsidRDefault="00A86975" w:rsidP="0016063B">
            <w:pPr>
              <w:widowControl/>
              <w:rPr>
                <w:rFonts w:ascii="Sylfaen" w:hAnsi="Sylfaen" w:cstheme="minorHAnsi"/>
              </w:rPr>
            </w:pPr>
            <w:r>
              <w:rPr>
                <w:rFonts w:ascii="Sylfaen" w:hAnsi="Sylfaen" w:cstheme="minorHAnsi"/>
              </w:rPr>
              <w:t>44</w:t>
            </w:r>
          </w:p>
          <w:p w14:paraId="024EBB2A" w14:textId="09DD004C" w:rsidR="006E4CA0" w:rsidRDefault="00A86975" w:rsidP="0016063B">
            <w:pPr>
              <w:widowControl/>
              <w:rPr>
                <w:rFonts w:ascii="Sylfaen" w:hAnsi="Sylfaen" w:cstheme="minorHAnsi"/>
              </w:rPr>
            </w:pPr>
            <w:r>
              <w:rPr>
                <w:rFonts w:ascii="Sylfaen" w:hAnsi="Sylfaen" w:cstheme="minorHAnsi"/>
              </w:rPr>
              <w:t>46</w:t>
            </w:r>
          </w:p>
          <w:p w14:paraId="3652C61A" w14:textId="6C8626C2" w:rsidR="006E4CA0" w:rsidRDefault="00A86975" w:rsidP="0016063B">
            <w:pPr>
              <w:widowControl/>
              <w:rPr>
                <w:rFonts w:ascii="Sylfaen" w:hAnsi="Sylfaen" w:cstheme="minorHAnsi"/>
              </w:rPr>
            </w:pPr>
            <w:r>
              <w:rPr>
                <w:rFonts w:ascii="Sylfaen" w:hAnsi="Sylfaen" w:cstheme="minorHAnsi"/>
              </w:rPr>
              <w:t>46</w:t>
            </w:r>
          </w:p>
          <w:p w14:paraId="6A9890D8" w14:textId="4FC298E0" w:rsidR="006E4CA0" w:rsidRDefault="00A86975" w:rsidP="0016063B">
            <w:pPr>
              <w:widowControl/>
              <w:rPr>
                <w:rFonts w:ascii="Sylfaen" w:hAnsi="Sylfaen" w:cstheme="minorHAnsi"/>
              </w:rPr>
            </w:pPr>
            <w:r>
              <w:rPr>
                <w:rFonts w:ascii="Sylfaen" w:hAnsi="Sylfaen" w:cstheme="minorHAnsi"/>
              </w:rPr>
              <w:t>46</w:t>
            </w:r>
          </w:p>
          <w:p w14:paraId="7733B63F" w14:textId="0F31998A" w:rsidR="006E4CA0" w:rsidRDefault="00A86975" w:rsidP="0016063B">
            <w:pPr>
              <w:widowControl/>
              <w:rPr>
                <w:rFonts w:ascii="Sylfaen" w:hAnsi="Sylfaen" w:cstheme="minorHAnsi"/>
              </w:rPr>
            </w:pPr>
            <w:r>
              <w:rPr>
                <w:rFonts w:ascii="Sylfaen" w:hAnsi="Sylfaen" w:cstheme="minorHAnsi"/>
              </w:rPr>
              <w:t>46</w:t>
            </w:r>
          </w:p>
          <w:p w14:paraId="51DEE62D" w14:textId="1BADA613" w:rsidR="006E4CA0" w:rsidRDefault="00A86975" w:rsidP="0016063B">
            <w:pPr>
              <w:widowControl/>
              <w:rPr>
                <w:rFonts w:ascii="Sylfaen" w:hAnsi="Sylfaen" w:cstheme="minorHAnsi"/>
              </w:rPr>
            </w:pPr>
            <w:r>
              <w:rPr>
                <w:rFonts w:ascii="Sylfaen" w:hAnsi="Sylfaen" w:cstheme="minorHAnsi"/>
              </w:rPr>
              <w:t>47</w:t>
            </w:r>
          </w:p>
          <w:p w14:paraId="12999751" w14:textId="07A80A54" w:rsidR="006E4CA0" w:rsidRPr="00126ED5" w:rsidRDefault="009B3CB5" w:rsidP="00A86975">
            <w:pPr>
              <w:widowControl/>
              <w:rPr>
                <w:rFonts w:ascii="Sylfaen" w:hAnsi="Sylfaen" w:cstheme="minorHAnsi"/>
              </w:rPr>
            </w:pPr>
            <w:r>
              <w:rPr>
                <w:rFonts w:ascii="Sylfaen" w:hAnsi="Sylfaen" w:cstheme="minorHAnsi"/>
              </w:rPr>
              <w:t>4</w:t>
            </w:r>
            <w:r w:rsidR="00A86975">
              <w:rPr>
                <w:rFonts w:ascii="Sylfaen" w:hAnsi="Sylfaen" w:cstheme="minorHAnsi"/>
              </w:rPr>
              <w:t>8</w:t>
            </w:r>
          </w:p>
        </w:tc>
      </w:tr>
      <w:tr w:rsidR="00974DDA" w14:paraId="6572EEE8"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1F520A41" w14:textId="6F313099" w:rsidR="00974DDA" w:rsidRPr="00974DDA" w:rsidRDefault="00974DDA" w:rsidP="00974DDA">
            <w:pPr>
              <w:widowControl/>
              <w:ind w:left="882" w:hanging="450"/>
              <w:rPr>
                <w:rFonts w:ascii="Sylfaen" w:hAnsi="Sylfaen" w:cstheme="minorHAnsi"/>
              </w:rPr>
            </w:pPr>
          </w:p>
        </w:tc>
        <w:tc>
          <w:tcPr>
            <w:tcW w:w="741" w:type="dxa"/>
            <w:tcBorders>
              <w:top w:val="nil"/>
              <w:left w:val="nil"/>
              <w:bottom w:val="nil"/>
              <w:right w:val="nil"/>
            </w:tcBorders>
          </w:tcPr>
          <w:p w14:paraId="296010D8" w14:textId="77777777" w:rsidR="00974DDA" w:rsidRDefault="00974DDA" w:rsidP="0016063B">
            <w:pPr>
              <w:widowControl/>
              <w:spacing w:line="259" w:lineRule="auto"/>
            </w:pPr>
          </w:p>
        </w:tc>
      </w:tr>
    </w:tbl>
    <w:p w14:paraId="02E27F2E" w14:textId="589F85AB" w:rsidR="00720C92" w:rsidRPr="002B26AF" w:rsidRDefault="00720C92" w:rsidP="00720C92">
      <w:pPr>
        <w:widowControl/>
        <w:ind w:firstLine="432"/>
        <w:rPr>
          <w:rFonts w:ascii="Sylfaen" w:hAnsi="Sylfaen" w:cstheme="minorHAnsi"/>
        </w:rPr>
      </w:pPr>
      <w:r w:rsidRPr="002B26AF">
        <w:rPr>
          <w:rFonts w:ascii="Sylfaen" w:hAnsi="Sylfaen" w:cstheme="minorHAnsi"/>
        </w:rPr>
        <w:t xml:space="preserve"> </w:t>
      </w:r>
    </w:p>
    <w:p w14:paraId="17CE75F3" w14:textId="3035F014" w:rsidR="00990342" w:rsidRDefault="00990342">
      <w:pPr>
        <w:widowControl/>
        <w:spacing w:after="160" w:line="259" w:lineRule="auto"/>
      </w:pPr>
      <w:r>
        <w:br w:type="page"/>
      </w:r>
    </w:p>
    <w:p w14:paraId="2581C05E" w14:textId="1D0872D4" w:rsidR="005A3D3B" w:rsidRPr="00990342" w:rsidRDefault="00B51802" w:rsidP="001157BE">
      <w:pPr>
        <w:widowControl/>
        <w:spacing w:line="276" w:lineRule="auto"/>
        <w:jc w:val="center"/>
        <w:rPr>
          <w:rFonts w:ascii="BPG DejaVu Sans Caps" w:hAnsi="BPG DejaVu Sans Caps" w:cs="Arial"/>
          <w:color w:val="00B0F0"/>
          <w:sz w:val="44"/>
          <w:szCs w:val="44"/>
          <w:shd w:val="clear" w:color="auto" w:fill="FFFFFF"/>
        </w:rPr>
      </w:pPr>
      <w:r w:rsidRPr="00B51802">
        <w:rPr>
          <w:rFonts w:ascii="Sylfaen" w:hAnsi="Sylfaen"/>
          <w:noProof/>
          <w:sz w:val="23"/>
          <w:szCs w:val="23"/>
        </w:rPr>
        <w:lastRenderedPageBreak/>
        <w:drawing>
          <wp:anchor distT="0" distB="0" distL="114300" distR="114300" simplePos="0" relativeHeight="252008447" behindDoc="0" locked="0" layoutInCell="1" allowOverlap="1" wp14:anchorId="6CDF166A" wp14:editId="37D55344">
            <wp:simplePos x="0" y="0"/>
            <wp:positionH relativeFrom="page">
              <wp:posOffset>-953962</wp:posOffset>
            </wp:positionH>
            <wp:positionV relativeFrom="paragraph">
              <wp:posOffset>-430530</wp:posOffset>
            </wp:positionV>
            <wp:extent cx="7765337" cy="10693276"/>
            <wp:effectExtent l="0" t="0" r="7620" b="0"/>
            <wp:wrapNone/>
            <wp:docPr id="41" name="Picture 19" descr="C:\Users\ZDavid\AppData\Local\Microsoft\Windows\INetCache\Content.Word\logo crop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9" descr="C:\Users\ZDavid\AppData\Local\Microsoft\Windows\INetCache\Content.Word\logo crop 20.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337" cy="10693276"/>
                    </a:xfrm>
                    <a:prstGeom prst="rect">
                      <a:avLst/>
                    </a:prstGeom>
                    <a:noFill/>
                    <a:ln>
                      <a:noFill/>
                    </a:ln>
                    <a:extLst/>
                  </pic:spPr>
                </pic:pic>
              </a:graphicData>
            </a:graphic>
            <wp14:sizeRelV relativeFrom="margin">
              <wp14:pctHeight>0</wp14:pctHeight>
            </wp14:sizeRelV>
          </wp:anchor>
        </w:drawing>
      </w:r>
      <w:proofErr w:type="gramStart"/>
      <w:r w:rsidR="001157BE" w:rsidRPr="001157BE">
        <w:rPr>
          <w:rFonts w:ascii="!BPG! DejaVu Sans Caps" w:eastAsia="Times New Roman" w:hAnsi="!BPG! DejaVu Sans Caps" w:cs="Arial"/>
          <w:b/>
          <w:bCs/>
          <w:color w:val="2E74B5" w:themeColor="accent1" w:themeShade="BF"/>
          <w:sz w:val="34"/>
          <w:szCs w:val="34"/>
          <w:lang w:eastAsia="ru-RU"/>
        </w:rPr>
        <w:t>დაავადებათა</w:t>
      </w:r>
      <w:proofErr w:type="gramEnd"/>
      <w:r w:rsidR="001157BE" w:rsidRPr="001157BE">
        <w:rPr>
          <w:rFonts w:ascii="!BPG! DejaVu Sans Caps" w:eastAsia="Times New Roman" w:hAnsi="!BPG! DejaVu Sans Caps" w:cs="Arial"/>
          <w:b/>
          <w:bCs/>
          <w:color w:val="2E74B5" w:themeColor="accent1" w:themeShade="BF"/>
          <w:sz w:val="34"/>
          <w:szCs w:val="34"/>
          <w:lang w:eastAsia="ru-RU"/>
        </w:rPr>
        <w:t xml:space="preserve"> კონტროლისა და საზოგადოებრივი ჯანმრთელობის ეროვნული ცენტრის გენერალური დირექტორის მიმართვა</w:t>
      </w:r>
    </w:p>
    <w:p w14:paraId="77CA2F87" w14:textId="77777777" w:rsidR="001157BE" w:rsidRDefault="001157BE" w:rsidP="001157BE">
      <w:pPr>
        <w:contextualSpacing/>
        <w:jc w:val="both"/>
        <w:rPr>
          <w:rFonts w:ascii="Sylfaen" w:eastAsia="Times New Roman" w:hAnsi="Sylfaen" w:cs="Times New Roman"/>
          <w:b/>
          <w:lang w:val="ka-GE"/>
        </w:rPr>
      </w:pPr>
      <w:bookmarkStart w:id="3" w:name="_Toc290322022"/>
    </w:p>
    <w:p w14:paraId="7F92F0D2" w14:textId="77777777" w:rsidR="001157BE" w:rsidRPr="00857905" w:rsidRDefault="001157BE" w:rsidP="001157BE">
      <w:pPr>
        <w:contextualSpacing/>
        <w:jc w:val="both"/>
        <w:rPr>
          <w:rFonts w:ascii="Sylfaen" w:eastAsia="Times New Roman" w:hAnsi="Sylfaen" w:cs="Times New Roman"/>
          <w:b/>
          <w:lang w:val="ka-GE"/>
        </w:rPr>
      </w:pPr>
      <w:r w:rsidRPr="00857905">
        <w:rPr>
          <w:rFonts w:ascii="Sylfaen" w:eastAsia="Times New Roman" w:hAnsi="Sylfaen" w:cs="Times New Roman"/>
          <w:b/>
          <w:lang w:val="ka-GE"/>
        </w:rPr>
        <w:t>ძვირფასო მეგობრებო, კოლეგებო და პარტნიორებო,</w:t>
      </w:r>
    </w:p>
    <w:p w14:paraId="1D8F71DA" w14:textId="623A75E8" w:rsidR="001157BE" w:rsidRPr="00857905" w:rsidRDefault="00990342" w:rsidP="001157BE">
      <w:pPr>
        <w:contextualSpacing/>
        <w:jc w:val="both"/>
        <w:rPr>
          <w:rFonts w:ascii="Sylfaen" w:eastAsia="Times New Roman" w:hAnsi="Sylfaen" w:cs="Times New Roman"/>
          <w:lang w:val="ka-GE"/>
        </w:rPr>
      </w:pPr>
      <w:r w:rsidRPr="006E4CA0">
        <w:rPr>
          <w:rFonts w:ascii="Sylfaen" w:eastAsia="Times New Roman" w:hAnsi="Sylfaen" w:cs="Times New Roman"/>
          <w:b/>
          <w:noProof/>
          <w:sz w:val="23"/>
          <w:szCs w:val="23"/>
        </w:rPr>
        <w:drawing>
          <wp:anchor distT="0" distB="0" distL="114300" distR="114300" simplePos="0" relativeHeight="252092416" behindDoc="0" locked="0" layoutInCell="1" allowOverlap="1" wp14:anchorId="70F7126F" wp14:editId="71A908F0">
            <wp:simplePos x="0" y="0"/>
            <wp:positionH relativeFrom="column">
              <wp:posOffset>95250</wp:posOffset>
            </wp:positionH>
            <wp:positionV relativeFrom="paragraph">
              <wp:posOffset>191135</wp:posOffset>
            </wp:positionV>
            <wp:extent cx="1276985" cy="1209675"/>
            <wp:effectExtent l="190500" t="190500" r="189865" b="2000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29746835_2069474143081062_1011797854_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985" cy="12096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157BE" w:rsidRPr="00857905">
        <w:rPr>
          <w:rFonts w:ascii="Sylfaen" w:eastAsia="Times New Roman" w:hAnsi="Sylfaen" w:cs="Times New Roman"/>
          <w:lang w:val="ka-GE"/>
        </w:rPr>
        <w:t>დაავადებათა კონტროლისა და საზოგადოებრივი ჯანმრთელობის ეროვნული ცენ-ტრი აგრძელებს თავისი წვლილის შეტანას საქართველოს მოსახლეობის ჯან-მრთელობის გაუმჯობესებისკენ მიმავალ გამოწვევებით სავსე გზაზე, რაც ნიშნავს გაძლიერებული ძალისხმევით კიდევ ერთი წლის გავლას.</w:t>
      </w:r>
    </w:p>
    <w:p w14:paraId="230F82AD" w14:textId="77777777" w:rsidR="001157BE" w:rsidRPr="00857905" w:rsidRDefault="001157BE" w:rsidP="001157BE">
      <w:pPr>
        <w:contextualSpacing/>
        <w:jc w:val="both"/>
        <w:rPr>
          <w:rFonts w:ascii="Sylfaen" w:eastAsia="Times New Roman" w:hAnsi="Sylfaen" w:cs="Times New Roman"/>
          <w:lang w:val="ka-GE"/>
        </w:rPr>
      </w:pPr>
      <w:r w:rsidRPr="00857905">
        <w:rPr>
          <w:rFonts w:ascii="Sylfaen" w:eastAsia="Times New Roman" w:hAnsi="Sylfaen" w:cs="Times New Roman"/>
          <w:lang w:val="ka-GE"/>
        </w:rPr>
        <w:t xml:space="preserve">ამ პერიოდის მანძილზე დკსჯეცმა განაახლა სტრატეგიული გეგმა და </w:t>
      </w:r>
      <w:r>
        <w:rPr>
          <w:rFonts w:ascii="Sylfaen" w:eastAsia="Times New Roman" w:hAnsi="Sylfaen" w:cs="Times New Roman"/>
          <w:lang w:val="ka-GE"/>
        </w:rPr>
        <w:t xml:space="preserve">აქტიურად </w:t>
      </w:r>
      <w:r w:rsidRPr="00857905">
        <w:rPr>
          <w:rFonts w:ascii="Sylfaen" w:eastAsia="Times New Roman" w:hAnsi="Sylfaen" w:cs="Times New Roman"/>
          <w:lang w:val="ka-GE"/>
        </w:rPr>
        <w:t xml:space="preserve">მუშაობდა პრიორიტეტულ მიმართულებებზე, რათა მოსახლეობაში განუხრელად შემცირდეს გადამდები და არაგადამდები დაავადებების ტვირთი, მუდმივად შეფასდეს გარემოს საზიანო ზემოქმედება, გაუმჯობესდეს საზოგადოებრივი ჯანმრთელობის რისკებზე მზადყოფნა და ამ სისტემის მართვა, </w:t>
      </w:r>
      <w:r>
        <w:rPr>
          <w:rFonts w:ascii="Sylfaen" w:eastAsia="Times New Roman" w:hAnsi="Sylfaen" w:cs="Times New Roman"/>
          <w:lang w:val="ka-GE"/>
        </w:rPr>
        <w:t>მტკიცებულებებზე</w:t>
      </w:r>
      <w:r w:rsidRPr="00857905">
        <w:rPr>
          <w:rFonts w:ascii="Sylfaen" w:eastAsia="Times New Roman" w:hAnsi="Sylfaen" w:cs="Times New Roman"/>
          <w:lang w:val="ka-GE"/>
        </w:rPr>
        <w:t xml:space="preserve"> დაფუძნებული გადაწყვეტილებებისთვის განვითარდეს ბიოსამედიცინო და ბიოტექნოლოგიური სამეცნიერო კვლევების პოტენციალი. </w:t>
      </w:r>
    </w:p>
    <w:p w14:paraId="2514EF75" w14:textId="77777777" w:rsidR="001157BE" w:rsidRPr="00857905" w:rsidRDefault="001157BE" w:rsidP="001157BE">
      <w:pPr>
        <w:contextualSpacing/>
        <w:jc w:val="both"/>
        <w:rPr>
          <w:rFonts w:ascii="Sylfaen" w:eastAsia="Times New Roman" w:hAnsi="Sylfaen" w:cs="Times New Roman"/>
          <w:lang w:val="ka-GE"/>
        </w:rPr>
      </w:pPr>
      <w:r w:rsidRPr="00857905">
        <w:rPr>
          <w:rFonts w:ascii="Sylfaen" w:eastAsia="Times New Roman" w:hAnsi="Sylfaen" w:cs="Times New Roman"/>
          <w:lang w:val="ka-GE"/>
        </w:rPr>
        <w:t>გავლილი წელი გამოირჩეოდა ცვლილებებით, რომელთაგან გამოვყოფდი ცენტრის ახალ ადმი-ნისტრაციულ შენობაში გადასვლას, რითაც იგი ლუგარის ლაბორატორიასთან ერთად ჰარმონიულად გარდაიქმნა საზოგადოებრივი ჯან</w:t>
      </w:r>
      <w:r>
        <w:rPr>
          <w:rFonts w:ascii="Sylfaen" w:eastAsia="Times New Roman" w:hAnsi="Sylfaen" w:cs="Times New Roman"/>
          <w:lang w:val="ka-GE"/>
        </w:rPr>
        <w:t>მრთელობის</w:t>
      </w:r>
      <w:r w:rsidRPr="00857905">
        <w:rPr>
          <w:rFonts w:ascii="Sylfaen" w:eastAsia="Times New Roman" w:hAnsi="Sylfaen" w:cs="Times New Roman"/>
          <w:lang w:val="ka-GE"/>
        </w:rPr>
        <w:t xml:space="preserve"> ძლიერ სამეცნიერო კამპუსად რეგიონის მასშტაბით.</w:t>
      </w:r>
    </w:p>
    <w:p w14:paraId="2F330F5B" w14:textId="77777777" w:rsidR="001157BE" w:rsidRPr="00857905" w:rsidRDefault="001157BE" w:rsidP="001157BE">
      <w:pPr>
        <w:contextualSpacing/>
        <w:jc w:val="both"/>
        <w:rPr>
          <w:rFonts w:ascii="Sylfaen" w:eastAsia="Times New Roman" w:hAnsi="Sylfaen" w:cs="Times New Roman"/>
          <w:lang w:val="ka-GE"/>
        </w:rPr>
      </w:pPr>
      <w:r w:rsidRPr="00857905">
        <w:rPr>
          <w:rFonts w:ascii="Sylfaen" w:eastAsia="Times New Roman" w:hAnsi="Sylfaen" w:cs="Times New Roman"/>
          <w:lang w:val="ka-GE"/>
        </w:rPr>
        <w:t>გასული პერიოდის მანძილზე იყო ბევრი მიღწევა და წინსვლა. განსაკუთ</w:t>
      </w:r>
      <w:r>
        <w:rPr>
          <w:rFonts w:ascii="Sylfaen" w:eastAsia="Times New Roman" w:hAnsi="Sylfaen" w:cs="Times New Roman"/>
          <w:lang w:val="ka-GE"/>
        </w:rPr>
        <w:t>რებული სიამაყით აღვნიშნავ, რომ საქართველო</w:t>
      </w:r>
      <w:r w:rsidRPr="00857905">
        <w:rPr>
          <w:rFonts w:ascii="Sylfaen" w:eastAsia="Times New Roman" w:hAnsi="Sylfaen" w:cs="Times New Roman"/>
          <w:lang w:val="ka-GE"/>
        </w:rPr>
        <w:t xml:space="preserve"> ინარჩუნებს მალარიისაგან თავისუფალი ქვეყნის სტატუსს, დაინერგა ვაქცინების სრულად წინსწრებით შესყიდვის მექანიზმი, რითიც საბოლოოდ გადაიჭრება მომარაგებაში უწყვეტობის პრობლემა, ქვეყნის მთელი ტერიოტორიის მასშტაბით მიმდინარეობს თამბაქოს კონტროლის კანონის აღსრულება და აჭარაში დაიწყო „ნულოვანი ტუბერკულოზის“ სანიმუშო პროექტი, რომელიც მიზნად ისახავს „ტუბერკულოზის ელიმინაციის კუნძულის“ შექმნას. მნიშვნელოვანი მიღწევებით გამოირჩეოდა გასული წელი C ჰეპატიტის ელიმინაციისთვის მიღწეული შედეგებითაც, რითაც საქართველო ინარჩუნებს მსოფლიოს სამოდელო ქვეყნის წოდებას. ყურადსაღებია ქვეყნისთვის ინოვაციური გადაწყვეტილება - C ჰეპატიტის ელიმინაციის პროგრამის ფარგლებში შეგროვებული ნიმუშების არქივის - ბიობანკის შექმნა, რაც მძლავრი სამეცნიერო-კვლევითი რესურსის შექმნის წინაპირობაა. გასული წლის მიღწევების ჩამონათვალშია თანამშრომლობის გაძლიერება იტალიის ჯანმრთელობის ეროვნულ ინსტიტუტთან, რითაც ქვეყანას საშუალება მიეცა ჩაეტარებინა მრავალინდიკატორული კლასტერული კვლევა (MICS) ტყვიის, წყლისა და ანთროპომეტრული კომპონენტებით.</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აღსანიშნავია</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გარემოს</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და</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ჯანმრთელობის</w:t>
      </w:r>
      <w:r w:rsidRPr="00CD6A10">
        <w:rPr>
          <w:rFonts w:ascii="Sylfaen" w:eastAsia="Times New Roman" w:hAnsi="Sylfaen" w:cs="Times New Roman"/>
          <w:lang w:val="ka-GE"/>
        </w:rPr>
        <w:t xml:space="preserve"> 2018-2022</w:t>
      </w:r>
      <w:r w:rsidRPr="00857905">
        <w:rPr>
          <w:rFonts w:ascii="Sylfaen" w:eastAsia="Times New Roman" w:hAnsi="Sylfaen" w:cs="Times New Roman"/>
          <w:lang w:val="ka-GE"/>
        </w:rPr>
        <w:t xml:space="preserve"> </w:t>
      </w:r>
      <w:r w:rsidRPr="00A64E60">
        <w:rPr>
          <w:rFonts w:ascii="Sylfaen" w:eastAsia="Times New Roman" w:hAnsi="Sylfaen" w:cs="Times New Roman"/>
          <w:lang w:val="ka-GE"/>
        </w:rPr>
        <w:t>წწ</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ეროვნული</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სამოქმედო</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გეგმა</w:t>
      </w:r>
      <w:r w:rsidRPr="00CD6A10">
        <w:rPr>
          <w:rFonts w:ascii="Sylfaen" w:eastAsia="Times New Roman" w:hAnsi="Sylfaen" w:cs="Times New Roman"/>
          <w:lang w:val="ka-GE"/>
        </w:rPr>
        <w:t>“ NEHAP-2-</w:t>
      </w:r>
      <w:r w:rsidRPr="00857905">
        <w:rPr>
          <w:rFonts w:ascii="Sylfaen" w:eastAsia="Times New Roman" w:hAnsi="Sylfaen" w:cs="Times New Roman"/>
          <w:lang w:val="ka-GE"/>
        </w:rPr>
        <w:t>ის</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დამტკიცება</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საქართველოს</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მთავრობის</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მიერ</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რ</w:t>
      </w:r>
      <w:r w:rsidRPr="00A64E60">
        <w:rPr>
          <w:rFonts w:ascii="Sylfaen" w:eastAsia="Times New Roman" w:hAnsi="Sylfaen" w:cs="Times New Roman"/>
          <w:lang w:val="ka-GE"/>
        </w:rPr>
        <w:t>ა</w:t>
      </w:r>
      <w:r w:rsidRPr="00857905">
        <w:rPr>
          <w:rFonts w:ascii="Sylfaen" w:eastAsia="Times New Roman" w:hAnsi="Sylfaen" w:cs="Times New Roman"/>
          <w:lang w:val="ka-GE"/>
        </w:rPr>
        <w:t>ც გახდება</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ადამიანის</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ჯანმრთელობისათვის</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უსაფრთხო</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გარე</w:t>
      </w:r>
      <w:r w:rsidRPr="00A64E60">
        <w:rPr>
          <w:rFonts w:ascii="Sylfaen" w:eastAsia="Times New Roman" w:hAnsi="Sylfaen" w:cs="Times New Roman"/>
          <w:lang w:val="ka-GE"/>
        </w:rPr>
        <w:t>მოს</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უზრუნველყოფის</w:t>
      </w:r>
      <w:r w:rsidRPr="00A64E60">
        <w:rPr>
          <w:rFonts w:ascii="Sylfaen" w:eastAsia="Times New Roman" w:hAnsi="Sylfaen" w:cs="Times New Roman"/>
          <w:lang w:val="ka-GE"/>
        </w:rPr>
        <w:t xml:space="preserve"> და</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გარემოსთან</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ასოცირებული</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დაავადებების</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თავიდან</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აცილების</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საფუძველი</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და</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ხელს</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შეუწყობს</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გარემოს</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რისკ</w:t>
      </w:r>
      <w:r w:rsidRPr="00CD6A10">
        <w:rPr>
          <w:rFonts w:ascii="Sylfaen" w:eastAsia="Times New Roman" w:hAnsi="Sylfaen" w:cs="Times New Roman"/>
          <w:lang w:val="ka-GE"/>
        </w:rPr>
        <w:t>-</w:t>
      </w:r>
      <w:r w:rsidRPr="00857905">
        <w:rPr>
          <w:rFonts w:ascii="Sylfaen" w:eastAsia="Times New Roman" w:hAnsi="Sylfaen" w:cs="Times New Roman"/>
          <w:lang w:val="ka-GE"/>
        </w:rPr>
        <w:t>ფაქტორების</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ზემოქმედების</w:t>
      </w:r>
      <w:r w:rsidRPr="00CD6A10">
        <w:rPr>
          <w:rFonts w:ascii="Sylfaen" w:eastAsia="Times New Roman" w:hAnsi="Sylfaen" w:cs="Times New Roman"/>
          <w:lang w:val="ka-GE"/>
        </w:rPr>
        <w:t xml:space="preserve"> </w:t>
      </w:r>
      <w:r w:rsidRPr="00857905">
        <w:rPr>
          <w:rFonts w:ascii="Sylfaen" w:eastAsia="Times New Roman" w:hAnsi="Sylfaen" w:cs="Times New Roman"/>
          <w:lang w:val="ka-GE"/>
        </w:rPr>
        <w:t>შემცირებას</w:t>
      </w:r>
      <w:r w:rsidRPr="00CD6A10">
        <w:rPr>
          <w:rFonts w:ascii="Sylfaen" w:eastAsia="Times New Roman" w:hAnsi="Sylfaen" w:cs="Times New Roman"/>
          <w:lang w:val="ka-GE"/>
        </w:rPr>
        <w:t>.</w:t>
      </w:r>
      <w:r w:rsidRPr="00857905">
        <w:rPr>
          <w:rFonts w:ascii="Sylfaen" w:eastAsia="Times New Roman" w:hAnsi="Sylfaen" w:cs="Times New Roman"/>
          <w:lang w:val="ka-GE"/>
        </w:rPr>
        <w:t xml:space="preserve"> </w:t>
      </w:r>
      <w:r w:rsidRPr="00A64E60">
        <w:rPr>
          <w:rFonts w:ascii="Sylfaen" w:eastAsia="Times New Roman" w:hAnsi="Sylfaen" w:cs="Times New Roman"/>
          <w:lang w:val="ka-GE"/>
        </w:rPr>
        <w:t>აქტივობებიდან გამოსაყოფია ქართულად ნათარგმნი, მსოფლიოში აღიარებული ,,სენფორდის ანტიმიკრობული</w:t>
      </w:r>
      <w:r w:rsidRPr="00857905">
        <w:rPr>
          <w:rFonts w:ascii="Sylfaen" w:eastAsia="Times New Roman" w:hAnsi="Sylfaen" w:cs="Times New Roman"/>
          <w:lang w:val="ka-GE"/>
        </w:rPr>
        <w:t xml:space="preserve"> თერაპიის სახელმძღვანელო</w:t>
      </w:r>
      <w:r>
        <w:rPr>
          <w:rFonts w:ascii="Sylfaen" w:eastAsia="Times New Roman" w:hAnsi="Sylfaen" w:cs="Times New Roman"/>
          <w:lang w:val="ka-GE"/>
        </w:rPr>
        <w:t>ს</w:t>
      </w:r>
      <w:r w:rsidRPr="00857905">
        <w:rPr>
          <w:rFonts w:ascii="Sylfaen" w:eastAsia="Times New Roman" w:hAnsi="Sylfaen" w:cs="Times New Roman"/>
          <w:lang w:val="ka-GE"/>
        </w:rPr>
        <w:t>“</w:t>
      </w:r>
      <w:r>
        <w:rPr>
          <w:rFonts w:ascii="Sylfaen" w:eastAsia="Times New Roman" w:hAnsi="Sylfaen" w:cs="Times New Roman"/>
          <w:lang w:val="ka-GE"/>
        </w:rPr>
        <w:t xml:space="preserve"> ბოლო გამოცემა</w:t>
      </w:r>
      <w:r w:rsidRPr="00857905">
        <w:rPr>
          <w:rFonts w:ascii="Sylfaen" w:eastAsia="Times New Roman" w:hAnsi="Sylfaen" w:cs="Times New Roman"/>
          <w:lang w:val="ka-GE"/>
        </w:rPr>
        <w:t>, რომელიც უფასოდ გავრცელდა საქართველოს სამედიცინო საზოგადოებაში.</w:t>
      </w:r>
    </w:p>
    <w:p w14:paraId="4FBC31E5" w14:textId="54E0E435" w:rsidR="00990342" w:rsidRPr="006E4CA0" w:rsidRDefault="001157BE" w:rsidP="001157BE">
      <w:pPr>
        <w:widowControl/>
        <w:jc w:val="both"/>
        <w:rPr>
          <w:noProof/>
          <w:sz w:val="23"/>
          <w:szCs w:val="23"/>
          <w:lang w:val="ka-GE" w:eastAsia="ka-GE"/>
        </w:rPr>
      </w:pPr>
      <w:r w:rsidRPr="00857905">
        <w:rPr>
          <w:rFonts w:ascii="Sylfaen" w:eastAsia="Times New Roman" w:hAnsi="Sylfaen" w:cs="Times New Roman"/>
          <w:lang w:val="ka-GE"/>
        </w:rPr>
        <w:t>2018 წელი, გამორჩეული თავისი წარმატებებითა და გამოწვევებით, შეიძლება შეფასდეს, როგორც ერთ-ერთი ნაყოფიერი პერიოდი ჩვენი განვითარებისა და წინსვლისთვის. მადლობას ვუხდი ცენტრის თითოეულ თანამშრომელს თავდაუზოგავი შრომისა და პროფესიონალიზმისთვის, ხოლო ჩვენს სტრატეგიულ პარტნიორებს - მხარდაჭერისა და თანადგომისთვის.</w:t>
      </w:r>
    </w:p>
    <w:p w14:paraId="11A8CC0E" w14:textId="77777777" w:rsidR="001157BE" w:rsidRPr="00BB3089" w:rsidRDefault="001157BE" w:rsidP="001157BE">
      <w:pPr>
        <w:contextualSpacing/>
        <w:jc w:val="both"/>
        <w:rPr>
          <w:rFonts w:ascii="Sylfaen" w:hAnsi="Sylfaen"/>
          <w:b/>
          <w:noProof/>
          <w:lang w:val="ka-GE" w:eastAsia="ka-GE"/>
        </w:rPr>
      </w:pPr>
      <w:r w:rsidRPr="00BB3089">
        <w:rPr>
          <w:rFonts w:ascii="Sylfaen" w:hAnsi="Sylfaen"/>
          <w:b/>
          <w:noProof/>
          <w:lang w:val="ka-GE" w:eastAsia="ka-GE"/>
        </w:rPr>
        <w:t>ერთად ჩვენ კიდევ უფრო მეტს მივაღწევთ!</w:t>
      </w:r>
    </w:p>
    <w:p w14:paraId="405FDCD5" w14:textId="51FD0D56" w:rsidR="00990342" w:rsidRPr="00BB3089" w:rsidRDefault="001157BE" w:rsidP="001157BE">
      <w:pPr>
        <w:contextualSpacing/>
        <w:jc w:val="both"/>
        <w:rPr>
          <w:rFonts w:ascii="Sylfaen" w:hAnsi="Sylfaen"/>
          <w:b/>
          <w:noProof/>
          <w:lang w:val="ka-GE" w:eastAsia="ka-GE"/>
        </w:rPr>
      </w:pPr>
      <w:r w:rsidRPr="00BB3089">
        <w:rPr>
          <w:rFonts w:ascii="Sylfaen" w:hAnsi="Sylfaen"/>
          <w:b/>
          <w:noProof/>
          <w:lang w:val="ka-GE" w:eastAsia="ka-GE"/>
        </w:rPr>
        <w:t>საუკეთესო სურვილებით,</w:t>
      </w:r>
    </w:p>
    <w:p w14:paraId="3FA52EE8" w14:textId="19EC8D12" w:rsidR="005A3D3B" w:rsidRPr="006E4CA0" w:rsidRDefault="006E4CA0" w:rsidP="00990342">
      <w:pPr>
        <w:spacing w:after="160" w:line="259" w:lineRule="auto"/>
        <w:jc w:val="both"/>
        <w:rPr>
          <w:rFonts w:ascii="Sylfaen" w:hAnsi="Sylfaen"/>
          <w:noProof/>
          <w:sz w:val="23"/>
          <w:szCs w:val="23"/>
          <w:lang w:val="ka-GE" w:eastAsia="ka-GE"/>
        </w:rPr>
      </w:pPr>
      <w:r w:rsidRPr="006E4CA0">
        <w:rPr>
          <w:i/>
          <w:noProof/>
          <w:sz w:val="23"/>
          <w:szCs w:val="23"/>
        </w:rPr>
        <w:drawing>
          <wp:anchor distT="0" distB="0" distL="114300" distR="114300" simplePos="0" relativeHeight="252090368" behindDoc="0" locked="0" layoutInCell="1" allowOverlap="1" wp14:anchorId="6041EA33" wp14:editId="245DE14D">
            <wp:simplePos x="0" y="0"/>
            <wp:positionH relativeFrom="margin">
              <wp:posOffset>478538</wp:posOffset>
            </wp:positionH>
            <wp:positionV relativeFrom="paragraph">
              <wp:posOffset>9525</wp:posOffset>
            </wp:positionV>
            <wp:extent cx="1190456" cy="7890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ximilia ამირანის ხელმოწერა.jpg"/>
                    <pic:cNvPicPr/>
                  </pic:nvPicPr>
                  <pic:blipFill>
                    <a:blip r:embed="rId10">
                      <a:extLst>
                        <a:ext uri="{28A0092B-C50C-407E-A947-70E740481C1C}">
                          <a14:useLocalDpi xmlns:a14="http://schemas.microsoft.com/office/drawing/2010/main" val="0"/>
                        </a:ext>
                      </a:extLst>
                    </a:blip>
                    <a:stretch>
                      <a:fillRect/>
                    </a:stretch>
                  </pic:blipFill>
                  <pic:spPr>
                    <a:xfrm>
                      <a:off x="0" y="0"/>
                      <a:ext cx="1190456" cy="789055"/>
                    </a:xfrm>
                    <a:prstGeom prst="rect">
                      <a:avLst/>
                    </a:prstGeom>
                  </pic:spPr>
                </pic:pic>
              </a:graphicData>
            </a:graphic>
            <wp14:sizeRelH relativeFrom="margin">
              <wp14:pctWidth>0</wp14:pctWidth>
            </wp14:sizeRelH>
            <wp14:sizeRelV relativeFrom="margin">
              <wp14:pctHeight>0</wp14:pctHeight>
            </wp14:sizeRelV>
          </wp:anchor>
        </w:drawing>
      </w:r>
      <w:r w:rsidR="00990342" w:rsidRPr="006E4CA0">
        <w:rPr>
          <w:noProof/>
          <w:sz w:val="23"/>
          <w:szCs w:val="23"/>
          <w:lang w:val="ka-GE" w:eastAsia="ka-GE"/>
        </w:rPr>
        <w:t xml:space="preserve"> </w:t>
      </w:r>
    </w:p>
    <w:p w14:paraId="3F05455C" w14:textId="47D2F76C" w:rsidR="005A3D3B" w:rsidRPr="006E4CA0" w:rsidRDefault="005A3D3B" w:rsidP="005A3D3B">
      <w:pPr>
        <w:spacing w:after="160" w:line="259" w:lineRule="auto"/>
        <w:jc w:val="both"/>
        <w:rPr>
          <w:rFonts w:ascii="Sylfaen" w:hAnsi="Sylfaen"/>
          <w:noProof/>
          <w:sz w:val="23"/>
          <w:szCs w:val="23"/>
          <w:lang w:val="ka-GE" w:eastAsia="ka-GE"/>
        </w:rPr>
      </w:pPr>
    </w:p>
    <w:p w14:paraId="54F1D70F" w14:textId="77777777" w:rsidR="005A3D3B" w:rsidRPr="006E4CA0" w:rsidRDefault="005A3D3B" w:rsidP="005A3D3B">
      <w:pPr>
        <w:spacing w:after="160" w:line="259" w:lineRule="auto"/>
        <w:jc w:val="both"/>
        <w:rPr>
          <w:noProof/>
          <w:sz w:val="23"/>
          <w:szCs w:val="23"/>
          <w:lang w:val="ka-GE" w:eastAsia="ka-GE"/>
        </w:rPr>
      </w:pPr>
    </w:p>
    <w:p w14:paraId="692A6209" w14:textId="77777777" w:rsidR="001157BE" w:rsidRPr="001157BE" w:rsidRDefault="001157BE" w:rsidP="001157BE">
      <w:pPr>
        <w:contextualSpacing/>
        <w:jc w:val="both"/>
        <w:rPr>
          <w:rFonts w:ascii="Sylfaen" w:eastAsia="Times New Roman" w:hAnsi="Sylfaen" w:cs="Times New Roman"/>
          <w:b/>
          <w:lang w:val="ka-GE"/>
        </w:rPr>
      </w:pPr>
      <w:r w:rsidRPr="001157BE">
        <w:rPr>
          <w:rFonts w:ascii="Sylfaen" w:eastAsia="Times New Roman" w:hAnsi="Sylfaen" w:cs="Times New Roman"/>
          <w:b/>
          <w:lang w:val="ka-GE"/>
        </w:rPr>
        <w:t xml:space="preserve">ამირან გამყრელიძე </w:t>
      </w:r>
    </w:p>
    <w:p w14:paraId="19FFDB59" w14:textId="0121A3AD" w:rsidR="001157BE" w:rsidRPr="00D70796" w:rsidRDefault="001157BE" w:rsidP="001157BE">
      <w:pPr>
        <w:contextualSpacing/>
        <w:jc w:val="both"/>
        <w:rPr>
          <w:rFonts w:ascii="Sylfaen" w:eastAsia="Times New Roman" w:hAnsi="Sylfaen" w:cs="Times New Roman"/>
          <w:sz w:val="20"/>
          <w:szCs w:val="20"/>
          <w:lang w:val="ka-GE"/>
        </w:rPr>
      </w:pPr>
      <w:r w:rsidRPr="00D70796">
        <w:rPr>
          <w:rFonts w:ascii="Sylfaen" w:eastAsia="Times New Roman" w:hAnsi="Sylfaen" w:cs="Times New Roman"/>
          <w:sz w:val="20"/>
          <w:szCs w:val="20"/>
          <w:lang w:val="ka-GE"/>
        </w:rPr>
        <w:t>მედიცინის მეცნიერებათა დოქტორი, პროფესორი</w:t>
      </w:r>
    </w:p>
    <w:p w14:paraId="078EA447" w14:textId="0ABB1028" w:rsidR="001157BE" w:rsidRPr="00D70796" w:rsidRDefault="001157BE" w:rsidP="001157BE">
      <w:pPr>
        <w:contextualSpacing/>
        <w:jc w:val="both"/>
        <w:rPr>
          <w:rFonts w:ascii="Sylfaen" w:eastAsia="Times New Roman" w:hAnsi="Sylfaen" w:cs="Times New Roman"/>
          <w:sz w:val="20"/>
          <w:szCs w:val="20"/>
          <w:lang w:val="ka-GE"/>
        </w:rPr>
        <w:sectPr w:rsidR="001157BE" w:rsidRPr="00D70796" w:rsidSect="001157BE">
          <w:headerReference w:type="first" r:id="rId11"/>
          <w:pgSz w:w="11906" w:h="16838"/>
          <w:pgMar w:top="648" w:right="648" w:bottom="648" w:left="648" w:header="706" w:footer="0" w:gutter="0"/>
          <w:cols w:space="206"/>
          <w:docGrid w:linePitch="360"/>
        </w:sectPr>
      </w:pPr>
      <w:r w:rsidRPr="00D70796">
        <w:rPr>
          <w:rFonts w:ascii="Sylfaen" w:eastAsia="Times New Roman" w:hAnsi="Sylfaen" w:cs="Times New Roman"/>
          <w:sz w:val="20"/>
          <w:szCs w:val="20"/>
          <w:lang w:val="ka-GE"/>
        </w:rPr>
        <w:t>დაავადებათა კონტროლისა და საზოგადოებრივი ჯანმრთელობის ეროვნული ცენტრის გენერალური დირექტორი</w:t>
      </w:r>
    </w:p>
    <w:p w14:paraId="577CF0F5" w14:textId="311BB31C" w:rsidR="00217985" w:rsidRDefault="00300F4B" w:rsidP="00217985">
      <w:pPr>
        <w:contextualSpacing/>
        <w:jc w:val="both"/>
        <w:sectPr w:rsidR="00217985" w:rsidSect="00E40831">
          <w:footerReference w:type="default" r:id="rId12"/>
          <w:footerReference w:type="first" r:id="rId13"/>
          <w:pgSz w:w="11906" w:h="16838"/>
          <w:pgMar w:top="720" w:right="720" w:bottom="1008" w:left="720" w:header="450" w:footer="0" w:gutter="0"/>
          <w:pgNumType w:start="0"/>
          <w:cols w:space="708"/>
          <w:titlePg/>
          <w:docGrid w:linePitch="360"/>
        </w:sectPr>
      </w:pPr>
      <w:r w:rsidRPr="00300F4B">
        <w:rPr>
          <w:rStyle w:val="Head1Char"/>
          <w:rFonts w:ascii="!BPG! DejaVu Sans Caps" w:eastAsiaTheme="minorHAnsi" w:hAnsi="!BPG! DejaVu Sans Caps"/>
          <w:noProof/>
          <w:sz w:val="24"/>
          <w:szCs w:val="24"/>
          <w:lang w:eastAsia="en-US"/>
        </w:rPr>
        <w:lastRenderedPageBreak/>
        <mc:AlternateContent>
          <mc:Choice Requires="wps">
            <w:drawing>
              <wp:anchor distT="45720" distB="45720" distL="114300" distR="114300" simplePos="0" relativeHeight="252153856" behindDoc="0" locked="0" layoutInCell="1" allowOverlap="1" wp14:anchorId="3FC653A1" wp14:editId="0696EFA5">
                <wp:simplePos x="0" y="0"/>
                <wp:positionH relativeFrom="margin">
                  <wp:posOffset>1509395</wp:posOffset>
                </wp:positionH>
                <wp:positionV relativeFrom="paragraph">
                  <wp:posOffset>-209814</wp:posOffset>
                </wp:positionV>
                <wp:extent cx="5245496" cy="1404620"/>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496" cy="1404620"/>
                        </a:xfrm>
                        <a:prstGeom prst="rect">
                          <a:avLst/>
                        </a:prstGeom>
                        <a:solidFill>
                          <a:srgbClr val="FFFFFF"/>
                        </a:solidFill>
                        <a:ln w="9525">
                          <a:noFill/>
                          <a:miter lim="800000"/>
                          <a:headEnd/>
                          <a:tailEnd/>
                        </a:ln>
                      </wps:spPr>
                      <wps:txbx>
                        <w:txbxContent>
                          <w:p w14:paraId="25E5C6FB" w14:textId="4C2575E5" w:rsidR="00300F4B" w:rsidRPr="00353054" w:rsidRDefault="00300F4B" w:rsidP="00300F4B">
                            <w:pPr>
                              <w:pStyle w:val="Header"/>
                              <w:jc w:val="right"/>
                              <w:rPr>
                                <w:rFonts w:ascii="Sylfaen" w:hAnsi="Sylfaen"/>
                                <w:color w:val="1F4E79" w:themeColor="accent1" w:themeShade="80"/>
                                <w:sz w:val="18"/>
                                <w:szCs w:val="18"/>
                                <w:u w:val="single"/>
                              </w:rPr>
                            </w:pPr>
                            <w:r w:rsidRPr="00F21141">
                              <w:rPr>
                                <w:color w:val="1F4E79" w:themeColor="accent1" w:themeShade="80"/>
                                <w:sz w:val="18"/>
                                <w:szCs w:val="18"/>
                                <w:u w:val="single"/>
                              </w:rPr>
                              <w:t xml:space="preserve">                                                                                                                  </w:t>
                            </w:r>
                            <w:proofErr w:type="gramStart"/>
                            <w:r w:rsidRPr="00353054">
                              <w:rPr>
                                <w:rFonts w:ascii="Sylfaen" w:hAnsi="Sylfaen"/>
                                <w:color w:val="1F4E79" w:themeColor="accent1" w:themeShade="80"/>
                                <w:sz w:val="18"/>
                                <w:szCs w:val="18"/>
                                <w:u w:val="single"/>
                              </w:rPr>
                              <w:t>წლიური</w:t>
                            </w:r>
                            <w:proofErr w:type="gramEnd"/>
                            <w:r w:rsidRPr="00353054">
                              <w:rPr>
                                <w:rFonts w:ascii="Sylfaen" w:hAnsi="Sylfaen"/>
                                <w:color w:val="1F4E79" w:themeColor="accent1" w:themeShade="80"/>
                                <w:sz w:val="18"/>
                                <w:szCs w:val="18"/>
                                <w:u w:val="single"/>
                              </w:rPr>
                              <w:t xml:space="preserve"> ანგარიში 2018, მოკლე ვერსია</w:t>
                            </w:r>
                          </w:p>
                          <w:p w14:paraId="34674B76" w14:textId="258721B9" w:rsidR="00300F4B" w:rsidRDefault="00300F4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C653A1" id="_x0000_t202" coordsize="21600,21600" o:spt="202" path="m,l,21600r21600,l21600,xe">
                <v:stroke joinstyle="miter"/>
                <v:path gradientshapeok="t" o:connecttype="rect"/>
              </v:shapetype>
              <v:shape id="_x0000_s1027" type="#_x0000_t202" style="position:absolute;left:0;text-align:left;margin-left:118.85pt;margin-top:-16.5pt;width:413.05pt;height:110.6pt;z-index:252153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" stroked="f">
                <v:textbox style="mso-fit-shape-to-text:t">
                  <w:txbxContent>
                    <w:p w14:paraId="25E5C6FB" w14:textId="4C2575E5" w:rsidR="00300F4B" w:rsidRPr="00353054" w:rsidRDefault="00300F4B" w:rsidP="00300F4B">
                      <w:pPr>
                        <w:pStyle w:val="Header"/>
                        <w:jc w:val="right"/>
                        <w:rPr>
                          <w:rFonts w:ascii="Sylfaen" w:hAnsi="Sylfaen"/>
                          <w:color w:val="1F4E79" w:themeColor="accent1" w:themeShade="80"/>
                          <w:sz w:val="18"/>
                          <w:szCs w:val="18"/>
                          <w:u w:val="single"/>
                        </w:rPr>
                      </w:pPr>
                      <w:r w:rsidRPr="00F21141">
                        <w:rPr>
                          <w:color w:val="1F4E79" w:themeColor="accent1" w:themeShade="80"/>
                          <w:sz w:val="18"/>
                          <w:szCs w:val="18"/>
                          <w:u w:val="single"/>
                        </w:rPr>
                        <w:t xml:space="preserve">                                                                                                                  </w:t>
                      </w:r>
                      <w:proofErr w:type="gramStart"/>
                      <w:r w:rsidRPr="00353054">
                        <w:rPr>
                          <w:rFonts w:ascii="Sylfaen" w:hAnsi="Sylfaen"/>
                          <w:color w:val="1F4E79" w:themeColor="accent1" w:themeShade="80"/>
                          <w:sz w:val="18"/>
                          <w:szCs w:val="18"/>
                          <w:u w:val="single"/>
                        </w:rPr>
                        <w:t>წლიური</w:t>
                      </w:r>
                      <w:proofErr w:type="gramEnd"/>
                      <w:r w:rsidRPr="00353054">
                        <w:rPr>
                          <w:rFonts w:ascii="Sylfaen" w:hAnsi="Sylfaen"/>
                          <w:color w:val="1F4E79" w:themeColor="accent1" w:themeShade="80"/>
                          <w:sz w:val="18"/>
                          <w:szCs w:val="18"/>
                          <w:u w:val="single"/>
                        </w:rPr>
                        <w:t xml:space="preserve"> ანგარიში 2018, მოკლე ვერსია</w:t>
                      </w:r>
                    </w:p>
                    <w:p w14:paraId="34674B76" w14:textId="258721B9" w:rsidR="00300F4B" w:rsidRDefault="00300F4B"/>
                  </w:txbxContent>
                </v:textbox>
                <w10:wrap anchorx="margin"/>
              </v:shape>
            </w:pict>
          </mc:Fallback>
        </mc:AlternateContent>
      </w:r>
    </w:p>
    <w:p w14:paraId="08F243B7" w14:textId="4D08D945" w:rsidR="00934558" w:rsidRDefault="00934558" w:rsidP="00217985">
      <w:pPr>
        <w:contextualSpacing/>
        <w:jc w:val="both"/>
        <w:sectPr w:rsidR="00934558" w:rsidSect="00714696">
          <w:footerReference w:type="first" r:id="rId14"/>
          <w:type w:val="continuous"/>
          <w:pgSz w:w="11906" w:h="16838"/>
          <w:pgMar w:top="720" w:right="720" w:bottom="1008" w:left="720" w:header="450" w:footer="273" w:gutter="0"/>
          <w:pgNumType w:start="0"/>
          <w:cols w:space="708"/>
          <w:titlePg/>
          <w:docGrid w:linePitch="360"/>
        </w:sectPr>
      </w:pPr>
    </w:p>
    <w:p w14:paraId="6D23034A" w14:textId="655FB158" w:rsidR="00217985" w:rsidRPr="00F21141" w:rsidRDefault="00F21141" w:rsidP="00F21141">
      <w:pPr>
        <w:pStyle w:val="Geo1"/>
      </w:pPr>
      <w:bookmarkStart w:id="4" w:name="_Toc13724146"/>
      <w:r w:rsidRPr="00F21141">
        <w:t>აბრევიატურები</w:t>
      </w:r>
      <w:bookmarkEnd w:id="4"/>
    </w:p>
    <w:p w14:paraId="73420FD0" w14:textId="2D5C0E84" w:rsidR="00217985" w:rsidRDefault="00217985" w:rsidP="00217985">
      <w:pPr>
        <w:pStyle w:val="Head3"/>
        <w:numPr>
          <w:ilvl w:val="0"/>
          <w:numId w:val="0"/>
        </w:numPr>
        <w:ind w:left="360"/>
      </w:pPr>
    </w:p>
    <w:p w14:paraId="5B84810B" w14:textId="110A47AB" w:rsidR="00F21141" w:rsidRDefault="00F21141" w:rsidP="00217985">
      <w:pPr>
        <w:pStyle w:val="Head3"/>
        <w:numPr>
          <w:ilvl w:val="0"/>
          <w:numId w:val="0"/>
        </w:numPr>
        <w:ind w:left="360"/>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2"/>
        <w:gridCol w:w="7628"/>
      </w:tblGrid>
      <w:tr w:rsidR="00F21141" w:rsidRPr="00857905" w14:paraId="0A78342D" w14:textId="77777777" w:rsidTr="00F21141">
        <w:tc>
          <w:tcPr>
            <w:tcW w:w="1822" w:type="dxa"/>
          </w:tcPr>
          <w:p w14:paraId="404BA7BE"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აგდ</w:t>
            </w:r>
          </w:p>
        </w:tc>
        <w:tc>
          <w:tcPr>
            <w:tcW w:w="7628" w:type="dxa"/>
          </w:tcPr>
          <w:p w14:paraId="316F00A3" w14:textId="0FA4A578"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არაგადამდები დაავადებები</w:t>
            </w:r>
          </w:p>
        </w:tc>
      </w:tr>
      <w:tr w:rsidR="00F21141" w:rsidRPr="00857905" w14:paraId="7B749BC6" w14:textId="77777777" w:rsidTr="00F21141">
        <w:tc>
          <w:tcPr>
            <w:tcW w:w="1822" w:type="dxa"/>
          </w:tcPr>
          <w:p w14:paraId="40765659"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აივ ინფექცია</w:t>
            </w:r>
          </w:p>
        </w:tc>
        <w:tc>
          <w:tcPr>
            <w:tcW w:w="7628" w:type="dxa"/>
          </w:tcPr>
          <w:p w14:paraId="16DB706C" w14:textId="6451548B"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ადამიანის იმუნოდეფიციტური ვირუსით გამოწვეული ინფექცია</w:t>
            </w:r>
          </w:p>
        </w:tc>
      </w:tr>
      <w:tr w:rsidR="00F21141" w:rsidRPr="00857905" w14:paraId="6D611F1E" w14:textId="77777777" w:rsidTr="00F21141">
        <w:tc>
          <w:tcPr>
            <w:tcW w:w="1822" w:type="dxa"/>
          </w:tcPr>
          <w:p w14:paraId="4388F224"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ამრ</w:t>
            </w:r>
          </w:p>
          <w:p w14:paraId="77BE289D"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არვ</w:t>
            </w:r>
          </w:p>
        </w:tc>
        <w:tc>
          <w:tcPr>
            <w:tcW w:w="7628" w:type="dxa"/>
          </w:tcPr>
          <w:p w14:paraId="5529118F" w14:textId="268BD1B3"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ანტიმიკრობული რეზისტენტობა</w:t>
            </w:r>
          </w:p>
          <w:p w14:paraId="239384FA" w14:textId="77777777"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ანტირეტროვირუსული</w:t>
            </w:r>
          </w:p>
        </w:tc>
      </w:tr>
      <w:tr w:rsidR="00F21141" w:rsidRPr="00857905" w14:paraId="05AC8531" w14:textId="77777777" w:rsidTr="00F21141">
        <w:tc>
          <w:tcPr>
            <w:tcW w:w="1822" w:type="dxa"/>
          </w:tcPr>
          <w:p w14:paraId="41F3B9DC"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rPr>
              <w:t>გსპ</w:t>
            </w:r>
          </w:p>
        </w:tc>
        <w:tc>
          <w:tcPr>
            <w:tcW w:w="7628" w:type="dxa"/>
          </w:tcPr>
          <w:p w14:paraId="3E2DFF6B" w14:textId="74C9C328" w:rsidR="00F21141" w:rsidRPr="00857905" w:rsidRDefault="00F21141" w:rsidP="0008542B">
            <w:pPr>
              <w:contextualSpacing/>
              <w:rPr>
                <w:rFonts w:ascii="Sylfaen" w:hAnsi="Sylfaen"/>
                <w:sz w:val="22"/>
                <w:szCs w:val="22"/>
                <w:lang w:val="ka-GE"/>
              </w:rPr>
            </w:pPr>
            <w:r w:rsidRPr="00857905">
              <w:rPr>
                <w:rFonts w:ascii="Sylfaen" w:hAnsi="Sylfaen"/>
                <w:sz w:val="22"/>
                <w:szCs w:val="22"/>
              </w:rPr>
              <w:t xml:space="preserve">განსაკუთრებით საშიში პათოგენები </w:t>
            </w:r>
          </w:p>
        </w:tc>
      </w:tr>
      <w:tr w:rsidR="00F21141" w:rsidRPr="00857905" w14:paraId="60EDD6BC" w14:textId="77777777" w:rsidTr="00F21141">
        <w:tc>
          <w:tcPr>
            <w:tcW w:w="1822" w:type="dxa"/>
          </w:tcPr>
          <w:p w14:paraId="467E49B2" w14:textId="77777777" w:rsidR="00F21141" w:rsidRPr="00F21141" w:rsidRDefault="00F21141" w:rsidP="0008542B">
            <w:pPr>
              <w:contextualSpacing/>
              <w:rPr>
                <w:rFonts w:ascii="Sylfaen" w:hAnsi="Sylfaen"/>
                <w:b/>
                <w:bCs/>
                <w:sz w:val="22"/>
                <w:szCs w:val="22"/>
                <w:lang w:val="ka-GE"/>
              </w:rPr>
            </w:pPr>
            <w:r w:rsidRPr="00F21141">
              <w:rPr>
                <w:rFonts w:ascii="Sylfaen" w:hAnsi="Sylfaen"/>
                <w:b/>
                <w:sz w:val="22"/>
                <w:szCs w:val="22"/>
                <w:lang w:val="ka-GE"/>
              </w:rPr>
              <w:t>დზეის</w:t>
            </w:r>
          </w:p>
        </w:tc>
        <w:tc>
          <w:tcPr>
            <w:tcW w:w="7628" w:type="dxa"/>
          </w:tcPr>
          <w:p w14:paraId="75DE0189" w14:textId="04626DA0" w:rsidR="00F21141" w:rsidRPr="00857905" w:rsidRDefault="00F21141" w:rsidP="0008542B">
            <w:pPr>
              <w:contextualSpacing/>
              <w:rPr>
                <w:rFonts w:ascii="Sylfaen" w:hAnsi="Sylfaen"/>
                <w:bCs/>
                <w:sz w:val="22"/>
                <w:szCs w:val="22"/>
                <w:lang w:val="ka-GE"/>
              </w:rPr>
            </w:pPr>
            <w:r w:rsidRPr="00857905">
              <w:rPr>
                <w:rFonts w:ascii="Sylfaen" w:hAnsi="Sylfaen"/>
                <w:sz w:val="22"/>
                <w:szCs w:val="22"/>
                <w:lang w:val="ka-GE"/>
              </w:rPr>
              <w:t>დაავადებათა ზედამხედველობის ელექტრონული ინტეგრირებული სისტემა</w:t>
            </w:r>
          </w:p>
        </w:tc>
      </w:tr>
      <w:tr w:rsidR="00F21141" w:rsidRPr="00857905" w14:paraId="76931FD3" w14:textId="77777777" w:rsidTr="00F21141">
        <w:tc>
          <w:tcPr>
            <w:tcW w:w="1822" w:type="dxa"/>
          </w:tcPr>
          <w:p w14:paraId="1F53CEC7" w14:textId="77777777" w:rsidR="00F21141" w:rsidRPr="00F21141" w:rsidRDefault="00F21141" w:rsidP="0008542B">
            <w:pPr>
              <w:contextualSpacing/>
              <w:rPr>
                <w:rFonts w:ascii="Sylfaen" w:hAnsi="Sylfaen"/>
                <w:b/>
                <w:bCs/>
                <w:sz w:val="22"/>
                <w:szCs w:val="22"/>
                <w:lang w:val="ka-GE"/>
              </w:rPr>
            </w:pPr>
            <w:r w:rsidRPr="00F21141">
              <w:rPr>
                <w:rFonts w:ascii="Sylfaen" w:hAnsi="Sylfaen"/>
                <w:b/>
                <w:sz w:val="22"/>
                <w:szCs w:val="22"/>
                <w:lang w:val="ka-GE"/>
              </w:rPr>
              <w:t>დკსჯეც</w:t>
            </w:r>
          </w:p>
        </w:tc>
        <w:tc>
          <w:tcPr>
            <w:tcW w:w="7628" w:type="dxa"/>
          </w:tcPr>
          <w:p w14:paraId="6D307205" w14:textId="56F8BEE7" w:rsidR="00F21141" w:rsidRPr="00857905" w:rsidRDefault="00F21141" w:rsidP="0008542B">
            <w:pPr>
              <w:contextualSpacing/>
              <w:rPr>
                <w:rFonts w:ascii="Sylfaen" w:hAnsi="Sylfaen"/>
                <w:bCs/>
                <w:sz w:val="22"/>
                <w:szCs w:val="22"/>
                <w:lang w:val="ka-GE"/>
              </w:rPr>
            </w:pPr>
            <w:r w:rsidRPr="00857905">
              <w:rPr>
                <w:rFonts w:ascii="Sylfaen" w:hAnsi="Sylfaen"/>
                <w:sz w:val="22"/>
                <w:szCs w:val="22"/>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tc>
      </w:tr>
      <w:tr w:rsidR="00F21141" w:rsidRPr="00857905" w14:paraId="3739F0BE" w14:textId="77777777" w:rsidTr="00F21141">
        <w:tc>
          <w:tcPr>
            <w:tcW w:w="1822" w:type="dxa"/>
          </w:tcPr>
          <w:p w14:paraId="0538E528"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კსმ</w:t>
            </w:r>
          </w:p>
          <w:p w14:paraId="72BBDA9D"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მსმ</w:t>
            </w:r>
          </w:p>
          <w:p w14:paraId="2BBEA3E2"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ნიმ</w:t>
            </w:r>
          </w:p>
        </w:tc>
        <w:tc>
          <w:tcPr>
            <w:tcW w:w="7628" w:type="dxa"/>
          </w:tcPr>
          <w:p w14:paraId="4BA1EFD7" w14:textId="636DD3B7"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კომერციული სექს მუშაკი</w:t>
            </w:r>
          </w:p>
          <w:p w14:paraId="1E7AE3AC" w14:textId="08BA4A28"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მამაკაცი, რომელსაც სქესობრივი კონტაქტი აქვს მამაკაცთან</w:t>
            </w:r>
          </w:p>
          <w:p w14:paraId="6B7D0BC8" w14:textId="4D2308A3"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ნარკოტიკების ინექციური</w:t>
            </w:r>
            <w:r w:rsidRPr="00A64E60">
              <w:rPr>
                <w:rFonts w:ascii="Sylfaen" w:hAnsi="Sylfaen"/>
                <w:sz w:val="22"/>
                <w:szCs w:val="22"/>
                <w:lang w:val="ka-GE"/>
              </w:rPr>
              <w:t xml:space="preserve"> </w:t>
            </w:r>
            <w:r w:rsidRPr="00857905">
              <w:rPr>
                <w:rFonts w:ascii="Sylfaen" w:hAnsi="Sylfaen"/>
                <w:sz w:val="22"/>
                <w:szCs w:val="22"/>
                <w:lang w:val="ka-GE"/>
              </w:rPr>
              <w:t>მომხმარებელი</w:t>
            </w:r>
          </w:p>
        </w:tc>
      </w:tr>
      <w:tr w:rsidR="00F21141" w:rsidRPr="00857905" w14:paraId="14F52FA3" w14:textId="77777777" w:rsidTr="00F21141">
        <w:tc>
          <w:tcPr>
            <w:tcW w:w="1822" w:type="dxa"/>
          </w:tcPr>
          <w:p w14:paraId="44D570E1"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პჯრ (</w:t>
            </w:r>
            <w:r w:rsidRPr="00F21141">
              <w:rPr>
                <w:rFonts w:ascii="Sylfaen" w:hAnsi="Sylfaen"/>
                <w:b/>
                <w:sz w:val="22"/>
                <w:szCs w:val="22"/>
              </w:rPr>
              <w:t>PCR</w:t>
            </w:r>
            <w:r w:rsidRPr="00F21141">
              <w:rPr>
                <w:rFonts w:ascii="Sylfaen" w:hAnsi="Sylfaen"/>
                <w:b/>
                <w:sz w:val="22"/>
                <w:szCs w:val="22"/>
                <w:lang w:val="ka-GE"/>
              </w:rPr>
              <w:t>)</w:t>
            </w:r>
          </w:p>
        </w:tc>
        <w:tc>
          <w:tcPr>
            <w:tcW w:w="7628" w:type="dxa"/>
          </w:tcPr>
          <w:p w14:paraId="4B5848FF" w14:textId="7C4DD8E4" w:rsidR="00F21141" w:rsidRPr="00857905" w:rsidRDefault="00F21141" w:rsidP="0008542B">
            <w:pPr>
              <w:contextualSpacing/>
              <w:rPr>
                <w:rFonts w:ascii="Sylfaen" w:hAnsi="Sylfaen"/>
                <w:bCs/>
                <w:sz w:val="22"/>
                <w:szCs w:val="22"/>
              </w:rPr>
            </w:pPr>
            <w:r w:rsidRPr="00857905">
              <w:rPr>
                <w:rFonts w:ascii="Sylfaen" w:hAnsi="Sylfaen"/>
                <w:sz w:val="22"/>
                <w:szCs w:val="22"/>
              </w:rPr>
              <w:t>ბაქტერიოლოგიური და პოლიმერაზული ჯაჭვური რეაქცია</w:t>
            </w:r>
          </w:p>
        </w:tc>
      </w:tr>
      <w:tr w:rsidR="00F21141" w:rsidRPr="00857905" w14:paraId="1277AE0F" w14:textId="77777777" w:rsidTr="00F21141">
        <w:tc>
          <w:tcPr>
            <w:tcW w:w="1822" w:type="dxa"/>
          </w:tcPr>
          <w:p w14:paraId="1D314141"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სსპ</w:t>
            </w:r>
          </w:p>
        </w:tc>
        <w:tc>
          <w:tcPr>
            <w:tcW w:w="7628" w:type="dxa"/>
          </w:tcPr>
          <w:p w14:paraId="05A12792" w14:textId="16DC62FF"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სტანდარტული სამოქმედო პროცედურა</w:t>
            </w:r>
          </w:p>
        </w:tc>
      </w:tr>
      <w:tr w:rsidR="00F21141" w:rsidRPr="00857905" w14:paraId="497A19EF" w14:textId="77777777" w:rsidTr="00F21141">
        <w:tc>
          <w:tcPr>
            <w:tcW w:w="1822" w:type="dxa"/>
          </w:tcPr>
          <w:p w14:paraId="145D3AC3"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სჯ</w:t>
            </w:r>
          </w:p>
        </w:tc>
        <w:tc>
          <w:tcPr>
            <w:tcW w:w="7628" w:type="dxa"/>
          </w:tcPr>
          <w:p w14:paraId="57A3FEFD" w14:textId="4715E2B8"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საზოგადოებრივი ჯანდაცვა</w:t>
            </w:r>
          </w:p>
        </w:tc>
      </w:tr>
      <w:tr w:rsidR="00F21141" w:rsidRPr="00857905" w14:paraId="669B1C05" w14:textId="77777777" w:rsidTr="00F21141">
        <w:tc>
          <w:tcPr>
            <w:tcW w:w="1822" w:type="dxa"/>
          </w:tcPr>
          <w:p w14:paraId="6C41C07C"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სოტდშჯსდს</w:t>
            </w:r>
          </w:p>
          <w:p w14:paraId="31824D02" w14:textId="77777777" w:rsidR="00F21141" w:rsidRPr="00F21141" w:rsidRDefault="00F21141" w:rsidP="0008542B">
            <w:pPr>
              <w:contextualSpacing/>
              <w:rPr>
                <w:rFonts w:ascii="Sylfaen" w:hAnsi="Sylfaen"/>
                <w:b/>
                <w:sz w:val="22"/>
                <w:szCs w:val="22"/>
                <w:lang w:val="ka-GE"/>
              </w:rPr>
            </w:pPr>
          </w:p>
        </w:tc>
        <w:tc>
          <w:tcPr>
            <w:tcW w:w="7628" w:type="dxa"/>
          </w:tcPr>
          <w:p w14:paraId="6ED11838" w14:textId="4E5DA15A"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სამინიტროსაქართველოს </w:t>
            </w:r>
          </w:p>
        </w:tc>
      </w:tr>
      <w:tr w:rsidR="00F21141" w:rsidRPr="00857905" w14:paraId="05CFF8EB" w14:textId="77777777" w:rsidTr="00F21141">
        <w:tc>
          <w:tcPr>
            <w:tcW w:w="1822" w:type="dxa"/>
          </w:tcPr>
          <w:p w14:paraId="678ED96F" w14:textId="77777777" w:rsidR="00F21141" w:rsidRPr="00F21141" w:rsidRDefault="00F21141" w:rsidP="0008542B">
            <w:pPr>
              <w:contextualSpacing/>
              <w:rPr>
                <w:rFonts w:ascii="Sylfaen" w:hAnsi="Sylfaen"/>
                <w:b/>
                <w:sz w:val="22"/>
                <w:szCs w:val="22"/>
              </w:rPr>
            </w:pPr>
            <w:r w:rsidRPr="00F21141">
              <w:rPr>
                <w:rFonts w:ascii="Sylfaen" w:hAnsi="Sylfaen"/>
                <w:b/>
                <w:sz w:val="22"/>
                <w:szCs w:val="22"/>
                <w:lang w:val="ka-GE"/>
              </w:rPr>
              <w:t>ჯანმო</w:t>
            </w:r>
            <w:r w:rsidRPr="00F21141">
              <w:rPr>
                <w:rFonts w:ascii="Sylfaen" w:hAnsi="Sylfaen"/>
                <w:b/>
                <w:sz w:val="22"/>
                <w:szCs w:val="22"/>
              </w:rPr>
              <w:t xml:space="preserve"> (WHO)</w:t>
            </w:r>
          </w:p>
        </w:tc>
        <w:tc>
          <w:tcPr>
            <w:tcW w:w="7628" w:type="dxa"/>
          </w:tcPr>
          <w:p w14:paraId="6E386D8F" w14:textId="2AAE1386"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ჯანმრთელობის მსოფლიო ორგანიზაცია</w:t>
            </w:r>
          </w:p>
        </w:tc>
      </w:tr>
      <w:tr w:rsidR="00F21141" w:rsidRPr="00857905" w14:paraId="2D9BBABA" w14:textId="77777777" w:rsidTr="00F21141">
        <w:tc>
          <w:tcPr>
            <w:tcW w:w="1822" w:type="dxa"/>
          </w:tcPr>
          <w:p w14:paraId="168D0D7D"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rPr>
              <w:t>BMJ</w:t>
            </w:r>
          </w:p>
        </w:tc>
        <w:tc>
          <w:tcPr>
            <w:tcW w:w="7628" w:type="dxa"/>
          </w:tcPr>
          <w:p w14:paraId="3C4B3E24" w14:textId="40E8924E"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ბრიტანეთის სამედიცინო ჟურნალი</w:t>
            </w:r>
          </w:p>
        </w:tc>
      </w:tr>
      <w:tr w:rsidR="00F21141" w:rsidRPr="00857905" w14:paraId="7D36109C" w14:textId="77777777" w:rsidTr="00F21141">
        <w:tc>
          <w:tcPr>
            <w:tcW w:w="1822" w:type="dxa"/>
          </w:tcPr>
          <w:p w14:paraId="4A574EA2"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rPr>
              <w:t>GAVI</w:t>
            </w:r>
          </w:p>
        </w:tc>
        <w:tc>
          <w:tcPr>
            <w:tcW w:w="7628" w:type="dxa"/>
          </w:tcPr>
          <w:p w14:paraId="12706742" w14:textId="5888BDCD"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იმუნიზაციის და ვაქცინების  გლობალური ალიანსი</w:t>
            </w:r>
          </w:p>
        </w:tc>
      </w:tr>
      <w:tr w:rsidR="00F21141" w:rsidRPr="00857905" w14:paraId="5F1BFE0F" w14:textId="77777777" w:rsidTr="00F21141">
        <w:tc>
          <w:tcPr>
            <w:tcW w:w="1822" w:type="dxa"/>
          </w:tcPr>
          <w:p w14:paraId="1E28355F"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CAESAR</w:t>
            </w:r>
          </w:p>
        </w:tc>
        <w:tc>
          <w:tcPr>
            <w:tcW w:w="7628" w:type="dxa"/>
          </w:tcPr>
          <w:p w14:paraId="07944B5E" w14:textId="549B5F38"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ჯანმოს ანტიმიკრობულ რეზის</w:t>
            </w:r>
            <w:r w:rsidRPr="00857905">
              <w:rPr>
                <w:rFonts w:ascii="Sylfaen" w:hAnsi="Sylfaen"/>
                <w:sz w:val="22"/>
                <w:szCs w:val="22"/>
                <w:lang w:val="ka-GE"/>
              </w:rPr>
              <w:softHyphen/>
              <w:t>ტენტობაზე ეპიდზედამხედველობის ცენტრალური აზიის და აღმოსავლეთ ევროპის ქსელი</w:t>
            </w:r>
          </w:p>
        </w:tc>
      </w:tr>
      <w:tr w:rsidR="00F21141" w:rsidRPr="00857905" w14:paraId="634E3A22" w14:textId="77777777" w:rsidTr="00F21141">
        <w:tc>
          <w:tcPr>
            <w:tcW w:w="1822" w:type="dxa"/>
          </w:tcPr>
          <w:p w14:paraId="4FEE6608"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CDC</w:t>
            </w:r>
          </w:p>
        </w:tc>
        <w:tc>
          <w:tcPr>
            <w:tcW w:w="7628" w:type="dxa"/>
          </w:tcPr>
          <w:p w14:paraId="07CD1FEB" w14:textId="520C5A5A"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 xml:space="preserve">აშშ დაავადებათა კონტროლის ცენტრები </w:t>
            </w:r>
          </w:p>
        </w:tc>
      </w:tr>
      <w:tr w:rsidR="00F21141" w:rsidRPr="00857905" w14:paraId="5A689FA1" w14:textId="77777777" w:rsidTr="00F21141">
        <w:tc>
          <w:tcPr>
            <w:tcW w:w="1822" w:type="dxa"/>
          </w:tcPr>
          <w:p w14:paraId="4B191A4B" w14:textId="77777777" w:rsidR="00F21141" w:rsidRPr="00F21141" w:rsidRDefault="00F21141" w:rsidP="0008542B">
            <w:pPr>
              <w:contextualSpacing/>
              <w:rPr>
                <w:rFonts w:ascii="Sylfaen" w:hAnsi="Sylfaen"/>
                <w:b/>
                <w:sz w:val="22"/>
                <w:szCs w:val="22"/>
              </w:rPr>
            </w:pPr>
            <w:r w:rsidRPr="00F21141">
              <w:rPr>
                <w:rFonts w:ascii="Sylfaen" w:hAnsi="Sylfaen"/>
                <w:b/>
                <w:sz w:val="22"/>
                <w:szCs w:val="22"/>
              </w:rPr>
              <w:t>DOT</w:t>
            </w:r>
          </w:p>
          <w:p w14:paraId="1D129753"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DTRA</w:t>
            </w:r>
          </w:p>
        </w:tc>
        <w:tc>
          <w:tcPr>
            <w:tcW w:w="7628" w:type="dxa"/>
          </w:tcPr>
          <w:p w14:paraId="6D440A17" w14:textId="3C65AC1A"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უშუალო ზედამხედველობის ქვეშ მკურნალობის განხორციელება</w:t>
            </w:r>
          </w:p>
          <w:p w14:paraId="6644045F" w14:textId="77777777"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აშშ თავდაცვის საფრთხის შემცირების სააგენტო</w:t>
            </w:r>
          </w:p>
        </w:tc>
      </w:tr>
      <w:tr w:rsidR="00F21141" w:rsidRPr="00857905" w14:paraId="1785271B" w14:textId="77777777" w:rsidTr="00F21141">
        <w:tc>
          <w:tcPr>
            <w:tcW w:w="1822" w:type="dxa"/>
          </w:tcPr>
          <w:p w14:paraId="7AC0CBA3"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rPr>
              <w:t>ECHO</w:t>
            </w:r>
          </w:p>
          <w:p w14:paraId="5151187C" w14:textId="77777777" w:rsidR="00F21141" w:rsidRPr="00F21141" w:rsidRDefault="00F21141" w:rsidP="0008542B">
            <w:pPr>
              <w:contextualSpacing/>
              <w:rPr>
                <w:rFonts w:ascii="Sylfaen" w:hAnsi="Sylfaen"/>
                <w:b/>
                <w:sz w:val="22"/>
                <w:szCs w:val="22"/>
                <w:lang w:val="ka-GE"/>
              </w:rPr>
            </w:pPr>
          </w:p>
          <w:p w14:paraId="2F253905"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ESPAD</w:t>
            </w:r>
          </w:p>
        </w:tc>
        <w:tc>
          <w:tcPr>
            <w:tcW w:w="7628" w:type="dxa"/>
          </w:tcPr>
          <w:p w14:paraId="420944D7" w14:textId="5D64C16D"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დისტანციური სწავლება/კონსულტირება საკომუნიკაციო ტექნოლოგიების გამოყენებით</w:t>
            </w:r>
          </w:p>
          <w:p w14:paraId="78A2C5A4" w14:textId="77777777"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ალკოჰოლისა და სხვა ნარკოტიკის მოხმარების შემსწავლელი ევროპის სასკოლო კვლევა</w:t>
            </w:r>
          </w:p>
        </w:tc>
      </w:tr>
      <w:tr w:rsidR="00F21141" w:rsidRPr="00857905" w14:paraId="4425BD93" w14:textId="77777777" w:rsidTr="00F21141">
        <w:tc>
          <w:tcPr>
            <w:tcW w:w="1822" w:type="dxa"/>
          </w:tcPr>
          <w:p w14:paraId="6A39FA77"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EU</w:t>
            </w:r>
          </w:p>
        </w:tc>
        <w:tc>
          <w:tcPr>
            <w:tcW w:w="7628" w:type="dxa"/>
          </w:tcPr>
          <w:p w14:paraId="4D4AA842" w14:textId="7BD1D2DB"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ევროკავშირი</w:t>
            </w:r>
          </w:p>
        </w:tc>
      </w:tr>
      <w:tr w:rsidR="00F21141" w:rsidRPr="00857905" w14:paraId="19EDEA75" w14:textId="77777777" w:rsidTr="00F21141">
        <w:tc>
          <w:tcPr>
            <w:tcW w:w="1822" w:type="dxa"/>
          </w:tcPr>
          <w:p w14:paraId="76E682D2"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IGME</w:t>
            </w:r>
          </w:p>
        </w:tc>
        <w:tc>
          <w:tcPr>
            <w:tcW w:w="7628" w:type="dxa"/>
          </w:tcPr>
          <w:p w14:paraId="0435AB01" w14:textId="77777777"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 xml:space="preserve">ბავშვთა სიკვდილიანობის შეფასების გაეროს სააგენტოთაშორისი ჯგუფი  </w:t>
            </w:r>
          </w:p>
        </w:tc>
      </w:tr>
      <w:tr w:rsidR="00F21141" w:rsidRPr="00857905" w14:paraId="5008A2A8" w14:textId="77777777" w:rsidTr="00F21141">
        <w:trPr>
          <w:trHeight w:val="216"/>
        </w:trPr>
        <w:tc>
          <w:tcPr>
            <w:tcW w:w="1822" w:type="dxa"/>
          </w:tcPr>
          <w:p w14:paraId="57483A9B"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IHME</w:t>
            </w:r>
          </w:p>
          <w:p w14:paraId="08FD3DAE" w14:textId="77777777" w:rsidR="00F21141" w:rsidRPr="00F21141" w:rsidRDefault="00F21141" w:rsidP="0008542B">
            <w:pPr>
              <w:contextualSpacing/>
              <w:rPr>
                <w:rFonts w:ascii="Sylfaen" w:hAnsi="Sylfaen"/>
                <w:b/>
                <w:sz w:val="22"/>
                <w:szCs w:val="22"/>
                <w:lang w:val="ka-GE"/>
              </w:rPr>
            </w:pPr>
          </w:p>
          <w:p w14:paraId="7633E8DD" w14:textId="77777777" w:rsidR="00F21141" w:rsidRPr="00F21141" w:rsidRDefault="00F21141" w:rsidP="0008542B">
            <w:pPr>
              <w:contextualSpacing/>
              <w:rPr>
                <w:rFonts w:ascii="Sylfaen" w:hAnsi="Sylfaen"/>
                <w:b/>
                <w:sz w:val="22"/>
                <w:szCs w:val="22"/>
              </w:rPr>
            </w:pPr>
            <w:r w:rsidRPr="00F21141">
              <w:rPr>
                <w:rFonts w:ascii="Sylfaen" w:hAnsi="Sylfaen"/>
                <w:b/>
                <w:sz w:val="22"/>
                <w:szCs w:val="22"/>
              </w:rPr>
              <w:t>ILI</w:t>
            </w:r>
          </w:p>
          <w:p w14:paraId="40797061"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ISO</w:t>
            </w:r>
          </w:p>
        </w:tc>
        <w:tc>
          <w:tcPr>
            <w:tcW w:w="7628" w:type="dxa"/>
          </w:tcPr>
          <w:p w14:paraId="0DD90A17" w14:textId="38736654"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 xml:space="preserve">ვაშინგტონის უნივერსიტეტის ჯანმრთელობის გაზომვების და შეფასების ინსტიტუტი </w:t>
            </w:r>
          </w:p>
          <w:p w14:paraId="5A64C775" w14:textId="77777777"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გრიპისმაგვარი დაავადება</w:t>
            </w:r>
          </w:p>
          <w:p w14:paraId="6744A8B2" w14:textId="77777777"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სტანდარტიზების საერთაშორისო ორგანიზაცია</w:t>
            </w:r>
          </w:p>
        </w:tc>
      </w:tr>
      <w:tr w:rsidR="00F21141" w:rsidRPr="00857905" w14:paraId="4A9DC00B" w14:textId="77777777" w:rsidTr="00F21141">
        <w:tc>
          <w:tcPr>
            <w:tcW w:w="1822" w:type="dxa"/>
          </w:tcPr>
          <w:p w14:paraId="7654F9BE" w14:textId="77777777" w:rsidR="00F21141" w:rsidRPr="00F21141" w:rsidRDefault="00F21141" w:rsidP="0008542B">
            <w:pPr>
              <w:contextualSpacing/>
              <w:rPr>
                <w:rFonts w:ascii="Sylfaen" w:hAnsi="Sylfaen"/>
                <w:b/>
                <w:sz w:val="22"/>
                <w:szCs w:val="22"/>
              </w:rPr>
            </w:pPr>
            <w:r w:rsidRPr="00F21141">
              <w:rPr>
                <w:rFonts w:ascii="Sylfaen" w:hAnsi="Sylfaen"/>
                <w:b/>
                <w:sz w:val="22"/>
                <w:szCs w:val="22"/>
              </w:rPr>
              <w:t>MICS</w:t>
            </w:r>
          </w:p>
          <w:p w14:paraId="34FDF1C0"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MMEIG</w:t>
            </w:r>
          </w:p>
        </w:tc>
        <w:tc>
          <w:tcPr>
            <w:tcW w:w="7628" w:type="dxa"/>
          </w:tcPr>
          <w:p w14:paraId="0D3012D1" w14:textId="77E82DE1"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მრავალინდიკატორიანი კლასტერული კვლევა</w:t>
            </w:r>
          </w:p>
          <w:p w14:paraId="084E9B05" w14:textId="77777777"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გაეროს დედათა სიკვდილიანობის შეფასების სააგენტოთაშორისი ჯგუფი</w:t>
            </w:r>
          </w:p>
        </w:tc>
      </w:tr>
      <w:tr w:rsidR="00F21141" w:rsidRPr="00857905" w14:paraId="4FEC38FB" w14:textId="77777777" w:rsidTr="00F21141">
        <w:tc>
          <w:tcPr>
            <w:tcW w:w="1822" w:type="dxa"/>
          </w:tcPr>
          <w:p w14:paraId="20DD4CCD"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NEHAP</w:t>
            </w:r>
          </w:p>
        </w:tc>
        <w:tc>
          <w:tcPr>
            <w:tcW w:w="7628" w:type="dxa"/>
          </w:tcPr>
          <w:p w14:paraId="64D8100A" w14:textId="51F24B3E"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გარემოს და ჯანმრთელობის ეროვნული სამოქმედო გეგმა</w:t>
            </w:r>
          </w:p>
        </w:tc>
      </w:tr>
      <w:tr w:rsidR="00F21141" w:rsidRPr="00857905" w14:paraId="3D614FCF" w14:textId="77777777" w:rsidTr="00F21141">
        <w:tc>
          <w:tcPr>
            <w:tcW w:w="1822" w:type="dxa"/>
          </w:tcPr>
          <w:p w14:paraId="3452DDDC" w14:textId="77777777" w:rsidR="00F21141" w:rsidRPr="00F21141" w:rsidRDefault="00F21141" w:rsidP="0008542B">
            <w:pPr>
              <w:contextualSpacing/>
              <w:rPr>
                <w:rFonts w:ascii="Sylfaen" w:hAnsi="Sylfaen"/>
                <w:b/>
                <w:sz w:val="22"/>
                <w:szCs w:val="22"/>
              </w:rPr>
            </w:pPr>
            <w:r w:rsidRPr="00F21141">
              <w:rPr>
                <w:rFonts w:ascii="Sylfaen" w:hAnsi="Sylfaen"/>
                <w:b/>
                <w:sz w:val="22"/>
                <w:szCs w:val="22"/>
              </w:rPr>
              <w:t>SARI</w:t>
            </w:r>
          </w:p>
          <w:p w14:paraId="6A16113E" w14:textId="77777777" w:rsidR="00F21141" w:rsidRPr="00F21141" w:rsidRDefault="00F21141" w:rsidP="0008542B">
            <w:pPr>
              <w:contextualSpacing/>
              <w:rPr>
                <w:rFonts w:ascii="Sylfaen" w:hAnsi="Sylfaen"/>
                <w:b/>
                <w:sz w:val="22"/>
                <w:szCs w:val="22"/>
              </w:rPr>
            </w:pPr>
            <w:r w:rsidRPr="00F21141">
              <w:rPr>
                <w:rFonts w:ascii="Sylfaen" w:hAnsi="Sylfaen"/>
                <w:b/>
                <w:sz w:val="22"/>
                <w:szCs w:val="22"/>
                <w:lang w:val="ru-RU"/>
              </w:rPr>
              <w:t>STEP</w:t>
            </w:r>
            <w:r w:rsidRPr="00F21141">
              <w:rPr>
                <w:rFonts w:ascii="Sylfaen" w:hAnsi="Sylfaen"/>
                <w:b/>
                <w:sz w:val="22"/>
                <w:szCs w:val="22"/>
              </w:rPr>
              <w:t>s</w:t>
            </w:r>
          </w:p>
        </w:tc>
        <w:tc>
          <w:tcPr>
            <w:tcW w:w="7628" w:type="dxa"/>
          </w:tcPr>
          <w:p w14:paraId="6BA06CEF" w14:textId="1528A945"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 xml:space="preserve">მძიმე </w:t>
            </w:r>
            <w:r w:rsidRPr="00857905">
              <w:rPr>
                <w:rFonts w:ascii="Sylfaen" w:hAnsi="Sylfaen"/>
                <w:sz w:val="22"/>
                <w:szCs w:val="22"/>
                <w:lang w:val="ru-RU"/>
              </w:rPr>
              <w:t xml:space="preserve">მწვავე რესპირატორული </w:t>
            </w:r>
            <w:r w:rsidRPr="00857905">
              <w:rPr>
                <w:rFonts w:ascii="Sylfaen" w:hAnsi="Sylfaen"/>
                <w:sz w:val="22"/>
                <w:szCs w:val="22"/>
                <w:lang w:val="ka-GE"/>
              </w:rPr>
              <w:t xml:space="preserve">ინფექცია </w:t>
            </w:r>
          </w:p>
          <w:p w14:paraId="047FFEDE" w14:textId="77777777" w:rsidR="00F21141" w:rsidRPr="00857905" w:rsidRDefault="00F21141" w:rsidP="0008542B">
            <w:pPr>
              <w:contextualSpacing/>
              <w:rPr>
                <w:rFonts w:ascii="Sylfaen" w:hAnsi="Sylfaen"/>
                <w:sz w:val="22"/>
                <w:szCs w:val="22"/>
                <w:lang w:val="ka-GE"/>
              </w:rPr>
            </w:pPr>
            <w:r w:rsidRPr="00857905">
              <w:rPr>
                <w:rFonts w:ascii="Sylfaen" w:hAnsi="Sylfaen"/>
                <w:sz w:val="22"/>
                <w:szCs w:val="22"/>
                <w:lang w:val="ru-RU"/>
              </w:rPr>
              <w:t>არაგადამდებ დაავადებათა რისკ-ფაქტორების კვლევ</w:t>
            </w:r>
            <w:r w:rsidRPr="00857905">
              <w:rPr>
                <w:rFonts w:ascii="Sylfaen" w:hAnsi="Sylfaen"/>
                <w:sz w:val="22"/>
                <w:szCs w:val="22"/>
                <w:lang w:val="ka-GE"/>
              </w:rPr>
              <w:t>ა</w:t>
            </w:r>
            <w:r w:rsidRPr="00857905">
              <w:rPr>
                <w:rFonts w:ascii="Sylfaen" w:hAnsi="Sylfaen"/>
                <w:sz w:val="22"/>
                <w:szCs w:val="22"/>
                <w:lang w:val="ru-RU"/>
              </w:rPr>
              <w:t xml:space="preserve"> </w:t>
            </w:r>
            <w:r w:rsidRPr="00857905">
              <w:rPr>
                <w:rFonts w:ascii="Sylfaen" w:hAnsi="Sylfaen"/>
                <w:sz w:val="22"/>
                <w:szCs w:val="22"/>
                <w:lang w:val="ka-GE"/>
              </w:rPr>
              <w:t xml:space="preserve"> </w:t>
            </w:r>
          </w:p>
        </w:tc>
      </w:tr>
      <w:tr w:rsidR="00F21141" w:rsidRPr="00857905" w14:paraId="4CFD71E8" w14:textId="77777777" w:rsidTr="00F21141">
        <w:tc>
          <w:tcPr>
            <w:tcW w:w="1822" w:type="dxa"/>
          </w:tcPr>
          <w:p w14:paraId="593F84C6"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rPr>
              <w:t>TAIEX</w:t>
            </w:r>
          </w:p>
          <w:p w14:paraId="74D59231" w14:textId="77777777" w:rsidR="00F21141" w:rsidRPr="00F21141" w:rsidRDefault="00F21141" w:rsidP="0008542B">
            <w:pPr>
              <w:contextualSpacing/>
              <w:rPr>
                <w:rFonts w:ascii="Sylfaen" w:hAnsi="Sylfaen"/>
                <w:b/>
                <w:sz w:val="22"/>
                <w:szCs w:val="22"/>
                <w:lang w:val="ru-RU"/>
              </w:rPr>
            </w:pPr>
          </w:p>
        </w:tc>
        <w:tc>
          <w:tcPr>
            <w:tcW w:w="7628" w:type="dxa"/>
          </w:tcPr>
          <w:p w14:paraId="40566214" w14:textId="48BEEF58" w:rsidR="00F21141" w:rsidRPr="00857905" w:rsidRDefault="00F21141" w:rsidP="0008542B">
            <w:pPr>
              <w:contextualSpacing/>
              <w:rPr>
                <w:rFonts w:ascii="Sylfaen" w:hAnsi="Sylfaen"/>
                <w:sz w:val="22"/>
                <w:szCs w:val="22"/>
                <w:lang w:val="ru-RU"/>
              </w:rPr>
            </w:pPr>
            <w:r w:rsidRPr="00857905">
              <w:rPr>
                <w:rFonts w:ascii="Sylfaen" w:hAnsi="Sylfaen"/>
                <w:sz w:val="22"/>
                <w:szCs w:val="22"/>
                <w:lang w:val="ka-GE"/>
              </w:rPr>
              <w:t>ევროკავშირის ტექნიკური დახმარებისა და ინფორმაციის გაცვლის ინსტრუმენტი</w:t>
            </w:r>
          </w:p>
        </w:tc>
      </w:tr>
      <w:tr w:rsidR="00F21141" w:rsidRPr="00857905" w14:paraId="47898FE2" w14:textId="77777777" w:rsidTr="00F21141">
        <w:tc>
          <w:tcPr>
            <w:tcW w:w="1822" w:type="dxa"/>
          </w:tcPr>
          <w:p w14:paraId="3207A68D" w14:textId="77777777" w:rsidR="00F21141" w:rsidRPr="00F21141" w:rsidRDefault="00F21141" w:rsidP="0008542B">
            <w:pPr>
              <w:contextualSpacing/>
              <w:rPr>
                <w:rFonts w:ascii="Sylfaen" w:hAnsi="Sylfaen"/>
                <w:b/>
                <w:sz w:val="22"/>
                <w:szCs w:val="22"/>
                <w:lang w:val="ka-GE"/>
              </w:rPr>
            </w:pPr>
            <w:r w:rsidRPr="00F21141">
              <w:rPr>
                <w:rFonts w:ascii="Sylfaen" w:hAnsi="Sylfaen"/>
                <w:b/>
                <w:sz w:val="22"/>
                <w:szCs w:val="22"/>
                <w:lang w:val="ka-GE"/>
              </w:rPr>
              <w:t>WRAIR</w:t>
            </w:r>
          </w:p>
        </w:tc>
        <w:tc>
          <w:tcPr>
            <w:tcW w:w="7628" w:type="dxa"/>
          </w:tcPr>
          <w:p w14:paraId="6A8D3DD2" w14:textId="77653D25" w:rsidR="00F21141" w:rsidRPr="00857905" w:rsidRDefault="00F21141" w:rsidP="0008542B">
            <w:pPr>
              <w:contextualSpacing/>
              <w:rPr>
                <w:rFonts w:ascii="Sylfaen" w:hAnsi="Sylfaen"/>
                <w:sz w:val="22"/>
                <w:szCs w:val="22"/>
                <w:lang w:val="ka-GE"/>
              </w:rPr>
            </w:pPr>
            <w:r w:rsidRPr="00857905">
              <w:rPr>
                <w:rFonts w:ascii="Sylfaen" w:hAnsi="Sylfaen"/>
                <w:sz w:val="22"/>
                <w:szCs w:val="22"/>
                <w:lang w:val="ka-GE"/>
              </w:rPr>
              <w:t>აშშ ვოლტერ რიდის სამხედრო კვლევითი ინსტიტუტი</w:t>
            </w:r>
          </w:p>
        </w:tc>
      </w:tr>
    </w:tbl>
    <w:p w14:paraId="313A32E1" w14:textId="4D40E223" w:rsidR="00F21141" w:rsidRDefault="00F21141" w:rsidP="00217985">
      <w:pPr>
        <w:pStyle w:val="Head3"/>
        <w:numPr>
          <w:ilvl w:val="0"/>
          <w:numId w:val="0"/>
        </w:numPr>
        <w:ind w:left="360"/>
      </w:pPr>
    </w:p>
    <w:p w14:paraId="20BEA553" w14:textId="25FB043D" w:rsidR="00F21141" w:rsidRDefault="00F21141" w:rsidP="00217985">
      <w:pPr>
        <w:pStyle w:val="Head3"/>
        <w:numPr>
          <w:ilvl w:val="0"/>
          <w:numId w:val="0"/>
        </w:numPr>
        <w:ind w:left="360"/>
      </w:pPr>
    </w:p>
    <w:p w14:paraId="4CD934D9" w14:textId="259B2B8B" w:rsidR="00F21141" w:rsidRDefault="00384592" w:rsidP="00217985">
      <w:pPr>
        <w:pStyle w:val="Head3"/>
        <w:numPr>
          <w:ilvl w:val="0"/>
          <w:numId w:val="0"/>
        </w:numPr>
        <w:ind w:left="360"/>
      </w:pPr>
      <w:r w:rsidRPr="00300F4B">
        <w:rPr>
          <w:rStyle w:val="Head1Char"/>
          <w:rFonts w:ascii="!BPG! DejaVu Sans Caps" w:hAnsi="!BPG! DejaVu Sans Caps"/>
          <w:noProof/>
          <w:sz w:val="24"/>
          <w:szCs w:val="24"/>
          <w:lang w:val="en-US" w:eastAsia="en-US"/>
        </w:rPr>
        <mc:AlternateContent>
          <mc:Choice Requires="wps">
            <w:drawing>
              <wp:anchor distT="45720" distB="45720" distL="114300" distR="114300" simplePos="0" relativeHeight="252158976" behindDoc="0" locked="0" layoutInCell="1" allowOverlap="1" wp14:anchorId="76C796F2" wp14:editId="174D6620">
                <wp:simplePos x="0" y="0"/>
                <wp:positionH relativeFrom="margin">
                  <wp:posOffset>499110</wp:posOffset>
                </wp:positionH>
                <wp:positionV relativeFrom="paragraph">
                  <wp:posOffset>243840</wp:posOffset>
                </wp:positionV>
                <wp:extent cx="5245100" cy="585470"/>
                <wp:effectExtent l="0" t="0" r="0" b="508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585470"/>
                        </a:xfrm>
                        <a:prstGeom prst="rect">
                          <a:avLst/>
                        </a:prstGeom>
                        <a:noFill/>
                        <a:ln w="9525">
                          <a:noFill/>
                          <a:miter lim="800000"/>
                          <a:headEnd/>
                          <a:tailEnd/>
                        </a:ln>
                      </wps:spPr>
                      <wps:txbx>
                        <w:txbxContent>
                          <w:p w14:paraId="186B9AFB" w14:textId="4F44732B" w:rsidR="00300F4B" w:rsidRPr="00300F4B" w:rsidRDefault="00300F4B" w:rsidP="00300F4B">
                            <w:pPr>
                              <w:pStyle w:val="TOC1"/>
                            </w:pPr>
                            <w:r w:rsidRPr="00300F4B">
                              <w:t>5</w:t>
                            </w:r>
                          </w:p>
                          <w:p w14:paraId="73254AD3" w14:textId="3E9CD34F" w:rsidR="00300F4B" w:rsidRDefault="00300F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C796F2" id="_x0000_t202" coordsize="21600,21600" o:spt="202" path="m,l,21600r21600,l21600,xe">
                <v:stroke joinstyle="miter"/>
                <v:path gradientshapeok="t" o:connecttype="rect"/>
              </v:shapetype>
              <v:shape id="_x0000_s1028" type="#_x0000_t202" style="position:absolute;left:0;text-align:left;margin-left:39.3pt;margin-top:19.2pt;width:413pt;height:46.1pt;z-index:25215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" filled="f" stroked="f">
                <v:textbox>
                  <w:txbxContent>
                    <w:p w14:paraId="186B9AFB" w14:textId="4F44732B" w:rsidR="00300F4B" w:rsidRPr="00300F4B" w:rsidRDefault="00300F4B" w:rsidP="00300F4B">
                      <w:pPr>
                        <w:pStyle w:val="TOC1"/>
                      </w:pPr>
                      <w:r w:rsidRPr="00300F4B">
                        <w:t>5</w:t>
                      </w:r>
                    </w:p>
                    <w:p w14:paraId="73254AD3" w14:textId="3E9CD34F" w:rsidR="00300F4B" w:rsidRDefault="00300F4B"/>
                  </w:txbxContent>
                </v:textbox>
                <w10:wrap anchorx="margin"/>
              </v:shape>
            </w:pict>
          </mc:Fallback>
        </mc:AlternateContent>
      </w:r>
      <w:r w:rsidR="00300F4B" w:rsidRPr="00300F4B">
        <w:rPr>
          <w:rStyle w:val="Head1Char"/>
          <w:rFonts w:ascii="!BPG! DejaVu Sans Caps" w:hAnsi="!BPG! DejaVu Sans Caps"/>
          <w:noProof/>
          <w:sz w:val="24"/>
          <w:szCs w:val="24"/>
          <w:lang w:val="en-US" w:eastAsia="en-US"/>
        </w:rPr>
        <mc:AlternateContent>
          <mc:Choice Requires="wps">
            <w:drawing>
              <wp:anchor distT="45720" distB="45720" distL="114300" distR="114300" simplePos="0" relativeHeight="252157952" behindDoc="0" locked="0" layoutInCell="1" allowOverlap="1" wp14:anchorId="057C4B5B" wp14:editId="4CE23AD4">
                <wp:simplePos x="0" y="0"/>
                <wp:positionH relativeFrom="margin">
                  <wp:posOffset>2802674</wp:posOffset>
                </wp:positionH>
                <wp:positionV relativeFrom="paragraph">
                  <wp:posOffset>349945</wp:posOffset>
                </wp:positionV>
                <wp:extent cx="785004" cy="585470"/>
                <wp:effectExtent l="0" t="0" r="0" b="508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004" cy="585470"/>
                        </a:xfrm>
                        <a:prstGeom prst="rect">
                          <a:avLst/>
                        </a:prstGeom>
                        <a:solidFill>
                          <a:srgbClr val="FFFFFF"/>
                        </a:solidFill>
                        <a:ln w="9525">
                          <a:noFill/>
                          <a:miter lim="800000"/>
                          <a:headEnd/>
                          <a:tailEnd/>
                        </a:ln>
                      </wps:spPr>
                      <wps:txbx>
                        <w:txbxContent>
                          <w:p w14:paraId="39DB7EC1" w14:textId="4996F804" w:rsidR="00300F4B" w:rsidRDefault="00300F4B">
                            <w:r>
                              <w:rPr>
                                <w:noProof/>
                              </w:rPr>
                              <w:drawing>
                                <wp:inline distT="0" distB="0" distL="0" distR="0" wp14:anchorId="3FB58A2B" wp14:editId="32826FDC">
                                  <wp:extent cx="435610" cy="361315"/>
                                  <wp:effectExtent l="0" t="0" r="2540" b="635"/>
                                  <wp:docPr id="16" name="Picture 20" descr="C:\Users\ZDavid\AppData\Local\Microsoft\Windows\INetCache\Content.Word\NCDC Blank logo.png"/>
                                  <wp:cNvGraphicFramePr/>
                                  <a:graphic xmlns:a="http://schemas.openxmlformats.org/drawingml/2006/main">
                                    <a:graphicData uri="http://schemas.openxmlformats.org/drawingml/2006/picture">
                                      <pic:pic xmlns:pic="http://schemas.openxmlformats.org/drawingml/2006/picture">
                                        <pic:nvPicPr>
                                          <pic:cNvPr id="474" name="Picture 20" descr="C:\Users\ZDavid\AppData\Local\Microsoft\Windows\INetCache\Content.Word\NCDC Blank logo.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610" cy="361315"/>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C4B5B" id="_x0000_s1029" type="#_x0000_t202" style="position:absolute;left:0;text-align:left;margin-left:220.7pt;margin-top:27.55pt;width:61.8pt;height:46.1pt;z-index:25215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" stroked="f">
                <v:textbox>
                  <w:txbxContent>
                    <w:p w14:paraId="39DB7EC1" w14:textId="4996F804" w:rsidR="00300F4B" w:rsidRDefault="00300F4B">
                      <w:r>
                        <w:rPr>
                          <w:noProof/>
                        </w:rPr>
                        <w:drawing>
                          <wp:inline distT="0" distB="0" distL="0" distR="0" wp14:anchorId="3FB58A2B" wp14:editId="32826FDC">
                            <wp:extent cx="435610" cy="361315"/>
                            <wp:effectExtent l="0" t="0" r="2540" b="635"/>
                            <wp:docPr id="16" name="Picture 20" descr="C:\Users\ZDavid\AppData\Local\Microsoft\Windows\INetCache\Content.Word\NCDC Blank logo.png"/>
                            <wp:cNvGraphicFramePr/>
                            <a:graphic xmlns:a="http://schemas.openxmlformats.org/drawingml/2006/main">
                              <a:graphicData uri="http://schemas.openxmlformats.org/drawingml/2006/picture">
                                <pic:pic xmlns:pic="http://schemas.openxmlformats.org/drawingml/2006/picture">
                                  <pic:nvPicPr>
                                    <pic:cNvPr id="474" name="Picture 20" descr="C:\Users\ZDavid\AppData\Local\Microsoft\Windows\INetCache\Content.Word\NCDC Blank logo.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610" cy="361315"/>
                                    </a:xfrm>
                                    <a:prstGeom prst="rect">
                                      <a:avLst/>
                                    </a:prstGeom>
                                    <a:noFill/>
                                    <a:ln>
                                      <a:noFill/>
                                    </a:ln>
                                    <a:extLst/>
                                  </pic:spPr>
                                </pic:pic>
                              </a:graphicData>
                            </a:graphic>
                          </wp:inline>
                        </w:drawing>
                      </w:r>
                    </w:p>
                  </w:txbxContent>
                </v:textbox>
                <w10:wrap anchorx="margin"/>
              </v:shape>
            </w:pict>
          </mc:Fallback>
        </mc:AlternateContent>
      </w:r>
    </w:p>
    <w:bookmarkEnd w:id="3"/>
    <w:p w14:paraId="52B407AC" w14:textId="4C6737B9" w:rsidR="00934558" w:rsidRDefault="00F21141" w:rsidP="00934558">
      <w:pPr>
        <w:pStyle w:val="Jead1"/>
        <w:ind w:left="0"/>
        <w:rPr>
          <w:b/>
        </w:rPr>
      </w:pPr>
      <w:r w:rsidRPr="00F21141">
        <w:rPr>
          <w:rFonts w:ascii="Sylfaen" w:eastAsia="Helvetica" w:hAnsi="Sylfaen" w:cs="Sylfaen"/>
          <w:b/>
          <w:bCs w:val="0"/>
          <w:noProof/>
          <w:color w:val="032348"/>
          <w:spacing w:val="14"/>
          <w:w w:val="105"/>
          <w:sz w:val="22"/>
          <w:szCs w:val="22"/>
          <w:lang w:val="en-US" w:eastAsia="en-US"/>
        </w:rPr>
        <w:lastRenderedPageBreak/>
        <w:drawing>
          <wp:anchor distT="0" distB="0" distL="114300" distR="114300" simplePos="0" relativeHeight="252129280" behindDoc="0" locked="0" layoutInCell="1" allowOverlap="1" wp14:anchorId="33DCDE50" wp14:editId="3F1FA7EC">
            <wp:simplePos x="0" y="0"/>
            <wp:positionH relativeFrom="margin">
              <wp:align>left</wp:align>
            </wp:positionH>
            <wp:positionV relativeFrom="paragraph">
              <wp:posOffset>605800</wp:posOffset>
            </wp:positionV>
            <wp:extent cx="6645910" cy="5950424"/>
            <wp:effectExtent l="0" t="0" r="2540" b="0"/>
            <wp:wrapNone/>
            <wp:docPr id="1" name="Picture 1" descr="E:\NCDC 2018 report English\NCDC Board structure Slides (eng, geo renewe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DC 2018 report English\NCDC Board structure Slides (eng, geo renewed)_Page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5950424"/>
                    </a:xfrm>
                    <a:prstGeom prst="rect">
                      <a:avLst/>
                    </a:prstGeom>
                    <a:noFill/>
                    <a:ln>
                      <a:noFill/>
                    </a:ln>
                  </pic:spPr>
                </pic:pic>
              </a:graphicData>
            </a:graphic>
            <wp14:sizeRelV relativeFrom="margin">
              <wp14:pctHeight>0</wp14:pctHeight>
            </wp14:sizeRelV>
          </wp:anchor>
        </w:drawing>
      </w:r>
      <w:r w:rsidRPr="00F21141">
        <w:rPr>
          <w:rStyle w:val="Head1Char"/>
          <w:rFonts w:ascii="!BPG! DejaVu Sans Caps" w:hAnsi="!BPG! DejaVu Sans Caps"/>
          <w:sz w:val="24"/>
          <w:szCs w:val="24"/>
        </w:rPr>
        <w:t>დკსჯეცის მართვა</w:t>
      </w:r>
      <w:r w:rsidR="00934558" w:rsidRPr="00147B6A">
        <w:rPr>
          <w:b/>
        </w:rPr>
        <w:br w:type="page"/>
      </w:r>
    </w:p>
    <w:p w14:paraId="43B6B439" w14:textId="137AEF35" w:rsidR="00934558" w:rsidRDefault="00F21141" w:rsidP="00934558">
      <w:pPr>
        <w:pStyle w:val="Head1"/>
        <w:rPr>
          <w:rFonts w:ascii="Sylfaen" w:hAnsi="Sylfaen"/>
          <w:noProof/>
          <w:lang w:val="en-US" w:eastAsia="en-US"/>
        </w:rPr>
      </w:pPr>
      <w:r w:rsidRPr="00CD6A10">
        <w:rPr>
          <w:rFonts w:ascii="Sylfaen" w:hAnsi="Sylfaen"/>
          <w:noProof/>
          <w:lang w:val="en-US" w:eastAsia="en-US"/>
        </w:rPr>
        <w:lastRenderedPageBreak/>
        <w:drawing>
          <wp:anchor distT="0" distB="0" distL="114300" distR="114300" simplePos="0" relativeHeight="252131328" behindDoc="1" locked="0" layoutInCell="1" allowOverlap="1" wp14:anchorId="15289AB1" wp14:editId="37DD778B">
            <wp:simplePos x="0" y="0"/>
            <wp:positionH relativeFrom="margin">
              <wp:align>right</wp:align>
            </wp:positionH>
            <wp:positionV relativeFrom="paragraph">
              <wp:posOffset>307340</wp:posOffset>
            </wp:positionV>
            <wp:extent cx="6645275" cy="9175750"/>
            <wp:effectExtent l="0" t="0" r="3175" b="6350"/>
            <wp:wrapTight wrapText="bothSides">
              <wp:wrapPolygon edited="0">
                <wp:start x="0" y="0"/>
                <wp:lineTo x="0" y="21570"/>
                <wp:lineTo x="21548" y="21570"/>
                <wp:lineTo x="215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9623" cy="9181902"/>
                    </a:xfrm>
                    <a:prstGeom prst="rect">
                      <a:avLst/>
                    </a:prstGeom>
                    <a:noFill/>
                  </pic:spPr>
                </pic:pic>
              </a:graphicData>
            </a:graphic>
            <wp14:sizeRelH relativeFrom="margin">
              <wp14:pctWidth>0</wp14:pctWidth>
            </wp14:sizeRelH>
            <wp14:sizeRelV relativeFrom="margin">
              <wp14:pctHeight>0</wp14:pctHeight>
            </wp14:sizeRelV>
          </wp:anchor>
        </w:drawing>
      </w:r>
      <w:r w:rsidRPr="00F21141">
        <w:rPr>
          <w:rStyle w:val="Head1Char"/>
          <w:rFonts w:ascii="!BPG! DejaVu Sans Caps" w:hAnsi="!BPG! DejaVu Sans Caps"/>
          <w:sz w:val="24"/>
          <w:szCs w:val="24"/>
        </w:rPr>
        <w:t>დკსჯეცის სტრუქტურა</w:t>
      </w:r>
    </w:p>
    <w:p w14:paraId="5D545B27" w14:textId="77777777" w:rsidR="00F21141" w:rsidRDefault="00F21141" w:rsidP="00F21141">
      <w:pPr>
        <w:pStyle w:val="Geo1"/>
      </w:pPr>
      <w:r w:rsidRPr="00F21141">
        <w:lastRenderedPageBreak/>
        <w:t>სტრატეგიული პრიორიტეტი 1:</w:t>
      </w:r>
    </w:p>
    <w:p w14:paraId="2E911D77" w14:textId="5BF35911" w:rsidR="0084592D" w:rsidRDefault="00F21141" w:rsidP="00F21141">
      <w:pPr>
        <w:contextualSpacing/>
        <w:rPr>
          <w:lang w:val="ka-GE"/>
        </w:rPr>
      </w:pPr>
      <w:r w:rsidRPr="00F21141">
        <w:rPr>
          <w:rFonts w:ascii="!BPG! DejaVu Sans Caps" w:eastAsia="Times New Roman" w:hAnsi="!BPG! DejaVu Sans Caps" w:cs="Sylfaen"/>
          <w:bCs/>
          <w:color w:val="2E74B5" w:themeColor="accent1" w:themeShade="BF"/>
          <w:sz w:val="24"/>
          <w:szCs w:val="24"/>
          <w:lang w:val="ka-GE" w:eastAsia="ru-RU"/>
        </w:rPr>
        <w:t>გადამდები</w:t>
      </w:r>
      <w:r>
        <w:rPr>
          <w:rFonts w:ascii="!BPG! DejaVu Sans Caps" w:eastAsia="Times New Roman" w:hAnsi="!BPG! DejaVu Sans Caps" w:cs="Sylfaen"/>
          <w:bCs/>
          <w:color w:val="2E74B5" w:themeColor="accent1" w:themeShade="BF"/>
          <w:sz w:val="24"/>
          <w:szCs w:val="24"/>
          <w:lang w:eastAsia="ru-RU"/>
        </w:rPr>
        <w:t xml:space="preserve"> </w:t>
      </w:r>
      <w:r w:rsidRPr="00F21141">
        <w:rPr>
          <w:rFonts w:ascii="!BPG! DejaVu Sans Caps" w:eastAsia="Times New Roman" w:hAnsi="!BPG! DejaVu Sans Caps" w:cs="Sylfaen"/>
          <w:bCs/>
          <w:color w:val="2E74B5" w:themeColor="accent1" w:themeShade="BF"/>
          <w:sz w:val="24"/>
          <w:szCs w:val="24"/>
          <w:lang w:val="ka-GE" w:eastAsia="ru-RU"/>
        </w:rPr>
        <w:t>დაავადებებით განპირობებული ავადობის, შეზღუდული შესაძლებლობების და სიკვდილიანობის შემცირება</w:t>
      </w:r>
    </w:p>
    <w:p w14:paraId="13739A0A" w14:textId="67EC8152" w:rsidR="00BF348C" w:rsidRDefault="00BF348C" w:rsidP="00714696">
      <w:pPr>
        <w:contextualSpacing/>
        <w:jc w:val="both"/>
        <w:rPr>
          <w:lang w:val="ka-GE"/>
        </w:rPr>
      </w:pPr>
    </w:p>
    <w:p w14:paraId="54E937D7" w14:textId="772A2710" w:rsidR="00BF348C" w:rsidRDefault="004050CC" w:rsidP="00714696">
      <w:pPr>
        <w:contextualSpacing/>
        <w:jc w:val="both"/>
        <w:rPr>
          <w:lang w:val="ka-GE"/>
        </w:rPr>
      </w:pPr>
      <w:r w:rsidRPr="00B60723">
        <w:rPr>
          <w:rFonts w:ascii="Sylfaen" w:hAnsi="Sylfaen"/>
          <w:b/>
          <w:noProof/>
        </w:rPr>
        <mc:AlternateContent>
          <mc:Choice Requires="wpg">
            <w:drawing>
              <wp:anchor distT="0" distB="0" distL="114300" distR="114300" simplePos="0" relativeHeight="252133376" behindDoc="1" locked="0" layoutInCell="1" allowOverlap="1" wp14:anchorId="6C4950E5" wp14:editId="08C01EC6">
                <wp:simplePos x="0" y="0"/>
                <wp:positionH relativeFrom="page">
                  <wp:posOffset>356260</wp:posOffset>
                </wp:positionH>
                <wp:positionV relativeFrom="margin">
                  <wp:posOffset>924412</wp:posOffset>
                </wp:positionV>
                <wp:extent cx="6886575" cy="8433435"/>
                <wp:effectExtent l="0" t="0" r="28575" b="24765"/>
                <wp:wrapTight wrapText="bothSides">
                  <wp:wrapPolygon edited="0">
                    <wp:start x="0" y="0"/>
                    <wp:lineTo x="0" y="21615"/>
                    <wp:lineTo x="21630" y="21615"/>
                    <wp:lineTo x="21630" y="0"/>
                    <wp:lineTo x="0" y="0"/>
                  </wp:wrapPolygon>
                </wp:wrapTight>
                <wp:docPr id="211" name="Group 211"/>
                <wp:cNvGraphicFramePr/>
                <a:graphic xmlns:a="http://schemas.openxmlformats.org/drawingml/2006/main">
                  <a:graphicData uri="http://schemas.microsoft.com/office/word/2010/wordprocessingGroup">
                    <wpg:wgp>
                      <wpg:cNvGrpSpPr/>
                      <wpg:grpSpPr>
                        <a:xfrm>
                          <a:off x="0" y="0"/>
                          <a:ext cx="6886575" cy="8433435"/>
                          <a:chOff x="0" y="0"/>
                          <a:chExt cx="2475865" cy="9555480"/>
                        </a:xfrm>
                      </wpg:grpSpPr>
                      <wps:wsp>
                        <wps:cNvPr id="212" name="AutoShape 14"/>
                        <wps:cNvSpPr>
                          <a:spLocks noChangeArrowheads="1"/>
                        </wps:cNvSpPr>
                        <wps:spPr bwMode="auto">
                          <a:xfrm>
                            <a:off x="0" y="0"/>
                            <a:ext cx="2475865" cy="9555480"/>
                          </a:xfrm>
                          <a:prstGeom prst="rect">
                            <a:avLst/>
                          </a:prstGeom>
                          <a:solidFill>
                            <a:sysClr val="window" lastClr="FFFFFF"/>
                          </a:solidFill>
                          <a:ln w="15875">
                            <a:solidFill>
                              <a:srgbClr val="76DBF4">
                                <a:lumMod val="50000"/>
                              </a:srgbClr>
                            </a:solidFill>
                          </a:ln>
                          <a:effectLst/>
                          <a:extLst/>
                        </wps:spPr>
                        <wps:txbx>
                          <w:txbxContent>
                            <w:p w14:paraId="233AB02A" w14:textId="77777777" w:rsidR="00EA7326" w:rsidRDefault="00EA7326" w:rsidP="004050CC">
                              <w:pPr>
                                <w:spacing w:before="240" w:after="240"/>
                                <w:rPr>
                                  <w:rFonts w:asciiTheme="majorHAnsi" w:eastAsiaTheme="majorEastAsia" w:hAnsiTheme="majorHAnsi" w:cstheme="majorBidi"/>
                                  <w:color w:val="5B9BD5" w:themeColor="accent1"/>
                                  <w:sz w:val="40"/>
                                  <w:szCs w:val="40"/>
                                </w:rPr>
                              </w:pPr>
                              <w:r>
                                <w:rPr>
                                  <w:rFonts w:ascii="Sylfaen" w:eastAsiaTheme="majorEastAsia" w:hAnsi="Sylfaen" w:cstheme="majorBidi"/>
                                  <w:color w:val="5B9BD5" w:themeColor="accent1"/>
                                  <w:sz w:val="40"/>
                                  <w:szCs w:val="40"/>
                                  <w:lang w:val="ka-GE"/>
                                </w:rPr>
                                <w:t>ძირითადი მიღწევები</w:t>
                              </w:r>
                            </w:p>
                            <w:p w14:paraId="1D84F75A" w14:textId="77777777" w:rsidR="00EA7326" w:rsidRPr="00F21141" w:rsidRDefault="00EA7326" w:rsidP="009A5E8D">
                              <w:pPr>
                                <w:pStyle w:val="ListParagraph"/>
                                <w:numPr>
                                  <w:ilvl w:val="0"/>
                                  <w:numId w:val="14"/>
                                </w:numPr>
                                <w:spacing w:after="120" w:line="276" w:lineRule="auto"/>
                                <w:contextualSpacing/>
                                <w:jc w:val="both"/>
                                <w:rPr>
                                  <w:rFonts w:ascii="Sylfaen" w:hAnsi="Sylfaen"/>
                                  <w:color w:val="000000"/>
                                </w:rPr>
                              </w:pPr>
                              <w:r w:rsidRPr="00F21141">
                                <w:rPr>
                                  <w:rFonts w:ascii="Sylfaen" w:hAnsi="Sylfaen" w:cs="Sylfaen"/>
                                  <w:color w:val="1D2129"/>
                                </w:rPr>
                                <w:t>ევროპის</w:t>
                              </w:r>
                              <w:r w:rsidRPr="00F21141">
                                <w:rPr>
                                  <w:rFonts w:ascii="Sylfaen" w:hAnsi="Sylfaen"/>
                                  <w:color w:val="1D2129"/>
                                </w:rPr>
                                <w:t xml:space="preserve"> </w:t>
                              </w:r>
                              <w:r w:rsidRPr="00F21141">
                                <w:rPr>
                                  <w:rFonts w:ascii="Sylfaen" w:hAnsi="Sylfaen" w:cs="Sylfaen"/>
                                  <w:color w:val="1D2129"/>
                                </w:rPr>
                                <w:t>ღვიძლის</w:t>
                              </w:r>
                              <w:r w:rsidRPr="00F21141">
                                <w:rPr>
                                  <w:rFonts w:ascii="Sylfaen" w:hAnsi="Sylfaen"/>
                                  <w:color w:val="1D2129"/>
                                </w:rPr>
                                <w:t xml:space="preserve"> </w:t>
                              </w:r>
                              <w:r w:rsidRPr="00F21141">
                                <w:rPr>
                                  <w:rFonts w:ascii="Sylfaen" w:hAnsi="Sylfaen" w:cs="Sylfaen"/>
                                  <w:color w:val="1D2129"/>
                                </w:rPr>
                                <w:t>შემსწავლელი</w:t>
                              </w:r>
                              <w:r w:rsidRPr="00F21141">
                                <w:rPr>
                                  <w:rFonts w:ascii="Sylfaen" w:hAnsi="Sylfaen"/>
                                  <w:color w:val="1D2129"/>
                                </w:rPr>
                                <w:t xml:space="preserve"> </w:t>
                              </w:r>
                              <w:r w:rsidRPr="00F21141">
                                <w:rPr>
                                  <w:rFonts w:ascii="Sylfaen" w:hAnsi="Sylfaen" w:cs="Sylfaen"/>
                                  <w:color w:val="1D2129"/>
                                </w:rPr>
                                <w:t>ასოციაციის</w:t>
                              </w:r>
                              <w:r w:rsidRPr="00F21141">
                                <w:rPr>
                                  <w:rFonts w:ascii="Sylfaen" w:hAnsi="Sylfaen"/>
                                  <w:color w:val="1D2129"/>
                                </w:rPr>
                                <w:t xml:space="preserve"> </w:t>
                              </w:r>
                              <w:r w:rsidRPr="00F21141">
                                <w:rPr>
                                  <w:rFonts w:ascii="Sylfaen" w:hAnsi="Sylfaen" w:cs="Sylfaen"/>
                                  <w:color w:val="1D2129"/>
                                </w:rPr>
                                <w:t>და</w:t>
                              </w:r>
                              <w:r w:rsidRPr="00F21141">
                                <w:rPr>
                                  <w:rFonts w:ascii="Sylfaen" w:hAnsi="Sylfaen"/>
                                  <w:color w:val="1D2129"/>
                                </w:rPr>
                                <w:t xml:space="preserve"> </w:t>
                              </w:r>
                              <w:r w:rsidRPr="00F21141">
                                <w:rPr>
                                  <w:rFonts w:ascii="Sylfaen" w:hAnsi="Sylfaen" w:cs="Sylfaen"/>
                                  <w:color w:val="1D2129"/>
                                </w:rPr>
                                <w:t>ღვიძლის</w:t>
                              </w:r>
                              <w:r w:rsidRPr="00F21141">
                                <w:rPr>
                                  <w:rFonts w:ascii="Sylfaen" w:hAnsi="Sylfaen"/>
                                  <w:color w:val="1D2129"/>
                                </w:rPr>
                                <w:t xml:space="preserve"> </w:t>
                              </w:r>
                              <w:r w:rsidRPr="00F21141">
                                <w:rPr>
                                  <w:rFonts w:ascii="Sylfaen" w:hAnsi="Sylfaen" w:cs="Sylfaen"/>
                                  <w:color w:val="1D2129"/>
                                </w:rPr>
                                <w:t>საერთაშორისო</w:t>
                              </w:r>
                              <w:r w:rsidRPr="00F21141">
                                <w:rPr>
                                  <w:rFonts w:ascii="Sylfaen" w:hAnsi="Sylfaen"/>
                                  <w:color w:val="1D2129"/>
                                </w:rPr>
                                <w:t xml:space="preserve"> </w:t>
                              </w:r>
                              <w:r w:rsidRPr="00F21141">
                                <w:rPr>
                                  <w:rFonts w:ascii="Sylfaen" w:hAnsi="Sylfaen" w:cs="Sylfaen"/>
                                  <w:color w:val="1D2129"/>
                                </w:rPr>
                                <w:t>ფონდის</w:t>
                              </w:r>
                              <w:r w:rsidRPr="00F21141">
                                <w:rPr>
                                  <w:rFonts w:ascii="Sylfaen" w:hAnsi="Sylfaen"/>
                                  <w:color w:val="1D2129"/>
                                </w:rPr>
                                <w:t xml:space="preserve"> </w:t>
                              </w:r>
                              <w:r w:rsidRPr="00F21141">
                                <w:rPr>
                                  <w:rFonts w:ascii="Sylfaen" w:hAnsi="Sylfaen" w:cs="Sylfaen"/>
                                  <w:color w:val="1D2129"/>
                                </w:rPr>
                                <w:t>ორგანიზებულ</w:t>
                              </w:r>
                              <w:r w:rsidRPr="00F21141">
                                <w:rPr>
                                  <w:rFonts w:ascii="Sylfaen" w:hAnsi="Sylfaen"/>
                                  <w:color w:val="1D2129"/>
                                </w:rPr>
                                <w:t xml:space="preserve"> </w:t>
                              </w:r>
                              <w:r w:rsidRPr="00F21141">
                                <w:rPr>
                                  <w:rFonts w:ascii="Sylfaen" w:hAnsi="Sylfaen" w:cs="Sylfaen"/>
                                  <w:color w:val="1D2129"/>
                                </w:rPr>
                                <w:t>ღვიძლის</w:t>
                              </w:r>
                              <w:r w:rsidRPr="00F21141">
                                <w:rPr>
                                  <w:rFonts w:ascii="Sylfaen" w:hAnsi="Sylfaen"/>
                                  <w:color w:val="1D2129"/>
                                </w:rPr>
                                <w:t xml:space="preserve"> </w:t>
                              </w:r>
                              <w:r w:rsidRPr="00F21141">
                                <w:rPr>
                                  <w:rFonts w:ascii="Sylfaen" w:hAnsi="Sylfaen" w:cs="Sylfaen"/>
                                  <w:color w:val="1D2129"/>
                                </w:rPr>
                                <w:t>საერთაშორისო</w:t>
                              </w:r>
                              <w:r w:rsidRPr="00F21141">
                                <w:rPr>
                                  <w:rFonts w:ascii="Sylfaen" w:hAnsi="Sylfaen"/>
                                  <w:color w:val="1D2129"/>
                                </w:rPr>
                                <w:t xml:space="preserve"> </w:t>
                              </w:r>
                              <w:r w:rsidRPr="00F21141">
                                <w:rPr>
                                  <w:rFonts w:ascii="Sylfaen" w:hAnsi="Sylfaen" w:cs="Sylfaen"/>
                                  <w:color w:val="1D2129"/>
                                </w:rPr>
                                <w:t>კონგრესზე</w:t>
                              </w:r>
                              <w:r w:rsidRPr="00F21141">
                                <w:rPr>
                                  <w:rFonts w:ascii="Sylfaen" w:hAnsi="Sylfaen"/>
                                  <w:color w:val="1D2129"/>
                                </w:rPr>
                                <w:t xml:space="preserve"> EASL 2019</w:t>
                              </w:r>
                              <w:r w:rsidRPr="00F21141">
                                <w:rPr>
                                  <w:rFonts w:ascii="Sylfaen" w:hAnsi="Sylfaen"/>
                                  <w:color w:val="1D2129"/>
                                  <w:lang w:val="ka-GE"/>
                                </w:rPr>
                                <w:t xml:space="preserve"> (ავსტრია)</w:t>
                              </w:r>
                              <w:r w:rsidRPr="00F21141">
                                <w:rPr>
                                  <w:rFonts w:ascii="Sylfaen" w:hAnsi="Sylfaen"/>
                                  <w:color w:val="1D2129"/>
                                </w:rPr>
                                <w:t xml:space="preserve">, </w:t>
                              </w:r>
                              <w:r w:rsidRPr="00F21141">
                                <w:rPr>
                                  <w:rFonts w:ascii="Sylfaen" w:hAnsi="Sylfaen" w:cs="Sylfaen"/>
                                  <w:color w:val="1D2129"/>
                                </w:rPr>
                                <w:t>მსოფლიოში</w:t>
                              </w:r>
                              <w:r w:rsidRPr="00F21141">
                                <w:rPr>
                                  <w:rFonts w:ascii="Sylfaen" w:hAnsi="Sylfaen"/>
                                  <w:color w:val="1D2129"/>
                                </w:rPr>
                                <w:t xml:space="preserve"> </w:t>
                              </w:r>
                              <w:r w:rsidRPr="00F21141">
                                <w:rPr>
                                  <w:rFonts w:ascii="Sylfaen" w:hAnsi="Sylfaen" w:cs="Sylfaen"/>
                                  <w:color w:val="1D2129"/>
                                </w:rPr>
                                <w:t>პირველად</w:t>
                              </w:r>
                              <w:r w:rsidRPr="00F21141">
                                <w:rPr>
                                  <w:rFonts w:ascii="Sylfaen" w:hAnsi="Sylfaen"/>
                                  <w:color w:val="1D2129"/>
                                </w:rPr>
                                <w:t xml:space="preserve">, </w:t>
                              </w:r>
                              <w:r w:rsidRPr="00F21141">
                                <w:rPr>
                                  <w:rFonts w:ascii="Sylfaen" w:hAnsi="Sylfaen" w:cs="Sylfaen"/>
                                  <w:color w:val="1D2129"/>
                                </w:rPr>
                                <w:t>საქართველოს</w:t>
                              </w:r>
                              <w:r w:rsidRPr="00F21141">
                                <w:rPr>
                                  <w:rFonts w:ascii="Sylfaen" w:hAnsi="Sylfaen"/>
                                  <w:color w:val="1D2129"/>
                                </w:rPr>
                                <w:t xml:space="preserve"> </w:t>
                              </w:r>
                              <w:r w:rsidRPr="00F21141">
                                <w:rPr>
                                  <w:rFonts w:ascii="Sylfaen" w:hAnsi="Sylfaen" w:cs="Sylfaen"/>
                                  <w:color w:val="1D2129"/>
                                </w:rPr>
                                <w:t>ვირუსულ</w:t>
                              </w:r>
                              <w:r w:rsidRPr="00F21141">
                                <w:rPr>
                                  <w:rFonts w:ascii="Sylfaen" w:hAnsi="Sylfaen"/>
                                  <w:color w:val="1D2129"/>
                                </w:rPr>
                                <w:t xml:space="preserve"> </w:t>
                              </w:r>
                              <w:r w:rsidRPr="00F21141">
                                <w:rPr>
                                  <w:rFonts w:ascii="Sylfaen" w:hAnsi="Sylfaen" w:cs="Sylfaen"/>
                                  <w:color w:val="1D2129"/>
                                </w:rPr>
                                <w:t>ჰეპატიტებთან</w:t>
                              </w:r>
                              <w:r w:rsidRPr="00F21141">
                                <w:rPr>
                                  <w:rFonts w:ascii="Sylfaen" w:hAnsi="Sylfaen"/>
                                  <w:color w:val="1D2129"/>
                                </w:rPr>
                                <w:t xml:space="preserve"> </w:t>
                              </w:r>
                              <w:r w:rsidRPr="00F21141">
                                <w:rPr>
                                  <w:rFonts w:ascii="Sylfaen" w:hAnsi="Sylfaen" w:cs="Sylfaen"/>
                                  <w:color w:val="1D2129"/>
                                </w:rPr>
                                <w:t>ბრძოლის</w:t>
                              </w:r>
                              <w:r w:rsidRPr="00F21141">
                                <w:rPr>
                                  <w:rFonts w:ascii="Sylfaen" w:hAnsi="Sylfaen"/>
                                  <w:color w:val="1D2129"/>
                                </w:rPr>
                                <w:t xml:space="preserve"> </w:t>
                              </w:r>
                              <w:r w:rsidRPr="00F21141">
                                <w:rPr>
                                  <w:rFonts w:ascii="Sylfaen" w:hAnsi="Sylfaen" w:cs="Sylfaen"/>
                                  <w:color w:val="1D2129"/>
                                </w:rPr>
                                <w:t>სანიმუშო</w:t>
                              </w:r>
                              <w:r w:rsidRPr="00F21141">
                                <w:rPr>
                                  <w:rFonts w:ascii="Sylfaen" w:hAnsi="Sylfaen"/>
                                  <w:color w:val="1D2129"/>
                                </w:rPr>
                                <w:t xml:space="preserve"> </w:t>
                              </w:r>
                              <w:r w:rsidRPr="00F21141">
                                <w:rPr>
                                  <w:rFonts w:ascii="Sylfaen" w:hAnsi="Sylfaen" w:cs="Sylfaen"/>
                                  <w:color w:val="1D2129"/>
                                </w:rPr>
                                <w:t>ქვეყნის</w:t>
                              </w:r>
                              <w:r w:rsidRPr="00F21141">
                                <w:rPr>
                                  <w:rFonts w:ascii="Sylfaen" w:hAnsi="Sylfaen"/>
                                  <w:color w:val="1D2129"/>
                                </w:rPr>
                                <w:t xml:space="preserve"> </w:t>
                              </w:r>
                              <w:r w:rsidRPr="00F21141">
                                <w:rPr>
                                  <w:rFonts w:ascii="Sylfaen" w:hAnsi="Sylfaen" w:cs="Sylfaen"/>
                                  <w:color w:val="1D2129"/>
                                </w:rPr>
                                <w:t>საპატიო</w:t>
                              </w:r>
                              <w:r w:rsidRPr="00F21141">
                                <w:rPr>
                                  <w:rFonts w:ascii="Sylfaen" w:hAnsi="Sylfaen"/>
                                  <w:color w:val="1D2129"/>
                                </w:rPr>
                                <w:t xml:space="preserve"> </w:t>
                              </w:r>
                              <w:r w:rsidRPr="00F21141">
                                <w:rPr>
                                  <w:rFonts w:ascii="Sylfaen" w:hAnsi="Sylfaen" w:cs="Sylfaen"/>
                                  <w:color w:val="1D2129"/>
                                </w:rPr>
                                <w:t>ტიტული</w:t>
                              </w:r>
                              <w:r w:rsidRPr="00F21141">
                                <w:rPr>
                                  <w:rFonts w:ascii="Sylfaen" w:hAnsi="Sylfaen"/>
                                  <w:color w:val="1D2129"/>
                                </w:rPr>
                                <w:t xml:space="preserve"> </w:t>
                              </w:r>
                              <w:r w:rsidRPr="00F21141">
                                <w:rPr>
                                  <w:rFonts w:ascii="Sylfaen" w:hAnsi="Sylfaen" w:cs="Sylfaen"/>
                                  <w:color w:val="1D2129"/>
                                </w:rPr>
                                <w:t>მიენიჭა</w:t>
                              </w:r>
                            </w:p>
                            <w:p w14:paraId="11120519" w14:textId="77777777" w:rsidR="00EA7326" w:rsidRPr="00F21141" w:rsidRDefault="00EA7326" w:rsidP="009A5E8D">
                              <w:pPr>
                                <w:pStyle w:val="ListParagraph"/>
                                <w:widowControl/>
                                <w:numPr>
                                  <w:ilvl w:val="0"/>
                                  <w:numId w:val="14"/>
                                </w:numPr>
                                <w:spacing w:after="120" w:line="264" w:lineRule="auto"/>
                                <w:contextualSpacing/>
                                <w:jc w:val="both"/>
                                <w:rPr>
                                  <w:rFonts w:ascii="Sylfaen" w:hAnsi="Sylfaen"/>
                                  <w:lang w:val="ka-GE"/>
                                </w:rPr>
                              </w:pPr>
                              <w:r w:rsidRPr="00F21141">
                                <w:rPr>
                                  <w:rFonts w:ascii="Sylfaen" w:hAnsi="Sylfaen" w:cs="Sylfaen"/>
                                  <w:lang w:val="ka-GE"/>
                                </w:rPr>
                                <w:t>ქვეყანა</w:t>
                              </w:r>
                              <w:r w:rsidRPr="00F21141">
                                <w:rPr>
                                  <w:rFonts w:ascii="Sylfaen" w:hAnsi="Sylfaen"/>
                                  <w:lang w:val="ka-GE"/>
                                </w:rPr>
                                <w:t xml:space="preserve"> </w:t>
                              </w:r>
                              <w:r w:rsidRPr="00F21141">
                                <w:rPr>
                                  <w:rFonts w:ascii="Sylfaen" w:hAnsi="Sylfaen" w:cs="Sylfaen"/>
                                  <w:lang w:val="ka-GE"/>
                                </w:rPr>
                                <w:t>პირველად</w:t>
                              </w:r>
                              <w:r w:rsidRPr="00F21141">
                                <w:rPr>
                                  <w:rFonts w:ascii="Sylfaen" w:hAnsi="Sylfaen"/>
                                  <w:lang w:val="ka-GE"/>
                                </w:rPr>
                                <w:t xml:space="preserve"> </w:t>
                              </w:r>
                              <w:r w:rsidRPr="00F21141">
                                <w:rPr>
                                  <w:rFonts w:ascii="Sylfaen" w:hAnsi="Sylfaen" w:cs="Sylfaen"/>
                                  <w:lang w:val="ka-GE"/>
                                </w:rPr>
                                <w:t>გადავიდა</w:t>
                              </w:r>
                              <w:r w:rsidRPr="00F21141">
                                <w:rPr>
                                  <w:rFonts w:ascii="Sylfaen" w:hAnsi="Sylfaen"/>
                                  <w:lang w:val="ka-GE"/>
                                </w:rPr>
                                <w:t xml:space="preserve"> </w:t>
                              </w:r>
                              <w:r w:rsidRPr="00F21141">
                                <w:rPr>
                                  <w:rFonts w:ascii="Sylfaen" w:hAnsi="Sylfaen" w:cs="Sylfaen"/>
                                  <w:lang w:val="ka-GE"/>
                                </w:rPr>
                                <w:t>ვაქცინების</w:t>
                              </w:r>
                              <w:r w:rsidRPr="00F21141">
                                <w:rPr>
                                  <w:rFonts w:ascii="Sylfaen" w:hAnsi="Sylfaen"/>
                                  <w:lang w:val="ka-GE"/>
                                </w:rPr>
                                <w:t xml:space="preserve"> </w:t>
                              </w:r>
                              <w:r w:rsidRPr="00F21141">
                                <w:rPr>
                                  <w:rFonts w:ascii="Sylfaen" w:hAnsi="Sylfaen" w:cs="Sylfaen"/>
                                  <w:lang w:val="ka-GE"/>
                                </w:rPr>
                                <w:t>სრულად</w:t>
                              </w:r>
                              <w:r w:rsidRPr="00F21141">
                                <w:rPr>
                                  <w:rFonts w:ascii="Sylfaen" w:hAnsi="Sylfaen"/>
                                  <w:lang w:val="ka-GE"/>
                                </w:rPr>
                                <w:t xml:space="preserve"> </w:t>
                              </w:r>
                              <w:r w:rsidRPr="00F21141">
                                <w:rPr>
                                  <w:rFonts w:ascii="Sylfaen" w:hAnsi="Sylfaen" w:cs="Sylfaen"/>
                                  <w:lang w:val="ka-GE"/>
                                </w:rPr>
                                <w:t>წინსწრებით</w:t>
                              </w:r>
                              <w:r w:rsidRPr="00F21141">
                                <w:rPr>
                                  <w:rFonts w:ascii="Sylfaen" w:hAnsi="Sylfaen"/>
                                  <w:lang w:val="ka-GE"/>
                                </w:rPr>
                                <w:t xml:space="preserve"> </w:t>
                              </w:r>
                              <w:r w:rsidRPr="00F21141">
                                <w:rPr>
                                  <w:rFonts w:ascii="Sylfaen" w:hAnsi="Sylfaen" w:cs="Sylfaen"/>
                                  <w:lang w:val="ka-GE"/>
                                </w:rPr>
                                <w:t>შესყიდვის</w:t>
                              </w:r>
                              <w:r w:rsidRPr="00F21141">
                                <w:rPr>
                                  <w:rFonts w:ascii="Sylfaen" w:hAnsi="Sylfaen"/>
                                  <w:lang w:val="ka-GE"/>
                                </w:rPr>
                                <w:t xml:space="preserve"> </w:t>
                              </w:r>
                              <w:r w:rsidRPr="00F21141">
                                <w:rPr>
                                  <w:rFonts w:ascii="Sylfaen" w:hAnsi="Sylfaen" w:cs="Sylfaen"/>
                                  <w:lang w:val="ka-GE"/>
                                </w:rPr>
                                <w:t>მექანიზმზე</w:t>
                              </w:r>
                              <w:r w:rsidRPr="00F21141">
                                <w:rPr>
                                  <w:rFonts w:ascii="Sylfaen" w:hAnsi="Sylfaen"/>
                                  <w:lang w:val="ka-GE"/>
                                </w:rPr>
                                <w:t xml:space="preserve"> </w:t>
                              </w:r>
                            </w:p>
                            <w:p w14:paraId="7B5A5BE8" w14:textId="77777777" w:rsidR="00EA7326" w:rsidRPr="00F21141" w:rsidRDefault="00EA7326" w:rsidP="009A5E8D">
                              <w:pPr>
                                <w:pStyle w:val="ListParagraph"/>
                                <w:widowControl/>
                                <w:numPr>
                                  <w:ilvl w:val="0"/>
                                  <w:numId w:val="14"/>
                                </w:numPr>
                                <w:spacing w:after="120" w:line="264" w:lineRule="auto"/>
                                <w:contextualSpacing/>
                                <w:jc w:val="both"/>
                                <w:rPr>
                                  <w:rFonts w:ascii="Sylfaen" w:hAnsi="Sylfaen"/>
                                  <w:lang w:val="ka-GE"/>
                                </w:rPr>
                              </w:pPr>
                              <w:r w:rsidRPr="00F21141">
                                <w:rPr>
                                  <w:rFonts w:ascii="Sylfaen" w:hAnsi="Sylfaen"/>
                                </w:rPr>
                                <w:t xml:space="preserve">განხორციელდა </w:t>
                              </w:r>
                              <w:r w:rsidRPr="00F21141">
                                <w:rPr>
                                  <w:rFonts w:ascii="Sylfaen" w:hAnsi="Sylfaen"/>
                                  <w:lang w:val="ka-GE"/>
                                </w:rPr>
                                <w:t>ვაქცინების მართვის სისტემის ეფექტურობის შეფასება ქ</w:t>
                              </w:r>
                              <w:r w:rsidRPr="00F21141">
                                <w:rPr>
                                  <w:rFonts w:ascii="Sylfaen" w:hAnsi="Sylfaen"/>
                                </w:rPr>
                                <w:t>ვეყნის მასშტაბით</w:t>
                              </w:r>
                            </w:p>
                            <w:p w14:paraId="5484CC97" w14:textId="77777777" w:rsidR="00EA7326" w:rsidRPr="00F21141" w:rsidRDefault="00EA7326" w:rsidP="009A5E8D">
                              <w:pPr>
                                <w:pStyle w:val="ListParagraph"/>
                                <w:widowControl/>
                                <w:numPr>
                                  <w:ilvl w:val="0"/>
                                  <w:numId w:val="14"/>
                                </w:numPr>
                                <w:spacing w:after="120" w:line="264" w:lineRule="auto"/>
                                <w:contextualSpacing/>
                                <w:jc w:val="both"/>
                                <w:rPr>
                                  <w:rFonts w:ascii="Sylfaen" w:hAnsi="Sylfaen"/>
                                  <w:lang w:val="ka-GE"/>
                                </w:rPr>
                              </w:pPr>
                              <w:r w:rsidRPr="00F21141">
                                <w:rPr>
                                  <w:rFonts w:ascii="Sylfaen" w:hAnsi="Sylfaen"/>
                                  <w:lang w:val="ka-GE"/>
                                </w:rPr>
                                <w:t xml:space="preserve">შემუშავებულ იქნა ვაქცინების ცივი ჯაჭვის, ხარისხის მართვის სისტემური მიდგომებისა და შესაბამისი ვაქცინების მართვის  სტანდარტული სამოქმედო პროცედურები </w:t>
                              </w:r>
                            </w:p>
                            <w:p w14:paraId="05A999B2" w14:textId="77777777" w:rsidR="00EA7326" w:rsidRPr="00F21141" w:rsidRDefault="00EA7326" w:rsidP="009A5E8D">
                              <w:pPr>
                                <w:pStyle w:val="ListParagraph"/>
                                <w:widowControl/>
                                <w:numPr>
                                  <w:ilvl w:val="0"/>
                                  <w:numId w:val="14"/>
                                </w:numPr>
                                <w:spacing w:after="120" w:line="264" w:lineRule="auto"/>
                                <w:contextualSpacing/>
                                <w:jc w:val="both"/>
                                <w:rPr>
                                  <w:rFonts w:ascii="Sylfaen" w:hAnsi="Sylfaen"/>
                                  <w:lang w:val="ka-GE"/>
                                </w:rPr>
                              </w:pPr>
                              <w:r w:rsidRPr="00F21141">
                                <w:rPr>
                                  <w:rFonts w:ascii="Sylfaen" w:hAnsi="Sylfaen"/>
                                  <w:lang w:val="ka-GE"/>
                                </w:rPr>
                                <w:t>საქართველომ</w:t>
                              </w:r>
                              <w:r w:rsidRPr="00F21141">
                                <w:rPr>
                                  <w:rFonts w:ascii="Sylfaen" w:hAnsi="Sylfaen"/>
                                  <w:bCs/>
                                  <w:lang w:val="ka-GE"/>
                                </w:rPr>
                                <w:t xml:space="preserve"> შეინარჩუნა ადგილობრივი მალარიისგან თავისუფალი ქვეყნის სტატუსი</w:t>
                              </w:r>
                            </w:p>
                            <w:p w14:paraId="5679F729" w14:textId="77777777" w:rsidR="00EA7326" w:rsidRPr="00F21141" w:rsidRDefault="00EA7326" w:rsidP="009A5E8D">
                              <w:pPr>
                                <w:pStyle w:val="ListParagraph"/>
                                <w:widowControl/>
                                <w:numPr>
                                  <w:ilvl w:val="0"/>
                                  <w:numId w:val="14"/>
                                </w:numPr>
                                <w:spacing w:after="120" w:line="264" w:lineRule="auto"/>
                                <w:contextualSpacing/>
                                <w:jc w:val="both"/>
                                <w:rPr>
                                  <w:rFonts w:ascii="Sylfaen" w:hAnsi="Sylfaen"/>
                                  <w:lang w:val="ka-GE"/>
                                </w:rPr>
                              </w:pPr>
                              <w:r w:rsidRPr="00F21141">
                                <w:rPr>
                                  <w:rFonts w:ascii="Sylfaen" w:hAnsi="Sylfaen"/>
                                  <w:lang w:val="ka-GE"/>
                                </w:rPr>
                                <w:t xml:space="preserve">ანტიბიოტიკებისადმი რეზისტენტობისა და ნოზოკომიური ინფექციების კონტროლის ფარგლებში საქართველოს 10 კლინიკაში პირველად ჩატარდა მომენტალური პრევალენტობის კვლევა </w:t>
                              </w:r>
                            </w:p>
                            <w:p w14:paraId="200BD443" w14:textId="77777777" w:rsidR="00EA7326" w:rsidRPr="00F21141" w:rsidRDefault="00EA7326" w:rsidP="009A5E8D">
                              <w:pPr>
                                <w:pStyle w:val="ListParagraph"/>
                                <w:widowControl/>
                                <w:numPr>
                                  <w:ilvl w:val="0"/>
                                  <w:numId w:val="14"/>
                                </w:numPr>
                                <w:spacing w:after="120" w:line="264" w:lineRule="auto"/>
                                <w:contextualSpacing/>
                                <w:jc w:val="both"/>
                                <w:rPr>
                                  <w:rFonts w:ascii="Sylfaen" w:eastAsia="Times New Roman" w:hAnsi="Sylfaen" w:cstheme="minorHAnsi"/>
                                  <w:lang w:val="ka-GE" w:eastAsia="ka-GE"/>
                                </w:rPr>
                              </w:pPr>
                              <w:r w:rsidRPr="00F21141">
                                <w:rPr>
                                  <w:rFonts w:ascii="Sylfaen" w:eastAsia="Times New Roman" w:hAnsi="Sylfaen" w:cstheme="minorHAnsi"/>
                                  <w:lang w:val="ka-GE" w:eastAsia="ka-GE"/>
                                </w:rPr>
                                <w:t>შემუშავდა და წარმატებით დაინერგა სამეგრელოს რეგიონში ტუბერკულოზის, აივ/ინფექციის და C ჰეპატიტის ინტეგრირებული სკრინინგი პირველადი ჯანდაცვის დონეზე</w:t>
                              </w:r>
                            </w:p>
                            <w:p w14:paraId="00DAC531" w14:textId="77777777" w:rsidR="00EA7326" w:rsidRPr="00F21141" w:rsidRDefault="00EA7326" w:rsidP="009A5E8D">
                              <w:pPr>
                                <w:pStyle w:val="ListParagraph"/>
                                <w:widowControl/>
                                <w:numPr>
                                  <w:ilvl w:val="0"/>
                                  <w:numId w:val="14"/>
                                </w:numPr>
                                <w:spacing w:after="120" w:line="264" w:lineRule="auto"/>
                                <w:contextualSpacing/>
                                <w:jc w:val="both"/>
                                <w:rPr>
                                  <w:rFonts w:ascii="Sylfaen" w:eastAsia="Times New Roman" w:hAnsi="Sylfaen" w:cstheme="minorHAnsi"/>
                                  <w:lang w:val="ka-GE" w:eastAsia="ka-GE"/>
                                </w:rPr>
                              </w:pPr>
                              <w:r w:rsidRPr="00F21141">
                                <w:rPr>
                                  <w:rFonts w:ascii="Sylfaen" w:eastAsia="Times New Roman" w:hAnsi="Sylfaen" w:cstheme="minorHAnsi"/>
                                  <w:lang w:val="ka-GE" w:eastAsia="ka-GE"/>
                                </w:rPr>
                                <w:t>დაინერგა ტუბერკულოზის ვიდეო მეთვალყურეობით მკურნალობა სპეციალური აპლიკაცის მეშვეობით</w:t>
                              </w:r>
                            </w:p>
                            <w:p w14:paraId="63CB9AC7" w14:textId="77777777" w:rsidR="00EA7326" w:rsidRPr="00F21141" w:rsidRDefault="00EA7326" w:rsidP="009A5E8D">
                              <w:pPr>
                                <w:pStyle w:val="ListParagraph"/>
                                <w:widowControl/>
                                <w:numPr>
                                  <w:ilvl w:val="0"/>
                                  <w:numId w:val="14"/>
                                </w:numPr>
                                <w:spacing w:after="120" w:line="264" w:lineRule="auto"/>
                                <w:contextualSpacing/>
                                <w:jc w:val="both"/>
                                <w:rPr>
                                  <w:rFonts w:ascii="Sylfaen" w:eastAsia="Times New Roman" w:hAnsi="Sylfaen" w:cstheme="minorHAnsi"/>
                                  <w:lang w:val="ka-GE" w:eastAsia="ka-GE"/>
                                </w:rPr>
                              </w:pPr>
                              <w:r w:rsidRPr="00F21141">
                                <w:rPr>
                                  <w:rFonts w:ascii="Sylfaen" w:eastAsia="Times New Roman" w:hAnsi="Sylfaen" w:cstheme="minorHAnsi"/>
                                  <w:lang w:val="ka-GE" w:eastAsia="ka-GE"/>
                                </w:rPr>
                                <w:t>აჭარაში დაიწყო „ნულოვანი ტუბერკულოზის“ პროექტი, რომელიც მიზნად ისახავს აჭარაში „ტუბერკულოზის ელიმინაციის კუნძულის“ შექმნას</w:t>
                              </w:r>
                            </w:p>
                            <w:p w14:paraId="14FDA40E" w14:textId="77777777" w:rsidR="00EA7326" w:rsidRPr="00F21141" w:rsidRDefault="00EA7326" w:rsidP="009A5E8D">
                              <w:pPr>
                                <w:pStyle w:val="ListParagraph"/>
                                <w:widowControl/>
                                <w:numPr>
                                  <w:ilvl w:val="0"/>
                                  <w:numId w:val="14"/>
                                </w:numPr>
                                <w:spacing w:after="120" w:line="264" w:lineRule="auto"/>
                                <w:contextualSpacing/>
                                <w:jc w:val="both"/>
                                <w:rPr>
                                  <w:rFonts w:ascii="Sylfaen" w:eastAsia="Times New Roman" w:hAnsi="Sylfaen" w:cstheme="minorHAnsi"/>
                                  <w:lang w:val="ka-GE" w:eastAsia="ka-GE"/>
                                </w:rPr>
                              </w:pPr>
                              <w:r w:rsidRPr="00F21141">
                                <w:rPr>
                                  <w:rFonts w:ascii="Sylfaen" w:eastAsia="Times New Roman" w:hAnsi="Sylfaen" w:cstheme="minorHAnsi"/>
                                  <w:lang w:val="ka-GE" w:eastAsia="ka-GE"/>
                                </w:rPr>
                                <w:t>გაიხსნა ტუბერკულოზის ახალი ამბულატორია თბილისში</w:t>
                              </w:r>
                            </w:p>
                            <w:p w14:paraId="618B7145" w14:textId="77777777" w:rsidR="00EA7326" w:rsidRPr="00F21141" w:rsidRDefault="00EA7326" w:rsidP="009A5E8D">
                              <w:pPr>
                                <w:pStyle w:val="ListParagraph"/>
                                <w:widowControl/>
                                <w:numPr>
                                  <w:ilvl w:val="0"/>
                                  <w:numId w:val="14"/>
                                </w:numPr>
                                <w:spacing w:after="120" w:line="256" w:lineRule="auto"/>
                                <w:contextualSpacing/>
                                <w:jc w:val="both"/>
                                <w:rPr>
                                  <w:rFonts w:ascii="Sylfaen" w:eastAsia="Times New Roman" w:hAnsi="Sylfaen" w:cs="Sylfaen"/>
                                  <w:lang w:val="ka-GE"/>
                                </w:rPr>
                              </w:pPr>
                              <w:r w:rsidRPr="00F21141">
                                <w:rPr>
                                  <w:rFonts w:ascii="Sylfaen" w:eastAsia="Times New Roman" w:hAnsi="Sylfaen" w:cs="Sylfaen"/>
                                  <w:lang w:val="ka-GE"/>
                                </w:rPr>
                                <w:t xml:space="preserve">წარმატებით განხორციელდა C ჰეპატიტის ელიმინაციის სახელმწიფო პროგრამაში ჩართული ბენეფიციარების პირველადი კონფირმაციული ტესტირება </w:t>
                              </w:r>
                              <w:r w:rsidRPr="00F21141">
                                <w:rPr>
                                  <w:rFonts w:ascii="Sylfaen" w:hAnsi="Sylfaen"/>
                                </w:rPr>
                                <w:t>HCVcoreAg</w:t>
                              </w:r>
                              <w:r w:rsidRPr="00F21141">
                                <w:rPr>
                                  <w:rFonts w:ascii="Sylfaen" w:hAnsi="Sylfaen"/>
                                  <w:lang w:val="ka-GE"/>
                                </w:rPr>
                                <w:t xml:space="preserve"> ტესტის საშუალებით</w:t>
                              </w:r>
                            </w:p>
                            <w:p w14:paraId="3D854925" w14:textId="77777777" w:rsidR="00EA7326" w:rsidRPr="00F21141" w:rsidRDefault="00EA7326" w:rsidP="009A5E8D">
                              <w:pPr>
                                <w:pStyle w:val="ListParagraph"/>
                                <w:widowControl/>
                                <w:numPr>
                                  <w:ilvl w:val="0"/>
                                  <w:numId w:val="14"/>
                                </w:numPr>
                                <w:spacing w:after="120" w:line="256" w:lineRule="auto"/>
                                <w:contextualSpacing/>
                                <w:jc w:val="both"/>
                                <w:rPr>
                                  <w:rFonts w:ascii="Sylfaen" w:eastAsia="Times New Roman" w:hAnsi="Sylfaen" w:cs="Sylfaen"/>
                                  <w:lang w:val="ka-GE"/>
                                </w:rPr>
                              </w:pPr>
                              <w:r w:rsidRPr="00F21141">
                                <w:rPr>
                                  <w:rFonts w:ascii="Sylfaen" w:hAnsi="Sylfaen" w:cs="Arial"/>
                                  <w:bCs/>
                                  <w:lang w:val="ka-GE"/>
                                </w:rPr>
                                <w:t>შეიქმნა საქართველოში C ჰეპატიტის ელიმინაციის პროგრამის ფარგლებში შეგროვებული ნიმუშების არქივის  ბიობანკი</w:t>
                              </w:r>
                            </w:p>
                            <w:p w14:paraId="3D53EB8E" w14:textId="77777777" w:rsidR="00EA7326" w:rsidRPr="00F21141" w:rsidRDefault="00EA7326" w:rsidP="009A5E8D">
                              <w:pPr>
                                <w:pStyle w:val="ListParagraph"/>
                                <w:widowControl/>
                                <w:numPr>
                                  <w:ilvl w:val="0"/>
                                  <w:numId w:val="14"/>
                                </w:numPr>
                                <w:spacing w:after="120" w:line="256" w:lineRule="auto"/>
                                <w:contextualSpacing/>
                                <w:jc w:val="both"/>
                                <w:rPr>
                                  <w:rFonts w:ascii="Sylfaen" w:eastAsia="Times New Roman" w:hAnsi="Sylfaen" w:cs="Sylfaen"/>
                                  <w:lang w:val="ka-GE"/>
                                </w:rPr>
                              </w:pPr>
                              <w:r w:rsidRPr="00F21141">
                                <w:rPr>
                                  <w:rFonts w:ascii="Sylfaen" w:eastAsia="Times New Roman" w:hAnsi="Sylfaen" w:cs="Sylfaen"/>
                                  <w:lang w:val="ka-GE"/>
                                </w:rPr>
                                <w:t xml:space="preserve">წარმატებით </w:t>
                              </w:r>
                              <w:r w:rsidRPr="00F21141">
                                <w:rPr>
                                  <w:rFonts w:ascii="Sylfaen" w:eastAsia="Times New Roman" w:hAnsi="Sylfaen" w:cs="Sylfaen"/>
                                </w:rPr>
                                <w:t xml:space="preserve"> </w:t>
                              </w:r>
                              <w:r w:rsidRPr="00F21141">
                                <w:rPr>
                                  <w:rFonts w:ascii="Sylfaen" w:eastAsia="Times New Roman" w:hAnsi="Sylfaen" w:cs="Sylfaen"/>
                                  <w:lang w:val="ka-GE"/>
                                </w:rPr>
                                <w:t xml:space="preserve">განხორციელდა </w:t>
                              </w:r>
                              <w:r w:rsidRPr="00F21141">
                                <w:rPr>
                                  <w:rFonts w:ascii="Sylfaen" w:eastAsia="Times New Roman" w:hAnsi="Sylfaen" w:cs="Sylfaen"/>
                                </w:rPr>
                                <w:t xml:space="preserve">ISO </w:t>
                              </w:r>
                              <w:r w:rsidRPr="00F21141">
                                <w:rPr>
                                  <w:rFonts w:ascii="Sylfaen" w:eastAsia="Times New Roman" w:hAnsi="Sylfaen" w:cs="Sylfaen"/>
                                  <w:lang w:val="ka-GE"/>
                                </w:rPr>
                                <w:t>15 189 აკრედიტაციის სფეროს სეროლოგიური და C ჰეპატიტის მოლეკულური ტესტირების ხარისხის გარე კონტროლის პროგრამები</w:t>
                              </w:r>
                            </w:p>
                            <w:p w14:paraId="57807BA1" w14:textId="77777777" w:rsidR="00EA7326" w:rsidRPr="00F21141" w:rsidRDefault="00EA7326" w:rsidP="009A5E8D">
                              <w:pPr>
                                <w:pStyle w:val="ListParagraph"/>
                                <w:widowControl/>
                                <w:numPr>
                                  <w:ilvl w:val="0"/>
                                  <w:numId w:val="14"/>
                                </w:numPr>
                                <w:spacing w:after="120" w:line="256" w:lineRule="auto"/>
                                <w:contextualSpacing/>
                                <w:jc w:val="both"/>
                                <w:rPr>
                                  <w:rFonts w:ascii="Sylfaen" w:eastAsia="Times New Roman" w:hAnsi="Sylfaen" w:cs="Sylfaen"/>
                                  <w:lang w:val="ka-GE"/>
                                </w:rPr>
                              </w:pPr>
                              <w:r w:rsidRPr="00F21141">
                                <w:rPr>
                                  <w:rFonts w:ascii="Sylfaen" w:eastAsia="Times New Roman" w:hAnsi="Sylfaen" w:cs="Sylfaen"/>
                                  <w:lang w:val="ka-GE"/>
                                </w:rPr>
                                <w:t>ჯანმოს ევროპის რეგიონული ოფისის ყოველწლიური აკრედიტაციის ფარგლებში განხორციელდა წითელა-წითურას ნაციონალური ლაბორატორიის სრული აკრედიტაცია 2019 წლისთვის</w:t>
                              </w:r>
                            </w:p>
                            <w:p w14:paraId="7713AF8B" w14:textId="77777777" w:rsidR="00EA7326" w:rsidRPr="00F21141" w:rsidRDefault="00EA7326" w:rsidP="009A5E8D">
                              <w:pPr>
                                <w:pStyle w:val="ListParagraph"/>
                                <w:widowControl/>
                                <w:numPr>
                                  <w:ilvl w:val="0"/>
                                  <w:numId w:val="14"/>
                                </w:numPr>
                                <w:spacing w:after="120" w:line="256" w:lineRule="auto"/>
                                <w:contextualSpacing/>
                                <w:jc w:val="both"/>
                                <w:rPr>
                                  <w:rFonts w:ascii="Sylfaen" w:eastAsia="Times New Roman" w:hAnsi="Sylfaen" w:cs="Sylfaen"/>
                                </w:rPr>
                              </w:pPr>
                              <w:r w:rsidRPr="00F21141">
                                <w:rPr>
                                  <w:rFonts w:ascii="Sylfaen" w:eastAsia="Times New Roman" w:hAnsi="Sylfaen" w:cs="Sylfaen"/>
                                  <w:lang w:val="ka-GE"/>
                                </w:rPr>
                                <w:t xml:space="preserve">შეიქმნა ლაბორატორიული ინფორმაციული მენეჯმენტის სისტემის (LIMS) მოდულის ძირითადი ფუქნციონალი </w:t>
                              </w:r>
                            </w:p>
                            <w:p w14:paraId="49426274" w14:textId="77777777" w:rsidR="00EA7326" w:rsidRPr="00F21141" w:rsidRDefault="00EA7326" w:rsidP="009A5E8D">
                              <w:pPr>
                                <w:pStyle w:val="ListParagraph"/>
                                <w:widowControl/>
                                <w:numPr>
                                  <w:ilvl w:val="0"/>
                                  <w:numId w:val="14"/>
                                </w:numPr>
                                <w:spacing w:after="120" w:line="256" w:lineRule="auto"/>
                                <w:contextualSpacing/>
                                <w:jc w:val="both"/>
                                <w:rPr>
                                  <w:rFonts w:ascii="Sylfaen" w:eastAsia="Times New Roman" w:hAnsi="Sylfaen" w:cs="Sylfaen"/>
                                  <w:lang w:val="ka-GE"/>
                                </w:rPr>
                              </w:pPr>
                              <w:r w:rsidRPr="00F21141">
                                <w:rPr>
                                  <w:rFonts w:ascii="Sylfaen" w:eastAsia="Times New Roman" w:hAnsi="Sylfaen" w:cs="Sylfaen"/>
                                  <w:lang w:val="ka-GE"/>
                                </w:rPr>
                                <w:t>დაინერგა EGFR გენის მუტაციის განსაზღვრის მეთოდი (პჯრ რეალურ დროში)</w:t>
                              </w:r>
                            </w:p>
                            <w:p w14:paraId="12C7D8D4" w14:textId="77777777" w:rsidR="00EA7326" w:rsidRPr="00F21141" w:rsidRDefault="00EA7326" w:rsidP="009A5E8D">
                              <w:pPr>
                                <w:pStyle w:val="ListParagraph"/>
                                <w:widowControl/>
                                <w:numPr>
                                  <w:ilvl w:val="0"/>
                                  <w:numId w:val="14"/>
                                </w:numPr>
                                <w:spacing w:after="120" w:line="256" w:lineRule="auto"/>
                                <w:contextualSpacing/>
                                <w:jc w:val="both"/>
                                <w:rPr>
                                  <w:rFonts w:ascii="Sylfaen" w:eastAsia="Times New Roman" w:hAnsi="Sylfaen" w:cs="Sylfaen"/>
                                  <w:lang w:val="ka-GE"/>
                                </w:rPr>
                              </w:pPr>
                              <w:r w:rsidRPr="00F21141">
                                <w:rPr>
                                  <w:rFonts w:ascii="Sylfaen" w:eastAsia="Times New Roman" w:hAnsi="Sylfaen" w:cs="Sylfaen"/>
                                  <w:lang w:val="ka-GE"/>
                                </w:rPr>
                                <w:t>მოხდა ამრ</w:t>
                              </w:r>
                              <w:r w:rsidRPr="00F21141">
                                <w:rPr>
                                  <w:rFonts w:ascii="Sylfaen" w:eastAsia="Times New Roman" w:hAnsi="Sylfaen"/>
                                  <w:lang w:val="ka-GE"/>
                                </w:rPr>
                                <w:t xml:space="preserve"> </w:t>
                              </w:r>
                              <w:r w:rsidRPr="00F21141">
                                <w:rPr>
                                  <w:rFonts w:ascii="Sylfaen" w:eastAsia="Times New Roman" w:hAnsi="Sylfaen" w:cs="Sylfaen"/>
                                  <w:lang w:val="ka-GE"/>
                                </w:rPr>
                                <w:t>მექანიზმის</w:t>
                              </w:r>
                              <w:r w:rsidRPr="00F21141">
                                <w:rPr>
                                  <w:rFonts w:ascii="Sylfaen" w:eastAsia="Times New Roman" w:hAnsi="Sylfaen"/>
                                  <w:lang w:val="ka-GE"/>
                                </w:rPr>
                                <w:t xml:space="preserve"> </w:t>
                              </w:r>
                              <w:r w:rsidRPr="00F21141">
                                <w:rPr>
                                  <w:rFonts w:ascii="Sylfaen" w:eastAsia="Times New Roman" w:hAnsi="Sylfaen" w:cs="Sylfaen"/>
                                  <w:lang w:val="ka-GE"/>
                                </w:rPr>
                                <w:t>ფენოტიპური</w:t>
                              </w:r>
                              <w:r w:rsidRPr="00F21141">
                                <w:rPr>
                                  <w:rFonts w:ascii="Sylfaen" w:eastAsia="Times New Roman" w:hAnsi="Sylfaen"/>
                                  <w:lang w:val="ka-GE"/>
                                </w:rPr>
                                <w:t xml:space="preserve"> </w:t>
                              </w:r>
                              <w:r w:rsidRPr="00F21141">
                                <w:rPr>
                                  <w:rFonts w:ascii="Sylfaen" w:eastAsia="Times New Roman" w:hAnsi="Sylfaen" w:cs="Sylfaen"/>
                                  <w:lang w:val="ka-GE"/>
                                </w:rPr>
                                <w:t>კონფირმაციული</w:t>
                              </w:r>
                              <w:r w:rsidRPr="00F21141">
                                <w:rPr>
                                  <w:rFonts w:ascii="Sylfaen" w:eastAsia="Times New Roman" w:hAnsi="Sylfaen"/>
                                  <w:lang w:val="ka-GE"/>
                                </w:rPr>
                                <w:t xml:space="preserve"> </w:t>
                              </w:r>
                              <w:r w:rsidRPr="00F21141">
                                <w:rPr>
                                  <w:rFonts w:ascii="Sylfaen" w:eastAsia="Times New Roman" w:hAnsi="Sylfaen" w:cs="Sylfaen"/>
                                  <w:lang w:val="ka-GE"/>
                                </w:rPr>
                                <w:t>მეთოდიკის</w:t>
                              </w:r>
                              <w:r w:rsidRPr="00F21141">
                                <w:rPr>
                                  <w:rFonts w:ascii="Sylfaen" w:eastAsia="Times New Roman" w:hAnsi="Sylfaen"/>
                                  <w:lang w:val="ka-GE"/>
                                </w:rPr>
                                <w:t xml:space="preserve"> </w:t>
                              </w:r>
                              <w:r w:rsidRPr="00F21141">
                                <w:rPr>
                                  <w:rFonts w:ascii="Sylfaen" w:eastAsia="Times New Roman" w:hAnsi="Sylfaen" w:cs="Sylfaen"/>
                                  <w:lang w:val="ka-GE"/>
                                </w:rPr>
                                <w:t>ვალიდაცია</w:t>
                              </w:r>
                              <w:r w:rsidRPr="00F21141">
                                <w:rPr>
                                  <w:rFonts w:ascii="Sylfaen" w:eastAsia="Times New Roman" w:hAnsi="Sylfaen"/>
                                  <w:lang w:val="ka-GE"/>
                                </w:rPr>
                                <w:t xml:space="preserve"> </w:t>
                              </w:r>
                              <w:r w:rsidRPr="00F21141">
                                <w:rPr>
                                  <w:rFonts w:ascii="Sylfaen" w:eastAsia="Times New Roman" w:hAnsi="Sylfaen" w:cs="Sylfaen"/>
                                  <w:lang w:val="ka-GE"/>
                                </w:rPr>
                                <w:t>და</w:t>
                              </w:r>
                              <w:r w:rsidRPr="00F21141">
                                <w:rPr>
                                  <w:rFonts w:ascii="Sylfaen" w:eastAsia="Times New Roman" w:hAnsi="Sylfaen"/>
                                  <w:lang w:val="ka-GE"/>
                                </w:rPr>
                                <w:t xml:space="preserve"> </w:t>
                              </w:r>
                              <w:r w:rsidRPr="00F21141">
                                <w:rPr>
                                  <w:rFonts w:ascii="Sylfaen" w:eastAsia="Times New Roman" w:hAnsi="Sylfaen" w:cs="Sylfaen"/>
                                  <w:lang w:val="ka-GE"/>
                                </w:rPr>
                                <w:t>დანერგვა</w:t>
                              </w:r>
                              <w:r w:rsidRPr="00F21141">
                                <w:rPr>
                                  <w:rFonts w:ascii="Sylfaen" w:eastAsia="Times New Roman" w:hAnsi="Sylfaen"/>
                                  <w:lang w:val="ka-GE"/>
                                </w:rPr>
                                <w:t xml:space="preserve"> </w:t>
                              </w:r>
                            </w:p>
                            <w:p w14:paraId="17D60AF2" w14:textId="77777777" w:rsidR="00EA7326" w:rsidRPr="00F21141" w:rsidRDefault="00EA7326" w:rsidP="009A5E8D">
                              <w:pPr>
                                <w:pStyle w:val="ListParagraph"/>
                                <w:widowControl/>
                                <w:numPr>
                                  <w:ilvl w:val="0"/>
                                  <w:numId w:val="14"/>
                                </w:numPr>
                                <w:spacing w:after="120" w:line="256" w:lineRule="auto"/>
                                <w:contextualSpacing/>
                                <w:jc w:val="both"/>
                                <w:rPr>
                                  <w:rFonts w:ascii="Sylfaen" w:hAnsi="Sylfaen"/>
                                  <w:color w:val="44546A" w:themeColor="text2"/>
                                </w:rPr>
                              </w:pPr>
                              <w:r w:rsidRPr="00F21141">
                                <w:rPr>
                                  <w:rFonts w:ascii="Sylfaen" w:eastAsia="Times New Roman" w:hAnsi="Sylfaen" w:cs="Sylfaen"/>
                                  <w:lang w:val="ka-GE"/>
                                </w:rPr>
                                <w:t>განხორციელდა ამრ</w:t>
                              </w:r>
                              <w:r w:rsidRPr="00F21141">
                                <w:rPr>
                                  <w:rFonts w:ascii="Sylfaen" w:eastAsia="Times New Roman" w:hAnsi="Sylfaen"/>
                                  <w:lang w:val="ka-GE"/>
                                </w:rPr>
                                <w:t xml:space="preserve"> </w:t>
                              </w:r>
                              <w:r w:rsidRPr="00F21141">
                                <w:rPr>
                                  <w:rFonts w:ascii="Sylfaen" w:eastAsia="Times New Roman" w:hAnsi="Sylfaen" w:cs="Sylfaen"/>
                                  <w:lang w:val="ka-GE"/>
                                </w:rPr>
                                <w:t>ევროპული</w:t>
                              </w:r>
                              <w:r w:rsidRPr="00F21141">
                                <w:rPr>
                                  <w:rFonts w:ascii="Sylfaen" w:eastAsia="Times New Roman" w:hAnsi="Sylfaen"/>
                                  <w:lang w:val="ka-GE"/>
                                </w:rPr>
                                <w:t xml:space="preserve"> EUCAST </w:t>
                              </w:r>
                              <w:r w:rsidRPr="00F21141">
                                <w:rPr>
                                  <w:rFonts w:ascii="Sylfaen" w:eastAsia="Times New Roman" w:hAnsi="Sylfaen" w:cs="Sylfaen"/>
                                  <w:lang w:val="ka-GE"/>
                                </w:rPr>
                                <w:t>სტანდარტზე</w:t>
                              </w:r>
                              <w:r w:rsidRPr="00F21141">
                                <w:rPr>
                                  <w:rFonts w:ascii="Sylfaen" w:eastAsia="Times New Roman" w:hAnsi="Sylfaen"/>
                                  <w:lang w:val="ka-GE"/>
                                </w:rPr>
                                <w:t xml:space="preserve"> </w:t>
                              </w:r>
                              <w:r w:rsidRPr="00F21141">
                                <w:rPr>
                                  <w:rFonts w:ascii="Sylfaen" w:eastAsia="Times New Roman" w:hAnsi="Sylfaen" w:cs="Sylfaen"/>
                                  <w:lang w:val="ka-GE"/>
                                </w:rPr>
                                <w:t>ქვეყნის</w:t>
                              </w:r>
                              <w:r w:rsidRPr="00F21141">
                                <w:rPr>
                                  <w:rFonts w:ascii="Sylfaen" w:eastAsia="Times New Roman" w:hAnsi="Sylfaen"/>
                                  <w:lang w:val="ka-GE"/>
                                </w:rPr>
                                <w:t xml:space="preserve"> </w:t>
                              </w:r>
                              <w:r w:rsidRPr="00F21141">
                                <w:rPr>
                                  <w:rFonts w:ascii="Sylfaen" w:eastAsia="Times New Roman" w:hAnsi="Sylfaen" w:cs="Sylfaen"/>
                                  <w:lang w:val="ka-GE"/>
                                </w:rPr>
                                <w:t>ლაბორატორიების</w:t>
                              </w:r>
                              <w:r w:rsidRPr="00F21141">
                                <w:rPr>
                                  <w:rFonts w:ascii="Sylfaen" w:eastAsia="Times New Roman" w:hAnsi="Sylfaen"/>
                                  <w:lang w:val="ka-GE"/>
                                </w:rPr>
                                <w:t xml:space="preserve"> </w:t>
                              </w:r>
                              <w:r w:rsidRPr="00F21141">
                                <w:rPr>
                                  <w:rFonts w:ascii="Sylfaen" w:eastAsia="Times New Roman" w:hAnsi="Sylfaen" w:cs="Sylfaen"/>
                                  <w:lang w:val="ka-GE"/>
                                </w:rPr>
                                <w:t>გადასვლის</w:t>
                              </w:r>
                              <w:r w:rsidRPr="00F21141">
                                <w:rPr>
                                  <w:rFonts w:ascii="Sylfaen" w:eastAsia="Times New Roman" w:hAnsi="Sylfaen"/>
                                  <w:lang w:val="ka-GE"/>
                                </w:rPr>
                                <w:t xml:space="preserve"> </w:t>
                              </w:r>
                              <w:r w:rsidRPr="00F21141">
                                <w:rPr>
                                  <w:rFonts w:ascii="Sylfaen" w:eastAsia="Times New Roman" w:hAnsi="Sylfaen" w:cs="Sylfaen"/>
                                  <w:lang w:val="ka-GE"/>
                                </w:rPr>
                                <w:t>ხელშეწყობა</w:t>
                              </w:r>
                            </w:p>
                          </w:txbxContent>
                        </wps:txbx>
                        <wps:bodyPr rot="0" vert="horz" wrap="square" lIns="182880" tIns="457200" rIns="182880" bIns="73152" anchor="t" anchorCtr="0" upright="1">
                          <a:noAutofit/>
                        </wps:bodyPr>
                      </wps:wsp>
                      <wps:wsp>
                        <wps:cNvPr id="213" name="Rectangle 213"/>
                        <wps:cNvSpPr/>
                        <wps:spPr>
                          <a:xfrm>
                            <a:off x="71919" y="0"/>
                            <a:ext cx="2331720" cy="484390"/>
                          </a:xfrm>
                          <a:prstGeom prst="rect">
                            <a:avLst/>
                          </a:prstGeom>
                          <a:solidFill>
                            <a:srgbClr val="146194"/>
                          </a:solidFill>
                          <a:ln w="15875" cap="rnd" cmpd="sng" algn="ctr">
                            <a:noFill/>
                            <a:prstDash val="solid"/>
                          </a:ln>
                          <a:effectLst/>
                        </wps:spPr>
                        <wps:txbx>
                          <w:txbxContent>
                            <w:p w14:paraId="096E95CC" w14:textId="77777777" w:rsidR="00EA7326" w:rsidRDefault="00EA7326" w:rsidP="00F2114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rgbClr val="052F61"/>
                          </a:solidFill>
                          <a:ln w="15875" cap="rnd" cmpd="sng" algn="ctr">
                            <a:noFill/>
                            <a:prstDash val="solid"/>
                          </a:ln>
                          <a:effectLst/>
                        </wps:spPr>
                        <wps:txbx>
                          <w:txbxContent>
                            <w:p w14:paraId="72756934" w14:textId="77777777" w:rsidR="00EA7326" w:rsidRDefault="00EA7326" w:rsidP="00F2114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4950E5" id="Group 211" o:spid="_x0000_s1030" style="position:absolute;left:0;text-align:left;margin-left:28.05pt;margin-top:72.8pt;width:542.25pt;height:664.05pt;z-index:-251183104;mso-position-horizontal-relative:page;mso-position-vertical-relative:margin"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">
                <v:rect id="AutoShape 14" o:spid="_x0000_s1031"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MgsQA&#10;AADcAAAADwAAAGRycy9kb3ducmV2LnhtbESPS2/CMBCE70j9D9ZW6g0ccqhKikF9BBWOPNrzKt7G&#10;EfE62CaEf48rVeI4mplvNPPlYFvRkw+NYwXTSQaCuHK64VrBYb8av4AIEVlj65gUXCnAcvEwmmOh&#10;3YW31O9iLRKEQ4EKTIxdIWWoDFkME9cRJ+/XeYsxSV9L7fGS4LaVeZY9S4sNpwWDHX0Yqo67s00U&#10;nP3kn6fDKXxf/fvXflOuS39U6ulxeHsFEWmI9/B/e60V5NMc/s6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jDILEAAAA3AAAAA8AAAAAAAAAAAAAAAAAmAIAAGRycy9k&#10;b3ducmV2LnhtbFBLBQYAAAAABAAEAPUAAACJAwAAAAA=&#10;" fillcolor="window" strokecolor="#0d89a8" strokeweight="1.25pt">
                  <v:textbox inset="14.4pt,36pt,14.4pt,5.76pt">
                    <w:txbxContent>
                      <w:p w14:paraId="233AB02A" w14:textId="77777777" w:rsidR="00EA7326" w:rsidRDefault="00EA7326" w:rsidP="004050CC">
                        <w:pPr>
                          <w:spacing w:before="240" w:after="240"/>
                          <w:rPr>
                            <w:rFonts w:asciiTheme="majorHAnsi" w:eastAsiaTheme="majorEastAsia" w:hAnsiTheme="majorHAnsi" w:cstheme="majorBidi"/>
                            <w:color w:val="5B9BD5" w:themeColor="accent1"/>
                            <w:sz w:val="40"/>
                            <w:szCs w:val="40"/>
                          </w:rPr>
                        </w:pPr>
                        <w:r>
                          <w:rPr>
                            <w:rFonts w:ascii="Sylfaen" w:eastAsiaTheme="majorEastAsia" w:hAnsi="Sylfaen" w:cstheme="majorBidi"/>
                            <w:color w:val="5B9BD5" w:themeColor="accent1"/>
                            <w:sz w:val="40"/>
                            <w:szCs w:val="40"/>
                            <w:lang w:val="ka-GE"/>
                          </w:rPr>
                          <w:t>ძირითადი მიღწევები</w:t>
                        </w:r>
                      </w:p>
                      <w:p w14:paraId="1D84F75A" w14:textId="77777777" w:rsidR="00EA7326" w:rsidRPr="00F21141" w:rsidRDefault="00EA7326" w:rsidP="009A5E8D">
                        <w:pPr>
                          <w:pStyle w:val="ListParagraph"/>
                          <w:numPr>
                            <w:ilvl w:val="0"/>
                            <w:numId w:val="14"/>
                          </w:numPr>
                          <w:spacing w:after="120" w:line="276" w:lineRule="auto"/>
                          <w:contextualSpacing/>
                          <w:jc w:val="both"/>
                          <w:rPr>
                            <w:rFonts w:ascii="Sylfaen" w:hAnsi="Sylfaen"/>
                            <w:color w:val="000000"/>
                          </w:rPr>
                        </w:pPr>
                        <w:r w:rsidRPr="00F21141">
                          <w:rPr>
                            <w:rFonts w:ascii="Sylfaen" w:hAnsi="Sylfaen" w:cs="Sylfaen"/>
                            <w:color w:val="1D2129"/>
                          </w:rPr>
                          <w:t>ევროპის</w:t>
                        </w:r>
                        <w:r w:rsidRPr="00F21141">
                          <w:rPr>
                            <w:rFonts w:ascii="Sylfaen" w:hAnsi="Sylfaen"/>
                            <w:color w:val="1D2129"/>
                          </w:rPr>
                          <w:t xml:space="preserve"> </w:t>
                        </w:r>
                        <w:r w:rsidRPr="00F21141">
                          <w:rPr>
                            <w:rFonts w:ascii="Sylfaen" w:hAnsi="Sylfaen" w:cs="Sylfaen"/>
                            <w:color w:val="1D2129"/>
                          </w:rPr>
                          <w:t>ღვიძლის</w:t>
                        </w:r>
                        <w:r w:rsidRPr="00F21141">
                          <w:rPr>
                            <w:rFonts w:ascii="Sylfaen" w:hAnsi="Sylfaen"/>
                            <w:color w:val="1D2129"/>
                          </w:rPr>
                          <w:t xml:space="preserve"> </w:t>
                        </w:r>
                        <w:r w:rsidRPr="00F21141">
                          <w:rPr>
                            <w:rFonts w:ascii="Sylfaen" w:hAnsi="Sylfaen" w:cs="Sylfaen"/>
                            <w:color w:val="1D2129"/>
                          </w:rPr>
                          <w:t>შემსწავლელი</w:t>
                        </w:r>
                        <w:r w:rsidRPr="00F21141">
                          <w:rPr>
                            <w:rFonts w:ascii="Sylfaen" w:hAnsi="Sylfaen"/>
                            <w:color w:val="1D2129"/>
                          </w:rPr>
                          <w:t xml:space="preserve"> </w:t>
                        </w:r>
                        <w:r w:rsidRPr="00F21141">
                          <w:rPr>
                            <w:rFonts w:ascii="Sylfaen" w:hAnsi="Sylfaen" w:cs="Sylfaen"/>
                            <w:color w:val="1D2129"/>
                          </w:rPr>
                          <w:t>ასოციაციის</w:t>
                        </w:r>
                        <w:r w:rsidRPr="00F21141">
                          <w:rPr>
                            <w:rFonts w:ascii="Sylfaen" w:hAnsi="Sylfaen"/>
                            <w:color w:val="1D2129"/>
                          </w:rPr>
                          <w:t xml:space="preserve"> </w:t>
                        </w:r>
                        <w:r w:rsidRPr="00F21141">
                          <w:rPr>
                            <w:rFonts w:ascii="Sylfaen" w:hAnsi="Sylfaen" w:cs="Sylfaen"/>
                            <w:color w:val="1D2129"/>
                          </w:rPr>
                          <w:t>და</w:t>
                        </w:r>
                        <w:r w:rsidRPr="00F21141">
                          <w:rPr>
                            <w:rFonts w:ascii="Sylfaen" w:hAnsi="Sylfaen"/>
                            <w:color w:val="1D2129"/>
                          </w:rPr>
                          <w:t xml:space="preserve"> </w:t>
                        </w:r>
                        <w:r w:rsidRPr="00F21141">
                          <w:rPr>
                            <w:rFonts w:ascii="Sylfaen" w:hAnsi="Sylfaen" w:cs="Sylfaen"/>
                            <w:color w:val="1D2129"/>
                          </w:rPr>
                          <w:t>ღვიძლის</w:t>
                        </w:r>
                        <w:r w:rsidRPr="00F21141">
                          <w:rPr>
                            <w:rFonts w:ascii="Sylfaen" w:hAnsi="Sylfaen"/>
                            <w:color w:val="1D2129"/>
                          </w:rPr>
                          <w:t xml:space="preserve"> </w:t>
                        </w:r>
                        <w:r w:rsidRPr="00F21141">
                          <w:rPr>
                            <w:rFonts w:ascii="Sylfaen" w:hAnsi="Sylfaen" w:cs="Sylfaen"/>
                            <w:color w:val="1D2129"/>
                          </w:rPr>
                          <w:t>საერთაშორისო</w:t>
                        </w:r>
                        <w:r w:rsidRPr="00F21141">
                          <w:rPr>
                            <w:rFonts w:ascii="Sylfaen" w:hAnsi="Sylfaen"/>
                            <w:color w:val="1D2129"/>
                          </w:rPr>
                          <w:t xml:space="preserve"> </w:t>
                        </w:r>
                        <w:r w:rsidRPr="00F21141">
                          <w:rPr>
                            <w:rFonts w:ascii="Sylfaen" w:hAnsi="Sylfaen" w:cs="Sylfaen"/>
                            <w:color w:val="1D2129"/>
                          </w:rPr>
                          <w:t>ფონდის</w:t>
                        </w:r>
                        <w:r w:rsidRPr="00F21141">
                          <w:rPr>
                            <w:rFonts w:ascii="Sylfaen" w:hAnsi="Sylfaen"/>
                            <w:color w:val="1D2129"/>
                          </w:rPr>
                          <w:t xml:space="preserve"> </w:t>
                        </w:r>
                        <w:r w:rsidRPr="00F21141">
                          <w:rPr>
                            <w:rFonts w:ascii="Sylfaen" w:hAnsi="Sylfaen" w:cs="Sylfaen"/>
                            <w:color w:val="1D2129"/>
                          </w:rPr>
                          <w:t>ორგანიზებულ</w:t>
                        </w:r>
                        <w:r w:rsidRPr="00F21141">
                          <w:rPr>
                            <w:rFonts w:ascii="Sylfaen" w:hAnsi="Sylfaen"/>
                            <w:color w:val="1D2129"/>
                          </w:rPr>
                          <w:t xml:space="preserve"> </w:t>
                        </w:r>
                        <w:r w:rsidRPr="00F21141">
                          <w:rPr>
                            <w:rFonts w:ascii="Sylfaen" w:hAnsi="Sylfaen" w:cs="Sylfaen"/>
                            <w:color w:val="1D2129"/>
                          </w:rPr>
                          <w:t>ღვიძლის</w:t>
                        </w:r>
                        <w:r w:rsidRPr="00F21141">
                          <w:rPr>
                            <w:rFonts w:ascii="Sylfaen" w:hAnsi="Sylfaen"/>
                            <w:color w:val="1D2129"/>
                          </w:rPr>
                          <w:t xml:space="preserve"> </w:t>
                        </w:r>
                        <w:r w:rsidRPr="00F21141">
                          <w:rPr>
                            <w:rFonts w:ascii="Sylfaen" w:hAnsi="Sylfaen" w:cs="Sylfaen"/>
                            <w:color w:val="1D2129"/>
                          </w:rPr>
                          <w:t>საერთაშორისო</w:t>
                        </w:r>
                        <w:r w:rsidRPr="00F21141">
                          <w:rPr>
                            <w:rFonts w:ascii="Sylfaen" w:hAnsi="Sylfaen"/>
                            <w:color w:val="1D2129"/>
                          </w:rPr>
                          <w:t xml:space="preserve"> </w:t>
                        </w:r>
                        <w:r w:rsidRPr="00F21141">
                          <w:rPr>
                            <w:rFonts w:ascii="Sylfaen" w:hAnsi="Sylfaen" w:cs="Sylfaen"/>
                            <w:color w:val="1D2129"/>
                          </w:rPr>
                          <w:t>კონგრესზე</w:t>
                        </w:r>
                        <w:r w:rsidRPr="00F21141">
                          <w:rPr>
                            <w:rFonts w:ascii="Sylfaen" w:hAnsi="Sylfaen"/>
                            <w:color w:val="1D2129"/>
                          </w:rPr>
                          <w:t xml:space="preserve"> EASL 2019</w:t>
                        </w:r>
                        <w:r w:rsidRPr="00F21141">
                          <w:rPr>
                            <w:rFonts w:ascii="Sylfaen" w:hAnsi="Sylfaen"/>
                            <w:color w:val="1D2129"/>
                            <w:lang w:val="ka-GE"/>
                          </w:rPr>
                          <w:t xml:space="preserve"> (ავსტრია)</w:t>
                        </w:r>
                        <w:r w:rsidRPr="00F21141">
                          <w:rPr>
                            <w:rFonts w:ascii="Sylfaen" w:hAnsi="Sylfaen"/>
                            <w:color w:val="1D2129"/>
                          </w:rPr>
                          <w:t xml:space="preserve">, </w:t>
                        </w:r>
                        <w:r w:rsidRPr="00F21141">
                          <w:rPr>
                            <w:rFonts w:ascii="Sylfaen" w:hAnsi="Sylfaen" w:cs="Sylfaen"/>
                            <w:color w:val="1D2129"/>
                          </w:rPr>
                          <w:t>მსოფლიოში</w:t>
                        </w:r>
                        <w:r w:rsidRPr="00F21141">
                          <w:rPr>
                            <w:rFonts w:ascii="Sylfaen" w:hAnsi="Sylfaen"/>
                            <w:color w:val="1D2129"/>
                          </w:rPr>
                          <w:t xml:space="preserve"> </w:t>
                        </w:r>
                        <w:r w:rsidRPr="00F21141">
                          <w:rPr>
                            <w:rFonts w:ascii="Sylfaen" w:hAnsi="Sylfaen" w:cs="Sylfaen"/>
                            <w:color w:val="1D2129"/>
                          </w:rPr>
                          <w:t>პირველად</w:t>
                        </w:r>
                        <w:r w:rsidRPr="00F21141">
                          <w:rPr>
                            <w:rFonts w:ascii="Sylfaen" w:hAnsi="Sylfaen"/>
                            <w:color w:val="1D2129"/>
                          </w:rPr>
                          <w:t xml:space="preserve">, </w:t>
                        </w:r>
                        <w:r w:rsidRPr="00F21141">
                          <w:rPr>
                            <w:rFonts w:ascii="Sylfaen" w:hAnsi="Sylfaen" w:cs="Sylfaen"/>
                            <w:color w:val="1D2129"/>
                          </w:rPr>
                          <w:t>საქართველოს</w:t>
                        </w:r>
                        <w:r w:rsidRPr="00F21141">
                          <w:rPr>
                            <w:rFonts w:ascii="Sylfaen" w:hAnsi="Sylfaen"/>
                            <w:color w:val="1D2129"/>
                          </w:rPr>
                          <w:t xml:space="preserve"> </w:t>
                        </w:r>
                        <w:r w:rsidRPr="00F21141">
                          <w:rPr>
                            <w:rFonts w:ascii="Sylfaen" w:hAnsi="Sylfaen" w:cs="Sylfaen"/>
                            <w:color w:val="1D2129"/>
                          </w:rPr>
                          <w:t>ვირუსულ</w:t>
                        </w:r>
                        <w:r w:rsidRPr="00F21141">
                          <w:rPr>
                            <w:rFonts w:ascii="Sylfaen" w:hAnsi="Sylfaen"/>
                            <w:color w:val="1D2129"/>
                          </w:rPr>
                          <w:t xml:space="preserve"> </w:t>
                        </w:r>
                        <w:r w:rsidRPr="00F21141">
                          <w:rPr>
                            <w:rFonts w:ascii="Sylfaen" w:hAnsi="Sylfaen" w:cs="Sylfaen"/>
                            <w:color w:val="1D2129"/>
                          </w:rPr>
                          <w:t>ჰეპატიტებთან</w:t>
                        </w:r>
                        <w:r w:rsidRPr="00F21141">
                          <w:rPr>
                            <w:rFonts w:ascii="Sylfaen" w:hAnsi="Sylfaen"/>
                            <w:color w:val="1D2129"/>
                          </w:rPr>
                          <w:t xml:space="preserve"> </w:t>
                        </w:r>
                        <w:r w:rsidRPr="00F21141">
                          <w:rPr>
                            <w:rFonts w:ascii="Sylfaen" w:hAnsi="Sylfaen" w:cs="Sylfaen"/>
                            <w:color w:val="1D2129"/>
                          </w:rPr>
                          <w:t>ბრძოლის</w:t>
                        </w:r>
                        <w:r w:rsidRPr="00F21141">
                          <w:rPr>
                            <w:rFonts w:ascii="Sylfaen" w:hAnsi="Sylfaen"/>
                            <w:color w:val="1D2129"/>
                          </w:rPr>
                          <w:t xml:space="preserve"> </w:t>
                        </w:r>
                        <w:r w:rsidRPr="00F21141">
                          <w:rPr>
                            <w:rFonts w:ascii="Sylfaen" w:hAnsi="Sylfaen" w:cs="Sylfaen"/>
                            <w:color w:val="1D2129"/>
                          </w:rPr>
                          <w:t>სანიმუშო</w:t>
                        </w:r>
                        <w:r w:rsidRPr="00F21141">
                          <w:rPr>
                            <w:rFonts w:ascii="Sylfaen" w:hAnsi="Sylfaen"/>
                            <w:color w:val="1D2129"/>
                          </w:rPr>
                          <w:t xml:space="preserve"> </w:t>
                        </w:r>
                        <w:r w:rsidRPr="00F21141">
                          <w:rPr>
                            <w:rFonts w:ascii="Sylfaen" w:hAnsi="Sylfaen" w:cs="Sylfaen"/>
                            <w:color w:val="1D2129"/>
                          </w:rPr>
                          <w:t>ქვეყნის</w:t>
                        </w:r>
                        <w:r w:rsidRPr="00F21141">
                          <w:rPr>
                            <w:rFonts w:ascii="Sylfaen" w:hAnsi="Sylfaen"/>
                            <w:color w:val="1D2129"/>
                          </w:rPr>
                          <w:t xml:space="preserve"> </w:t>
                        </w:r>
                        <w:r w:rsidRPr="00F21141">
                          <w:rPr>
                            <w:rFonts w:ascii="Sylfaen" w:hAnsi="Sylfaen" w:cs="Sylfaen"/>
                            <w:color w:val="1D2129"/>
                          </w:rPr>
                          <w:t>საპატიო</w:t>
                        </w:r>
                        <w:r w:rsidRPr="00F21141">
                          <w:rPr>
                            <w:rFonts w:ascii="Sylfaen" w:hAnsi="Sylfaen"/>
                            <w:color w:val="1D2129"/>
                          </w:rPr>
                          <w:t xml:space="preserve"> </w:t>
                        </w:r>
                        <w:r w:rsidRPr="00F21141">
                          <w:rPr>
                            <w:rFonts w:ascii="Sylfaen" w:hAnsi="Sylfaen" w:cs="Sylfaen"/>
                            <w:color w:val="1D2129"/>
                          </w:rPr>
                          <w:t>ტიტული</w:t>
                        </w:r>
                        <w:r w:rsidRPr="00F21141">
                          <w:rPr>
                            <w:rFonts w:ascii="Sylfaen" w:hAnsi="Sylfaen"/>
                            <w:color w:val="1D2129"/>
                          </w:rPr>
                          <w:t xml:space="preserve"> </w:t>
                        </w:r>
                        <w:r w:rsidRPr="00F21141">
                          <w:rPr>
                            <w:rFonts w:ascii="Sylfaen" w:hAnsi="Sylfaen" w:cs="Sylfaen"/>
                            <w:color w:val="1D2129"/>
                          </w:rPr>
                          <w:t>მიენიჭა</w:t>
                        </w:r>
                      </w:p>
                      <w:p w14:paraId="11120519" w14:textId="77777777" w:rsidR="00EA7326" w:rsidRPr="00F21141" w:rsidRDefault="00EA7326" w:rsidP="009A5E8D">
                        <w:pPr>
                          <w:pStyle w:val="ListParagraph"/>
                          <w:widowControl/>
                          <w:numPr>
                            <w:ilvl w:val="0"/>
                            <w:numId w:val="14"/>
                          </w:numPr>
                          <w:spacing w:after="120" w:line="264" w:lineRule="auto"/>
                          <w:contextualSpacing/>
                          <w:jc w:val="both"/>
                          <w:rPr>
                            <w:rFonts w:ascii="Sylfaen" w:hAnsi="Sylfaen"/>
                            <w:lang w:val="ka-GE"/>
                          </w:rPr>
                        </w:pPr>
                        <w:r w:rsidRPr="00F21141">
                          <w:rPr>
                            <w:rFonts w:ascii="Sylfaen" w:hAnsi="Sylfaen" w:cs="Sylfaen"/>
                            <w:lang w:val="ka-GE"/>
                          </w:rPr>
                          <w:t>ქვეყანა</w:t>
                        </w:r>
                        <w:r w:rsidRPr="00F21141">
                          <w:rPr>
                            <w:rFonts w:ascii="Sylfaen" w:hAnsi="Sylfaen"/>
                            <w:lang w:val="ka-GE"/>
                          </w:rPr>
                          <w:t xml:space="preserve"> </w:t>
                        </w:r>
                        <w:r w:rsidRPr="00F21141">
                          <w:rPr>
                            <w:rFonts w:ascii="Sylfaen" w:hAnsi="Sylfaen" w:cs="Sylfaen"/>
                            <w:lang w:val="ka-GE"/>
                          </w:rPr>
                          <w:t>პირველად</w:t>
                        </w:r>
                        <w:r w:rsidRPr="00F21141">
                          <w:rPr>
                            <w:rFonts w:ascii="Sylfaen" w:hAnsi="Sylfaen"/>
                            <w:lang w:val="ka-GE"/>
                          </w:rPr>
                          <w:t xml:space="preserve"> </w:t>
                        </w:r>
                        <w:r w:rsidRPr="00F21141">
                          <w:rPr>
                            <w:rFonts w:ascii="Sylfaen" w:hAnsi="Sylfaen" w:cs="Sylfaen"/>
                            <w:lang w:val="ka-GE"/>
                          </w:rPr>
                          <w:t>გადავიდა</w:t>
                        </w:r>
                        <w:r w:rsidRPr="00F21141">
                          <w:rPr>
                            <w:rFonts w:ascii="Sylfaen" w:hAnsi="Sylfaen"/>
                            <w:lang w:val="ka-GE"/>
                          </w:rPr>
                          <w:t xml:space="preserve"> </w:t>
                        </w:r>
                        <w:r w:rsidRPr="00F21141">
                          <w:rPr>
                            <w:rFonts w:ascii="Sylfaen" w:hAnsi="Sylfaen" w:cs="Sylfaen"/>
                            <w:lang w:val="ka-GE"/>
                          </w:rPr>
                          <w:t>ვაქცინების</w:t>
                        </w:r>
                        <w:r w:rsidRPr="00F21141">
                          <w:rPr>
                            <w:rFonts w:ascii="Sylfaen" w:hAnsi="Sylfaen"/>
                            <w:lang w:val="ka-GE"/>
                          </w:rPr>
                          <w:t xml:space="preserve"> </w:t>
                        </w:r>
                        <w:r w:rsidRPr="00F21141">
                          <w:rPr>
                            <w:rFonts w:ascii="Sylfaen" w:hAnsi="Sylfaen" w:cs="Sylfaen"/>
                            <w:lang w:val="ka-GE"/>
                          </w:rPr>
                          <w:t>სრულად</w:t>
                        </w:r>
                        <w:r w:rsidRPr="00F21141">
                          <w:rPr>
                            <w:rFonts w:ascii="Sylfaen" w:hAnsi="Sylfaen"/>
                            <w:lang w:val="ka-GE"/>
                          </w:rPr>
                          <w:t xml:space="preserve"> </w:t>
                        </w:r>
                        <w:r w:rsidRPr="00F21141">
                          <w:rPr>
                            <w:rFonts w:ascii="Sylfaen" w:hAnsi="Sylfaen" w:cs="Sylfaen"/>
                            <w:lang w:val="ka-GE"/>
                          </w:rPr>
                          <w:t>წინსწრებით</w:t>
                        </w:r>
                        <w:r w:rsidRPr="00F21141">
                          <w:rPr>
                            <w:rFonts w:ascii="Sylfaen" w:hAnsi="Sylfaen"/>
                            <w:lang w:val="ka-GE"/>
                          </w:rPr>
                          <w:t xml:space="preserve"> </w:t>
                        </w:r>
                        <w:r w:rsidRPr="00F21141">
                          <w:rPr>
                            <w:rFonts w:ascii="Sylfaen" w:hAnsi="Sylfaen" w:cs="Sylfaen"/>
                            <w:lang w:val="ka-GE"/>
                          </w:rPr>
                          <w:t>შესყიდვის</w:t>
                        </w:r>
                        <w:r w:rsidRPr="00F21141">
                          <w:rPr>
                            <w:rFonts w:ascii="Sylfaen" w:hAnsi="Sylfaen"/>
                            <w:lang w:val="ka-GE"/>
                          </w:rPr>
                          <w:t xml:space="preserve"> </w:t>
                        </w:r>
                        <w:r w:rsidRPr="00F21141">
                          <w:rPr>
                            <w:rFonts w:ascii="Sylfaen" w:hAnsi="Sylfaen" w:cs="Sylfaen"/>
                            <w:lang w:val="ka-GE"/>
                          </w:rPr>
                          <w:t>მექანიზმზე</w:t>
                        </w:r>
                        <w:r w:rsidRPr="00F21141">
                          <w:rPr>
                            <w:rFonts w:ascii="Sylfaen" w:hAnsi="Sylfaen"/>
                            <w:lang w:val="ka-GE"/>
                          </w:rPr>
                          <w:t xml:space="preserve"> </w:t>
                        </w:r>
                      </w:p>
                      <w:p w14:paraId="7B5A5BE8" w14:textId="77777777" w:rsidR="00EA7326" w:rsidRPr="00F21141" w:rsidRDefault="00EA7326" w:rsidP="009A5E8D">
                        <w:pPr>
                          <w:pStyle w:val="ListParagraph"/>
                          <w:widowControl/>
                          <w:numPr>
                            <w:ilvl w:val="0"/>
                            <w:numId w:val="14"/>
                          </w:numPr>
                          <w:spacing w:after="120" w:line="264" w:lineRule="auto"/>
                          <w:contextualSpacing/>
                          <w:jc w:val="both"/>
                          <w:rPr>
                            <w:rFonts w:ascii="Sylfaen" w:hAnsi="Sylfaen"/>
                            <w:lang w:val="ka-GE"/>
                          </w:rPr>
                        </w:pPr>
                        <w:r w:rsidRPr="00F21141">
                          <w:rPr>
                            <w:rFonts w:ascii="Sylfaen" w:hAnsi="Sylfaen"/>
                          </w:rPr>
                          <w:t xml:space="preserve">განხორციელდა </w:t>
                        </w:r>
                        <w:r w:rsidRPr="00F21141">
                          <w:rPr>
                            <w:rFonts w:ascii="Sylfaen" w:hAnsi="Sylfaen"/>
                            <w:lang w:val="ka-GE"/>
                          </w:rPr>
                          <w:t>ვაქცინების მართვის სისტემის ეფექტურობის შეფასება ქ</w:t>
                        </w:r>
                        <w:r w:rsidRPr="00F21141">
                          <w:rPr>
                            <w:rFonts w:ascii="Sylfaen" w:hAnsi="Sylfaen"/>
                          </w:rPr>
                          <w:t>ვეყნის მასშტაბით</w:t>
                        </w:r>
                      </w:p>
                      <w:p w14:paraId="5484CC97" w14:textId="77777777" w:rsidR="00EA7326" w:rsidRPr="00F21141" w:rsidRDefault="00EA7326" w:rsidP="009A5E8D">
                        <w:pPr>
                          <w:pStyle w:val="ListParagraph"/>
                          <w:widowControl/>
                          <w:numPr>
                            <w:ilvl w:val="0"/>
                            <w:numId w:val="14"/>
                          </w:numPr>
                          <w:spacing w:after="120" w:line="264" w:lineRule="auto"/>
                          <w:contextualSpacing/>
                          <w:jc w:val="both"/>
                          <w:rPr>
                            <w:rFonts w:ascii="Sylfaen" w:hAnsi="Sylfaen"/>
                            <w:lang w:val="ka-GE"/>
                          </w:rPr>
                        </w:pPr>
                        <w:r w:rsidRPr="00F21141">
                          <w:rPr>
                            <w:rFonts w:ascii="Sylfaen" w:hAnsi="Sylfaen"/>
                            <w:lang w:val="ka-GE"/>
                          </w:rPr>
                          <w:t xml:space="preserve">შემუშავებულ იქნა ვაქცინების ცივი ჯაჭვის, ხარისხის მართვის სისტემური მიდგომებისა და შესაბამისი ვაქცინების მართვის  სტანდარტული სამოქმედო პროცედურები </w:t>
                        </w:r>
                      </w:p>
                      <w:p w14:paraId="05A999B2" w14:textId="77777777" w:rsidR="00EA7326" w:rsidRPr="00F21141" w:rsidRDefault="00EA7326" w:rsidP="009A5E8D">
                        <w:pPr>
                          <w:pStyle w:val="ListParagraph"/>
                          <w:widowControl/>
                          <w:numPr>
                            <w:ilvl w:val="0"/>
                            <w:numId w:val="14"/>
                          </w:numPr>
                          <w:spacing w:after="120" w:line="264" w:lineRule="auto"/>
                          <w:contextualSpacing/>
                          <w:jc w:val="both"/>
                          <w:rPr>
                            <w:rFonts w:ascii="Sylfaen" w:hAnsi="Sylfaen"/>
                            <w:lang w:val="ka-GE"/>
                          </w:rPr>
                        </w:pPr>
                        <w:r w:rsidRPr="00F21141">
                          <w:rPr>
                            <w:rFonts w:ascii="Sylfaen" w:hAnsi="Sylfaen"/>
                            <w:lang w:val="ka-GE"/>
                          </w:rPr>
                          <w:t>საქართველომ</w:t>
                        </w:r>
                        <w:r w:rsidRPr="00F21141">
                          <w:rPr>
                            <w:rFonts w:ascii="Sylfaen" w:hAnsi="Sylfaen"/>
                            <w:bCs/>
                            <w:lang w:val="ka-GE"/>
                          </w:rPr>
                          <w:t xml:space="preserve"> შეინარჩუნა ადგილობრივი მალარიისგან თავისუფალი ქვეყნის სტატუსი</w:t>
                        </w:r>
                      </w:p>
                      <w:p w14:paraId="5679F729" w14:textId="77777777" w:rsidR="00EA7326" w:rsidRPr="00F21141" w:rsidRDefault="00EA7326" w:rsidP="009A5E8D">
                        <w:pPr>
                          <w:pStyle w:val="ListParagraph"/>
                          <w:widowControl/>
                          <w:numPr>
                            <w:ilvl w:val="0"/>
                            <w:numId w:val="14"/>
                          </w:numPr>
                          <w:spacing w:after="120" w:line="264" w:lineRule="auto"/>
                          <w:contextualSpacing/>
                          <w:jc w:val="both"/>
                          <w:rPr>
                            <w:rFonts w:ascii="Sylfaen" w:hAnsi="Sylfaen"/>
                            <w:lang w:val="ka-GE"/>
                          </w:rPr>
                        </w:pPr>
                        <w:r w:rsidRPr="00F21141">
                          <w:rPr>
                            <w:rFonts w:ascii="Sylfaen" w:hAnsi="Sylfaen"/>
                            <w:lang w:val="ka-GE"/>
                          </w:rPr>
                          <w:t xml:space="preserve">ანტიბიოტიკებისადმი რეზისტენტობისა და ნოზოკომიური ინფექციების კონტროლის ფარგლებში საქართველოს 10 კლინიკაში პირველად ჩატარდა მომენტალური პრევალენტობის კვლევა </w:t>
                        </w:r>
                      </w:p>
                      <w:p w14:paraId="200BD443" w14:textId="77777777" w:rsidR="00EA7326" w:rsidRPr="00F21141" w:rsidRDefault="00EA7326" w:rsidP="009A5E8D">
                        <w:pPr>
                          <w:pStyle w:val="ListParagraph"/>
                          <w:widowControl/>
                          <w:numPr>
                            <w:ilvl w:val="0"/>
                            <w:numId w:val="14"/>
                          </w:numPr>
                          <w:spacing w:after="120" w:line="264" w:lineRule="auto"/>
                          <w:contextualSpacing/>
                          <w:jc w:val="both"/>
                          <w:rPr>
                            <w:rFonts w:ascii="Sylfaen" w:eastAsia="Times New Roman" w:hAnsi="Sylfaen" w:cstheme="minorHAnsi"/>
                            <w:lang w:val="ka-GE" w:eastAsia="ka-GE"/>
                          </w:rPr>
                        </w:pPr>
                        <w:r w:rsidRPr="00F21141">
                          <w:rPr>
                            <w:rFonts w:ascii="Sylfaen" w:eastAsia="Times New Roman" w:hAnsi="Sylfaen" w:cstheme="minorHAnsi"/>
                            <w:lang w:val="ka-GE" w:eastAsia="ka-GE"/>
                          </w:rPr>
                          <w:t>შემუშავდა და წარმატებით დაინერგა სამეგრელოს რეგიონში ტუბერკულოზის, აივ/ინფექციის და C ჰეპატიტის ინტეგრირებული სკრინინგი პირველადი ჯანდაცვის დონეზე</w:t>
                        </w:r>
                      </w:p>
                      <w:p w14:paraId="00DAC531" w14:textId="77777777" w:rsidR="00EA7326" w:rsidRPr="00F21141" w:rsidRDefault="00EA7326" w:rsidP="009A5E8D">
                        <w:pPr>
                          <w:pStyle w:val="ListParagraph"/>
                          <w:widowControl/>
                          <w:numPr>
                            <w:ilvl w:val="0"/>
                            <w:numId w:val="14"/>
                          </w:numPr>
                          <w:spacing w:after="120" w:line="264" w:lineRule="auto"/>
                          <w:contextualSpacing/>
                          <w:jc w:val="both"/>
                          <w:rPr>
                            <w:rFonts w:ascii="Sylfaen" w:eastAsia="Times New Roman" w:hAnsi="Sylfaen" w:cstheme="minorHAnsi"/>
                            <w:lang w:val="ka-GE" w:eastAsia="ka-GE"/>
                          </w:rPr>
                        </w:pPr>
                        <w:r w:rsidRPr="00F21141">
                          <w:rPr>
                            <w:rFonts w:ascii="Sylfaen" w:eastAsia="Times New Roman" w:hAnsi="Sylfaen" w:cstheme="minorHAnsi"/>
                            <w:lang w:val="ka-GE" w:eastAsia="ka-GE"/>
                          </w:rPr>
                          <w:t>დაინერგა ტუბერკულოზის ვიდეო მეთვალყურეობით მკურნალობა სპეციალური აპლიკაცის მეშვეობით</w:t>
                        </w:r>
                      </w:p>
                      <w:p w14:paraId="63CB9AC7" w14:textId="77777777" w:rsidR="00EA7326" w:rsidRPr="00F21141" w:rsidRDefault="00EA7326" w:rsidP="009A5E8D">
                        <w:pPr>
                          <w:pStyle w:val="ListParagraph"/>
                          <w:widowControl/>
                          <w:numPr>
                            <w:ilvl w:val="0"/>
                            <w:numId w:val="14"/>
                          </w:numPr>
                          <w:spacing w:after="120" w:line="264" w:lineRule="auto"/>
                          <w:contextualSpacing/>
                          <w:jc w:val="both"/>
                          <w:rPr>
                            <w:rFonts w:ascii="Sylfaen" w:eastAsia="Times New Roman" w:hAnsi="Sylfaen" w:cstheme="minorHAnsi"/>
                            <w:lang w:val="ka-GE" w:eastAsia="ka-GE"/>
                          </w:rPr>
                        </w:pPr>
                        <w:r w:rsidRPr="00F21141">
                          <w:rPr>
                            <w:rFonts w:ascii="Sylfaen" w:eastAsia="Times New Roman" w:hAnsi="Sylfaen" w:cstheme="minorHAnsi"/>
                            <w:lang w:val="ka-GE" w:eastAsia="ka-GE"/>
                          </w:rPr>
                          <w:t>აჭარაში დაიწყო „ნულოვანი ტუბერკულოზის“ პროექტი, რომელიც მიზნად ისახავს აჭარაში „ტუბერკულოზის ელიმინაციის კუნძულის“ შექმნას</w:t>
                        </w:r>
                      </w:p>
                      <w:p w14:paraId="14FDA40E" w14:textId="77777777" w:rsidR="00EA7326" w:rsidRPr="00F21141" w:rsidRDefault="00EA7326" w:rsidP="009A5E8D">
                        <w:pPr>
                          <w:pStyle w:val="ListParagraph"/>
                          <w:widowControl/>
                          <w:numPr>
                            <w:ilvl w:val="0"/>
                            <w:numId w:val="14"/>
                          </w:numPr>
                          <w:spacing w:after="120" w:line="264" w:lineRule="auto"/>
                          <w:contextualSpacing/>
                          <w:jc w:val="both"/>
                          <w:rPr>
                            <w:rFonts w:ascii="Sylfaen" w:eastAsia="Times New Roman" w:hAnsi="Sylfaen" w:cstheme="minorHAnsi"/>
                            <w:lang w:val="ka-GE" w:eastAsia="ka-GE"/>
                          </w:rPr>
                        </w:pPr>
                        <w:r w:rsidRPr="00F21141">
                          <w:rPr>
                            <w:rFonts w:ascii="Sylfaen" w:eastAsia="Times New Roman" w:hAnsi="Sylfaen" w:cstheme="minorHAnsi"/>
                            <w:lang w:val="ka-GE" w:eastAsia="ka-GE"/>
                          </w:rPr>
                          <w:t>გაიხსნა ტუბერკულოზის ახალი ამბულატორია თბილისში</w:t>
                        </w:r>
                      </w:p>
                      <w:p w14:paraId="618B7145" w14:textId="77777777" w:rsidR="00EA7326" w:rsidRPr="00F21141" w:rsidRDefault="00EA7326" w:rsidP="009A5E8D">
                        <w:pPr>
                          <w:pStyle w:val="ListParagraph"/>
                          <w:widowControl/>
                          <w:numPr>
                            <w:ilvl w:val="0"/>
                            <w:numId w:val="14"/>
                          </w:numPr>
                          <w:spacing w:after="120" w:line="256" w:lineRule="auto"/>
                          <w:contextualSpacing/>
                          <w:jc w:val="both"/>
                          <w:rPr>
                            <w:rFonts w:ascii="Sylfaen" w:eastAsia="Times New Roman" w:hAnsi="Sylfaen" w:cs="Sylfaen"/>
                            <w:lang w:val="ka-GE"/>
                          </w:rPr>
                        </w:pPr>
                        <w:r w:rsidRPr="00F21141">
                          <w:rPr>
                            <w:rFonts w:ascii="Sylfaen" w:eastAsia="Times New Roman" w:hAnsi="Sylfaen" w:cs="Sylfaen"/>
                            <w:lang w:val="ka-GE"/>
                          </w:rPr>
                          <w:t xml:space="preserve">წარმატებით განხორციელდა C ჰეპატიტის ელიმინაციის სახელმწიფო პროგრამაში ჩართული ბენეფიციარების პირველადი კონფირმაციული ტესტირება </w:t>
                        </w:r>
                        <w:r w:rsidRPr="00F21141">
                          <w:rPr>
                            <w:rFonts w:ascii="Sylfaen" w:hAnsi="Sylfaen"/>
                          </w:rPr>
                          <w:t>HCVcoreAg</w:t>
                        </w:r>
                        <w:r w:rsidRPr="00F21141">
                          <w:rPr>
                            <w:rFonts w:ascii="Sylfaen" w:hAnsi="Sylfaen"/>
                            <w:lang w:val="ka-GE"/>
                          </w:rPr>
                          <w:t xml:space="preserve"> ტესტის საშუალებით</w:t>
                        </w:r>
                      </w:p>
                      <w:p w14:paraId="3D854925" w14:textId="77777777" w:rsidR="00EA7326" w:rsidRPr="00F21141" w:rsidRDefault="00EA7326" w:rsidP="009A5E8D">
                        <w:pPr>
                          <w:pStyle w:val="ListParagraph"/>
                          <w:widowControl/>
                          <w:numPr>
                            <w:ilvl w:val="0"/>
                            <w:numId w:val="14"/>
                          </w:numPr>
                          <w:spacing w:after="120" w:line="256" w:lineRule="auto"/>
                          <w:contextualSpacing/>
                          <w:jc w:val="both"/>
                          <w:rPr>
                            <w:rFonts w:ascii="Sylfaen" w:eastAsia="Times New Roman" w:hAnsi="Sylfaen" w:cs="Sylfaen"/>
                            <w:lang w:val="ka-GE"/>
                          </w:rPr>
                        </w:pPr>
                        <w:r w:rsidRPr="00F21141">
                          <w:rPr>
                            <w:rFonts w:ascii="Sylfaen" w:hAnsi="Sylfaen" w:cs="Arial"/>
                            <w:bCs/>
                            <w:lang w:val="ka-GE"/>
                          </w:rPr>
                          <w:t>შეიქმნა საქართველოში C ჰეპატიტის ელიმინაციის პროგრამის ფარგლებში შეგროვებული ნიმუშების არქივის  ბიობანკი</w:t>
                        </w:r>
                      </w:p>
                      <w:p w14:paraId="3D53EB8E" w14:textId="77777777" w:rsidR="00EA7326" w:rsidRPr="00F21141" w:rsidRDefault="00EA7326" w:rsidP="009A5E8D">
                        <w:pPr>
                          <w:pStyle w:val="ListParagraph"/>
                          <w:widowControl/>
                          <w:numPr>
                            <w:ilvl w:val="0"/>
                            <w:numId w:val="14"/>
                          </w:numPr>
                          <w:spacing w:after="120" w:line="256" w:lineRule="auto"/>
                          <w:contextualSpacing/>
                          <w:jc w:val="both"/>
                          <w:rPr>
                            <w:rFonts w:ascii="Sylfaen" w:eastAsia="Times New Roman" w:hAnsi="Sylfaen" w:cs="Sylfaen"/>
                            <w:lang w:val="ka-GE"/>
                          </w:rPr>
                        </w:pPr>
                        <w:r w:rsidRPr="00F21141">
                          <w:rPr>
                            <w:rFonts w:ascii="Sylfaen" w:eastAsia="Times New Roman" w:hAnsi="Sylfaen" w:cs="Sylfaen"/>
                            <w:lang w:val="ka-GE"/>
                          </w:rPr>
                          <w:t xml:space="preserve">წარმატებით </w:t>
                        </w:r>
                        <w:r w:rsidRPr="00F21141">
                          <w:rPr>
                            <w:rFonts w:ascii="Sylfaen" w:eastAsia="Times New Roman" w:hAnsi="Sylfaen" w:cs="Sylfaen"/>
                          </w:rPr>
                          <w:t xml:space="preserve"> </w:t>
                        </w:r>
                        <w:r w:rsidRPr="00F21141">
                          <w:rPr>
                            <w:rFonts w:ascii="Sylfaen" w:eastAsia="Times New Roman" w:hAnsi="Sylfaen" w:cs="Sylfaen"/>
                            <w:lang w:val="ka-GE"/>
                          </w:rPr>
                          <w:t xml:space="preserve">განხორციელდა </w:t>
                        </w:r>
                        <w:r w:rsidRPr="00F21141">
                          <w:rPr>
                            <w:rFonts w:ascii="Sylfaen" w:eastAsia="Times New Roman" w:hAnsi="Sylfaen" w:cs="Sylfaen"/>
                          </w:rPr>
                          <w:t xml:space="preserve">ISO </w:t>
                        </w:r>
                        <w:r w:rsidRPr="00F21141">
                          <w:rPr>
                            <w:rFonts w:ascii="Sylfaen" w:eastAsia="Times New Roman" w:hAnsi="Sylfaen" w:cs="Sylfaen"/>
                            <w:lang w:val="ka-GE"/>
                          </w:rPr>
                          <w:t>15 189 აკრედიტაციის სფეროს სეროლოგიური და C ჰეპატიტის მოლეკულური ტესტირების ხარისხის გარე კონტროლის პროგრამები</w:t>
                        </w:r>
                      </w:p>
                      <w:p w14:paraId="57807BA1" w14:textId="77777777" w:rsidR="00EA7326" w:rsidRPr="00F21141" w:rsidRDefault="00EA7326" w:rsidP="009A5E8D">
                        <w:pPr>
                          <w:pStyle w:val="ListParagraph"/>
                          <w:widowControl/>
                          <w:numPr>
                            <w:ilvl w:val="0"/>
                            <w:numId w:val="14"/>
                          </w:numPr>
                          <w:spacing w:after="120" w:line="256" w:lineRule="auto"/>
                          <w:contextualSpacing/>
                          <w:jc w:val="both"/>
                          <w:rPr>
                            <w:rFonts w:ascii="Sylfaen" w:eastAsia="Times New Roman" w:hAnsi="Sylfaen" w:cs="Sylfaen"/>
                            <w:lang w:val="ka-GE"/>
                          </w:rPr>
                        </w:pPr>
                        <w:r w:rsidRPr="00F21141">
                          <w:rPr>
                            <w:rFonts w:ascii="Sylfaen" w:eastAsia="Times New Roman" w:hAnsi="Sylfaen" w:cs="Sylfaen"/>
                            <w:lang w:val="ka-GE"/>
                          </w:rPr>
                          <w:t>ჯანმოს ევროპის რეგიონული ოფისის ყოველწლიური აკრედიტაციის ფარგლებში განხორციელდა წითელა-წითურას ნაციონალური ლაბორატორიის სრული აკრედიტაცია 2019 წლისთვის</w:t>
                        </w:r>
                      </w:p>
                      <w:p w14:paraId="7713AF8B" w14:textId="77777777" w:rsidR="00EA7326" w:rsidRPr="00F21141" w:rsidRDefault="00EA7326" w:rsidP="009A5E8D">
                        <w:pPr>
                          <w:pStyle w:val="ListParagraph"/>
                          <w:widowControl/>
                          <w:numPr>
                            <w:ilvl w:val="0"/>
                            <w:numId w:val="14"/>
                          </w:numPr>
                          <w:spacing w:after="120" w:line="256" w:lineRule="auto"/>
                          <w:contextualSpacing/>
                          <w:jc w:val="both"/>
                          <w:rPr>
                            <w:rFonts w:ascii="Sylfaen" w:eastAsia="Times New Roman" w:hAnsi="Sylfaen" w:cs="Sylfaen"/>
                          </w:rPr>
                        </w:pPr>
                        <w:r w:rsidRPr="00F21141">
                          <w:rPr>
                            <w:rFonts w:ascii="Sylfaen" w:eastAsia="Times New Roman" w:hAnsi="Sylfaen" w:cs="Sylfaen"/>
                            <w:lang w:val="ka-GE"/>
                          </w:rPr>
                          <w:t xml:space="preserve">შეიქმნა ლაბორატორიული ინფორმაციული მენეჯმენტის სისტემის (LIMS) მოდულის ძირითადი ფუქნციონალი </w:t>
                        </w:r>
                      </w:p>
                      <w:p w14:paraId="49426274" w14:textId="77777777" w:rsidR="00EA7326" w:rsidRPr="00F21141" w:rsidRDefault="00EA7326" w:rsidP="009A5E8D">
                        <w:pPr>
                          <w:pStyle w:val="ListParagraph"/>
                          <w:widowControl/>
                          <w:numPr>
                            <w:ilvl w:val="0"/>
                            <w:numId w:val="14"/>
                          </w:numPr>
                          <w:spacing w:after="120" w:line="256" w:lineRule="auto"/>
                          <w:contextualSpacing/>
                          <w:jc w:val="both"/>
                          <w:rPr>
                            <w:rFonts w:ascii="Sylfaen" w:eastAsia="Times New Roman" w:hAnsi="Sylfaen" w:cs="Sylfaen"/>
                            <w:lang w:val="ka-GE"/>
                          </w:rPr>
                        </w:pPr>
                        <w:r w:rsidRPr="00F21141">
                          <w:rPr>
                            <w:rFonts w:ascii="Sylfaen" w:eastAsia="Times New Roman" w:hAnsi="Sylfaen" w:cs="Sylfaen"/>
                            <w:lang w:val="ka-GE"/>
                          </w:rPr>
                          <w:t>დაინერგა EGFR გენის მუტაციის განსაზღვრის მეთოდი (პჯრ რეალურ დროში)</w:t>
                        </w:r>
                      </w:p>
                      <w:p w14:paraId="12C7D8D4" w14:textId="77777777" w:rsidR="00EA7326" w:rsidRPr="00F21141" w:rsidRDefault="00EA7326" w:rsidP="009A5E8D">
                        <w:pPr>
                          <w:pStyle w:val="ListParagraph"/>
                          <w:widowControl/>
                          <w:numPr>
                            <w:ilvl w:val="0"/>
                            <w:numId w:val="14"/>
                          </w:numPr>
                          <w:spacing w:after="120" w:line="256" w:lineRule="auto"/>
                          <w:contextualSpacing/>
                          <w:jc w:val="both"/>
                          <w:rPr>
                            <w:rFonts w:ascii="Sylfaen" w:eastAsia="Times New Roman" w:hAnsi="Sylfaen" w:cs="Sylfaen"/>
                            <w:lang w:val="ka-GE"/>
                          </w:rPr>
                        </w:pPr>
                        <w:r w:rsidRPr="00F21141">
                          <w:rPr>
                            <w:rFonts w:ascii="Sylfaen" w:eastAsia="Times New Roman" w:hAnsi="Sylfaen" w:cs="Sylfaen"/>
                            <w:lang w:val="ka-GE"/>
                          </w:rPr>
                          <w:t>მოხდა ამრ</w:t>
                        </w:r>
                        <w:r w:rsidRPr="00F21141">
                          <w:rPr>
                            <w:rFonts w:ascii="Sylfaen" w:eastAsia="Times New Roman" w:hAnsi="Sylfaen"/>
                            <w:lang w:val="ka-GE"/>
                          </w:rPr>
                          <w:t xml:space="preserve"> </w:t>
                        </w:r>
                        <w:r w:rsidRPr="00F21141">
                          <w:rPr>
                            <w:rFonts w:ascii="Sylfaen" w:eastAsia="Times New Roman" w:hAnsi="Sylfaen" w:cs="Sylfaen"/>
                            <w:lang w:val="ka-GE"/>
                          </w:rPr>
                          <w:t>მექანიზმის</w:t>
                        </w:r>
                        <w:r w:rsidRPr="00F21141">
                          <w:rPr>
                            <w:rFonts w:ascii="Sylfaen" w:eastAsia="Times New Roman" w:hAnsi="Sylfaen"/>
                            <w:lang w:val="ka-GE"/>
                          </w:rPr>
                          <w:t xml:space="preserve"> </w:t>
                        </w:r>
                        <w:r w:rsidRPr="00F21141">
                          <w:rPr>
                            <w:rFonts w:ascii="Sylfaen" w:eastAsia="Times New Roman" w:hAnsi="Sylfaen" w:cs="Sylfaen"/>
                            <w:lang w:val="ka-GE"/>
                          </w:rPr>
                          <w:t>ფენოტიპური</w:t>
                        </w:r>
                        <w:r w:rsidRPr="00F21141">
                          <w:rPr>
                            <w:rFonts w:ascii="Sylfaen" w:eastAsia="Times New Roman" w:hAnsi="Sylfaen"/>
                            <w:lang w:val="ka-GE"/>
                          </w:rPr>
                          <w:t xml:space="preserve"> </w:t>
                        </w:r>
                        <w:r w:rsidRPr="00F21141">
                          <w:rPr>
                            <w:rFonts w:ascii="Sylfaen" w:eastAsia="Times New Roman" w:hAnsi="Sylfaen" w:cs="Sylfaen"/>
                            <w:lang w:val="ka-GE"/>
                          </w:rPr>
                          <w:t>კონფირმაციული</w:t>
                        </w:r>
                        <w:r w:rsidRPr="00F21141">
                          <w:rPr>
                            <w:rFonts w:ascii="Sylfaen" w:eastAsia="Times New Roman" w:hAnsi="Sylfaen"/>
                            <w:lang w:val="ka-GE"/>
                          </w:rPr>
                          <w:t xml:space="preserve"> </w:t>
                        </w:r>
                        <w:r w:rsidRPr="00F21141">
                          <w:rPr>
                            <w:rFonts w:ascii="Sylfaen" w:eastAsia="Times New Roman" w:hAnsi="Sylfaen" w:cs="Sylfaen"/>
                            <w:lang w:val="ka-GE"/>
                          </w:rPr>
                          <w:t>მეთოდიკის</w:t>
                        </w:r>
                        <w:r w:rsidRPr="00F21141">
                          <w:rPr>
                            <w:rFonts w:ascii="Sylfaen" w:eastAsia="Times New Roman" w:hAnsi="Sylfaen"/>
                            <w:lang w:val="ka-GE"/>
                          </w:rPr>
                          <w:t xml:space="preserve"> </w:t>
                        </w:r>
                        <w:r w:rsidRPr="00F21141">
                          <w:rPr>
                            <w:rFonts w:ascii="Sylfaen" w:eastAsia="Times New Roman" w:hAnsi="Sylfaen" w:cs="Sylfaen"/>
                            <w:lang w:val="ka-GE"/>
                          </w:rPr>
                          <w:t>ვალიდაცია</w:t>
                        </w:r>
                        <w:r w:rsidRPr="00F21141">
                          <w:rPr>
                            <w:rFonts w:ascii="Sylfaen" w:eastAsia="Times New Roman" w:hAnsi="Sylfaen"/>
                            <w:lang w:val="ka-GE"/>
                          </w:rPr>
                          <w:t xml:space="preserve"> </w:t>
                        </w:r>
                        <w:r w:rsidRPr="00F21141">
                          <w:rPr>
                            <w:rFonts w:ascii="Sylfaen" w:eastAsia="Times New Roman" w:hAnsi="Sylfaen" w:cs="Sylfaen"/>
                            <w:lang w:val="ka-GE"/>
                          </w:rPr>
                          <w:t>და</w:t>
                        </w:r>
                        <w:r w:rsidRPr="00F21141">
                          <w:rPr>
                            <w:rFonts w:ascii="Sylfaen" w:eastAsia="Times New Roman" w:hAnsi="Sylfaen"/>
                            <w:lang w:val="ka-GE"/>
                          </w:rPr>
                          <w:t xml:space="preserve"> </w:t>
                        </w:r>
                        <w:r w:rsidRPr="00F21141">
                          <w:rPr>
                            <w:rFonts w:ascii="Sylfaen" w:eastAsia="Times New Roman" w:hAnsi="Sylfaen" w:cs="Sylfaen"/>
                            <w:lang w:val="ka-GE"/>
                          </w:rPr>
                          <w:t>დანერგვა</w:t>
                        </w:r>
                        <w:r w:rsidRPr="00F21141">
                          <w:rPr>
                            <w:rFonts w:ascii="Sylfaen" w:eastAsia="Times New Roman" w:hAnsi="Sylfaen"/>
                            <w:lang w:val="ka-GE"/>
                          </w:rPr>
                          <w:t xml:space="preserve"> </w:t>
                        </w:r>
                      </w:p>
                      <w:p w14:paraId="17D60AF2" w14:textId="77777777" w:rsidR="00EA7326" w:rsidRPr="00F21141" w:rsidRDefault="00EA7326" w:rsidP="009A5E8D">
                        <w:pPr>
                          <w:pStyle w:val="ListParagraph"/>
                          <w:widowControl/>
                          <w:numPr>
                            <w:ilvl w:val="0"/>
                            <w:numId w:val="14"/>
                          </w:numPr>
                          <w:spacing w:after="120" w:line="256" w:lineRule="auto"/>
                          <w:contextualSpacing/>
                          <w:jc w:val="both"/>
                          <w:rPr>
                            <w:rFonts w:ascii="Sylfaen" w:hAnsi="Sylfaen"/>
                            <w:color w:val="44546A" w:themeColor="text2"/>
                          </w:rPr>
                        </w:pPr>
                        <w:r w:rsidRPr="00F21141">
                          <w:rPr>
                            <w:rFonts w:ascii="Sylfaen" w:eastAsia="Times New Roman" w:hAnsi="Sylfaen" w:cs="Sylfaen"/>
                            <w:lang w:val="ka-GE"/>
                          </w:rPr>
                          <w:t>განხორციელდა ამრ</w:t>
                        </w:r>
                        <w:r w:rsidRPr="00F21141">
                          <w:rPr>
                            <w:rFonts w:ascii="Sylfaen" w:eastAsia="Times New Roman" w:hAnsi="Sylfaen"/>
                            <w:lang w:val="ka-GE"/>
                          </w:rPr>
                          <w:t xml:space="preserve"> </w:t>
                        </w:r>
                        <w:r w:rsidRPr="00F21141">
                          <w:rPr>
                            <w:rFonts w:ascii="Sylfaen" w:eastAsia="Times New Roman" w:hAnsi="Sylfaen" w:cs="Sylfaen"/>
                            <w:lang w:val="ka-GE"/>
                          </w:rPr>
                          <w:t>ევროპული</w:t>
                        </w:r>
                        <w:r w:rsidRPr="00F21141">
                          <w:rPr>
                            <w:rFonts w:ascii="Sylfaen" w:eastAsia="Times New Roman" w:hAnsi="Sylfaen"/>
                            <w:lang w:val="ka-GE"/>
                          </w:rPr>
                          <w:t xml:space="preserve"> EUCAST </w:t>
                        </w:r>
                        <w:r w:rsidRPr="00F21141">
                          <w:rPr>
                            <w:rFonts w:ascii="Sylfaen" w:eastAsia="Times New Roman" w:hAnsi="Sylfaen" w:cs="Sylfaen"/>
                            <w:lang w:val="ka-GE"/>
                          </w:rPr>
                          <w:t>სტანდარტზე</w:t>
                        </w:r>
                        <w:r w:rsidRPr="00F21141">
                          <w:rPr>
                            <w:rFonts w:ascii="Sylfaen" w:eastAsia="Times New Roman" w:hAnsi="Sylfaen"/>
                            <w:lang w:val="ka-GE"/>
                          </w:rPr>
                          <w:t xml:space="preserve"> </w:t>
                        </w:r>
                        <w:r w:rsidRPr="00F21141">
                          <w:rPr>
                            <w:rFonts w:ascii="Sylfaen" w:eastAsia="Times New Roman" w:hAnsi="Sylfaen" w:cs="Sylfaen"/>
                            <w:lang w:val="ka-GE"/>
                          </w:rPr>
                          <w:t>ქვეყნის</w:t>
                        </w:r>
                        <w:r w:rsidRPr="00F21141">
                          <w:rPr>
                            <w:rFonts w:ascii="Sylfaen" w:eastAsia="Times New Roman" w:hAnsi="Sylfaen"/>
                            <w:lang w:val="ka-GE"/>
                          </w:rPr>
                          <w:t xml:space="preserve"> </w:t>
                        </w:r>
                        <w:r w:rsidRPr="00F21141">
                          <w:rPr>
                            <w:rFonts w:ascii="Sylfaen" w:eastAsia="Times New Roman" w:hAnsi="Sylfaen" w:cs="Sylfaen"/>
                            <w:lang w:val="ka-GE"/>
                          </w:rPr>
                          <w:t>ლაბორატორიების</w:t>
                        </w:r>
                        <w:r w:rsidRPr="00F21141">
                          <w:rPr>
                            <w:rFonts w:ascii="Sylfaen" w:eastAsia="Times New Roman" w:hAnsi="Sylfaen"/>
                            <w:lang w:val="ka-GE"/>
                          </w:rPr>
                          <w:t xml:space="preserve"> </w:t>
                        </w:r>
                        <w:r w:rsidRPr="00F21141">
                          <w:rPr>
                            <w:rFonts w:ascii="Sylfaen" w:eastAsia="Times New Roman" w:hAnsi="Sylfaen" w:cs="Sylfaen"/>
                            <w:lang w:val="ka-GE"/>
                          </w:rPr>
                          <w:t>გადასვლის</w:t>
                        </w:r>
                        <w:r w:rsidRPr="00F21141">
                          <w:rPr>
                            <w:rFonts w:ascii="Sylfaen" w:eastAsia="Times New Roman" w:hAnsi="Sylfaen"/>
                            <w:lang w:val="ka-GE"/>
                          </w:rPr>
                          <w:t xml:space="preserve"> </w:t>
                        </w:r>
                        <w:r w:rsidRPr="00F21141">
                          <w:rPr>
                            <w:rFonts w:ascii="Sylfaen" w:eastAsia="Times New Roman" w:hAnsi="Sylfaen" w:cs="Sylfaen"/>
                            <w:lang w:val="ka-GE"/>
                          </w:rPr>
                          <w:t>ხელშეწყობა</w:t>
                        </w:r>
                      </w:p>
                    </w:txbxContent>
                  </v:textbox>
                </v:rect>
                <v:rect id="Rectangle 213" o:spid="_x0000_s1032" style="position:absolute;left:719;width:23317;height:484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T6cQA&#10;AADcAAAADwAAAGRycy9kb3ducmV2LnhtbESP3WoCMRSE7wu+QziCN0WzahFZjaJiwavi3wMcNsfN&#10;6uYkbKK7ffumUOjlMDPfMMt1Z2vxoiZUjhWMRxkI4sLpiksF18vncA4iRGSNtWNS8E0B1qve2xJz&#10;7Vo+0escS5EgHHJUYGL0uZShMGQxjJwnTt7NNRZjkk0pdYNtgttaTrJsJi1WnBYMetoZKh7np1UQ&#10;ffVhTvvD9rqZ+vZu3fHx9X5UatDvNgsQkbr4H/5rH7SCyXgK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E+nEAAAA3AAAAA8AAAAAAAAAAAAAAAAAmAIAAGRycy9k&#10;b3ducmV2LnhtbFBLBQYAAAAABAAEAPUAAACJAwAAAAA=&#10;" fillcolor="#146194" stroked="f" strokeweight="1.25pt">
                  <v:stroke endcap="round"/>
                  <v:textbox inset="14.4pt,14.4pt,14.4pt,28.8pt">
                    <w:txbxContent>
                      <w:p w14:paraId="096E95CC" w14:textId="77777777" w:rsidR="00EA7326" w:rsidRDefault="00EA7326" w:rsidP="00F21141">
                        <w:pPr>
                          <w:spacing w:before="240"/>
                          <w:rPr>
                            <w:color w:val="FFFFFF" w:themeColor="background1"/>
                          </w:rPr>
                        </w:pPr>
                      </w:p>
                    </w:txbxContent>
                  </v:textbox>
                </v:rect>
                <v:rect id="Rectangle 214" o:spid="_x0000_s1033"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mrMMA&#10;AADcAAAADwAAAGRycy9kb3ducmV2LnhtbESPUUvEMBCE3wX/Q9gD37z0qqj0LneIINTiiz1/wJKs&#10;TblmU5v1Wv+9EQQfh5n5htkdljCoM02pj2xgsy5AEdvoeu4MvB+frx9AJUF2OEQmA9+U4LC/vNhh&#10;5eLMb3RupVMZwqlCA15krLRO1lPAtI4jcfY+4hRQspw67SacMzwMuiyKOx2w57zgcaQnT/bUfgUD&#10;samT2M+bpmzrZr6fxb7406sxV6vlcQtKaJH/8F+7dgbKzS38ns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xmrMMAAADcAAAADwAAAAAAAAAAAAAAAACYAgAAZHJzL2Rv&#10;d25yZXYueG1sUEsFBgAAAAAEAAQA9QAAAIgDAAAAAA==&#10;" fillcolor="#052f61" stroked="f" strokeweight="1.25pt">
                  <v:stroke endcap="round"/>
                  <v:textbox inset="14.4pt,14.4pt,14.4pt,28.8pt">
                    <w:txbxContent>
                      <w:p w14:paraId="72756934" w14:textId="77777777" w:rsidR="00EA7326" w:rsidRDefault="00EA7326" w:rsidP="00F21141">
                        <w:pPr>
                          <w:spacing w:before="240"/>
                          <w:rPr>
                            <w:color w:val="FFFFFF" w:themeColor="background1"/>
                          </w:rPr>
                        </w:pPr>
                      </w:p>
                    </w:txbxContent>
                  </v:textbox>
                </v:rect>
                <w10:wrap type="tight" anchorx="page" anchory="margin"/>
              </v:group>
            </w:pict>
          </mc:Fallback>
        </mc:AlternateContent>
      </w:r>
    </w:p>
    <w:p w14:paraId="30254287" w14:textId="77777777" w:rsidR="004050CC" w:rsidRPr="00857905" w:rsidRDefault="004050CC" w:rsidP="004050CC">
      <w:pPr>
        <w:jc w:val="both"/>
        <w:rPr>
          <w:rFonts w:ascii="Sylfaen" w:hAnsi="Sylfaen"/>
          <w:lang w:val="ka-GE"/>
        </w:rPr>
      </w:pPr>
      <w:r w:rsidRPr="00857905">
        <w:rPr>
          <w:rFonts w:ascii="Sylfaen" w:hAnsi="Sylfaen"/>
          <w:lang w:val="ka-GE"/>
        </w:rPr>
        <w:lastRenderedPageBreak/>
        <w:t>გადამდებ დაავადებათა ეპიდზედამხედველობა, პროფილაქტიკა და კონტროლი წარმოადგენს ცენტრის სტრატეგიულ პრიორიტეტს და ხორციელდება სხვადასხვა სტრუქტურული ერთეულების მიერ, კომპეტენციის ფარგლებში. გადამდები დაავადებებით</w:t>
      </w:r>
      <w:r w:rsidRPr="00CD6A10">
        <w:rPr>
          <w:rFonts w:ascii="Sylfaen" w:hAnsi="Sylfaen"/>
          <w:lang w:val="ka-GE"/>
        </w:rPr>
        <w:t xml:space="preserve"> </w:t>
      </w:r>
      <w:r w:rsidRPr="00857905">
        <w:rPr>
          <w:rFonts w:ascii="Sylfaen" w:hAnsi="Sylfaen"/>
          <w:lang w:val="ka-GE"/>
        </w:rPr>
        <w:t>განპირობებული</w:t>
      </w:r>
      <w:r w:rsidRPr="00CD6A10">
        <w:rPr>
          <w:rFonts w:ascii="Sylfaen" w:hAnsi="Sylfaen"/>
          <w:lang w:val="ka-GE"/>
        </w:rPr>
        <w:t xml:space="preserve"> </w:t>
      </w:r>
      <w:r w:rsidRPr="00857905">
        <w:rPr>
          <w:rFonts w:ascii="Sylfaen" w:hAnsi="Sylfaen"/>
          <w:lang w:val="ka-GE"/>
        </w:rPr>
        <w:t>ავადობის</w:t>
      </w:r>
      <w:r w:rsidRPr="00CD6A10">
        <w:rPr>
          <w:rFonts w:ascii="Sylfaen" w:hAnsi="Sylfaen"/>
          <w:lang w:val="ka-GE"/>
        </w:rPr>
        <w:t xml:space="preserve">, </w:t>
      </w:r>
      <w:r w:rsidRPr="00857905">
        <w:rPr>
          <w:rFonts w:ascii="Sylfaen" w:hAnsi="Sylfaen"/>
          <w:lang w:val="ka-GE"/>
        </w:rPr>
        <w:t>შეზღუდული</w:t>
      </w:r>
      <w:r w:rsidRPr="00CD6A10">
        <w:rPr>
          <w:rFonts w:ascii="Sylfaen" w:hAnsi="Sylfaen"/>
          <w:lang w:val="ka-GE"/>
        </w:rPr>
        <w:t xml:space="preserve"> </w:t>
      </w:r>
      <w:r w:rsidRPr="00857905">
        <w:rPr>
          <w:rFonts w:ascii="Sylfaen" w:hAnsi="Sylfaen"/>
          <w:lang w:val="ka-GE"/>
        </w:rPr>
        <w:t>შესაძლებლობებისა</w:t>
      </w:r>
      <w:r w:rsidRPr="00CD6A10">
        <w:rPr>
          <w:rFonts w:ascii="Sylfaen" w:hAnsi="Sylfaen"/>
          <w:lang w:val="ka-GE"/>
        </w:rPr>
        <w:t xml:space="preserve"> </w:t>
      </w:r>
      <w:r w:rsidRPr="00857905">
        <w:rPr>
          <w:rFonts w:ascii="Sylfaen" w:hAnsi="Sylfaen"/>
          <w:lang w:val="ka-GE"/>
        </w:rPr>
        <w:t>და</w:t>
      </w:r>
      <w:r w:rsidRPr="00A64E60">
        <w:rPr>
          <w:rFonts w:ascii="Sylfaen" w:hAnsi="Sylfaen"/>
          <w:lang w:val="ka-GE"/>
        </w:rPr>
        <w:t xml:space="preserve"> </w:t>
      </w:r>
      <w:r w:rsidRPr="00857905">
        <w:rPr>
          <w:rFonts w:ascii="Sylfaen" w:hAnsi="Sylfaen"/>
          <w:lang w:val="ka-GE"/>
        </w:rPr>
        <w:t>სიკვდილიანობის შემცირება მოიცავს:</w:t>
      </w:r>
    </w:p>
    <w:p w14:paraId="20760897" w14:textId="77777777" w:rsidR="004050CC" w:rsidRPr="00857905" w:rsidRDefault="004050CC" w:rsidP="009A5E8D">
      <w:pPr>
        <w:pStyle w:val="ListParagraph"/>
        <w:widowControl/>
        <w:numPr>
          <w:ilvl w:val="0"/>
          <w:numId w:val="15"/>
        </w:numPr>
        <w:spacing w:after="120"/>
        <w:contextualSpacing/>
        <w:jc w:val="both"/>
        <w:rPr>
          <w:rFonts w:ascii="Sylfaen" w:hAnsi="Sylfaen"/>
          <w:lang w:val="ka-GE"/>
        </w:rPr>
      </w:pPr>
      <w:r w:rsidRPr="00857905">
        <w:rPr>
          <w:rFonts w:ascii="Sylfaen" w:hAnsi="Sylfaen"/>
          <w:lang w:val="ka-GE"/>
        </w:rPr>
        <w:t>იმუნიზაციისა და ცივი ჯაჭვის სისტემის მხარდაჭერას და ორგანიზაციულ-ტექნიკურ სრულყოფას;</w:t>
      </w:r>
    </w:p>
    <w:p w14:paraId="6B3450A2" w14:textId="77777777" w:rsidR="004050CC" w:rsidRPr="00857905" w:rsidRDefault="004050CC" w:rsidP="009A5E8D">
      <w:pPr>
        <w:pStyle w:val="ListParagraph"/>
        <w:widowControl/>
        <w:numPr>
          <w:ilvl w:val="0"/>
          <w:numId w:val="15"/>
        </w:numPr>
        <w:spacing w:after="120"/>
        <w:contextualSpacing/>
        <w:jc w:val="both"/>
        <w:rPr>
          <w:rFonts w:ascii="Sylfaen" w:hAnsi="Sylfaen"/>
          <w:lang w:val="ka-GE"/>
        </w:rPr>
      </w:pPr>
      <w:r w:rsidRPr="00857905">
        <w:rPr>
          <w:rFonts w:ascii="Sylfaen" w:hAnsi="Sylfaen"/>
          <w:lang w:val="ka-GE"/>
        </w:rPr>
        <w:t>ეპიდზედამხედველობას დაქვემდებარებული გადამდები დაავადებების მონიტორინგს;</w:t>
      </w:r>
    </w:p>
    <w:p w14:paraId="51065781" w14:textId="77777777" w:rsidR="004050CC" w:rsidRPr="00857905" w:rsidRDefault="004050CC" w:rsidP="009A5E8D">
      <w:pPr>
        <w:pStyle w:val="ListParagraph"/>
        <w:widowControl/>
        <w:numPr>
          <w:ilvl w:val="0"/>
          <w:numId w:val="15"/>
        </w:numPr>
        <w:spacing w:after="120"/>
        <w:contextualSpacing/>
        <w:jc w:val="both"/>
        <w:rPr>
          <w:rFonts w:ascii="Sylfaen" w:hAnsi="Sylfaen"/>
          <w:lang w:val="ka-GE"/>
        </w:rPr>
      </w:pPr>
      <w:r w:rsidRPr="00857905">
        <w:rPr>
          <w:rFonts w:ascii="Sylfaen" w:hAnsi="Sylfaen"/>
          <w:lang w:val="ka-GE"/>
        </w:rPr>
        <w:t>წითელას ელიმინაციისა და თანდაყოლილი წითურას შემთხვევების მინიმიზაციისკენ მიმართულ ქმედებებს;</w:t>
      </w:r>
    </w:p>
    <w:p w14:paraId="7B57C50E" w14:textId="77777777" w:rsidR="004050CC" w:rsidRPr="00857905" w:rsidRDefault="004050CC" w:rsidP="009A5E8D">
      <w:pPr>
        <w:pStyle w:val="ListParagraph"/>
        <w:widowControl/>
        <w:numPr>
          <w:ilvl w:val="0"/>
          <w:numId w:val="15"/>
        </w:numPr>
        <w:spacing w:after="120"/>
        <w:contextualSpacing/>
        <w:jc w:val="both"/>
        <w:rPr>
          <w:rFonts w:ascii="Sylfaen" w:hAnsi="Sylfaen"/>
          <w:lang w:val="ka-GE"/>
        </w:rPr>
      </w:pPr>
      <w:r w:rsidRPr="00857905">
        <w:rPr>
          <w:rFonts w:ascii="Sylfaen" w:hAnsi="Sylfaen"/>
          <w:lang w:val="ka-GE"/>
        </w:rPr>
        <w:t>ადგილობრივი მალარიისგან თავისუფალი ტერიტორიის სტატუსის შენარჩუნებას, ეპიდემიოლოგიურ-ენტომოლოგიური რეგულარული მონიტორინგის უზრუნველყოფით;</w:t>
      </w:r>
    </w:p>
    <w:p w14:paraId="712F9814" w14:textId="77777777" w:rsidR="004050CC" w:rsidRDefault="004050CC" w:rsidP="009A5E8D">
      <w:pPr>
        <w:pStyle w:val="ListParagraph"/>
        <w:widowControl/>
        <w:numPr>
          <w:ilvl w:val="0"/>
          <w:numId w:val="15"/>
        </w:numPr>
        <w:spacing w:after="120"/>
        <w:contextualSpacing/>
        <w:jc w:val="both"/>
        <w:rPr>
          <w:rFonts w:ascii="Sylfaen" w:hAnsi="Sylfaen"/>
          <w:lang w:val="ka-GE"/>
        </w:rPr>
      </w:pPr>
      <w:r w:rsidRPr="00857905">
        <w:rPr>
          <w:rFonts w:ascii="Sylfaen" w:hAnsi="Sylfaen"/>
          <w:lang w:val="ka-GE"/>
        </w:rPr>
        <w:t>გლობალური და ევროპის რეგიონის ქვეყნებისთვის სტრატეგიით განსაზღვრული ან ქვეყნისთვის მნიშვნელოვანი დააავადებების ელიმინაცია/ერადიკაციის ღონისძიებებს.</w:t>
      </w:r>
    </w:p>
    <w:p w14:paraId="2F250B09" w14:textId="77777777" w:rsidR="004050CC" w:rsidRDefault="004050CC" w:rsidP="004050CC">
      <w:pPr>
        <w:widowControl/>
        <w:spacing w:after="120"/>
        <w:contextualSpacing/>
        <w:jc w:val="both"/>
        <w:rPr>
          <w:rFonts w:ascii="Sylfaen" w:hAnsi="Sylfaen"/>
          <w:lang w:val="ka-GE"/>
        </w:rPr>
      </w:pPr>
    </w:p>
    <w:p w14:paraId="098BA0CB" w14:textId="77777777" w:rsidR="004050CC" w:rsidRPr="004050CC" w:rsidRDefault="004050CC" w:rsidP="004050CC">
      <w:pPr>
        <w:widowControl/>
        <w:spacing w:after="120"/>
        <w:contextualSpacing/>
        <w:jc w:val="both"/>
        <w:rPr>
          <w:rFonts w:ascii="Sylfaen" w:hAnsi="Sylfaen"/>
          <w:lang w:val="ka-GE"/>
        </w:rPr>
      </w:pPr>
    </w:p>
    <w:p w14:paraId="67DC06D8" w14:textId="0C7B26C0" w:rsidR="004050CC" w:rsidRPr="004050CC" w:rsidRDefault="004050CC" w:rsidP="004050CC">
      <w:pPr>
        <w:pStyle w:val="Geo2"/>
      </w:pPr>
      <w:r w:rsidRPr="004050CC">
        <w:t xml:space="preserve">1.1 </w:t>
      </w:r>
      <w:r w:rsidR="00B94BF9">
        <w:rPr>
          <w:lang w:val="en-US"/>
        </w:rPr>
        <w:t xml:space="preserve"> </w:t>
      </w:r>
      <w:r w:rsidRPr="004050CC">
        <w:t>გადამდებ დაავადებათა ზედამხედველობის შესაძლებლობების გაძლიერება და მდგრადობა</w:t>
      </w:r>
    </w:p>
    <w:p w14:paraId="37595F9F" w14:textId="77777777" w:rsidR="004050CC" w:rsidRPr="00857905" w:rsidRDefault="004050CC" w:rsidP="004050CC">
      <w:pPr>
        <w:jc w:val="both"/>
        <w:rPr>
          <w:rFonts w:ascii="Sylfaen" w:eastAsia="Times New Roman" w:hAnsi="Sylfaen"/>
          <w:lang w:val="ka-GE"/>
        </w:rPr>
      </w:pPr>
      <w:r w:rsidRPr="00857905">
        <w:rPr>
          <w:rFonts w:ascii="Sylfaen" w:eastAsia="Times New Roman" w:hAnsi="Sylfaen"/>
          <w:i/>
          <w:lang w:val="ka-GE"/>
        </w:rPr>
        <w:t>გრიპი და სხვა რესპირატორული დაავადებები:</w:t>
      </w:r>
      <w:r w:rsidRPr="00857905">
        <w:rPr>
          <w:rFonts w:ascii="Sylfaen" w:eastAsia="Calibri" w:hAnsi="Sylfaen" w:cs="Sylfaen"/>
          <w:lang w:val="ka-GE"/>
        </w:rPr>
        <w:t xml:space="preserve"> 2018 წლის მანძილზე გრძელდებოდა საყრდენი ბაზებით ეპიდზედამხედველობა და </w:t>
      </w:r>
      <w:r w:rsidRPr="00857905">
        <w:rPr>
          <w:rFonts w:ascii="Sylfaen" w:eastAsia="Calibri" w:hAnsi="Sylfaen" w:cs="Calibri"/>
          <w:color w:val="000000"/>
          <w:lang w:val="ka-GE"/>
        </w:rPr>
        <w:t>ILI-</w:t>
      </w:r>
      <w:r w:rsidRPr="00857905">
        <w:rPr>
          <w:rFonts w:ascii="Sylfaen" w:eastAsia="Calibri" w:hAnsi="Sylfaen" w:cs="Sylfaen"/>
          <w:color w:val="000000"/>
          <w:lang w:val="ka-GE"/>
        </w:rPr>
        <w:t>სა</w:t>
      </w:r>
      <w:r w:rsidRPr="00857905">
        <w:rPr>
          <w:rFonts w:ascii="Sylfaen" w:eastAsia="Calibri" w:hAnsi="Sylfaen" w:cs="Calibri"/>
          <w:color w:val="000000"/>
          <w:lang w:val="ka-GE"/>
        </w:rPr>
        <w:t xml:space="preserve"> </w:t>
      </w:r>
      <w:r w:rsidRPr="00857905">
        <w:rPr>
          <w:rFonts w:ascii="Sylfaen" w:eastAsia="Calibri" w:hAnsi="Sylfaen" w:cs="Sylfaen"/>
          <w:color w:val="000000"/>
          <w:lang w:val="ka-GE"/>
        </w:rPr>
        <w:t>და</w:t>
      </w:r>
      <w:r w:rsidRPr="00857905">
        <w:rPr>
          <w:rFonts w:ascii="Sylfaen" w:eastAsia="Calibri" w:hAnsi="Sylfaen" w:cs="Calibri"/>
          <w:color w:val="000000"/>
          <w:lang w:val="ka-GE"/>
        </w:rPr>
        <w:t xml:space="preserve"> SARI-</w:t>
      </w:r>
      <w:r w:rsidRPr="00857905">
        <w:rPr>
          <w:rFonts w:ascii="Sylfaen" w:eastAsia="Calibri" w:hAnsi="Sylfaen" w:cs="Sylfaen"/>
          <w:color w:val="000000"/>
          <w:lang w:val="ka-GE"/>
        </w:rPr>
        <w:t>ის</w:t>
      </w:r>
      <w:r w:rsidRPr="00857905">
        <w:rPr>
          <w:rFonts w:ascii="Sylfaen" w:eastAsia="Calibri" w:hAnsi="Sylfaen" w:cs="Calibri"/>
          <w:color w:val="000000"/>
          <w:lang w:val="ka-GE"/>
        </w:rPr>
        <w:t xml:space="preserve"> </w:t>
      </w:r>
      <w:r w:rsidRPr="00857905">
        <w:rPr>
          <w:rFonts w:ascii="Sylfaen" w:eastAsia="Calibri" w:hAnsi="Sylfaen" w:cs="Sylfaen"/>
          <w:color w:val="000000"/>
          <w:lang w:val="ka-GE"/>
        </w:rPr>
        <w:t>გამომწვევების</w:t>
      </w:r>
      <w:r w:rsidRPr="00857905">
        <w:rPr>
          <w:rFonts w:ascii="Sylfaen" w:eastAsia="Calibri" w:hAnsi="Sylfaen" w:cs="Calibri"/>
          <w:color w:val="000000"/>
          <w:lang w:val="ka-GE"/>
        </w:rPr>
        <w:t xml:space="preserve"> </w:t>
      </w:r>
      <w:r w:rsidRPr="00857905">
        <w:rPr>
          <w:rFonts w:ascii="Sylfaen" w:eastAsia="Calibri" w:hAnsi="Sylfaen" w:cs="Sylfaen"/>
          <w:color w:val="000000"/>
          <w:lang w:val="ka-GE"/>
        </w:rPr>
        <w:t xml:space="preserve">დიაგნოსტიკა. გრიპის სეზონის მოსამზადებელი სამუშაოების ფარგლებში ჩატარდა </w:t>
      </w:r>
      <w:r w:rsidRPr="00857905">
        <w:rPr>
          <w:rFonts w:ascii="Sylfaen" w:eastAsia="Times New Roman" w:hAnsi="Sylfaen"/>
          <w:lang w:val="ka-GE"/>
        </w:rPr>
        <w:t xml:space="preserve">სამედიცინო პერსონალის სწავლება, აქცენტით გრიპის საწინააღმდეგო აცრის აუცილებლობაზე.  </w:t>
      </w:r>
    </w:p>
    <w:p w14:paraId="7AB61DA4" w14:textId="77777777" w:rsidR="004050CC" w:rsidRPr="00857905" w:rsidRDefault="004050CC" w:rsidP="004050CC">
      <w:pPr>
        <w:jc w:val="both"/>
        <w:rPr>
          <w:rFonts w:ascii="Sylfaen" w:eastAsia="Calibri" w:hAnsi="Sylfaen" w:cs="Calibri"/>
          <w:lang w:val="ka-GE"/>
        </w:rPr>
      </w:pPr>
      <w:r w:rsidRPr="00857905">
        <w:rPr>
          <w:rFonts w:ascii="Sylfaen" w:hAnsi="Sylfaen"/>
        </w:rPr>
        <w:t xml:space="preserve">2018-2019 </w:t>
      </w:r>
      <w:r w:rsidRPr="00857905">
        <w:rPr>
          <w:rFonts w:ascii="Sylfaen" w:hAnsi="Sylfaen"/>
          <w:lang w:val="ka-GE"/>
        </w:rPr>
        <w:t>წლების გრიპის სეზონისთვის მზადყოფნის მიზნით, სახელმწიფოს მიერ შესყიდულ იქნა 40 953 დოზა სეზონური გრიპის საწინააღმდეგო ვაქცინა, ჩატარდა მიზნობრივი იმუნიზაცია.</w:t>
      </w:r>
    </w:p>
    <w:p w14:paraId="379C1656" w14:textId="77777777" w:rsidR="004050CC" w:rsidRPr="00857905" w:rsidRDefault="004050CC" w:rsidP="004050CC">
      <w:pPr>
        <w:jc w:val="both"/>
        <w:rPr>
          <w:rFonts w:ascii="Sylfaen" w:eastAsia="Calibri" w:hAnsi="Sylfaen" w:cs="Sylfaen"/>
          <w:lang w:val="ka-GE"/>
        </w:rPr>
      </w:pPr>
      <w:r w:rsidRPr="00857905">
        <w:rPr>
          <w:rFonts w:ascii="Sylfaen" w:eastAsia="Times New Roman" w:hAnsi="Sylfaen"/>
          <w:i/>
          <w:lang w:val="ka-GE"/>
        </w:rPr>
        <w:t>ბაქტერიული მენინგიტები:</w:t>
      </w:r>
      <w:r w:rsidRPr="00857905">
        <w:rPr>
          <w:rFonts w:ascii="Sylfaen" w:hAnsi="Sylfaen" w:cs="Calibri"/>
          <w:lang w:val="ka-GE"/>
        </w:rPr>
        <w:t xml:space="preserve"> წლის მანძილზე მიმდინარეობდა </w:t>
      </w:r>
      <w:r w:rsidRPr="00857905">
        <w:rPr>
          <w:rFonts w:ascii="Sylfaen" w:eastAsia="Calibri" w:hAnsi="Sylfaen" w:cs="Sylfaen"/>
          <w:color w:val="000000"/>
          <w:lang w:val="ka-GE"/>
        </w:rPr>
        <w:t>ბაქტერიულ</w:t>
      </w:r>
      <w:r w:rsidRPr="00857905">
        <w:rPr>
          <w:rFonts w:ascii="Sylfaen" w:eastAsia="Calibri" w:hAnsi="Sylfaen" w:cs="Calibri"/>
          <w:color w:val="000000"/>
          <w:lang w:val="ka-GE"/>
        </w:rPr>
        <w:t xml:space="preserve"> </w:t>
      </w:r>
      <w:r w:rsidRPr="00857905">
        <w:rPr>
          <w:rFonts w:ascii="Sylfaen" w:eastAsia="Calibri" w:hAnsi="Sylfaen" w:cs="Sylfaen"/>
          <w:color w:val="000000"/>
          <w:lang w:val="ka-GE"/>
        </w:rPr>
        <w:t>მენინგიტებზე</w:t>
      </w:r>
      <w:r w:rsidRPr="00857905">
        <w:rPr>
          <w:rFonts w:ascii="Sylfaen" w:eastAsia="Calibri" w:hAnsi="Sylfaen" w:cs="Calibri"/>
          <w:color w:val="000000"/>
          <w:lang w:val="ka-GE"/>
        </w:rPr>
        <w:t xml:space="preserve"> </w:t>
      </w:r>
      <w:r w:rsidRPr="00857905">
        <w:rPr>
          <w:rFonts w:ascii="Sylfaen" w:eastAsia="Calibri" w:hAnsi="Sylfaen" w:cs="Sylfaen"/>
          <w:lang w:val="ka-GE"/>
        </w:rPr>
        <w:t xml:space="preserve">ეპიდზედამხედველობა აქცენტით: </w:t>
      </w:r>
      <w:r w:rsidRPr="00857905">
        <w:rPr>
          <w:rFonts w:ascii="Sylfaen" w:eastAsia="Calibri" w:hAnsi="Sylfaen" w:cs="Sylfaen"/>
          <w:i/>
          <w:lang w:val="ka-GE"/>
        </w:rPr>
        <w:t>Haemophilus</w:t>
      </w:r>
      <w:r w:rsidRPr="00857905">
        <w:rPr>
          <w:rFonts w:ascii="Sylfaen" w:eastAsia="Calibri" w:hAnsi="Sylfaen" w:cs="Calibri"/>
          <w:i/>
          <w:iCs/>
          <w:color w:val="000000"/>
          <w:lang w:val="ka-GE"/>
        </w:rPr>
        <w:t xml:space="preserve"> influenzae type B, Streptococcus pneumoniae </w:t>
      </w:r>
      <w:r w:rsidRPr="00857905">
        <w:rPr>
          <w:rFonts w:ascii="Sylfaen" w:eastAsia="Calibri" w:hAnsi="Sylfaen" w:cs="Sylfaen"/>
          <w:i/>
          <w:iCs/>
          <w:color w:val="000000"/>
          <w:lang w:val="ka-GE"/>
        </w:rPr>
        <w:t>და</w:t>
      </w:r>
      <w:r w:rsidRPr="00857905">
        <w:rPr>
          <w:rFonts w:ascii="Sylfaen" w:eastAsia="Calibri" w:hAnsi="Sylfaen" w:cs="Calibri"/>
          <w:i/>
          <w:iCs/>
          <w:color w:val="000000"/>
          <w:lang w:val="ka-GE"/>
        </w:rPr>
        <w:t xml:space="preserve"> Neiseria meningitidis.</w:t>
      </w:r>
      <w:r w:rsidRPr="00857905">
        <w:rPr>
          <w:rFonts w:ascii="Sylfaen" w:eastAsia="Calibri" w:hAnsi="Sylfaen" w:cs="Calibri"/>
          <w:b/>
          <w:i/>
          <w:color w:val="000000"/>
          <w:lang w:val="ka-GE"/>
        </w:rPr>
        <w:t xml:space="preserve"> </w:t>
      </w:r>
      <w:r w:rsidRPr="00857905">
        <w:rPr>
          <w:rFonts w:ascii="Sylfaen" w:eastAsia="Calibri" w:hAnsi="Sylfaen" w:cs="Calibri"/>
          <w:lang w:val="ka-GE"/>
        </w:rPr>
        <w:t xml:space="preserve">2018 </w:t>
      </w:r>
      <w:r w:rsidRPr="00857905">
        <w:rPr>
          <w:rFonts w:ascii="Sylfaen" w:eastAsia="Calibri" w:hAnsi="Sylfaen" w:cs="Sylfaen"/>
          <w:lang w:val="ka-GE"/>
        </w:rPr>
        <w:t>წელს</w:t>
      </w:r>
      <w:r w:rsidRPr="00857905">
        <w:rPr>
          <w:rFonts w:ascii="Sylfaen" w:eastAsia="Calibri" w:hAnsi="Sylfaen" w:cs="Calibri"/>
          <w:lang w:val="ka-GE"/>
        </w:rPr>
        <w:t xml:space="preserve"> </w:t>
      </w:r>
      <w:r w:rsidRPr="00857905">
        <w:rPr>
          <w:rFonts w:ascii="Sylfaen" w:eastAsia="Calibri" w:hAnsi="Sylfaen" w:cs="Sylfaen"/>
          <w:lang w:val="ka-GE"/>
        </w:rPr>
        <w:t>ეპიდზედამხედველობაში</w:t>
      </w:r>
      <w:r w:rsidRPr="00857905">
        <w:rPr>
          <w:rFonts w:ascii="Sylfaen" w:eastAsia="Calibri" w:hAnsi="Sylfaen" w:cs="Calibri"/>
          <w:lang w:val="ka-GE"/>
        </w:rPr>
        <w:t xml:space="preserve"> </w:t>
      </w:r>
      <w:r w:rsidRPr="00857905">
        <w:rPr>
          <w:rFonts w:ascii="Sylfaen" w:eastAsia="Calibri" w:hAnsi="Sylfaen" w:cs="Sylfaen"/>
          <w:lang w:val="ka-GE"/>
        </w:rPr>
        <w:t>ჩართულნი</w:t>
      </w:r>
      <w:r w:rsidRPr="00857905">
        <w:rPr>
          <w:rFonts w:ascii="Sylfaen" w:eastAsia="Calibri" w:hAnsi="Sylfaen" w:cs="Calibri"/>
          <w:lang w:val="ka-GE"/>
        </w:rPr>
        <w:t xml:space="preserve"> </w:t>
      </w:r>
      <w:r w:rsidRPr="00857905">
        <w:rPr>
          <w:rFonts w:ascii="Sylfaen" w:eastAsia="Calibri" w:hAnsi="Sylfaen" w:cs="Sylfaen"/>
          <w:lang w:val="ka-GE"/>
        </w:rPr>
        <w:t>იყვნენ</w:t>
      </w:r>
      <w:r w:rsidRPr="00857905">
        <w:rPr>
          <w:rFonts w:ascii="Sylfaen" w:eastAsia="Calibri" w:hAnsi="Sylfaen" w:cs="Calibri"/>
          <w:lang w:val="ka-GE"/>
        </w:rPr>
        <w:t xml:space="preserve">  </w:t>
      </w:r>
      <w:r w:rsidRPr="00857905">
        <w:rPr>
          <w:rFonts w:ascii="Sylfaen" w:eastAsia="Calibri" w:hAnsi="Sylfaen" w:cs="Sylfaen"/>
          <w:lang w:val="ka-GE"/>
        </w:rPr>
        <w:t>მ</w:t>
      </w:r>
      <w:r w:rsidRPr="00857905">
        <w:rPr>
          <w:rFonts w:ascii="Sylfaen" w:eastAsia="Calibri" w:hAnsi="Sylfaen" w:cs="Calibri"/>
          <w:lang w:val="ka-GE"/>
        </w:rPr>
        <w:t xml:space="preserve">. </w:t>
      </w:r>
      <w:r w:rsidRPr="00857905">
        <w:rPr>
          <w:rFonts w:ascii="Sylfaen" w:eastAsia="Calibri" w:hAnsi="Sylfaen" w:cs="Sylfaen"/>
          <w:lang w:val="ka-GE"/>
        </w:rPr>
        <w:t>იაშვილის</w:t>
      </w:r>
      <w:r w:rsidRPr="00857905">
        <w:rPr>
          <w:rFonts w:ascii="Sylfaen" w:eastAsia="Calibri" w:hAnsi="Sylfaen" w:cs="Calibri"/>
          <w:lang w:val="ka-GE"/>
        </w:rPr>
        <w:t xml:space="preserve"> </w:t>
      </w:r>
      <w:r w:rsidRPr="00857905">
        <w:rPr>
          <w:rFonts w:ascii="Sylfaen" w:eastAsia="Calibri" w:hAnsi="Sylfaen" w:cs="Sylfaen"/>
          <w:lang w:val="ka-GE"/>
        </w:rPr>
        <w:t>სახელობის</w:t>
      </w:r>
      <w:r w:rsidRPr="00857905">
        <w:rPr>
          <w:rFonts w:ascii="Sylfaen" w:eastAsia="Calibri" w:hAnsi="Sylfaen" w:cs="Calibri"/>
          <w:lang w:val="ka-GE"/>
        </w:rPr>
        <w:t xml:space="preserve"> </w:t>
      </w:r>
      <w:r w:rsidRPr="00857905">
        <w:rPr>
          <w:rFonts w:ascii="Sylfaen" w:eastAsia="Calibri" w:hAnsi="Sylfaen" w:cs="Sylfaen"/>
          <w:lang w:val="ka-GE"/>
        </w:rPr>
        <w:t>ბავშვთა</w:t>
      </w:r>
      <w:r w:rsidRPr="00857905">
        <w:rPr>
          <w:rFonts w:ascii="Sylfaen" w:eastAsia="Calibri" w:hAnsi="Sylfaen" w:cs="Calibri"/>
          <w:lang w:val="ka-GE"/>
        </w:rPr>
        <w:t xml:space="preserve"> </w:t>
      </w:r>
      <w:r w:rsidRPr="00857905">
        <w:rPr>
          <w:rFonts w:ascii="Sylfaen" w:eastAsia="Calibri" w:hAnsi="Sylfaen" w:cs="Sylfaen"/>
          <w:lang w:val="ka-GE"/>
        </w:rPr>
        <w:t>ცენტრალურ</w:t>
      </w:r>
      <w:r w:rsidRPr="00857905">
        <w:rPr>
          <w:rFonts w:ascii="Sylfaen" w:eastAsia="Calibri" w:hAnsi="Sylfaen" w:cs="Calibri"/>
          <w:lang w:val="ka-GE"/>
        </w:rPr>
        <w:t xml:space="preserve"> </w:t>
      </w:r>
      <w:r w:rsidRPr="00857905">
        <w:rPr>
          <w:rFonts w:ascii="Sylfaen" w:eastAsia="Calibri" w:hAnsi="Sylfaen" w:cs="Sylfaen"/>
          <w:lang w:val="ka-GE"/>
        </w:rPr>
        <w:t>საავადმყოფოში</w:t>
      </w:r>
      <w:r w:rsidRPr="00857905">
        <w:rPr>
          <w:rFonts w:ascii="Sylfaen" w:eastAsia="Calibri" w:hAnsi="Sylfaen" w:cs="Calibri"/>
          <w:lang w:val="ka-GE"/>
        </w:rPr>
        <w:t xml:space="preserve"> </w:t>
      </w:r>
      <w:r w:rsidRPr="00857905">
        <w:rPr>
          <w:rFonts w:ascii="Sylfaen" w:eastAsia="Calibri" w:hAnsi="Sylfaen" w:cs="Sylfaen"/>
          <w:lang w:val="ka-GE"/>
        </w:rPr>
        <w:t>ჰოსპიტალიზებული პაციენტები. შესაძლო შემთხვევებში დადასტურება ხდებოდა ლიქვორის</w:t>
      </w:r>
      <w:r w:rsidRPr="00857905">
        <w:rPr>
          <w:rFonts w:ascii="Sylfaen" w:eastAsia="Calibri" w:hAnsi="Sylfaen" w:cs="Calibri"/>
          <w:lang w:val="ka-GE"/>
        </w:rPr>
        <w:t xml:space="preserve"> </w:t>
      </w:r>
      <w:r w:rsidRPr="00857905">
        <w:rPr>
          <w:rFonts w:ascii="Sylfaen" w:eastAsia="Calibri" w:hAnsi="Sylfaen" w:cs="Sylfaen"/>
          <w:lang w:val="ka-GE"/>
        </w:rPr>
        <w:t>ლატექს</w:t>
      </w:r>
      <w:r w:rsidRPr="00857905">
        <w:rPr>
          <w:rFonts w:ascii="Sylfaen" w:eastAsia="Calibri" w:hAnsi="Sylfaen" w:cs="Calibri"/>
          <w:lang w:val="ka-GE"/>
        </w:rPr>
        <w:t>-</w:t>
      </w:r>
      <w:r w:rsidRPr="00857905">
        <w:rPr>
          <w:rFonts w:ascii="Sylfaen" w:eastAsia="Calibri" w:hAnsi="Sylfaen" w:cs="Sylfaen"/>
          <w:lang w:val="ka-GE"/>
        </w:rPr>
        <w:t>აგლუტინაციის</w:t>
      </w:r>
      <w:r w:rsidRPr="00857905">
        <w:rPr>
          <w:rFonts w:ascii="Sylfaen" w:eastAsia="Calibri" w:hAnsi="Sylfaen" w:cs="Calibri"/>
          <w:lang w:val="ka-GE"/>
        </w:rPr>
        <w:t xml:space="preserve"> </w:t>
      </w:r>
      <w:r w:rsidRPr="00857905">
        <w:rPr>
          <w:rFonts w:ascii="Sylfaen" w:eastAsia="Calibri" w:hAnsi="Sylfaen" w:cs="Sylfaen"/>
          <w:lang w:val="ka-GE"/>
        </w:rPr>
        <w:t>მეთოდით</w:t>
      </w:r>
      <w:r w:rsidRPr="00857905">
        <w:rPr>
          <w:rFonts w:ascii="Sylfaen" w:eastAsia="Calibri" w:hAnsi="Sylfaen" w:cs="Calibri"/>
          <w:lang w:val="ka-GE"/>
        </w:rPr>
        <w:t xml:space="preserve">, </w:t>
      </w:r>
      <w:r w:rsidRPr="00857905">
        <w:rPr>
          <w:rFonts w:ascii="Sylfaen" w:eastAsia="Calibri" w:hAnsi="Sylfaen" w:cs="Sylfaen"/>
          <w:lang w:val="ka-GE"/>
        </w:rPr>
        <w:t>ბაქტერიული</w:t>
      </w:r>
      <w:r w:rsidRPr="00857905">
        <w:rPr>
          <w:rFonts w:ascii="Sylfaen" w:eastAsia="Calibri" w:hAnsi="Sylfaen" w:cs="Calibri"/>
          <w:lang w:val="ka-GE"/>
        </w:rPr>
        <w:t xml:space="preserve"> </w:t>
      </w:r>
      <w:r w:rsidRPr="00857905">
        <w:rPr>
          <w:rFonts w:ascii="Sylfaen" w:eastAsia="Calibri" w:hAnsi="Sylfaen" w:cs="Sylfaen"/>
          <w:lang w:val="ka-GE"/>
        </w:rPr>
        <w:t>და</w:t>
      </w:r>
      <w:r w:rsidRPr="00857905">
        <w:rPr>
          <w:rFonts w:ascii="Sylfaen" w:eastAsia="Calibri" w:hAnsi="Sylfaen" w:cs="Calibri"/>
          <w:lang w:val="ka-GE"/>
        </w:rPr>
        <w:t xml:space="preserve"> </w:t>
      </w:r>
      <w:r w:rsidRPr="00857905">
        <w:rPr>
          <w:rFonts w:ascii="Sylfaen" w:eastAsia="Times New Roman" w:hAnsi="Sylfaen"/>
          <w:lang w:val="ka-GE"/>
        </w:rPr>
        <w:t>პოლიმერაზული ჯაჭვური რეაქციის (</w:t>
      </w:r>
      <w:r w:rsidRPr="00857905">
        <w:rPr>
          <w:rFonts w:ascii="Sylfaen" w:eastAsia="Calibri" w:hAnsi="Sylfaen" w:cs="Calibri"/>
          <w:lang w:val="ka-GE"/>
        </w:rPr>
        <w:t>PCR) მეთოდით</w:t>
      </w:r>
      <w:r w:rsidRPr="00857905">
        <w:rPr>
          <w:rFonts w:ascii="Sylfaen" w:eastAsia="Calibri" w:hAnsi="Sylfaen" w:cs="Sylfaen"/>
          <w:lang w:val="ka-GE"/>
        </w:rPr>
        <w:t xml:space="preserve">. </w:t>
      </w:r>
    </w:p>
    <w:p w14:paraId="7A11C186" w14:textId="77777777" w:rsidR="004050CC" w:rsidRPr="00857905" w:rsidRDefault="004050CC" w:rsidP="004050CC">
      <w:pPr>
        <w:jc w:val="both"/>
        <w:rPr>
          <w:rFonts w:ascii="Sylfaen" w:eastAsia="Times New Roman" w:hAnsi="Sylfaen" w:cs="Sylfaen"/>
          <w:lang w:val="ka-GE"/>
        </w:rPr>
      </w:pPr>
      <w:r w:rsidRPr="00857905">
        <w:rPr>
          <w:rFonts w:ascii="Sylfaen" w:eastAsia="Times New Roman" w:hAnsi="Sylfaen" w:cs="Sylfaen"/>
          <w:lang w:val="ka-GE"/>
        </w:rPr>
        <w:t xml:space="preserve">ქართულად ითარგმნა და 3000 ასლად დაიბეჭდა </w:t>
      </w:r>
      <w:r w:rsidRPr="00857905">
        <w:rPr>
          <w:rFonts w:ascii="Sylfaen" w:eastAsia="Times New Roman" w:hAnsi="Sylfaen" w:cs="Sylfaen"/>
          <w:i/>
          <w:lang w:val="ka-GE"/>
        </w:rPr>
        <w:t>,,სენფორდის ანტიმიკრობული თერაპიის სახელმძღვანელოს“</w:t>
      </w:r>
      <w:r w:rsidRPr="00857905">
        <w:rPr>
          <w:rFonts w:ascii="Sylfaen" w:eastAsia="Times New Roman" w:hAnsi="Sylfaen" w:cs="Sylfaen"/>
          <w:lang w:val="ka-GE"/>
        </w:rPr>
        <w:t xml:space="preserve"> 2018 წლის გამოცემა, რომელიც უსასყიდლოდ მიეწოდათ სამედიცინო დაწესებულებებსა და ექიმებს საზოგადოებრივი ჯანდაცვის მუნიციპალური ცენტრების დახმარებით.</w:t>
      </w:r>
    </w:p>
    <w:p w14:paraId="163A1B2E" w14:textId="77777777" w:rsidR="004050CC" w:rsidRPr="00857905" w:rsidRDefault="004050CC" w:rsidP="004050CC">
      <w:pPr>
        <w:jc w:val="both"/>
        <w:rPr>
          <w:rStyle w:val="m-6867590103985531180gmail-st"/>
          <w:rFonts w:ascii="Sylfaen" w:hAnsi="Sylfaen"/>
          <w:lang w:val="ka-GE"/>
        </w:rPr>
      </w:pPr>
      <w:r w:rsidRPr="00857905">
        <w:rPr>
          <w:rFonts w:ascii="Sylfaen" w:hAnsi="Sylfaen" w:cs="Sylfaen"/>
          <w:lang w:val="ka-GE"/>
        </w:rPr>
        <w:t>ცენტრალური</w:t>
      </w:r>
      <w:r w:rsidRPr="00857905">
        <w:rPr>
          <w:rFonts w:ascii="Sylfaen" w:hAnsi="Sylfaen"/>
          <w:lang w:val="ka-GE"/>
        </w:rPr>
        <w:t xml:space="preserve"> </w:t>
      </w:r>
      <w:r w:rsidRPr="00857905">
        <w:rPr>
          <w:rFonts w:ascii="Sylfaen" w:hAnsi="Sylfaen" w:cs="Sylfaen"/>
          <w:lang w:val="ka-GE"/>
        </w:rPr>
        <w:t>აზიისა</w:t>
      </w:r>
      <w:r w:rsidRPr="00857905">
        <w:rPr>
          <w:rFonts w:ascii="Sylfaen" w:hAnsi="Sylfaen"/>
          <w:lang w:val="ka-GE"/>
        </w:rPr>
        <w:t xml:space="preserve"> </w:t>
      </w:r>
      <w:r w:rsidRPr="00857905">
        <w:rPr>
          <w:rFonts w:ascii="Sylfaen" w:hAnsi="Sylfaen" w:cs="Sylfaen"/>
          <w:lang w:val="ka-GE"/>
        </w:rPr>
        <w:t>და</w:t>
      </w:r>
      <w:r w:rsidRPr="00857905">
        <w:rPr>
          <w:rFonts w:ascii="Sylfaen" w:hAnsi="Sylfaen"/>
          <w:lang w:val="ka-GE"/>
        </w:rPr>
        <w:t xml:space="preserve"> </w:t>
      </w:r>
      <w:r w:rsidRPr="00857905">
        <w:rPr>
          <w:rFonts w:ascii="Sylfaen" w:hAnsi="Sylfaen" w:cs="Sylfaen"/>
          <w:lang w:val="ka-GE"/>
        </w:rPr>
        <w:t>აღმოსავლეთ</w:t>
      </w:r>
      <w:r w:rsidRPr="00857905">
        <w:rPr>
          <w:rFonts w:ascii="Sylfaen" w:hAnsi="Sylfaen"/>
          <w:lang w:val="ka-GE"/>
        </w:rPr>
        <w:t xml:space="preserve"> </w:t>
      </w:r>
      <w:r w:rsidRPr="00857905">
        <w:rPr>
          <w:rFonts w:ascii="Sylfaen" w:hAnsi="Sylfaen" w:cs="Sylfaen"/>
          <w:lang w:val="ka-GE"/>
        </w:rPr>
        <w:t>ევროპის</w:t>
      </w:r>
      <w:r w:rsidRPr="00857905">
        <w:rPr>
          <w:rFonts w:ascii="Sylfaen" w:hAnsi="Sylfaen"/>
          <w:lang w:val="ka-GE"/>
        </w:rPr>
        <w:t xml:space="preserve"> </w:t>
      </w:r>
      <w:r w:rsidRPr="00857905">
        <w:rPr>
          <w:rStyle w:val="m-6867590103985531180gmail-st"/>
          <w:rFonts w:ascii="Sylfaen" w:hAnsi="Sylfaen" w:cs="Sylfaen"/>
          <w:lang w:val="ka-GE"/>
        </w:rPr>
        <w:t>ანტიმიკრობულ</w:t>
      </w:r>
      <w:r w:rsidRPr="00857905">
        <w:rPr>
          <w:rStyle w:val="m-6867590103985531180gmail-st"/>
          <w:rFonts w:ascii="Sylfaen" w:hAnsi="Sylfaen"/>
          <w:lang w:val="ka-GE"/>
        </w:rPr>
        <w:t xml:space="preserve"> </w:t>
      </w:r>
      <w:r w:rsidRPr="00857905">
        <w:rPr>
          <w:rStyle w:val="m-6867590103985531180gmail-st"/>
          <w:rFonts w:ascii="Sylfaen" w:hAnsi="Sylfaen" w:cs="Sylfaen"/>
          <w:lang w:val="ka-GE"/>
        </w:rPr>
        <w:t>რეზისტენტობაზე</w:t>
      </w:r>
      <w:r w:rsidRPr="00857905">
        <w:rPr>
          <w:rStyle w:val="m-6867590103985531180gmail-st"/>
          <w:rFonts w:ascii="Sylfaen" w:hAnsi="Sylfaen"/>
          <w:lang w:val="ka-GE"/>
        </w:rPr>
        <w:t xml:space="preserve"> </w:t>
      </w:r>
      <w:r w:rsidRPr="00857905">
        <w:rPr>
          <w:rStyle w:val="m-6867590103985531180gmail-st"/>
          <w:rFonts w:ascii="Sylfaen" w:hAnsi="Sylfaen" w:cs="Sylfaen"/>
          <w:lang w:val="ka-GE"/>
        </w:rPr>
        <w:t>ზედამხედველობის</w:t>
      </w:r>
      <w:r w:rsidRPr="00857905">
        <w:rPr>
          <w:rStyle w:val="m-6867590103985531180gmail-st"/>
          <w:rFonts w:ascii="Sylfaen" w:hAnsi="Sylfaen"/>
          <w:lang w:val="ka-GE"/>
        </w:rPr>
        <w:t xml:space="preserve"> </w:t>
      </w:r>
      <w:r w:rsidRPr="00857905">
        <w:rPr>
          <w:rStyle w:val="m-6867590103985531180gmail-st"/>
          <w:rFonts w:ascii="Sylfaen" w:hAnsi="Sylfaen" w:cs="Sylfaen"/>
          <w:lang w:val="ka-GE"/>
        </w:rPr>
        <w:t>სისტემაში</w:t>
      </w:r>
      <w:r w:rsidRPr="00857905">
        <w:rPr>
          <w:rStyle w:val="m-6867590103985531180gmail-st"/>
          <w:rFonts w:ascii="Sylfaen" w:hAnsi="Sylfaen"/>
          <w:lang w:val="ka-GE"/>
        </w:rPr>
        <w:t xml:space="preserve"> (</w:t>
      </w:r>
      <w:r w:rsidRPr="00857905">
        <w:rPr>
          <w:rFonts w:ascii="Sylfaen" w:hAnsi="Sylfaen"/>
          <w:lang w:val="ka-GE"/>
        </w:rPr>
        <w:t xml:space="preserve">CAESAR) 2018 წლის მდგომარეობით საქართველოდან უკვე </w:t>
      </w:r>
      <w:r w:rsidRPr="00857905">
        <w:rPr>
          <w:rFonts w:ascii="Sylfaen" w:hAnsi="Sylfaen" w:cs="Sylfaen"/>
          <w:lang w:val="ka-GE"/>
        </w:rPr>
        <w:t>ჩართულია</w:t>
      </w:r>
      <w:r w:rsidRPr="00857905">
        <w:rPr>
          <w:rFonts w:ascii="Sylfaen" w:hAnsi="Sylfaen"/>
          <w:lang w:val="ka-GE"/>
        </w:rPr>
        <w:t xml:space="preserve"> 22 </w:t>
      </w:r>
      <w:r w:rsidRPr="00857905">
        <w:rPr>
          <w:rFonts w:ascii="Sylfaen" w:hAnsi="Sylfaen" w:cs="Sylfaen"/>
          <w:lang w:val="ka-GE"/>
        </w:rPr>
        <w:t>მიკრობიოლოგიური</w:t>
      </w:r>
      <w:r w:rsidRPr="00857905">
        <w:rPr>
          <w:rFonts w:ascii="Sylfaen" w:hAnsi="Sylfaen"/>
          <w:lang w:val="ka-GE"/>
        </w:rPr>
        <w:t xml:space="preserve"> </w:t>
      </w:r>
      <w:r w:rsidRPr="00857905">
        <w:rPr>
          <w:rFonts w:ascii="Sylfaen" w:hAnsi="Sylfaen" w:cs="Sylfaen"/>
          <w:lang w:val="ka-GE"/>
        </w:rPr>
        <w:t>ლაბორატორია, რომელთა მიერ წარდგენილი ანტიმიკრობული</w:t>
      </w:r>
      <w:r w:rsidRPr="00857905">
        <w:rPr>
          <w:rFonts w:ascii="Sylfaen" w:hAnsi="Sylfaen"/>
          <w:lang w:val="ka-GE"/>
        </w:rPr>
        <w:t xml:space="preserve"> </w:t>
      </w:r>
      <w:r w:rsidRPr="00857905">
        <w:rPr>
          <w:rFonts w:ascii="Sylfaen" w:hAnsi="Sylfaen" w:cs="Sylfaen"/>
          <w:lang w:val="ka-GE"/>
        </w:rPr>
        <w:t>რეზისტენტობის</w:t>
      </w:r>
      <w:r w:rsidRPr="00857905">
        <w:rPr>
          <w:rFonts w:ascii="Sylfaen" w:hAnsi="Sylfaen"/>
          <w:lang w:val="ka-GE"/>
        </w:rPr>
        <w:t xml:space="preserve"> </w:t>
      </w:r>
      <w:r w:rsidRPr="00857905">
        <w:rPr>
          <w:rFonts w:ascii="Sylfaen" w:hAnsi="Sylfaen" w:cs="Sylfaen"/>
          <w:lang w:val="ka-GE"/>
        </w:rPr>
        <w:t>შესახებ</w:t>
      </w:r>
      <w:r w:rsidRPr="00857905">
        <w:rPr>
          <w:rFonts w:ascii="Sylfaen" w:hAnsi="Sylfaen"/>
          <w:lang w:val="ka-GE"/>
        </w:rPr>
        <w:t xml:space="preserve"> </w:t>
      </w:r>
      <w:r w:rsidRPr="00857905">
        <w:rPr>
          <w:rFonts w:ascii="Sylfaen" w:hAnsi="Sylfaen" w:cs="Sylfaen"/>
          <w:lang w:val="ka-GE"/>
        </w:rPr>
        <w:t>მონაცემები</w:t>
      </w:r>
      <w:r w:rsidRPr="00857905">
        <w:rPr>
          <w:rFonts w:ascii="Sylfaen" w:hAnsi="Sylfaen"/>
          <w:lang w:val="ka-GE"/>
        </w:rPr>
        <w:t xml:space="preserve"> </w:t>
      </w:r>
      <w:r w:rsidRPr="00857905">
        <w:rPr>
          <w:rFonts w:ascii="Sylfaen" w:hAnsi="Sylfaen" w:cs="Sylfaen"/>
          <w:lang w:val="ka-GE"/>
        </w:rPr>
        <w:t>ასახულია</w:t>
      </w:r>
      <w:r w:rsidRPr="00857905">
        <w:rPr>
          <w:rFonts w:ascii="Sylfaen" w:hAnsi="Sylfaen"/>
          <w:lang w:val="ka-GE"/>
        </w:rPr>
        <w:t xml:space="preserve"> </w:t>
      </w:r>
      <w:r w:rsidRPr="00857905">
        <w:rPr>
          <w:rStyle w:val="m-6867590103985531180gmail-st"/>
          <w:rFonts w:ascii="Sylfaen" w:hAnsi="Sylfaen"/>
          <w:lang w:val="ka-GE"/>
        </w:rPr>
        <w:t xml:space="preserve">CAESAR-ის </w:t>
      </w:r>
      <w:r w:rsidRPr="00857905">
        <w:rPr>
          <w:rStyle w:val="m-6867590103985531180gmail-st"/>
          <w:rFonts w:ascii="Sylfaen" w:hAnsi="Sylfaen" w:cs="Sylfaen"/>
          <w:lang w:val="ka-GE"/>
        </w:rPr>
        <w:t>ყოველწლიურ</w:t>
      </w:r>
      <w:r w:rsidRPr="00857905">
        <w:rPr>
          <w:rStyle w:val="m-6867590103985531180gmail-st"/>
          <w:rFonts w:ascii="Sylfaen" w:hAnsi="Sylfaen"/>
          <w:lang w:val="ka-GE"/>
        </w:rPr>
        <w:t xml:space="preserve"> </w:t>
      </w:r>
      <w:r w:rsidRPr="00857905">
        <w:rPr>
          <w:rStyle w:val="m-6867590103985531180gmail-st"/>
          <w:rFonts w:ascii="Sylfaen" w:hAnsi="Sylfaen" w:cs="Sylfaen"/>
          <w:lang w:val="ka-GE"/>
        </w:rPr>
        <w:t>ანგარიშში,</w:t>
      </w:r>
      <w:r w:rsidRPr="00857905">
        <w:rPr>
          <w:rStyle w:val="m-6867590103985531180gmail-st"/>
          <w:rFonts w:ascii="Sylfaen" w:hAnsi="Sylfaen"/>
          <w:lang w:val="ka-GE"/>
        </w:rPr>
        <w:t xml:space="preserve"> რომელიც </w:t>
      </w:r>
      <w:r w:rsidRPr="00857905">
        <w:rPr>
          <w:rStyle w:val="m-6867590103985531180gmail-st"/>
          <w:rFonts w:ascii="Sylfaen" w:hAnsi="Sylfaen" w:cs="Sylfaen"/>
          <w:lang w:val="ka-GE"/>
        </w:rPr>
        <w:t>გამოიცემა WHO EURO</w:t>
      </w:r>
      <w:r w:rsidRPr="00857905">
        <w:rPr>
          <w:rStyle w:val="m-6867590103985531180gmail-st"/>
          <w:rFonts w:ascii="Sylfaen" w:hAnsi="Sylfaen"/>
          <w:lang w:val="ka-GE"/>
        </w:rPr>
        <w:t xml:space="preserve"> </w:t>
      </w:r>
      <w:r w:rsidRPr="00857905">
        <w:rPr>
          <w:rStyle w:val="m-6867590103985531180gmail-st"/>
          <w:rFonts w:ascii="Sylfaen" w:hAnsi="Sylfaen" w:cs="Sylfaen"/>
          <w:lang w:val="ka-GE"/>
        </w:rPr>
        <w:t>მიერ</w:t>
      </w:r>
      <w:r w:rsidRPr="00857905">
        <w:rPr>
          <w:rStyle w:val="m-6867590103985531180gmail-st"/>
          <w:rFonts w:ascii="Sylfaen" w:hAnsi="Sylfaen"/>
          <w:lang w:val="ka-GE"/>
        </w:rPr>
        <w:t>.</w:t>
      </w:r>
    </w:p>
    <w:p w14:paraId="4E3183F5" w14:textId="77777777" w:rsidR="004050CC" w:rsidRPr="00FF3378" w:rsidRDefault="004050CC" w:rsidP="004050CC">
      <w:pPr>
        <w:suppressAutoHyphens/>
        <w:spacing w:before="240"/>
        <w:jc w:val="both"/>
        <w:rPr>
          <w:rFonts w:ascii="Sylfaen" w:hAnsi="Sylfaen" w:cs="Sylfaen"/>
          <w:lang w:val="ka-GE"/>
        </w:rPr>
      </w:pPr>
      <w:r w:rsidRPr="00857905">
        <w:rPr>
          <w:rFonts w:ascii="Sylfaen" w:eastAsia="Calibri" w:hAnsi="Sylfaen" w:cs="Sylfaen"/>
          <w:b/>
          <w:color w:val="2E74B5" w:themeColor="accent1" w:themeShade="BF"/>
          <w:kern w:val="1"/>
          <w:lang w:val="ka-GE" w:eastAsia="hi-IN" w:bidi="hi-IN"/>
        </w:rPr>
        <w:t>„ტუბერკულოზის მართვის სახელმწიფო პროგრამა“</w:t>
      </w:r>
      <w:r w:rsidRPr="00857905">
        <w:rPr>
          <w:rFonts w:ascii="Sylfaen" w:eastAsia="Calibri" w:hAnsi="Sylfaen" w:cs="Sylfaen"/>
          <w:color w:val="2E74B5" w:themeColor="accent1" w:themeShade="BF"/>
          <w:kern w:val="1"/>
          <w:lang w:val="ka-GE" w:eastAsia="hi-IN" w:bidi="hi-IN"/>
        </w:rPr>
        <w:t xml:space="preserve"> </w:t>
      </w:r>
      <w:r w:rsidRPr="00857905">
        <w:rPr>
          <w:rFonts w:ascii="Sylfaen" w:hAnsi="Sylfaen"/>
          <w:lang w:val="ka-GE"/>
        </w:rPr>
        <w:t xml:space="preserve">საანგარიშო პერიოდში (პირველადი ანალიზის შედეგად), გამოვლინდა  ფილტვის ტუბეკულოზის 2 120 ახალი შემთხვევა, მათგან სჯ ცენტრების ეპიდემიოლოგების მიერ, </w:t>
      </w:r>
      <w:r w:rsidRPr="00857905">
        <w:rPr>
          <w:rFonts w:ascii="Sylfaen" w:eastAsia="Sylfaen" w:hAnsi="Sylfaen" w:cs="Arial"/>
          <w:lang w:val="ka-GE"/>
        </w:rPr>
        <w:t xml:space="preserve">გამოკვლეულ იქნა </w:t>
      </w:r>
      <w:r w:rsidRPr="00857905">
        <w:rPr>
          <w:rFonts w:ascii="Sylfaen" w:eastAsia="Sylfaen" w:hAnsi="Sylfaen"/>
          <w:lang w:val="ka-GE"/>
        </w:rPr>
        <w:t xml:space="preserve">1 301 </w:t>
      </w:r>
      <w:r w:rsidRPr="00857905">
        <w:rPr>
          <w:rFonts w:ascii="Sylfaen" w:hAnsi="Sylfaen" w:cs="Sylfaen"/>
          <w:lang w:val="ka-GE"/>
        </w:rPr>
        <w:t xml:space="preserve">პაციენტის (60%)  </w:t>
      </w:r>
      <w:r w:rsidRPr="00857905">
        <w:rPr>
          <w:rFonts w:ascii="Sylfaen" w:eastAsia="Sylfaen" w:hAnsi="Sylfaen"/>
          <w:lang w:val="ka-GE"/>
        </w:rPr>
        <w:t xml:space="preserve">4 220 </w:t>
      </w:r>
      <w:r w:rsidRPr="00857905">
        <w:rPr>
          <w:rFonts w:ascii="Sylfaen" w:hAnsi="Sylfaen" w:cs="Sylfaen"/>
          <w:lang w:val="ka-GE"/>
        </w:rPr>
        <w:t>კონტაქტი (3.24 ერთ ინდექს პაციენტზე).</w:t>
      </w:r>
      <w:r w:rsidRPr="00FF3378">
        <w:rPr>
          <w:rFonts w:ascii="Sylfaen" w:hAnsi="Sylfaen" w:cs="Sylfaen"/>
          <w:lang w:val="ka-GE"/>
        </w:rPr>
        <w:t xml:space="preserve"> </w:t>
      </w:r>
    </w:p>
    <w:p w14:paraId="5CA03C72" w14:textId="77777777" w:rsidR="004050CC" w:rsidRPr="00FF3378" w:rsidRDefault="004050CC" w:rsidP="004050CC">
      <w:pPr>
        <w:suppressAutoHyphens/>
        <w:jc w:val="both"/>
        <w:rPr>
          <w:rFonts w:ascii="Sylfaen" w:hAnsi="Sylfaen" w:cs="Sylfaen"/>
          <w:sz w:val="6"/>
          <w:szCs w:val="6"/>
          <w:lang w:val="ka-GE"/>
        </w:rPr>
      </w:pPr>
    </w:p>
    <w:p w14:paraId="0A3BD794" w14:textId="77777777" w:rsidR="004050CC" w:rsidRDefault="004050CC" w:rsidP="004050CC">
      <w:pPr>
        <w:suppressAutoHyphens/>
        <w:jc w:val="both"/>
        <w:rPr>
          <w:rFonts w:ascii="Sylfaen" w:hAnsi="Sylfaen" w:cs="Sylfaen"/>
          <w:lang w:val="ka-GE" w:eastAsia="ka-GE"/>
        </w:rPr>
      </w:pPr>
      <w:r w:rsidRPr="00857905">
        <w:rPr>
          <w:rFonts w:ascii="Sylfaen" w:hAnsi="Sylfaen" w:cs="Sylfaen"/>
          <w:lang w:val="ka-GE" w:eastAsia="ka-GE"/>
        </w:rPr>
        <w:t xml:space="preserve">სს „ტუბერკულოზისა და ფილტვის დაავადებათა ეროვნულ ცენტრისა“ და დკსჯეცის რეგიონული ლაბორატორიების ბაზაზე ტუბერკულოზზე საეჭვო შემთხვევების ლაბორატორიულ დადასტურებასა და მკურნალობის პროცესში ჩართული პაციენტების მონიტორინგისათვის განხორციელდა სპეციფიკური კვლევები. შპს „საქართველოს ფოსტის“ მეშვეობით, ქვეყნის მასშტაბით სულ განხორციელდა 5 874 </w:t>
      </w:r>
      <w:r w:rsidRPr="002338C4">
        <w:rPr>
          <w:rFonts w:ascii="Sylfaen" w:hAnsi="Sylfaen" w:cs="Sylfaen"/>
          <w:lang w:val="ka-GE" w:eastAsia="ka-GE"/>
        </w:rPr>
        <w:t>ამანათის</w:t>
      </w:r>
      <w:r w:rsidRPr="00857905">
        <w:rPr>
          <w:rFonts w:ascii="Sylfaen" w:hAnsi="Sylfaen" w:cs="Sylfaen"/>
          <w:lang w:val="ka-GE" w:eastAsia="ka-GE"/>
        </w:rPr>
        <w:t xml:space="preserve"> </w:t>
      </w:r>
      <w:r>
        <w:rPr>
          <w:rFonts w:ascii="Sylfaen" w:hAnsi="Sylfaen" w:cs="Sylfaen"/>
          <w:lang w:val="ka-GE" w:eastAsia="ka-GE"/>
        </w:rPr>
        <w:t xml:space="preserve">(საკვლევი ნიმუშებით) </w:t>
      </w:r>
      <w:r w:rsidRPr="00A64E60">
        <w:rPr>
          <w:rFonts w:ascii="Sylfaen" w:hAnsi="Sylfaen" w:cs="Sylfaen"/>
          <w:lang w:val="ka-GE" w:eastAsia="ka-GE"/>
        </w:rPr>
        <w:t>ტრანსპორტირება</w:t>
      </w:r>
      <w:r w:rsidRPr="00857905">
        <w:rPr>
          <w:rFonts w:ascii="Sylfaen" w:hAnsi="Sylfaen" w:cs="Sylfaen"/>
          <w:lang w:val="ka-GE" w:eastAsia="ka-GE"/>
        </w:rPr>
        <w:t xml:space="preserve">. ხარისხის კონტროლის მიზნით, სს „ტუბერკულოზისა და ფილტვის დაავადებათა ეროვნულ ცენტრთან“ გაფორმებული ხელშეკრულების ფარგლებში განხორციელდა როგორც სამოქალაქო სექტორის, ასევე პატიმრობისა და თავისუფლების აღკვეთის დაწესებულებების ლაბორატორიულ ქსელში პრე და პოსტ ლაბორატორიული კვლევების </w:t>
      </w:r>
      <w:r w:rsidRPr="00857905">
        <w:rPr>
          <w:rFonts w:ascii="Sylfaen" w:hAnsi="Sylfaen" w:cs="Sylfaen"/>
          <w:lang w:val="ka-GE" w:eastAsia="ka-GE"/>
        </w:rPr>
        <w:lastRenderedPageBreak/>
        <w:t>პროცესის მონიტორინგი და კვლევის შედეგების შერჩევითად გადამოწმება.</w:t>
      </w:r>
    </w:p>
    <w:p w14:paraId="34CA0D67" w14:textId="77777777" w:rsidR="004050CC" w:rsidRPr="00F40142" w:rsidRDefault="004050CC" w:rsidP="004050CC">
      <w:pPr>
        <w:suppressAutoHyphens/>
        <w:jc w:val="both"/>
        <w:rPr>
          <w:rFonts w:ascii="Sylfaen" w:hAnsi="Sylfaen" w:cs="Sylfaen"/>
          <w:sz w:val="8"/>
          <w:szCs w:val="8"/>
          <w:lang w:val="ka-GE" w:eastAsia="ka-GE"/>
        </w:rPr>
      </w:pPr>
    </w:p>
    <w:p w14:paraId="4670EA94" w14:textId="77777777" w:rsidR="004050CC" w:rsidRDefault="004050CC" w:rsidP="004050CC">
      <w:pPr>
        <w:suppressAutoHyphens/>
        <w:jc w:val="both"/>
        <w:rPr>
          <w:rFonts w:ascii="Sylfaen" w:hAnsi="Sylfaen" w:cs="Sylfaen"/>
          <w:lang w:val="ka-GE" w:eastAsia="ka-GE"/>
        </w:rPr>
      </w:pPr>
      <w:r w:rsidRPr="00857905">
        <w:rPr>
          <w:rFonts w:ascii="Sylfaen" w:hAnsi="Sylfaen" w:cs="Sylfaen"/>
          <w:lang w:val="ka-GE" w:eastAsia="ka-GE"/>
        </w:rPr>
        <w:t>საანგარიშო პერიოდში, 15 ერთეული GeneXpert აპარატი დამატებით გადაეცა 15 მრავალპროფილურ სამედიცინო დაწესებულებას. GeneXpert კვლევით დადებითი შედეგი გამოვლინდა გამოკვლეულ პირთა 7%-ში.</w:t>
      </w:r>
    </w:p>
    <w:p w14:paraId="74E41883" w14:textId="77777777" w:rsidR="004050CC" w:rsidRPr="00F40142" w:rsidRDefault="004050CC" w:rsidP="004050CC">
      <w:pPr>
        <w:suppressAutoHyphens/>
        <w:jc w:val="both"/>
        <w:rPr>
          <w:rFonts w:ascii="Sylfaen" w:hAnsi="Sylfaen" w:cs="Sylfaen"/>
          <w:sz w:val="8"/>
          <w:szCs w:val="8"/>
          <w:lang w:val="ka-GE" w:eastAsia="ka-GE"/>
        </w:rPr>
      </w:pPr>
    </w:p>
    <w:p w14:paraId="6D8D573E" w14:textId="77777777" w:rsidR="004050CC" w:rsidRPr="00CD6A10" w:rsidRDefault="004050CC" w:rsidP="004050CC">
      <w:pPr>
        <w:pStyle w:val="abzacixml"/>
        <w:tabs>
          <w:tab w:val="left" w:pos="851"/>
        </w:tabs>
        <w:spacing w:line="240" w:lineRule="auto"/>
        <w:rPr>
          <w:rFonts w:cs="Sylfaen"/>
          <w:b/>
        </w:rPr>
      </w:pPr>
      <w:r w:rsidRPr="002338C4">
        <w:t>2018 წელს განხორციელდა ტუბერკულოზის სამკურნალო პირველი</w:t>
      </w:r>
      <w:r w:rsidRPr="009E473A">
        <w:t xml:space="preserve"> რიგის </w:t>
      </w:r>
      <w:r w:rsidRPr="00CD6A10">
        <w:t>მედიკამენტების (სრულად) და მეორე რიგის მედიკამენტების (სრული ღირებულების 50</w:t>
      </w:r>
      <w:r>
        <w:t>%</w:t>
      </w:r>
      <w:r w:rsidRPr="00CD6A10">
        <w:t>) შესყიდვა სახელმწიფოს მიერ</w:t>
      </w:r>
      <w:r w:rsidRPr="002338C4">
        <w:t>, მიღება და ტრანსპორტირება. სენსიტიური და</w:t>
      </w:r>
      <w:r w:rsidRPr="009E473A">
        <w:t xml:space="preserve"> რეზისტენტული </w:t>
      </w:r>
      <w:r w:rsidRPr="00CD6A10">
        <w:t xml:space="preserve">ფორმის ტუბერკულოზით დაავადებულ პაციენტთა მკურნალობაზე დამყოლობის გაუმჯობესების მიზნით განხორციელდა რეზისტენტული ფორმის ტუბერკულოზით დაავადებულთა (თვეში არაუმეტეს 300 პაციენტისა) ფულადი წახალისება.  </w:t>
      </w:r>
    </w:p>
    <w:p w14:paraId="39F8D1C7" w14:textId="77777777" w:rsidR="00F50036" w:rsidRDefault="00F50036" w:rsidP="004050CC">
      <w:pPr>
        <w:jc w:val="both"/>
        <w:rPr>
          <w:rFonts w:ascii="Sylfaen" w:eastAsia="Times New Roman" w:hAnsi="Sylfaen" w:cs="Sylfaen"/>
          <w:b/>
          <w:color w:val="2E74B5" w:themeColor="accent1" w:themeShade="BF"/>
          <w:lang w:val="ka-GE" w:eastAsia="ka-GE"/>
        </w:rPr>
      </w:pPr>
    </w:p>
    <w:p w14:paraId="6258D6E3" w14:textId="77777777" w:rsidR="004050CC" w:rsidRPr="00CD6A10" w:rsidRDefault="004050CC" w:rsidP="004050CC">
      <w:pPr>
        <w:jc w:val="both"/>
        <w:rPr>
          <w:rFonts w:ascii="Sylfaen" w:eastAsia="Sylfaen" w:hAnsi="Sylfaen" w:cstheme="minorHAnsi"/>
          <w:highlight w:val="yellow"/>
          <w:lang w:val="ka-GE"/>
        </w:rPr>
      </w:pPr>
      <w:r w:rsidRPr="00CD6A10">
        <w:rPr>
          <w:rFonts w:ascii="Sylfaen" w:eastAsia="Times New Roman" w:hAnsi="Sylfaen" w:cs="Sylfaen"/>
          <w:b/>
          <w:color w:val="2E74B5" w:themeColor="accent1" w:themeShade="BF"/>
          <w:lang w:val="ka-GE" w:eastAsia="ka-GE"/>
        </w:rPr>
        <w:t>გლობალური ფონდის „ტუბერკულოზის ყველა ფორმის ხარისხიან დიაგნოსტიკასა და მკურნალობაზე საყოველთაო ხელმისაწვდომობის მდგრადობის უზრუნველყოფის“ პროგრამის ფარგლებში</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ქვეყანაში</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დაინერგა</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და</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ხორციელდება</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ეფექტიანი</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სამკურნალო</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და</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სადიაგნოსტიკო</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ღონისძიებები</w:t>
      </w:r>
      <w:r w:rsidRPr="00CD6A10">
        <w:rPr>
          <w:rFonts w:ascii="Sylfaen" w:eastAsia="Times New Roman" w:hAnsi="Sylfaen" w:cstheme="minorHAnsi"/>
          <w:lang w:val="ka-GE" w:eastAsia="ka-GE"/>
        </w:rPr>
        <w:t xml:space="preserve">: </w:t>
      </w:r>
      <w:r w:rsidRPr="00CD6A10">
        <w:rPr>
          <w:rFonts w:ascii="Sylfaen" w:eastAsia="Times New Roman" w:hAnsi="Sylfaen" w:cs="Sylfaen"/>
          <w:lang w:val="ka-GE" w:eastAsia="ka-GE"/>
        </w:rPr>
        <w:t>ტუბერკულოზზე</w:t>
      </w:r>
      <w:r w:rsidRPr="00CD6A10">
        <w:rPr>
          <w:rFonts w:ascii="Sylfaen" w:eastAsia="Times New Roman" w:hAnsi="Sylfaen" w:cstheme="minorHAnsi"/>
          <w:lang w:val="ka-GE" w:eastAsia="ka-GE"/>
        </w:rPr>
        <w:t xml:space="preserve"> </w:t>
      </w:r>
      <w:r w:rsidRPr="00CD6A10">
        <w:rPr>
          <w:rFonts w:ascii="Sylfaen" w:eastAsia="Times New Roman" w:hAnsi="Sylfaen" w:cs="Sylfaen"/>
          <w:lang w:val="ka-GE" w:eastAsia="ka-GE"/>
        </w:rPr>
        <w:t>სავარაუდო</w:t>
      </w:r>
      <w:r w:rsidRPr="00CD6A10">
        <w:rPr>
          <w:rFonts w:ascii="Sylfaen" w:eastAsia="Times New Roman" w:hAnsi="Sylfaen" w:cstheme="minorHAnsi"/>
          <w:lang w:val="ka-GE" w:eastAsia="ka-GE"/>
        </w:rPr>
        <w:t xml:space="preserve"> </w:t>
      </w:r>
      <w:r w:rsidRPr="00CD6A10">
        <w:rPr>
          <w:rFonts w:ascii="Sylfaen" w:eastAsia="Times New Roman" w:hAnsi="Sylfaen" w:cs="Sylfaen"/>
          <w:lang w:val="ka-GE" w:eastAsia="ka-GE"/>
        </w:rPr>
        <w:t>ყველა</w:t>
      </w:r>
      <w:r w:rsidRPr="00CD6A10">
        <w:rPr>
          <w:rFonts w:ascii="Sylfaen" w:eastAsia="Times New Roman" w:hAnsi="Sylfaen" w:cstheme="minorHAnsi"/>
          <w:lang w:val="ka-GE" w:eastAsia="ka-GE"/>
        </w:rPr>
        <w:t xml:space="preserve"> </w:t>
      </w:r>
      <w:r w:rsidRPr="00CD6A10">
        <w:rPr>
          <w:rFonts w:ascii="Sylfaen" w:eastAsia="Times New Roman" w:hAnsi="Sylfaen" w:cs="Sylfaen"/>
          <w:lang w:val="ka-GE" w:eastAsia="ka-GE"/>
        </w:rPr>
        <w:t>შემთხვევაში</w:t>
      </w:r>
      <w:r w:rsidRPr="00CD6A10">
        <w:rPr>
          <w:rFonts w:ascii="Sylfaen" w:eastAsia="Times New Roman" w:hAnsi="Sylfaen" w:cstheme="minorHAnsi"/>
          <w:lang w:val="ka-GE" w:eastAsia="ka-GE"/>
        </w:rPr>
        <w:t xml:space="preserve"> </w:t>
      </w:r>
      <w:r w:rsidRPr="00CD6A10">
        <w:rPr>
          <w:rFonts w:ascii="Sylfaen" w:eastAsia="Times New Roman" w:hAnsi="Sylfaen" w:cs="Sylfaen"/>
          <w:lang w:val="ka-GE" w:eastAsia="ka-GE"/>
        </w:rPr>
        <w:t>პაციენტების</w:t>
      </w:r>
      <w:r w:rsidRPr="00CD6A10">
        <w:rPr>
          <w:rFonts w:ascii="Sylfaen" w:eastAsia="Times New Roman" w:hAnsi="Sylfaen" w:cstheme="minorHAnsi"/>
          <w:lang w:val="ka-GE" w:eastAsia="ka-GE"/>
        </w:rPr>
        <w:t xml:space="preserve"> </w:t>
      </w:r>
      <w:r w:rsidRPr="00CD6A10">
        <w:rPr>
          <w:rFonts w:ascii="Sylfaen" w:eastAsia="Times New Roman" w:hAnsi="Sylfaen" w:cs="Sylfaen"/>
          <w:lang w:val="ka-GE" w:eastAsia="ka-GE"/>
        </w:rPr>
        <w:t>უზრუნველყოფა</w:t>
      </w:r>
      <w:r w:rsidRPr="00CD6A10">
        <w:rPr>
          <w:rFonts w:ascii="Sylfaen" w:eastAsia="Times New Roman" w:hAnsi="Sylfaen" w:cstheme="minorHAnsi"/>
          <w:lang w:val="ka-GE" w:eastAsia="ka-GE"/>
        </w:rPr>
        <w:t xml:space="preserve"> </w:t>
      </w:r>
      <w:r w:rsidRPr="00CD6A10">
        <w:rPr>
          <w:rFonts w:ascii="Sylfaen" w:eastAsia="Times New Roman" w:hAnsi="Sylfaen" w:cs="Sylfaen"/>
          <w:lang w:val="ka-GE" w:eastAsia="ka-GE"/>
        </w:rPr>
        <w:t>საჭირო</w:t>
      </w:r>
      <w:r w:rsidRPr="00CD6A10">
        <w:rPr>
          <w:rFonts w:ascii="Sylfaen" w:eastAsia="Times New Roman" w:hAnsi="Sylfaen" w:cstheme="minorHAnsi"/>
          <w:lang w:val="ka-GE" w:eastAsia="ka-GE"/>
        </w:rPr>
        <w:t xml:space="preserve"> </w:t>
      </w:r>
      <w:r w:rsidRPr="00CD6A10">
        <w:rPr>
          <w:rFonts w:ascii="Sylfaen" w:eastAsia="Times New Roman" w:hAnsi="Sylfaen" w:cs="Sylfaen"/>
          <w:lang w:val="ka-GE" w:eastAsia="ka-GE"/>
        </w:rPr>
        <w:t>გამოკვლევებითა</w:t>
      </w:r>
      <w:r w:rsidRPr="00CD6A10">
        <w:rPr>
          <w:rFonts w:ascii="Sylfaen" w:eastAsia="Times New Roman" w:hAnsi="Sylfaen" w:cstheme="minorHAnsi"/>
          <w:lang w:val="ka-GE" w:eastAsia="ka-GE"/>
        </w:rPr>
        <w:t xml:space="preserve"> </w:t>
      </w:r>
      <w:r w:rsidRPr="00CD6A10">
        <w:rPr>
          <w:rFonts w:ascii="Sylfaen" w:eastAsia="Times New Roman" w:hAnsi="Sylfaen" w:cs="Sylfaen"/>
          <w:lang w:val="ka-GE" w:eastAsia="ka-GE"/>
        </w:rPr>
        <w:t>და</w:t>
      </w:r>
      <w:r w:rsidRPr="00CD6A10">
        <w:rPr>
          <w:rFonts w:ascii="Sylfaen" w:eastAsia="Times New Roman" w:hAnsi="Sylfaen" w:cstheme="minorHAnsi"/>
          <w:lang w:val="ka-GE" w:eastAsia="ka-GE"/>
        </w:rPr>
        <w:t xml:space="preserve"> </w:t>
      </w:r>
      <w:r w:rsidRPr="00CD6A10">
        <w:rPr>
          <w:rFonts w:ascii="Sylfaen" w:eastAsia="Times New Roman" w:hAnsi="Sylfaen" w:cs="Sylfaen"/>
          <w:lang w:val="ka-GE" w:eastAsia="ka-GE"/>
        </w:rPr>
        <w:t>დიაგნოსტიკური</w:t>
      </w:r>
      <w:r w:rsidRPr="00CD6A10">
        <w:rPr>
          <w:rFonts w:ascii="Sylfaen" w:eastAsia="Times New Roman" w:hAnsi="Sylfaen" w:cstheme="minorHAnsi"/>
          <w:lang w:val="ka-GE" w:eastAsia="ka-GE"/>
        </w:rPr>
        <w:t xml:space="preserve"> </w:t>
      </w:r>
      <w:r w:rsidRPr="00CD6A10">
        <w:rPr>
          <w:rFonts w:ascii="Sylfaen" w:eastAsia="Times New Roman" w:hAnsi="Sylfaen" w:cs="Sylfaen"/>
          <w:lang w:val="ka-GE" w:eastAsia="ka-GE"/>
        </w:rPr>
        <w:t>საშუალებებით</w:t>
      </w:r>
      <w:r w:rsidRPr="00CD6A10">
        <w:rPr>
          <w:rFonts w:ascii="Sylfaen" w:eastAsia="Times New Roman" w:hAnsi="Sylfaen" w:cstheme="minorHAnsi"/>
          <w:b/>
          <w:lang w:val="ka-GE" w:eastAsia="ka-GE"/>
        </w:rPr>
        <w:t xml:space="preserve"> -</w:t>
      </w:r>
      <w:r w:rsidRPr="00CD6A10">
        <w:rPr>
          <w:rFonts w:ascii="Sylfaen" w:eastAsia="Times New Roman" w:hAnsi="Sylfaen" w:cstheme="minorHAnsi"/>
          <w:lang w:val="ka-GE" w:eastAsia="ka-GE"/>
        </w:rPr>
        <w:t xml:space="preserve"> </w:t>
      </w:r>
      <w:r w:rsidRPr="002338C4">
        <w:rPr>
          <w:rFonts w:ascii="Sylfaen" w:eastAsia="Sylfaen" w:hAnsi="Sylfaen" w:cs="Sylfaen"/>
          <w:lang w:val="ka-GE"/>
        </w:rPr>
        <w:t>ქვეყანაში</w:t>
      </w:r>
      <w:r w:rsidRPr="00CD6A10">
        <w:rPr>
          <w:rFonts w:ascii="Sylfaen" w:eastAsia="Sylfaen" w:hAnsi="Sylfaen" w:cstheme="minorHAnsi"/>
          <w:lang w:val="ka-GE"/>
        </w:rPr>
        <w:t xml:space="preserve"> </w:t>
      </w:r>
      <w:r w:rsidRPr="002338C4">
        <w:rPr>
          <w:rFonts w:ascii="Sylfaen" w:eastAsia="Sylfaen" w:hAnsi="Sylfaen" w:cs="Sylfaen"/>
          <w:lang w:val="ka-GE"/>
        </w:rPr>
        <w:t>დანერგილია</w:t>
      </w:r>
      <w:r w:rsidRPr="00CD6A10">
        <w:rPr>
          <w:rFonts w:ascii="Sylfaen" w:eastAsia="Sylfaen" w:hAnsi="Sylfaen" w:cstheme="minorHAnsi"/>
          <w:lang w:val="ka-GE"/>
        </w:rPr>
        <w:t xml:space="preserve"> </w:t>
      </w:r>
      <w:r w:rsidRPr="002338C4">
        <w:rPr>
          <w:rFonts w:ascii="Sylfaen" w:eastAsia="Sylfaen" w:hAnsi="Sylfaen" w:cs="Sylfaen"/>
          <w:lang w:val="ka-GE"/>
        </w:rPr>
        <w:t>ჯანმრთელობის</w:t>
      </w:r>
      <w:r w:rsidRPr="00CD6A10">
        <w:rPr>
          <w:rFonts w:ascii="Sylfaen" w:eastAsia="Sylfaen" w:hAnsi="Sylfaen" w:cstheme="minorHAnsi"/>
          <w:lang w:val="ka-GE"/>
        </w:rPr>
        <w:t xml:space="preserve"> </w:t>
      </w:r>
      <w:r w:rsidRPr="002338C4">
        <w:rPr>
          <w:rFonts w:ascii="Sylfaen" w:eastAsia="Sylfaen" w:hAnsi="Sylfaen" w:cs="Sylfaen"/>
          <w:lang w:val="ka-GE"/>
        </w:rPr>
        <w:t>მსოფლიო</w:t>
      </w:r>
      <w:r w:rsidRPr="00CD6A10">
        <w:rPr>
          <w:rFonts w:ascii="Sylfaen" w:eastAsia="Sylfaen" w:hAnsi="Sylfaen" w:cstheme="minorHAnsi"/>
          <w:lang w:val="ka-GE"/>
        </w:rPr>
        <w:t xml:space="preserve"> </w:t>
      </w:r>
      <w:r w:rsidRPr="002338C4">
        <w:rPr>
          <w:rFonts w:ascii="Sylfaen" w:eastAsia="Sylfaen" w:hAnsi="Sylfaen" w:cs="Sylfaen"/>
          <w:lang w:val="ka-GE"/>
        </w:rPr>
        <w:t>ორგანიზაციის</w:t>
      </w:r>
      <w:r w:rsidRPr="00CD6A10">
        <w:rPr>
          <w:rFonts w:ascii="Sylfaen" w:eastAsia="Sylfaen" w:hAnsi="Sylfaen" w:cstheme="minorHAnsi"/>
          <w:lang w:val="ka-GE"/>
        </w:rPr>
        <w:t xml:space="preserve"> </w:t>
      </w:r>
      <w:r w:rsidRPr="002338C4">
        <w:rPr>
          <w:rFonts w:ascii="Sylfaen" w:eastAsia="Sylfaen" w:hAnsi="Sylfaen" w:cs="Sylfaen"/>
          <w:lang w:val="ka-GE"/>
        </w:rPr>
        <w:t>მიერ</w:t>
      </w:r>
      <w:r w:rsidRPr="00CD6A10">
        <w:rPr>
          <w:rFonts w:ascii="Sylfaen" w:eastAsia="Sylfaen" w:hAnsi="Sylfaen" w:cstheme="minorHAnsi"/>
          <w:lang w:val="ka-GE"/>
        </w:rPr>
        <w:t xml:space="preserve"> </w:t>
      </w:r>
      <w:r w:rsidRPr="002338C4">
        <w:rPr>
          <w:rFonts w:ascii="Sylfaen" w:eastAsia="Sylfaen" w:hAnsi="Sylfaen" w:cs="Sylfaen"/>
          <w:lang w:val="ka-GE"/>
        </w:rPr>
        <w:t>აღიარებული</w:t>
      </w:r>
      <w:r w:rsidRPr="00CD6A10">
        <w:rPr>
          <w:rFonts w:ascii="Sylfaen" w:eastAsia="Sylfaen" w:hAnsi="Sylfaen" w:cstheme="minorHAnsi"/>
          <w:lang w:val="ka-GE"/>
        </w:rPr>
        <w:t xml:space="preserve"> </w:t>
      </w:r>
      <w:r w:rsidRPr="002338C4">
        <w:rPr>
          <w:rFonts w:ascii="Sylfaen" w:eastAsia="Sylfaen" w:hAnsi="Sylfaen" w:cs="Sylfaen"/>
          <w:lang w:val="ka-GE"/>
        </w:rPr>
        <w:t>უახ</w:t>
      </w:r>
      <w:r w:rsidRPr="00CD6A10">
        <w:rPr>
          <w:rFonts w:ascii="Sylfaen" w:eastAsia="Sylfaen" w:hAnsi="Sylfaen" w:cstheme="minorHAnsi"/>
          <w:lang w:val="ka-GE"/>
        </w:rPr>
        <w:softHyphen/>
      </w:r>
      <w:r w:rsidRPr="002338C4">
        <w:rPr>
          <w:rFonts w:ascii="Sylfaen" w:eastAsia="Sylfaen" w:hAnsi="Sylfaen" w:cs="Sylfaen"/>
          <w:lang w:val="ka-GE"/>
        </w:rPr>
        <w:t>ლესი</w:t>
      </w:r>
      <w:r w:rsidRPr="00CD6A10">
        <w:rPr>
          <w:rFonts w:ascii="Sylfaen" w:eastAsia="Sylfaen" w:hAnsi="Sylfaen" w:cstheme="minorHAnsi"/>
          <w:lang w:val="ka-GE"/>
        </w:rPr>
        <w:t xml:space="preserve"> </w:t>
      </w:r>
      <w:r w:rsidRPr="002338C4">
        <w:rPr>
          <w:rFonts w:ascii="Sylfaen" w:eastAsia="Sylfaen" w:hAnsi="Sylfaen" w:cs="Sylfaen"/>
          <w:lang w:val="ka-GE"/>
        </w:rPr>
        <w:t>სადიაგნოსტიკო</w:t>
      </w:r>
      <w:r w:rsidRPr="00CD6A10">
        <w:rPr>
          <w:rFonts w:ascii="Sylfaen" w:eastAsia="Sylfaen" w:hAnsi="Sylfaen" w:cstheme="minorHAnsi"/>
          <w:lang w:val="ka-GE"/>
        </w:rPr>
        <w:t xml:space="preserve"> </w:t>
      </w:r>
      <w:r w:rsidRPr="002338C4">
        <w:rPr>
          <w:rFonts w:ascii="Sylfaen" w:eastAsia="Sylfaen" w:hAnsi="Sylfaen" w:cs="Sylfaen"/>
          <w:lang w:val="ka-GE"/>
        </w:rPr>
        <w:t>მეთოდები</w:t>
      </w:r>
      <w:r w:rsidRPr="00CD6A10">
        <w:rPr>
          <w:rFonts w:ascii="Sylfaen" w:eastAsia="Sylfaen" w:hAnsi="Sylfaen" w:cstheme="minorHAnsi"/>
          <w:lang w:val="ka-GE"/>
        </w:rPr>
        <w:t xml:space="preserve">: </w:t>
      </w:r>
      <w:r w:rsidRPr="002338C4">
        <w:rPr>
          <w:rFonts w:ascii="Sylfaen" w:eastAsia="Sylfaen" w:hAnsi="Sylfaen" w:cs="Sylfaen"/>
          <w:lang w:val="ka-GE"/>
        </w:rPr>
        <w:t>კულტურალური</w:t>
      </w:r>
      <w:r w:rsidRPr="00CD6A10">
        <w:rPr>
          <w:rFonts w:ascii="Sylfaen" w:eastAsia="Sylfaen" w:hAnsi="Sylfaen" w:cstheme="minorHAnsi"/>
          <w:lang w:val="ka-GE"/>
        </w:rPr>
        <w:t xml:space="preserve"> </w:t>
      </w:r>
      <w:r w:rsidRPr="002338C4">
        <w:rPr>
          <w:rFonts w:ascii="Sylfaen" w:eastAsia="Sylfaen" w:hAnsi="Sylfaen" w:cs="Sylfaen"/>
          <w:lang w:val="ka-GE"/>
        </w:rPr>
        <w:t>კვლევები</w:t>
      </w:r>
      <w:r w:rsidRPr="00CD6A10">
        <w:rPr>
          <w:rFonts w:ascii="Sylfaen" w:eastAsia="Sylfaen" w:hAnsi="Sylfaen" w:cstheme="minorHAnsi"/>
          <w:lang w:val="ka-GE"/>
        </w:rPr>
        <w:t xml:space="preserve"> </w:t>
      </w:r>
      <w:r w:rsidRPr="002338C4">
        <w:rPr>
          <w:rFonts w:ascii="Sylfaen" w:eastAsia="Sylfaen" w:hAnsi="Sylfaen" w:cs="Sylfaen"/>
          <w:lang w:val="ka-GE"/>
        </w:rPr>
        <w:t>თხევად</w:t>
      </w:r>
      <w:r w:rsidRPr="00CD6A10">
        <w:rPr>
          <w:rFonts w:ascii="Sylfaen" w:eastAsia="Sylfaen" w:hAnsi="Sylfaen" w:cstheme="minorHAnsi"/>
          <w:lang w:val="ka-GE"/>
        </w:rPr>
        <w:t xml:space="preserve"> </w:t>
      </w:r>
      <w:r w:rsidRPr="002338C4">
        <w:rPr>
          <w:rFonts w:ascii="Sylfaen" w:eastAsia="Sylfaen" w:hAnsi="Sylfaen" w:cs="Sylfaen"/>
          <w:lang w:val="ka-GE"/>
        </w:rPr>
        <w:t>ნიადაგზე</w:t>
      </w:r>
      <w:r w:rsidRPr="00CD6A10">
        <w:rPr>
          <w:rFonts w:ascii="Sylfaen" w:eastAsia="Sylfaen" w:hAnsi="Sylfaen" w:cstheme="minorHAnsi"/>
          <w:lang w:val="ka-GE"/>
        </w:rPr>
        <w:t xml:space="preserve">, </w:t>
      </w:r>
      <w:r w:rsidRPr="002338C4">
        <w:rPr>
          <w:rFonts w:ascii="Sylfaen" w:eastAsia="Sylfaen" w:hAnsi="Sylfaen" w:cs="Sylfaen"/>
          <w:lang w:val="ka-GE"/>
        </w:rPr>
        <w:t>ტუბერკულოზის</w:t>
      </w:r>
      <w:r w:rsidRPr="00CD6A10">
        <w:rPr>
          <w:rFonts w:ascii="Sylfaen" w:eastAsia="Sylfaen" w:hAnsi="Sylfaen" w:cstheme="minorHAnsi"/>
          <w:lang w:val="ka-GE"/>
        </w:rPr>
        <w:t xml:space="preserve"> </w:t>
      </w:r>
      <w:r w:rsidRPr="002338C4">
        <w:rPr>
          <w:rFonts w:ascii="Sylfaen" w:eastAsia="Sylfaen" w:hAnsi="Sylfaen" w:cs="Sylfaen"/>
          <w:lang w:val="ka-GE"/>
        </w:rPr>
        <w:t>და</w:t>
      </w:r>
      <w:r w:rsidRPr="00CD6A10">
        <w:rPr>
          <w:rFonts w:ascii="Sylfaen" w:eastAsia="Sylfaen" w:hAnsi="Sylfaen" w:cstheme="minorHAnsi"/>
          <w:lang w:val="ka-GE"/>
        </w:rPr>
        <w:t xml:space="preserve"> </w:t>
      </w:r>
      <w:r w:rsidRPr="002338C4">
        <w:rPr>
          <w:rFonts w:ascii="Sylfaen" w:eastAsia="Sylfaen" w:hAnsi="Sylfaen" w:cs="Sylfaen"/>
          <w:lang w:val="ka-GE"/>
        </w:rPr>
        <w:t>მულტირეზისტენტული</w:t>
      </w:r>
      <w:r w:rsidRPr="00CD6A10">
        <w:rPr>
          <w:rFonts w:ascii="Sylfaen" w:eastAsia="Sylfaen" w:hAnsi="Sylfaen" w:cstheme="minorHAnsi"/>
          <w:lang w:val="ka-GE"/>
        </w:rPr>
        <w:t xml:space="preserve"> </w:t>
      </w:r>
      <w:r w:rsidRPr="002338C4">
        <w:rPr>
          <w:rFonts w:ascii="Sylfaen" w:eastAsia="Sylfaen" w:hAnsi="Sylfaen" w:cs="Sylfaen"/>
          <w:lang w:val="ka-GE"/>
        </w:rPr>
        <w:t>ტუბერკულოზის</w:t>
      </w:r>
      <w:r w:rsidRPr="00CD6A10">
        <w:rPr>
          <w:rFonts w:ascii="Sylfaen" w:eastAsia="Sylfaen" w:hAnsi="Sylfaen" w:cstheme="minorHAnsi"/>
          <w:lang w:val="ka-GE"/>
        </w:rPr>
        <w:t xml:space="preserve"> </w:t>
      </w:r>
      <w:r w:rsidRPr="002338C4">
        <w:rPr>
          <w:rFonts w:ascii="Sylfaen" w:eastAsia="Sylfaen" w:hAnsi="Sylfaen" w:cs="Sylfaen"/>
          <w:lang w:val="ka-GE"/>
        </w:rPr>
        <w:t>სწრაფი</w:t>
      </w:r>
      <w:r w:rsidRPr="00CD6A10">
        <w:rPr>
          <w:rFonts w:ascii="Sylfaen" w:eastAsia="Sylfaen" w:hAnsi="Sylfaen" w:cstheme="minorHAnsi"/>
          <w:lang w:val="ka-GE"/>
        </w:rPr>
        <w:t xml:space="preserve"> </w:t>
      </w:r>
      <w:r w:rsidRPr="002338C4">
        <w:rPr>
          <w:rFonts w:ascii="Sylfaen" w:eastAsia="Sylfaen" w:hAnsi="Sylfaen" w:cs="Sylfaen"/>
          <w:lang w:val="ka-GE"/>
        </w:rPr>
        <w:t>სადიაგ</w:t>
      </w:r>
      <w:r w:rsidRPr="00CD6A10">
        <w:rPr>
          <w:rFonts w:ascii="Sylfaen" w:eastAsia="Sylfaen" w:hAnsi="Sylfaen" w:cstheme="minorHAnsi"/>
          <w:lang w:val="ka-GE"/>
        </w:rPr>
        <w:softHyphen/>
      </w:r>
      <w:r w:rsidRPr="002338C4">
        <w:rPr>
          <w:rFonts w:ascii="Sylfaen" w:eastAsia="Sylfaen" w:hAnsi="Sylfaen" w:cs="Sylfaen"/>
          <w:lang w:val="ka-GE"/>
        </w:rPr>
        <w:t>ნოსტიკო</w:t>
      </w:r>
      <w:r w:rsidRPr="00CD6A10">
        <w:rPr>
          <w:rFonts w:ascii="Sylfaen" w:eastAsia="Sylfaen" w:hAnsi="Sylfaen" w:cstheme="minorHAnsi"/>
          <w:lang w:val="ka-GE"/>
        </w:rPr>
        <w:t xml:space="preserve"> </w:t>
      </w:r>
      <w:r w:rsidRPr="002338C4">
        <w:rPr>
          <w:rFonts w:ascii="Sylfaen" w:eastAsia="Sylfaen" w:hAnsi="Sylfaen" w:cs="Sylfaen"/>
          <w:lang w:val="ka-GE"/>
        </w:rPr>
        <w:t>მეთოდები</w:t>
      </w:r>
      <w:r w:rsidRPr="00CD6A10">
        <w:rPr>
          <w:rFonts w:ascii="Sylfaen" w:eastAsia="Sylfaen" w:hAnsi="Sylfaen" w:cstheme="minorHAnsi"/>
          <w:lang w:val="ka-GE"/>
        </w:rPr>
        <w:t xml:space="preserve"> </w:t>
      </w:r>
      <w:r w:rsidRPr="002338C4">
        <w:rPr>
          <w:rFonts w:ascii="Sylfaen" w:eastAsia="Sylfaen" w:hAnsi="Sylfaen" w:cs="Sylfaen"/>
          <w:lang w:val="ka-GE"/>
        </w:rPr>
        <w:t>და</w:t>
      </w:r>
      <w:r w:rsidRPr="00CD6A10">
        <w:rPr>
          <w:rFonts w:ascii="Sylfaen" w:eastAsia="Sylfaen" w:hAnsi="Sylfaen" w:cstheme="minorHAnsi"/>
          <w:lang w:val="ka-GE"/>
        </w:rPr>
        <w:t xml:space="preserve"> </w:t>
      </w:r>
      <w:r w:rsidRPr="002338C4">
        <w:rPr>
          <w:rFonts w:ascii="Sylfaen" w:eastAsia="Sylfaen" w:hAnsi="Sylfaen" w:cs="Sylfaen"/>
          <w:lang w:val="ka-GE"/>
        </w:rPr>
        <w:t>წამალზე</w:t>
      </w:r>
      <w:r w:rsidRPr="00CD6A10">
        <w:rPr>
          <w:rFonts w:ascii="Sylfaen" w:eastAsia="Sylfaen" w:hAnsi="Sylfaen" w:cstheme="minorHAnsi"/>
          <w:lang w:val="ka-GE"/>
        </w:rPr>
        <w:t xml:space="preserve"> </w:t>
      </w:r>
      <w:r w:rsidRPr="002338C4">
        <w:rPr>
          <w:rFonts w:ascii="Sylfaen" w:eastAsia="Sylfaen" w:hAnsi="Sylfaen" w:cs="Sylfaen"/>
          <w:lang w:val="ka-GE"/>
        </w:rPr>
        <w:t>მგრძნობელობის</w:t>
      </w:r>
      <w:r w:rsidRPr="00CD6A10">
        <w:rPr>
          <w:rFonts w:ascii="Sylfaen" w:eastAsia="Sylfaen" w:hAnsi="Sylfaen" w:cstheme="minorHAnsi"/>
          <w:lang w:val="ka-GE"/>
        </w:rPr>
        <w:t xml:space="preserve"> </w:t>
      </w:r>
      <w:r w:rsidRPr="002338C4">
        <w:rPr>
          <w:rFonts w:ascii="Sylfaen" w:eastAsia="Sylfaen" w:hAnsi="Sylfaen" w:cs="Sylfaen"/>
          <w:lang w:val="ka-GE"/>
        </w:rPr>
        <w:t>ტესტები</w:t>
      </w:r>
      <w:r w:rsidRPr="00CD6A10">
        <w:rPr>
          <w:rFonts w:ascii="Sylfaen" w:eastAsia="Sylfaen" w:hAnsi="Sylfaen" w:cstheme="minorHAnsi"/>
          <w:lang w:val="ka-GE"/>
        </w:rPr>
        <w:t xml:space="preserve">. </w:t>
      </w:r>
      <w:r w:rsidRPr="002338C4">
        <w:rPr>
          <w:rFonts w:ascii="Sylfaen" w:eastAsia="Times New Roman" w:hAnsi="Sylfaen" w:cs="Sylfaen"/>
          <w:lang w:val="ka-GE" w:eastAsia="ka-GE"/>
        </w:rPr>
        <w:t xml:space="preserve">ტუბერკულოზზე სავარაუდო პაციენტების 95%-ს ჩაუტარდა ნახველის გამოკვლევა სწრაფი </w:t>
      </w:r>
      <w:r w:rsidRPr="009E473A">
        <w:rPr>
          <w:rFonts w:ascii="Sylfaen" w:eastAsia="Times New Roman" w:hAnsi="Sylfaen" w:cs="Sylfaen"/>
          <w:lang w:val="ka-GE" w:eastAsia="ka-GE"/>
        </w:rPr>
        <w:t>მეთოდით. სულ საანგარიშო პერიოდში სწრაფი მოლეკულური მეთოდით ტესტირება ჩაუტარდა 22</w:t>
      </w:r>
      <w:r w:rsidRPr="00CD6A10">
        <w:rPr>
          <w:rFonts w:ascii="Sylfaen" w:eastAsia="Times New Roman" w:hAnsi="Sylfaen" w:cs="Sylfaen"/>
          <w:lang w:val="ka-GE" w:eastAsia="ka-GE"/>
        </w:rPr>
        <w:t xml:space="preserve"> 675 პირს. 2018 წლიდან საქართველოში დაიწყო ჯანმოს რეკომენდებული ახალი კარტრიჯის (Xpert MTB/RIF Ultra) გამოყენება, რომელიც ბავშვებსა და აივ ინფიცირებულ პირებში დაავადების გამოვლენის გაუმჯობესების </w:t>
      </w:r>
      <w:r w:rsidRPr="00CD6A10">
        <w:rPr>
          <w:rFonts w:ascii="Sylfaen" w:eastAsia="Sylfaen" w:hAnsi="Sylfaen" w:cs="Sylfaen"/>
          <w:lang w:val="ka-GE"/>
        </w:rPr>
        <w:t>საშუალებას იძლევა.</w:t>
      </w:r>
    </w:p>
    <w:p w14:paraId="0538BBED" w14:textId="77777777" w:rsidR="004050CC" w:rsidRPr="00857905" w:rsidRDefault="004050CC" w:rsidP="004050CC">
      <w:pPr>
        <w:jc w:val="both"/>
        <w:rPr>
          <w:rFonts w:ascii="Sylfaen" w:eastAsia="Times New Roman" w:hAnsi="Sylfaen" w:cstheme="minorHAnsi"/>
          <w:lang w:val="ka-GE" w:eastAsia="ka-GE"/>
        </w:rPr>
      </w:pPr>
      <w:r w:rsidRPr="002338C4">
        <w:rPr>
          <w:rFonts w:ascii="Sylfaen" w:eastAsia="Times New Roman" w:hAnsi="Sylfaen" w:cs="Sylfaen"/>
          <w:lang w:val="ka-GE" w:eastAsia="ka-GE"/>
        </w:rPr>
        <w:t>მაღალია როგორც ტუბერკულოზის მქონე პაციენტთა აივ ტესტირებით</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მოცვის</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მაჩვენებელი</w:t>
      </w:r>
      <w:r w:rsidRPr="00CD6A10">
        <w:rPr>
          <w:rFonts w:ascii="Sylfaen" w:eastAsia="Times New Roman" w:hAnsi="Sylfaen" w:cstheme="minorHAnsi"/>
          <w:lang w:val="ka-GE" w:eastAsia="ka-GE"/>
        </w:rPr>
        <w:t xml:space="preserve"> (95%), ასევე აივ დადებითი პაციენტების </w:t>
      </w:r>
      <w:r w:rsidRPr="002338C4">
        <w:rPr>
          <w:rFonts w:ascii="Sylfaen" w:eastAsia="Times New Roman" w:hAnsi="Sylfaen" w:cstheme="minorHAnsi"/>
          <w:lang w:val="ka-GE" w:eastAsia="ka-GE"/>
        </w:rPr>
        <w:t xml:space="preserve">არვ მკურნალობაში ჩართვის მონაცემიც; 2016 </w:t>
      </w:r>
      <w:r w:rsidRPr="002338C4">
        <w:rPr>
          <w:rFonts w:ascii="Sylfaen" w:eastAsia="Times New Roman" w:hAnsi="Sylfaen" w:cs="Sylfaen"/>
          <w:lang w:val="ka-GE" w:eastAsia="ka-GE"/>
        </w:rPr>
        <w:t>წლის</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ბოლოდან</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პაციენტებს</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რომელთაც</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დაუდასტურდათ</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ტუბერკულოზის</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დიაგნოზი</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ასევე</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უტარდებათ</w:t>
      </w:r>
      <w:r w:rsidRPr="00CD6A10">
        <w:rPr>
          <w:rFonts w:ascii="Sylfaen" w:eastAsia="Times New Roman" w:hAnsi="Sylfaen" w:cstheme="minorHAnsi"/>
          <w:lang w:val="ka-GE" w:eastAsia="ka-GE"/>
        </w:rPr>
        <w:t xml:space="preserve"> </w:t>
      </w:r>
      <w:r w:rsidRPr="002338C4">
        <w:rPr>
          <w:rFonts w:ascii="Sylfaen" w:eastAsia="Times New Roman" w:hAnsi="Sylfaen" w:cs="Sylfaen"/>
          <w:lang w:val="ka-GE" w:eastAsia="ka-GE"/>
        </w:rPr>
        <w:t>ტესტირება</w:t>
      </w:r>
      <w:r w:rsidRPr="00CD6A10">
        <w:rPr>
          <w:rFonts w:ascii="Sylfaen" w:eastAsia="Times New Roman" w:hAnsi="Sylfaen" w:cstheme="minorHAnsi"/>
          <w:lang w:val="ka-GE" w:eastAsia="ka-GE"/>
        </w:rPr>
        <w:t xml:space="preserve"> C </w:t>
      </w:r>
      <w:r w:rsidRPr="002338C4">
        <w:rPr>
          <w:rFonts w:ascii="Sylfaen" w:eastAsia="Times New Roman" w:hAnsi="Sylfaen" w:cs="Sylfaen"/>
          <w:lang w:val="ka-GE" w:eastAsia="ka-GE"/>
        </w:rPr>
        <w:t>ჰეპატიტზე</w:t>
      </w:r>
      <w:r w:rsidRPr="00CD6A10">
        <w:rPr>
          <w:rFonts w:ascii="Sylfaen" w:eastAsia="Times New Roman" w:hAnsi="Sylfaen" w:cstheme="minorHAnsi"/>
          <w:lang w:val="ka-GE" w:eastAsia="ka-GE"/>
        </w:rPr>
        <w:t xml:space="preserve">. </w:t>
      </w:r>
    </w:p>
    <w:p w14:paraId="6C8E376E" w14:textId="77777777" w:rsidR="004050CC" w:rsidRPr="00857905" w:rsidRDefault="004050CC" w:rsidP="004050CC">
      <w:pPr>
        <w:pStyle w:val="NoSpacing"/>
        <w:spacing w:before="120"/>
        <w:jc w:val="both"/>
        <w:rPr>
          <w:rFonts w:ascii="Sylfaen" w:hAnsi="Sylfaen" w:cs="Sylfaen"/>
          <w:sz w:val="22"/>
          <w:szCs w:val="22"/>
          <w:lang w:val="ka-GE" w:eastAsia="ka-GE"/>
        </w:rPr>
      </w:pPr>
      <w:r w:rsidRPr="002338C4">
        <w:rPr>
          <w:rFonts w:ascii="Sylfaen" w:hAnsi="Sylfaen" w:cstheme="minorHAnsi"/>
          <w:sz w:val="22"/>
          <w:szCs w:val="22"/>
          <w:lang w:val="ka-GE" w:eastAsia="ka-GE"/>
        </w:rPr>
        <w:t xml:space="preserve">2017 წლიდან დაიწყო პილოტური პროექტი </w:t>
      </w:r>
      <w:r w:rsidRPr="00B60723">
        <w:rPr>
          <w:rFonts w:ascii="Sylfaen" w:hAnsi="Sylfaen" w:cstheme="minorHAnsi"/>
          <w:b/>
          <w:color w:val="2E74B5" w:themeColor="accent1" w:themeShade="BF"/>
          <w:sz w:val="22"/>
          <w:szCs w:val="22"/>
          <w:lang w:val="ka-GE" w:eastAsia="ka-GE"/>
        </w:rPr>
        <w:t>„ტუბერკულოზის, აივ/ინფექცია შიდსის,</w:t>
      </w:r>
      <w:r w:rsidRPr="00B60723">
        <w:rPr>
          <w:rFonts w:ascii="Sylfaen" w:hAnsi="Sylfaen" w:cs="Sylfaen"/>
          <w:b/>
          <w:color w:val="2E74B5" w:themeColor="accent1" w:themeShade="BF"/>
          <w:sz w:val="22"/>
          <w:szCs w:val="22"/>
          <w:lang w:val="ka-GE" w:eastAsia="ka-GE"/>
        </w:rPr>
        <w:t xml:space="preserve"> C ჰეპატიტის სკრინინგის ინტეგრირება პირველად ჯანდაცვაში</w:t>
      </w:r>
      <w:r w:rsidRPr="00B60723">
        <w:rPr>
          <w:rFonts w:ascii="Sylfaen" w:hAnsi="Sylfaen" w:cs="Sylfaen"/>
          <w:color w:val="2E74B5" w:themeColor="accent1" w:themeShade="BF"/>
          <w:sz w:val="22"/>
          <w:szCs w:val="22"/>
          <w:lang w:val="ka-GE" w:eastAsia="ka-GE"/>
        </w:rPr>
        <w:t xml:space="preserve"> </w:t>
      </w:r>
      <w:r w:rsidRPr="00B60723">
        <w:rPr>
          <w:rFonts w:ascii="Sylfaen" w:hAnsi="Sylfaen" w:cs="Sylfaen"/>
          <w:b/>
          <w:color w:val="2E74B5" w:themeColor="accent1" w:themeShade="BF"/>
          <w:sz w:val="22"/>
          <w:szCs w:val="22"/>
          <w:lang w:val="ka-GE" w:eastAsia="ka-GE"/>
        </w:rPr>
        <w:t>და პარტნიორობის განვითარება დაავადებათა ადრეული გამოვლენისთვის სამეგრელო-ზემო სვანეთის რეგიონში“</w:t>
      </w:r>
      <w:r w:rsidRPr="00CD6A10">
        <w:rPr>
          <w:rFonts w:ascii="Sylfaen" w:hAnsi="Sylfaen" w:cs="Sylfaen"/>
          <w:b/>
          <w:sz w:val="22"/>
          <w:szCs w:val="22"/>
          <w:lang w:val="ka-GE" w:eastAsia="ka-GE"/>
        </w:rPr>
        <w:t>.</w:t>
      </w:r>
      <w:r w:rsidRPr="00CD6A10">
        <w:rPr>
          <w:rFonts w:ascii="Sylfaen" w:hAnsi="Sylfaen" w:cs="Sylfaen"/>
          <w:sz w:val="22"/>
          <w:szCs w:val="22"/>
          <w:lang w:val="ka-GE" w:eastAsia="ka-GE"/>
        </w:rPr>
        <w:t xml:space="preserve"> </w:t>
      </w:r>
      <w:r w:rsidRPr="00FF3378">
        <w:rPr>
          <w:rFonts w:ascii="Sylfaen" w:hAnsi="Sylfaen" w:cs="Sylfaen"/>
          <w:sz w:val="22"/>
          <w:szCs w:val="22"/>
          <w:lang w:val="ka-GE" w:eastAsia="ka-GE"/>
        </w:rPr>
        <w:t>პროექტის ფარგლებში</w:t>
      </w:r>
      <w:r w:rsidRPr="00CD6A10">
        <w:rPr>
          <w:rFonts w:ascii="Sylfaen" w:hAnsi="Sylfaen" w:cs="Sylfaen"/>
          <w:sz w:val="22"/>
          <w:szCs w:val="22"/>
          <w:lang w:val="ka-GE" w:eastAsia="ka-GE"/>
        </w:rPr>
        <w:t xml:space="preserve"> განხორციელდა: მოსახლეობის ინფორმირებულობის ამაღლება ტუბერკულოზის, აივ ინფექცია/შიდსის, C ჰეპატიტის შესახებ, პირველადი ჯანდაცვის დონეზე </w:t>
      </w:r>
      <w:r w:rsidRPr="0021714B">
        <w:rPr>
          <w:rFonts w:ascii="Sylfaen" w:hAnsi="Sylfaen" w:cstheme="minorHAnsi"/>
          <w:sz w:val="22"/>
          <w:szCs w:val="22"/>
          <w:lang w:val="ka-GE" w:eastAsia="ka-GE"/>
        </w:rPr>
        <w:t>ტუბერკულოზის, აივ/ინფექცია შიდსის,</w:t>
      </w:r>
      <w:r w:rsidRPr="0021714B">
        <w:rPr>
          <w:rFonts w:ascii="Sylfaen" w:hAnsi="Sylfaen" w:cs="Sylfaen"/>
          <w:sz w:val="22"/>
          <w:szCs w:val="22"/>
          <w:lang w:val="ka-GE" w:eastAsia="ka-GE"/>
        </w:rPr>
        <w:t xml:space="preserve"> C ჰეპატიტის</w:t>
      </w:r>
      <w:r w:rsidRPr="0021714B">
        <w:rPr>
          <w:rFonts w:ascii="Sylfaen" w:hAnsi="Sylfaen" w:cs="Sylfaen"/>
          <w:b/>
          <w:sz w:val="22"/>
          <w:szCs w:val="22"/>
          <w:lang w:val="ka-GE" w:eastAsia="ka-GE"/>
        </w:rPr>
        <w:t xml:space="preserve"> </w:t>
      </w:r>
      <w:r w:rsidRPr="00CD6A10">
        <w:rPr>
          <w:rFonts w:ascii="Sylfaen" w:hAnsi="Sylfaen" w:cs="Sylfaen"/>
          <w:sz w:val="22"/>
          <w:szCs w:val="22"/>
          <w:lang w:val="ka-GE" w:eastAsia="ka-GE"/>
        </w:rPr>
        <w:t>სკრინინგის სერვისების ინტეგრირებული მოდელის შემუშავება,</w:t>
      </w:r>
      <w:r w:rsidRPr="002338C4">
        <w:rPr>
          <w:rFonts w:ascii="Sylfaen" w:hAnsi="Sylfaen" w:cs="Sylfaen"/>
          <w:sz w:val="22"/>
          <w:szCs w:val="22"/>
          <w:lang w:val="ka-GE" w:eastAsia="ka-GE"/>
        </w:rPr>
        <w:t xml:space="preserve"> პირველადი </w:t>
      </w:r>
      <w:r w:rsidRPr="009E473A">
        <w:rPr>
          <w:rFonts w:ascii="Sylfaen" w:hAnsi="Sylfaen" w:cs="Sylfaen"/>
          <w:sz w:val="22"/>
          <w:szCs w:val="22"/>
          <w:lang w:val="ka-GE" w:eastAsia="ka-GE"/>
        </w:rPr>
        <w:t xml:space="preserve">ჯანდაცვის პროვაიდერების, საზოგადოებრივი ჯანდაცვის წარმომადგენლების, </w:t>
      </w:r>
      <w:r w:rsidRPr="00CD6A10">
        <w:rPr>
          <w:rFonts w:ascii="Sylfaen" w:hAnsi="Sylfaen" w:cs="Sylfaen"/>
          <w:sz w:val="22"/>
          <w:szCs w:val="22"/>
          <w:lang w:val="ka-GE" w:eastAsia="ka-GE"/>
        </w:rPr>
        <w:t>არასამთავრობო ორგანიზაციების  და თემის წარმომადგენლების ჩართულობის უზრუნველყოფა TB/HIV/HCV დაავადებათა გამოვლენის საკითხებში, ამ მიზნით მოკლევადიანი მულტიდისციპლინური ტრენინგების პროგრამის შემუშავება და ტრენინგების ორგანიზება თითოეულ რაიონში. 1 აპრილიდან დაიწყო მოსახლეობის აქტიური სკრინინგი, რომლის შედეგადაც დაისკრინა 88 178 პირი.</w:t>
      </w:r>
      <w:r w:rsidRPr="00857905">
        <w:rPr>
          <w:rFonts w:ascii="Sylfaen" w:hAnsi="Sylfaen" w:cs="Sylfaen"/>
          <w:sz w:val="22"/>
          <w:szCs w:val="22"/>
          <w:lang w:val="ka-GE" w:eastAsia="ka-GE"/>
        </w:rPr>
        <w:t xml:space="preserve"> </w:t>
      </w:r>
    </w:p>
    <w:p w14:paraId="26F169FA" w14:textId="77777777" w:rsidR="004050CC" w:rsidRDefault="004050CC" w:rsidP="004050CC">
      <w:pPr>
        <w:pStyle w:val="NoSpacing"/>
        <w:spacing w:before="120"/>
        <w:jc w:val="both"/>
        <w:rPr>
          <w:rFonts w:ascii="Sylfaen" w:hAnsi="Sylfaen" w:cs="Sylfaen"/>
          <w:sz w:val="22"/>
          <w:szCs w:val="22"/>
          <w:lang w:val="ka-GE" w:eastAsia="ka-GE"/>
        </w:rPr>
      </w:pPr>
      <w:r w:rsidRPr="00857905">
        <w:rPr>
          <w:rFonts w:ascii="Sylfaen" w:hAnsi="Sylfaen" w:cs="Sylfaen"/>
          <w:sz w:val="22"/>
          <w:szCs w:val="22"/>
          <w:lang w:val="ka-GE" w:eastAsia="ka-GE"/>
        </w:rPr>
        <w:t xml:space="preserve">აჭარაში დაიწყო </w:t>
      </w:r>
      <w:r w:rsidRPr="00B60723">
        <w:rPr>
          <w:rFonts w:ascii="Sylfaen" w:hAnsi="Sylfaen" w:cs="Sylfaen"/>
          <w:b/>
          <w:color w:val="2E74B5" w:themeColor="accent1" w:themeShade="BF"/>
          <w:sz w:val="22"/>
          <w:szCs w:val="22"/>
          <w:lang w:val="ka-GE" w:eastAsia="ka-GE"/>
        </w:rPr>
        <w:t>„ნულოვანი ტუბერკულოზის“</w:t>
      </w:r>
      <w:r w:rsidRPr="00B60723">
        <w:rPr>
          <w:rFonts w:ascii="Sylfaen" w:hAnsi="Sylfaen" w:cs="Sylfaen"/>
          <w:color w:val="2E74B5" w:themeColor="accent1" w:themeShade="BF"/>
          <w:sz w:val="22"/>
          <w:szCs w:val="22"/>
          <w:lang w:val="ka-GE" w:eastAsia="ka-GE"/>
        </w:rPr>
        <w:t xml:space="preserve"> </w:t>
      </w:r>
      <w:r w:rsidRPr="00857905">
        <w:rPr>
          <w:rFonts w:ascii="Sylfaen" w:hAnsi="Sylfaen" w:cs="Sylfaen"/>
          <w:sz w:val="22"/>
          <w:szCs w:val="22"/>
          <w:lang w:val="ka-GE" w:eastAsia="ka-GE"/>
        </w:rPr>
        <w:t>პროექტი, რომელიც მიზნად ისახავს „ტუბერკულოზის ელიმინაციის კუნძულის“ შექმნას, რაც აისახება ტუბერკულოზის გავრცელების შემცირებაზე აჭარასა და ზოგადად საქართველოში. ინიციატივა მოიცავს ორ მიმართულებას: ადრეულ გამოვლენას აქტიური სკრინინგის მეშვეობით და სრულყოფილ მკურნალობას. 2018 წლის აგვისტოდან ჩატარდა 92 ვიზიტი, რომლის დროსაც სკრინინგი ჩაუტარდა 3 326 პირს, მათ შორის 388 გაიგზავნა შემდგომი გამოკვლევისთვის, როგორც ტუბერკულოზზე სავარაუდო შემთხვევა, 61 ანტისხეულ-დადებითი - C ჰეპატიტზე და 1 - აივ-ინფექციაზე. მეორე კომპონენტის ფარგლებში შემუშავდა შემთხვევის მენეჯერის სამუშაოს აღწერილობა და შესაბამისი პროტოკოლი. ეს ფუნქცია დაეკისრა აჭარის რეგიონის ეპიდემიოლოგებს და ყველა მათგანს ჩაუტარდა ტრენინგი.</w:t>
      </w:r>
    </w:p>
    <w:p w14:paraId="167B6EC5" w14:textId="77777777" w:rsidR="004050CC" w:rsidRPr="00F40142" w:rsidRDefault="004050CC" w:rsidP="004050CC">
      <w:pPr>
        <w:pStyle w:val="NoSpacing"/>
        <w:spacing w:before="120"/>
        <w:jc w:val="both"/>
        <w:rPr>
          <w:rFonts w:ascii="Sylfaen" w:hAnsi="Sylfaen" w:cs="Sylfaen"/>
          <w:sz w:val="8"/>
          <w:szCs w:val="8"/>
          <w:lang w:val="ka-GE" w:eastAsia="ka-GE"/>
        </w:rPr>
      </w:pPr>
    </w:p>
    <w:p w14:paraId="185531F8" w14:textId="77777777" w:rsidR="004050CC" w:rsidRPr="00857905" w:rsidRDefault="004050CC" w:rsidP="004050CC">
      <w:pPr>
        <w:pStyle w:val="NoSpacing"/>
        <w:spacing w:after="120"/>
        <w:jc w:val="both"/>
        <w:rPr>
          <w:rFonts w:ascii="Sylfaen" w:hAnsi="Sylfaen" w:cs="Sylfaen"/>
          <w:sz w:val="22"/>
          <w:szCs w:val="22"/>
          <w:lang w:val="ka-GE" w:eastAsia="ka-GE"/>
        </w:rPr>
      </w:pPr>
      <w:r w:rsidRPr="00857905">
        <w:rPr>
          <w:rFonts w:ascii="Sylfaen" w:hAnsi="Sylfaen" w:cs="Sylfaen"/>
          <w:sz w:val="22"/>
          <w:szCs w:val="22"/>
          <w:lang w:val="ka-GE" w:eastAsia="ka-GE"/>
        </w:rPr>
        <w:t xml:space="preserve">2018 წელს სოტდშჯსდს მიერ დამტკიცდა ჯანმოს უახლესი რეკომენდაციების საფუძველზე შემუშავებული ტუბერკულოზის მართვის გაიდლაინი და პროტოკოლები. </w:t>
      </w:r>
    </w:p>
    <w:p w14:paraId="19948248" w14:textId="77777777" w:rsidR="00F50036" w:rsidRDefault="00F50036" w:rsidP="004050CC">
      <w:pPr>
        <w:contextualSpacing/>
        <w:jc w:val="both"/>
        <w:rPr>
          <w:rFonts w:ascii="Sylfaen" w:eastAsia="Times New Roman" w:hAnsi="Sylfaen" w:cs="Sylfaen"/>
          <w:b/>
          <w:color w:val="2E74B5" w:themeColor="accent1" w:themeShade="BF"/>
          <w:lang w:val="ka-GE" w:eastAsia="ka-GE"/>
        </w:rPr>
      </w:pPr>
    </w:p>
    <w:p w14:paraId="176AA5A1" w14:textId="77777777" w:rsidR="004050CC" w:rsidRDefault="004050CC" w:rsidP="004050CC">
      <w:pPr>
        <w:contextualSpacing/>
        <w:jc w:val="both"/>
        <w:rPr>
          <w:rFonts w:ascii="Sylfaen" w:eastAsia="Times New Roman" w:hAnsi="Sylfaen" w:cs="Sylfaen"/>
          <w:lang w:val="ka-GE" w:eastAsia="ka-GE"/>
        </w:rPr>
      </w:pPr>
      <w:r w:rsidRPr="00B60723">
        <w:rPr>
          <w:rFonts w:ascii="Sylfaen" w:eastAsia="Times New Roman" w:hAnsi="Sylfaen" w:cs="Sylfaen"/>
          <w:b/>
          <w:color w:val="2E74B5" w:themeColor="accent1" w:themeShade="BF"/>
          <w:lang w:val="ka-GE" w:eastAsia="ka-GE"/>
        </w:rPr>
        <w:lastRenderedPageBreak/>
        <w:t>ტუბერკულოზით</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დაავადებული</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ყველა</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პაციენტის</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მათ</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შორის</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ტუბერკულოზის</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რეზისტენტული</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ფორმის</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მქონე</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პირების</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ხარისხიანი</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მედიკამენტებით</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 xml:space="preserve">უზრუნველყოფის </w:t>
      </w:r>
      <w:r w:rsidRPr="00B60723">
        <w:rPr>
          <w:rFonts w:ascii="Sylfaen" w:eastAsia="Times New Roman" w:hAnsi="Sylfaen" w:cs="Sylfaen"/>
          <w:lang w:val="ka-GE" w:eastAsia="ka-GE"/>
        </w:rPr>
        <w:t>მიზნით</w:t>
      </w:r>
      <w:r w:rsidRPr="00B60723">
        <w:rPr>
          <w:rFonts w:ascii="Sylfaen" w:hAnsi="Sylfaen" w:cs="Sylfaen"/>
          <w:lang w:val="ka-GE" w:eastAsia="ka-GE"/>
        </w:rPr>
        <w:t xml:space="preserve">, </w:t>
      </w:r>
      <w:r w:rsidRPr="00857905">
        <w:rPr>
          <w:rFonts w:ascii="Sylfaen" w:hAnsi="Sylfaen" w:cs="Sylfaen"/>
          <w:lang w:val="ka-GE" w:eastAsia="ka-GE"/>
        </w:rPr>
        <w:t xml:space="preserve">2018 წელს გაგრძელდა ECHO მოდელის დანერგვა, რაც გულისხმობს ჯანდაცვის გამოსავლების გაუმჯობესებას დისტანციური მართვის მეშვეობით. </w:t>
      </w:r>
      <w:r w:rsidRPr="00857905">
        <w:rPr>
          <w:rFonts w:ascii="Sylfaen" w:eastAsia="Times New Roman" w:hAnsi="Sylfaen" w:cs="Sylfaen"/>
          <w:lang w:val="ka-GE" w:eastAsia="ka-GE"/>
        </w:rPr>
        <w:t xml:space="preserve">სენსიტიური ტუბერკულოზით დაავადებული პაციენტების წარმატებული მკურნალობის მაჩვენებელი 85%-მდეა; </w:t>
      </w:r>
      <w:r w:rsidRPr="009E473A">
        <w:rPr>
          <w:rFonts w:ascii="Sylfaen" w:eastAsia="Times New Roman" w:hAnsi="Sylfaen" w:cs="Sylfaen"/>
          <w:lang w:val="ka-GE" w:eastAsia="ka-GE"/>
        </w:rPr>
        <w:t>პროგრამისთვის გამოწვევად რჩება მულტირეზის</w:t>
      </w:r>
      <w:r w:rsidRPr="009E473A">
        <w:rPr>
          <w:rFonts w:ascii="Sylfaen" w:eastAsia="Times New Roman" w:hAnsi="Sylfaen" w:cs="Sylfaen"/>
          <w:lang w:val="ka-GE" w:eastAsia="ka-GE"/>
        </w:rPr>
        <w:softHyphen/>
        <w:t>ტენ</w:t>
      </w:r>
      <w:r w:rsidRPr="009E473A">
        <w:rPr>
          <w:rFonts w:ascii="Sylfaen" w:eastAsia="Times New Roman" w:hAnsi="Sylfaen" w:cs="Sylfaen"/>
          <w:lang w:val="ka-GE" w:eastAsia="ka-GE"/>
        </w:rPr>
        <w:softHyphen/>
        <w:t>ტული ფორმის ტუბერკულოზის წარმატებული მკურნალობის მაჩვენებელი, თუმცა სახეზეა მნიშვნელოვანი გაუმჯობესება, წინასწარი მონაცემებით</w:t>
      </w:r>
      <w:r w:rsidRPr="00CD6A10">
        <w:rPr>
          <w:rFonts w:ascii="Sylfaen" w:eastAsia="Times New Roman" w:hAnsi="Sylfaen" w:cs="Sylfaen"/>
          <w:lang w:val="ka-GE" w:eastAsia="ka-GE"/>
        </w:rPr>
        <w:t xml:space="preserve"> -</w:t>
      </w:r>
      <w:r w:rsidRPr="009E473A">
        <w:rPr>
          <w:rFonts w:ascii="Sylfaen" w:eastAsia="Times New Roman" w:hAnsi="Sylfaen" w:cs="Sylfaen"/>
          <w:lang w:val="ka-GE" w:eastAsia="ka-GE"/>
        </w:rPr>
        <w:t xml:space="preserve"> 67% მულტირეზისტენტული პაციენტების</w:t>
      </w:r>
      <w:r w:rsidRPr="00CD6A10">
        <w:rPr>
          <w:rFonts w:ascii="Sylfaen" w:eastAsia="Times New Roman" w:hAnsi="Sylfaen" w:cs="Sylfaen"/>
          <w:lang w:val="ka-GE" w:eastAsia="ka-GE"/>
        </w:rPr>
        <w:t>ა</w:t>
      </w:r>
      <w:r w:rsidRPr="009E473A">
        <w:rPr>
          <w:rFonts w:ascii="Sylfaen" w:eastAsia="Times New Roman" w:hAnsi="Sylfaen" w:cs="Sylfaen"/>
          <w:lang w:val="ka-GE" w:eastAsia="ka-GE"/>
        </w:rPr>
        <w:t xml:space="preserve"> 2016 წლის კოჰორტაში (56% - 2015 წლის კოჰორტაში და 49% - 2014 წლის კოჰორტაში), და განსაკუთრებით - ექსტენსიურად რეზისტენტული პაციენტების შემთხვევაში (56% 2015 წლის კოჰორტაში და 32% - 2014 წლის კოჰორტაში).</w:t>
      </w:r>
      <w:r w:rsidRPr="00857905">
        <w:rPr>
          <w:rFonts w:ascii="Sylfaen" w:eastAsia="Times New Roman" w:hAnsi="Sylfaen" w:cs="Sylfaen"/>
          <w:lang w:val="ka-GE" w:eastAsia="ka-GE"/>
        </w:rPr>
        <w:t xml:space="preserve"> </w:t>
      </w:r>
    </w:p>
    <w:p w14:paraId="7160BD3E" w14:textId="77777777" w:rsidR="004050CC" w:rsidRPr="00F40142" w:rsidRDefault="004050CC" w:rsidP="004050CC">
      <w:pPr>
        <w:contextualSpacing/>
        <w:jc w:val="both"/>
        <w:rPr>
          <w:rFonts w:ascii="Sylfaen" w:eastAsia="Times New Roman" w:hAnsi="Sylfaen" w:cstheme="minorHAnsi"/>
          <w:sz w:val="8"/>
          <w:szCs w:val="8"/>
          <w:lang w:val="ka-GE" w:eastAsia="ka-GE"/>
        </w:rPr>
      </w:pPr>
    </w:p>
    <w:p w14:paraId="2748F6BA" w14:textId="77777777" w:rsidR="004050CC" w:rsidRDefault="004050CC" w:rsidP="004050CC">
      <w:pPr>
        <w:contextualSpacing/>
        <w:jc w:val="both"/>
        <w:rPr>
          <w:rFonts w:ascii="Sylfaen" w:eastAsia="Times New Roman" w:hAnsi="Sylfaen" w:cstheme="minorHAnsi"/>
          <w:lang w:val="ka-GE" w:eastAsia="ka-GE"/>
        </w:rPr>
      </w:pPr>
      <w:r w:rsidRPr="00857905">
        <w:rPr>
          <w:rFonts w:ascii="Sylfaen" w:eastAsia="Times New Roman" w:hAnsi="Sylfaen" w:cs="Sylfaen"/>
          <w:lang w:val="ka-GE" w:eastAsia="ka-GE"/>
        </w:rPr>
        <w:t>გლობალური</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ფონდის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ტუბერკულოზის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პროგრამის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ხელშეწყობით</w:t>
      </w:r>
      <w:r>
        <w:rPr>
          <w:rFonts w:ascii="Sylfaen" w:eastAsia="Times New Roman" w:hAnsi="Sylfaen" w:cs="Sylfaen"/>
          <w:lang w:val="ka-GE" w:eastAsia="ka-GE"/>
        </w:rPr>
        <w:t>,</w:t>
      </w:r>
      <w:r w:rsidRPr="00CD6A10">
        <w:rPr>
          <w:rFonts w:ascii="Sylfaen" w:eastAsia="Times New Roman" w:hAnsi="Sylfaen" w:cstheme="minorHAnsi"/>
          <w:lang w:val="ka-GE" w:eastAsia="ka-GE"/>
        </w:rPr>
        <w:t xml:space="preserve"> 201</w:t>
      </w:r>
      <w:r w:rsidRPr="00857905">
        <w:rPr>
          <w:rFonts w:ascii="Sylfaen" w:eastAsia="Times New Roman" w:hAnsi="Sylfaen" w:cstheme="minorHAnsi"/>
          <w:lang w:val="ka-GE" w:eastAsia="ka-GE"/>
        </w:rPr>
        <w:t>8</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წელს განაგრძობდა ფუნქციონირებას</w:t>
      </w:r>
      <w:r w:rsidRPr="00CD6A10">
        <w:rPr>
          <w:rFonts w:ascii="Sylfaen" w:eastAsia="Times New Roman" w:hAnsi="Sylfaen" w:cstheme="minorHAnsi"/>
          <w:lang w:val="ka-GE" w:eastAsia="ka-GE"/>
        </w:rPr>
        <w:t xml:space="preserve"> </w:t>
      </w:r>
      <w:r w:rsidRPr="00857905">
        <w:rPr>
          <w:rFonts w:ascii="Sylfaen" w:eastAsia="Times New Roman" w:hAnsi="Sylfaen" w:cstheme="minorHAnsi"/>
          <w:lang w:val="ka-GE" w:eastAsia="ka-GE"/>
        </w:rPr>
        <w:t>2</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მობილური</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ამბულატორია</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აღნიშნული</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ამბულატორიები</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მოძრაობენ</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ქალაქის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უბნებში</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რომ</w:t>
      </w:r>
      <w:r w:rsidRPr="00A64E60">
        <w:rPr>
          <w:rFonts w:ascii="Sylfaen" w:eastAsia="Times New Roman" w:hAnsi="Sylfaen" w:cs="Sylfaen"/>
          <w:lang w:val="ka-GE" w:eastAsia="ka-GE"/>
        </w:rPr>
        <w:t>ლებიც</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დაშორებულია</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არსებული</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ტუბსამსახურებიდან</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და</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პაციენტებს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მიეცათ</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საცხოვრებელ</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ადგილთან</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ახლოს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მედიკამენტების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სამედიცინო</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პერსონალის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მეთვალუყურეობით</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მიღების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საშუალება</w:t>
      </w:r>
      <w:r w:rsidRPr="00CD6A10">
        <w:rPr>
          <w:rFonts w:ascii="Sylfaen" w:eastAsia="Times New Roman" w:hAnsi="Sylfaen" w:cstheme="minorHAnsi"/>
          <w:lang w:val="ka-GE" w:eastAsia="ka-GE"/>
        </w:rPr>
        <w:t xml:space="preserve">. </w:t>
      </w:r>
    </w:p>
    <w:p w14:paraId="352DF325" w14:textId="77777777" w:rsidR="004050CC" w:rsidRPr="00531D48" w:rsidRDefault="004050CC" w:rsidP="004050CC">
      <w:pPr>
        <w:contextualSpacing/>
        <w:jc w:val="both"/>
        <w:rPr>
          <w:rFonts w:ascii="Sylfaen" w:eastAsia="Times New Roman" w:hAnsi="Sylfaen" w:cstheme="minorHAnsi"/>
          <w:sz w:val="8"/>
          <w:szCs w:val="8"/>
          <w:lang w:val="ka-GE" w:eastAsia="ka-GE"/>
        </w:rPr>
      </w:pPr>
    </w:p>
    <w:p w14:paraId="3ED5A769" w14:textId="77777777" w:rsidR="004050CC" w:rsidRDefault="004050CC" w:rsidP="004050CC">
      <w:pPr>
        <w:contextualSpacing/>
        <w:jc w:val="both"/>
        <w:rPr>
          <w:rFonts w:ascii="Sylfaen" w:eastAsia="Times New Roman" w:hAnsi="Sylfaen" w:cs="Sylfaen"/>
          <w:lang w:val="ka-GE" w:eastAsia="ka-GE"/>
        </w:rPr>
      </w:pPr>
      <w:r w:rsidRPr="00857905">
        <w:rPr>
          <w:rFonts w:ascii="Sylfaen" w:eastAsia="Times New Roman" w:hAnsi="Sylfaen" w:cs="Sylfaen"/>
          <w:lang w:val="ka-GE" w:eastAsia="ka-GE"/>
        </w:rPr>
        <w:t>დაინერგა ვიდეო მეთვალყურეობით მკურნალობა სპეციალური აპლიკაცი</w:t>
      </w:r>
      <w:r w:rsidRPr="00A64E60">
        <w:rPr>
          <w:rFonts w:ascii="Sylfaen" w:eastAsia="Times New Roman" w:hAnsi="Sylfaen" w:cs="Sylfaen"/>
          <w:lang w:val="ka-GE" w:eastAsia="ka-GE"/>
        </w:rPr>
        <w:t>ი</w:t>
      </w:r>
      <w:r w:rsidRPr="00857905">
        <w:rPr>
          <w:rFonts w:ascii="Sylfaen" w:eastAsia="Times New Roman" w:hAnsi="Sylfaen" w:cs="Sylfaen"/>
          <w:lang w:val="ka-GE" w:eastAsia="ka-GE"/>
        </w:rPr>
        <w:t xml:space="preserve">ს მეშვეობით, რომელმაც მეთვალყურეობა კიდევ უფრო მოქნილი გახადა. სულ ქვეყნის მასშტაბით ვიდეო მეთვალყურეობით მკურნალობაში ჩაერთო 150 რეზისტენტული და 47 სენსიტიური პაციენტი. </w:t>
      </w:r>
    </w:p>
    <w:p w14:paraId="2584403C" w14:textId="77777777" w:rsidR="004050CC" w:rsidRPr="00531D48" w:rsidRDefault="004050CC" w:rsidP="004050CC">
      <w:pPr>
        <w:contextualSpacing/>
        <w:jc w:val="both"/>
        <w:rPr>
          <w:rFonts w:ascii="Sylfaen" w:eastAsia="Times New Roman" w:hAnsi="Sylfaen" w:cs="Sylfaen"/>
          <w:sz w:val="8"/>
          <w:szCs w:val="8"/>
          <w:lang w:val="ka-GE" w:eastAsia="ka-GE"/>
        </w:rPr>
      </w:pPr>
    </w:p>
    <w:p w14:paraId="5DA11683" w14:textId="77777777" w:rsidR="004050CC" w:rsidRDefault="004050CC" w:rsidP="004050CC">
      <w:pPr>
        <w:spacing w:after="240"/>
        <w:contextualSpacing/>
        <w:jc w:val="both"/>
        <w:rPr>
          <w:rFonts w:ascii="Sylfaen" w:hAnsi="Sylfaen"/>
          <w:lang w:val="ka-GE"/>
        </w:rPr>
      </w:pPr>
      <w:r w:rsidRPr="00857905">
        <w:rPr>
          <w:rFonts w:ascii="Sylfaen" w:eastAsia="Times New Roman" w:hAnsi="Sylfaen" w:cs="Sylfaen"/>
          <w:lang w:val="ka-GE" w:eastAsia="ka-GE"/>
        </w:rPr>
        <w:t xml:space="preserve">გლობალური ფონდის ტუბერკულოზის პროგრამის ფინანსური მხარდაჭერით ყველა რეგიონისთვის დაქირავებულია </w:t>
      </w:r>
      <w:r w:rsidRPr="00CD6A10">
        <w:rPr>
          <w:rFonts w:ascii="Sylfaen" w:hAnsi="Sylfaen"/>
          <w:lang w:val="ka-GE"/>
        </w:rPr>
        <w:t>„</w:t>
      </w:r>
      <w:r w:rsidRPr="00857905">
        <w:rPr>
          <w:rFonts w:ascii="Sylfaen" w:hAnsi="Sylfaen" w:cs="Sylfaen"/>
          <w:lang w:val="ka-GE"/>
        </w:rPr>
        <w:t>მკურნალობაზე</w:t>
      </w:r>
      <w:r w:rsidRPr="00CD6A10">
        <w:rPr>
          <w:rFonts w:ascii="Sylfaen" w:hAnsi="Sylfaen"/>
          <w:lang w:val="ka-GE"/>
        </w:rPr>
        <w:t xml:space="preserve"> </w:t>
      </w:r>
      <w:r w:rsidRPr="00857905">
        <w:rPr>
          <w:rFonts w:ascii="Sylfaen" w:hAnsi="Sylfaen" w:cs="Sylfaen"/>
          <w:lang w:val="ka-GE"/>
        </w:rPr>
        <w:t>დამყო</w:t>
      </w:r>
      <w:r w:rsidRPr="00A64E60">
        <w:rPr>
          <w:rFonts w:ascii="Sylfaen" w:hAnsi="Sylfaen" w:cs="Sylfaen"/>
          <w:lang w:val="ka-GE"/>
        </w:rPr>
        <w:t>ლობის</w:t>
      </w:r>
      <w:r w:rsidRPr="00CD6A10">
        <w:rPr>
          <w:rFonts w:ascii="Sylfaen" w:hAnsi="Sylfaen"/>
          <w:lang w:val="ka-GE"/>
        </w:rPr>
        <w:t xml:space="preserve"> </w:t>
      </w:r>
      <w:r w:rsidRPr="00857905">
        <w:rPr>
          <w:rFonts w:ascii="Sylfaen" w:hAnsi="Sylfaen" w:cs="Sylfaen"/>
          <w:lang w:val="ka-GE"/>
        </w:rPr>
        <w:t>კონსულტანტი</w:t>
      </w:r>
      <w:r w:rsidRPr="00CD6A10">
        <w:rPr>
          <w:rFonts w:ascii="Sylfaen" w:hAnsi="Sylfaen"/>
          <w:lang w:val="ka-GE"/>
        </w:rPr>
        <w:t xml:space="preserve">“. </w:t>
      </w:r>
      <w:r w:rsidRPr="00857905">
        <w:rPr>
          <w:rFonts w:ascii="Sylfaen" w:hAnsi="Sylfaen"/>
          <w:lang w:val="ka-GE"/>
        </w:rPr>
        <w:t xml:space="preserve"> </w:t>
      </w:r>
    </w:p>
    <w:p w14:paraId="3320DC01" w14:textId="77777777" w:rsidR="004050CC" w:rsidRDefault="004050CC" w:rsidP="004050CC">
      <w:pPr>
        <w:contextualSpacing/>
        <w:jc w:val="both"/>
        <w:rPr>
          <w:rFonts w:ascii="Sylfaen" w:eastAsia="Times New Roman" w:hAnsi="Sylfaen" w:cs="Sylfaen"/>
          <w:b/>
          <w:color w:val="2E74B5" w:themeColor="accent1" w:themeShade="BF"/>
          <w:lang w:val="ka-GE" w:eastAsia="ka-GE"/>
        </w:rPr>
      </w:pPr>
    </w:p>
    <w:p w14:paraId="21BA52DF" w14:textId="77777777" w:rsidR="004050CC" w:rsidRDefault="004050CC" w:rsidP="004050CC">
      <w:pPr>
        <w:contextualSpacing/>
        <w:jc w:val="both"/>
        <w:rPr>
          <w:rFonts w:ascii="Sylfaen" w:eastAsia="Times New Roman" w:hAnsi="Sylfaen" w:cstheme="minorHAnsi"/>
          <w:color w:val="000000"/>
          <w:lang w:val="ka-GE"/>
        </w:rPr>
      </w:pPr>
      <w:r w:rsidRPr="00B60723">
        <w:rPr>
          <w:rFonts w:ascii="Sylfaen" w:eastAsia="Times New Roman" w:hAnsi="Sylfaen" w:cs="Sylfaen"/>
          <w:b/>
          <w:color w:val="2E74B5" w:themeColor="accent1" w:themeShade="BF"/>
          <w:lang w:val="ka-GE" w:eastAsia="ka-GE"/>
        </w:rPr>
        <w:t>ტუბერკულოზის</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სერვისების</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მიმწოდებელი</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ინფრასტრუქტურის</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 xml:space="preserve">გაუმჯობესების </w:t>
      </w:r>
      <w:r w:rsidRPr="00CD6A10">
        <w:rPr>
          <w:rFonts w:ascii="Sylfaen" w:eastAsia="Times New Roman" w:hAnsi="Sylfaen" w:cs="Sylfaen"/>
          <w:lang w:val="ka-GE" w:eastAsia="ka-GE"/>
        </w:rPr>
        <w:t>მიზნით</w:t>
      </w:r>
      <w:r>
        <w:rPr>
          <w:rFonts w:ascii="Sylfaen" w:eastAsia="Times New Roman" w:hAnsi="Sylfaen" w:cs="Sylfaen"/>
          <w:b/>
          <w:lang w:val="ka-GE" w:eastAsia="ka-GE"/>
        </w:rPr>
        <w:t xml:space="preserve">, </w:t>
      </w:r>
      <w:r w:rsidRPr="00CD6A10">
        <w:rPr>
          <w:rFonts w:ascii="Sylfaen" w:eastAsia="Times New Roman" w:hAnsi="Sylfaen" w:cstheme="minorHAnsi"/>
          <w:b/>
          <w:lang w:val="ka-GE" w:eastAsia="ka-GE"/>
        </w:rPr>
        <w:t xml:space="preserve"> </w:t>
      </w:r>
      <w:r w:rsidRPr="00857905">
        <w:rPr>
          <w:rFonts w:ascii="Sylfaen" w:eastAsia="Times New Roman" w:hAnsi="Sylfaen" w:cs="Sylfaen"/>
          <w:lang w:val="ka-GE" w:eastAsia="ka-GE"/>
        </w:rPr>
        <w:t>თბილისის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ტერიტორიაზე</w:t>
      </w:r>
      <w:r w:rsidRPr="00CD6A10">
        <w:rPr>
          <w:rFonts w:ascii="Sylfaen" w:eastAsia="Times New Roman" w:hAnsi="Sylfaen" w:cstheme="minorHAnsi"/>
          <w:lang w:val="ka-GE" w:eastAsia="ka-GE"/>
        </w:rPr>
        <w:t xml:space="preserve"> </w:t>
      </w:r>
      <w:r w:rsidRPr="00857905">
        <w:rPr>
          <w:rFonts w:ascii="Sylfaen" w:eastAsia="Times New Roman" w:hAnsi="Sylfaen" w:cstheme="minorHAnsi"/>
          <w:lang w:val="ka-GE" w:eastAsia="ka-GE"/>
        </w:rPr>
        <w:t>ამოქმედდა</w:t>
      </w:r>
      <w:r w:rsidRPr="00CD6A10">
        <w:rPr>
          <w:rFonts w:ascii="Sylfaen" w:eastAsia="Times New Roman" w:hAnsi="Sylfaen" w:cstheme="minorHAnsi"/>
          <w:color w:val="000000"/>
          <w:lang w:val="ka-GE"/>
        </w:rPr>
        <w:t xml:space="preserve"> </w:t>
      </w:r>
      <w:r w:rsidRPr="00857905">
        <w:rPr>
          <w:rFonts w:ascii="Sylfaen" w:eastAsia="Times New Roman" w:hAnsi="Sylfaen" w:cs="Sylfaen"/>
          <w:color w:val="000000"/>
          <w:lang w:val="ka-GE"/>
        </w:rPr>
        <w:t>ახალი</w:t>
      </w:r>
      <w:r w:rsidRPr="00CD6A10">
        <w:rPr>
          <w:rFonts w:ascii="Sylfaen" w:eastAsia="Times New Roman" w:hAnsi="Sylfaen" w:cstheme="minorHAnsi"/>
          <w:color w:val="000000"/>
          <w:lang w:val="ka-GE"/>
        </w:rPr>
        <w:t xml:space="preserve"> </w:t>
      </w:r>
      <w:r w:rsidRPr="00857905">
        <w:rPr>
          <w:rFonts w:ascii="Sylfaen" w:eastAsia="Times New Roman" w:hAnsi="Sylfaen" w:cs="Sylfaen"/>
          <w:lang w:val="ka-GE" w:eastAsia="ka-GE"/>
        </w:rPr>
        <w:t>DOT ამბულატორიული ცენტრი და დაიწყო მეორე ამბულატორიული ცენტრის მშენებლობა.</w:t>
      </w:r>
      <w:r w:rsidRPr="00CD6A10">
        <w:rPr>
          <w:rFonts w:ascii="Sylfaen" w:eastAsia="Times New Roman" w:hAnsi="Sylfaen" w:cstheme="minorHAnsi"/>
          <w:color w:val="000000"/>
          <w:lang w:val="ka-GE"/>
        </w:rPr>
        <w:t xml:space="preserve"> </w:t>
      </w:r>
    </w:p>
    <w:p w14:paraId="1FDED58A" w14:textId="77777777" w:rsidR="004050CC" w:rsidRDefault="004050CC" w:rsidP="004050CC">
      <w:pPr>
        <w:contextualSpacing/>
        <w:jc w:val="both"/>
        <w:rPr>
          <w:rFonts w:ascii="Sylfaen" w:eastAsia="Times New Roman" w:hAnsi="Sylfaen" w:cstheme="minorHAnsi"/>
          <w:color w:val="000000"/>
          <w:lang w:val="ka-GE"/>
        </w:rPr>
      </w:pPr>
    </w:p>
    <w:p w14:paraId="0BCE913E" w14:textId="0409F142" w:rsidR="004050CC" w:rsidRDefault="004050CC" w:rsidP="004050CC">
      <w:pPr>
        <w:spacing w:before="240"/>
        <w:contextualSpacing/>
        <w:jc w:val="both"/>
        <w:rPr>
          <w:rFonts w:ascii="Sylfaen" w:eastAsia="Times New Roman" w:hAnsi="Sylfaen" w:cstheme="minorHAnsi"/>
          <w:lang w:val="ka-GE" w:eastAsia="ka-GE"/>
        </w:rPr>
      </w:pPr>
      <w:r w:rsidRPr="00B60723">
        <w:rPr>
          <w:rFonts w:ascii="Sylfaen" w:eastAsia="Times New Roman" w:hAnsi="Sylfaen" w:cs="Sylfaen"/>
          <w:b/>
          <w:color w:val="2E74B5" w:themeColor="accent1" w:themeShade="BF"/>
          <w:lang w:val="ka-GE" w:eastAsia="ka-GE"/>
        </w:rPr>
        <w:t>ტუბერკულოზის</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კონტროლის</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სახელმწიფო</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პროგრამის</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მართვის</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კოორდინაციის</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მონიტორინგისა</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და</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შეფასების</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მექანიზმების</w:t>
      </w:r>
      <w:r w:rsidRPr="00B60723">
        <w:rPr>
          <w:rFonts w:ascii="Sylfaen" w:eastAsia="Times New Roman" w:hAnsi="Sylfaen" w:cstheme="minorHAnsi"/>
          <w:b/>
          <w:color w:val="2E74B5" w:themeColor="accent1" w:themeShade="BF"/>
          <w:lang w:val="ka-GE" w:eastAsia="ka-GE"/>
        </w:rPr>
        <w:t xml:space="preserve"> </w:t>
      </w:r>
      <w:r w:rsidRPr="00B60723">
        <w:rPr>
          <w:rFonts w:ascii="Sylfaen" w:eastAsia="Times New Roman" w:hAnsi="Sylfaen" w:cs="Sylfaen"/>
          <w:b/>
          <w:color w:val="2E74B5" w:themeColor="accent1" w:themeShade="BF"/>
          <w:lang w:val="ka-GE" w:eastAsia="ka-GE"/>
        </w:rPr>
        <w:t>გაძლიერების</w:t>
      </w:r>
      <w:r w:rsidRPr="00A64E60">
        <w:rPr>
          <w:rFonts w:ascii="Sylfaen" w:eastAsia="Times New Roman" w:hAnsi="Sylfaen" w:cs="Sylfaen"/>
          <w:b/>
          <w:lang w:val="ka-GE" w:eastAsia="ka-GE"/>
        </w:rPr>
        <w:t xml:space="preserve"> </w:t>
      </w:r>
      <w:r w:rsidRPr="00B60723">
        <w:rPr>
          <w:rFonts w:ascii="Sylfaen" w:eastAsia="Times New Roman" w:hAnsi="Sylfaen" w:cs="Sylfaen"/>
          <w:lang w:val="ka-GE" w:eastAsia="ka-GE"/>
        </w:rPr>
        <w:t>მიზნით</w:t>
      </w:r>
      <w:r>
        <w:rPr>
          <w:rFonts w:ascii="Sylfaen" w:eastAsia="Times New Roman" w:hAnsi="Sylfaen" w:cs="Sylfaen"/>
          <w:lang w:val="ka-GE" w:eastAsia="ka-GE"/>
        </w:rPr>
        <w:t>,</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ქვეყანაში</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შექმნილია</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მონიტორინგის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და</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შეფასების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ჯგუფი</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რომელიც</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მოიცავს</w:t>
      </w:r>
      <w:r w:rsidRPr="00CD6A10">
        <w:rPr>
          <w:rFonts w:ascii="Sylfaen" w:eastAsia="Times New Roman" w:hAnsi="Sylfaen" w:cstheme="minorHAnsi"/>
          <w:lang w:val="ka-GE" w:eastAsia="ka-GE"/>
        </w:rPr>
        <w:t xml:space="preserve"> 10 </w:t>
      </w:r>
      <w:r w:rsidRPr="00857905">
        <w:rPr>
          <w:rFonts w:ascii="Sylfaen" w:eastAsia="Times New Roman" w:hAnsi="Sylfaen" w:cs="Sylfaen"/>
          <w:lang w:val="ka-GE" w:eastAsia="ka-GE"/>
        </w:rPr>
        <w:t>რეგიონულ</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კოორდინატორს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და</w:t>
      </w:r>
      <w:r w:rsidRPr="00CD6A10">
        <w:rPr>
          <w:rFonts w:ascii="Sylfaen" w:eastAsia="Times New Roman" w:hAnsi="Sylfaen" w:cstheme="minorHAnsi"/>
          <w:lang w:val="ka-GE" w:eastAsia="ka-GE"/>
        </w:rPr>
        <w:t xml:space="preserve"> 3 </w:t>
      </w:r>
      <w:r w:rsidRPr="00857905">
        <w:rPr>
          <w:rFonts w:ascii="Sylfaen" w:eastAsia="Times New Roman" w:hAnsi="Sylfaen" w:cs="Sylfaen"/>
          <w:lang w:val="ka-GE" w:eastAsia="ka-GE"/>
        </w:rPr>
        <w:t>სპეციალისტს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ცენტრა</w:t>
      </w:r>
      <w:r w:rsidRPr="00CD6A10">
        <w:rPr>
          <w:rFonts w:ascii="Sylfaen" w:eastAsia="Times New Roman" w:hAnsi="Sylfaen" w:cstheme="minorHAnsi"/>
          <w:lang w:val="ka-GE" w:eastAsia="ka-GE"/>
        </w:rPr>
        <w:softHyphen/>
      </w:r>
      <w:r w:rsidRPr="00857905">
        <w:rPr>
          <w:rFonts w:ascii="Sylfaen" w:eastAsia="Times New Roman" w:hAnsi="Sylfaen" w:cs="Sylfaen"/>
          <w:lang w:val="ka-GE" w:eastAsia="ka-GE"/>
        </w:rPr>
        <w:t>ლურ</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დონეზე</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ეპიდემი</w:t>
      </w:r>
      <w:r w:rsidRPr="00A64E60">
        <w:rPr>
          <w:rFonts w:ascii="Sylfaen" w:eastAsia="Times New Roman" w:hAnsi="Sylfaen" w:cs="Sylfaen"/>
          <w:lang w:val="ka-GE" w:eastAsia="ka-GE"/>
        </w:rPr>
        <w:t>ოლოგი</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ლაბორატორიის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სპეციალისტი</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და</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ფარმაცევტი</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ჯგუფი</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კვარტა</w:t>
      </w:r>
      <w:r w:rsidRPr="00CD6A10">
        <w:rPr>
          <w:rFonts w:ascii="Sylfaen" w:eastAsia="Times New Roman" w:hAnsi="Sylfaen" w:cstheme="minorHAnsi"/>
          <w:lang w:val="ka-GE" w:eastAsia="ka-GE"/>
        </w:rPr>
        <w:softHyphen/>
      </w:r>
      <w:r w:rsidRPr="00857905">
        <w:rPr>
          <w:rFonts w:ascii="Sylfaen" w:eastAsia="Times New Roman" w:hAnsi="Sylfaen" w:cs="Sylfaen"/>
          <w:lang w:val="ka-GE" w:eastAsia="ka-GE"/>
        </w:rPr>
        <w:t>ლუ</w:t>
      </w:r>
      <w:r w:rsidRPr="00CD6A10">
        <w:rPr>
          <w:rFonts w:ascii="Sylfaen" w:eastAsia="Times New Roman" w:hAnsi="Sylfaen" w:cstheme="minorHAnsi"/>
          <w:lang w:val="ka-GE" w:eastAsia="ka-GE"/>
        </w:rPr>
        <w:softHyphen/>
      </w:r>
      <w:r w:rsidRPr="00857905">
        <w:rPr>
          <w:rFonts w:ascii="Sylfaen" w:eastAsia="Times New Roman" w:hAnsi="Sylfaen" w:cs="Sylfaen"/>
          <w:lang w:val="ka-GE" w:eastAsia="ka-GE"/>
        </w:rPr>
        <w:t>რად</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ახორციელებს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ტ</w:t>
      </w:r>
      <w:r w:rsidRPr="00A64E60">
        <w:rPr>
          <w:rFonts w:ascii="Sylfaen" w:eastAsia="Times New Roman" w:hAnsi="Sylfaen" w:cs="Sylfaen"/>
          <w:lang w:val="ka-GE" w:eastAsia="ka-GE"/>
        </w:rPr>
        <w:t>უ</w:t>
      </w:r>
      <w:r w:rsidRPr="00857905">
        <w:rPr>
          <w:rFonts w:ascii="Sylfaen" w:eastAsia="Times New Roman" w:hAnsi="Sylfaen" w:cs="Sylfaen"/>
          <w:lang w:val="ka-GE" w:eastAsia="ka-GE"/>
        </w:rPr>
        <w:t>ბ.</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დაწესებულებების</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რაიონულ</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რეგიონულ</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და</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ცენტრა</w:t>
      </w:r>
      <w:r w:rsidRPr="00CD6A10">
        <w:rPr>
          <w:rFonts w:ascii="Sylfaen" w:eastAsia="Times New Roman" w:hAnsi="Sylfaen" w:cstheme="minorHAnsi"/>
          <w:lang w:val="ka-GE" w:eastAsia="ka-GE"/>
        </w:rPr>
        <w:softHyphen/>
      </w:r>
      <w:r w:rsidRPr="00857905">
        <w:rPr>
          <w:rFonts w:ascii="Sylfaen" w:eastAsia="Times New Roman" w:hAnsi="Sylfaen" w:cs="Sylfaen"/>
          <w:lang w:val="ka-GE" w:eastAsia="ka-GE"/>
        </w:rPr>
        <w:t>ლურ</w:t>
      </w:r>
      <w:r w:rsidRPr="00CD6A10">
        <w:rPr>
          <w:rFonts w:ascii="Sylfaen" w:eastAsia="Times New Roman" w:hAnsi="Sylfaen" w:cstheme="minorHAnsi"/>
          <w:lang w:val="ka-GE" w:eastAsia="ka-GE"/>
        </w:rPr>
        <w:t xml:space="preserve"> </w:t>
      </w:r>
      <w:r w:rsidRPr="00857905">
        <w:rPr>
          <w:rFonts w:ascii="Sylfaen" w:eastAsia="Times New Roman" w:hAnsi="Sylfaen" w:cs="Sylfaen"/>
          <w:lang w:val="ka-GE" w:eastAsia="ka-GE"/>
        </w:rPr>
        <w:t>სუპერვი</w:t>
      </w:r>
      <w:r w:rsidRPr="00CD6A10">
        <w:rPr>
          <w:rFonts w:ascii="Sylfaen" w:eastAsia="Times New Roman" w:hAnsi="Sylfaen" w:cstheme="minorHAnsi"/>
          <w:lang w:val="ka-GE" w:eastAsia="ka-GE"/>
        </w:rPr>
        <w:softHyphen/>
      </w:r>
      <w:r w:rsidRPr="00857905">
        <w:rPr>
          <w:rFonts w:ascii="Sylfaen" w:eastAsia="Times New Roman" w:hAnsi="Sylfaen" w:cs="Sylfaen"/>
          <w:lang w:val="ka-GE" w:eastAsia="ka-GE"/>
        </w:rPr>
        <w:t>ზიას</w:t>
      </w:r>
      <w:r w:rsidRPr="00CD6A10">
        <w:rPr>
          <w:rFonts w:ascii="Sylfaen" w:eastAsia="Times New Roman" w:hAnsi="Sylfaen" w:cstheme="minorHAnsi"/>
          <w:lang w:val="ka-GE" w:eastAsia="ka-GE"/>
        </w:rPr>
        <w:t xml:space="preserve">, </w:t>
      </w:r>
      <w:r w:rsidRPr="009E473A">
        <w:rPr>
          <w:rFonts w:ascii="Sylfaen" w:eastAsia="Times New Roman" w:hAnsi="Sylfaen" w:cs="Sylfaen"/>
          <w:lang w:val="ka-GE" w:eastAsia="ka-GE"/>
        </w:rPr>
        <w:t>და</w:t>
      </w:r>
      <w:r w:rsidRPr="00CD6A10">
        <w:rPr>
          <w:rFonts w:ascii="Sylfaen" w:eastAsia="Times New Roman" w:hAnsi="Sylfaen" w:cstheme="minorHAnsi"/>
          <w:lang w:val="ka-GE" w:eastAsia="ka-GE"/>
        </w:rPr>
        <w:t xml:space="preserve"> </w:t>
      </w:r>
      <w:r w:rsidRPr="009E473A">
        <w:rPr>
          <w:rFonts w:ascii="Sylfaen" w:eastAsia="Times New Roman" w:hAnsi="Sylfaen" w:cs="Sylfaen"/>
          <w:lang w:val="ka-GE" w:eastAsia="ka-GE"/>
        </w:rPr>
        <w:t>ასევე</w:t>
      </w:r>
      <w:r w:rsidRPr="00CD6A10">
        <w:rPr>
          <w:rFonts w:ascii="Sylfaen" w:eastAsia="Times New Roman" w:hAnsi="Sylfaen" w:cstheme="minorHAnsi"/>
          <w:lang w:val="ka-GE" w:eastAsia="ka-GE"/>
        </w:rPr>
        <w:t xml:space="preserve">, </w:t>
      </w:r>
      <w:r w:rsidRPr="009E473A">
        <w:rPr>
          <w:rFonts w:ascii="Sylfaen" w:eastAsia="Times New Roman" w:hAnsi="Sylfaen" w:cs="Sylfaen"/>
          <w:lang w:val="ka-GE" w:eastAsia="ka-GE"/>
        </w:rPr>
        <w:t>პირველადი</w:t>
      </w:r>
      <w:r w:rsidRPr="00CD6A10">
        <w:rPr>
          <w:rFonts w:ascii="Sylfaen" w:eastAsia="Times New Roman" w:hAnsi="Sylfaen" w:cstheme="minorHAnsi"/>
          <w:lang w:val="ka-GE" w:eastAsia="ka-GE"/>
        </w:rPr>
        <w:t xml:space="preserve"> </w:t>
      </w:r>
      <w:r w:rsidRPr="009E473A">
        <w:rPr>
          <w:rFonts w:ascii="Sylfaen" w:eastAsia="Times New Roman" w:hAnsi="Sylfaen" w:cs="Sylfaen"/>
          <w:lang w:val="ka-GE" w:eastAsia="ka-GE"/>
        </w:rPr>
        <w:t>ჯანდაცვის</w:t>
      </w:r>
      <w:r w:rsidRPr="00CD6A10">
        <w:rPr>
          <w:rFonts w:ascii="Sylfaen" w:eastAsia="Times New Roman" w:hAnsi="Sylfaen" w:cstheme="minorHAnsi"/>
          <w:lang w:val="ka-GE" w:eastAsia="ka-GE"/>
        </w:rPr>
        <w:t xml:space="preserve"> </w:t>
      </w:r>
      <w:r w:rsidRPr="009E473A">
        <w:rPr>
          <w:rFonts w:ascii="Sylfaen" w:eastAsia="Times New Roman" w:hAnsi="Sylfaen" w:cs="Sylfaen"/>
          <w:lang w:val="ka-GE" w:eastAsia="ka-GE"/>
        </w:rPr>
        <w:t>დაწესებულებების</w:t>
      </w:r>
      <w:r w:rsidRPr="00CD6A10">
        <w:rPr>
          <w:rFonts w:ascii="Sylfaen" w:eastAsia="Times New Roman" w:hAnsi="Sylfaen" w:cstheme="minorHAnsi"/>
          <w:lang w:val="ka-GE" w:eastAsia="ka-GE"/>
        </w:rPr>
        <w:t xml:space="preserve"> </w:t>
      </w:r>
      <w:r w:rsidRPr="009E473A">
        <w:rPr>
          <w:rFonts w:ascii="Sylfaen" w:eastAsia="Times New Roman" w:hAnsi="Sylfaen" w:cs="Sylfaen"/>
          <w:lang w:val="ka-GE" w:eastAsia="ka-GE"/>
        </w:rPr>
        <w:t>სუპერვიზიას</w:t>
      </w:r>
      <w:r w:rsidRPr="00CD6A10">
        <w:rPr>
          <w:rFonts w:ascii="Sylfaen" w:eastAsia="Times New Roman" w:hAnsi="Sylfaen" w:cstheme="minorHAnsi"/>
          <w:lang w:val="ka-GE" w:eastAsia="ka-GE"/>
        </w:rPr>
        <w:t>.</w:t>
      </w:r>
    </w:p>
    <w:p w14:paraId="03802917" w14:textId="77777777" w:rsidR="004050CC" w:rsidRDefault="004050CC" w:rsidP="004050CC">
      <w:pPr>
        <w:pStyle w:val="gmail-msonormal"/>
        <w:spacing w:after="0" w:afterAutospacing="0"/>
        <w:jc w:val="both"/>
        <w:rPr>
          <w:rFonts w:ascii="Sylfaen" w:hAnsi="Sylfaen"/>
          <w:spacing w:val="-2"/>
          <w:sz w:val="22"/>
          <w:szCs w:val="22"/>
          <w:lang w:val="ka-GE"/>
        </w:rPr>
      </w:pPr>
      <w:r w:rsidRPr="00B60723">
        <w:rPr>
          <w:rFonts w:ascii="Sylfaen" w:eastAsia="Times New Roman" w:hAnsi="Sylfaen" w:cs="Sylfaen"/>
          <w:b/>
          <w:color w:val="2E74B5" w:themeColor="accent1" w:themeShade="BF"/>
          <w:sz w:val="22"/>
          <w:szCs w:val="22"/>
          <w:lang w:val="ka-GE" w:eastAsia="ka-GE"/>
        </w:rPr>
        <w:t>ტუბერკულოზის</w:t>
      </w:r>
      <w:r w:rsidRPr="00B60723">
        <w:rPr>
          <w:rFonts w:ascii="Sylfaen" w:eastAsia="Times New Roman" w:hAnsi="Sylfaen" w:cstheme="minorHAnsi"/>
          <w:b/>
          <w:color w:val="2E74B5" w:themeColor="accent1" w:themeShade="BF"/>
          <w:sz w:val="22"/>
          <w:szCs w:val="22"/>
          <w:lang w:val="ka-GE" w:eastAsia="ka-GE"/>
        </w:rPr>
        <w:t xml:space="preserve"> </w:t>
      </w:r>
      <w:r w:rsidRPr="00B60723">
        <w:rPr>
          <w:rFonts w:ascii="Sylfaen" w:eastAsia="Times New Roman" w:hAnsi="Sylfaen" w:cs="Sylfaen"/>
          <w:b/>
          <w:color w:val="2E74B5" w:themeColor="accent1" w:themeShade="BF"/>
          <w:sz w:val="22"/>
          <w:szCs w:val="22"/>
          <w:lang w:val="ka-GE" w:eastAsia="ka-GE"/>
        </w:rPr>
        <w:t>შესახებ</w:t>
      </w:r>
      <w:r w:rsidRPr="00B60723">
        <w:rPr>
          <w:rFonts w:ascii="Sylfaen" w:eastAsia="Times New Roman" w:hAnsi="Sylfaen" w:cstheme="minorHAnsi"/>
          <w:b/>
          <w:color w:val="2E74B5" w:themeColor="accent1" w:themeShade="BF"/>
          <w:sz w:val="22"/>
          <w:szCs w:val="22"/>
          <w:lang w:val="ka-GE" w:eastAsia="ka-GE"/>
        </w:rPr>
        <w:t xml:space="preserve"> </w:t>
      </w:r>
      <w:r w:rsidRPr="00B60723">
        <w:rPr>
          <w:rFonts w:ascii="Sylfaen" w:eastAsia="Times New Roman" w:hAnsi="Sylfaen" w:cs="Sylfaen"/>
          <w:b/>
          <w:color w:val="2E74B5" w:themeColor="accent1" w:themeShade="BF"/>
          <w:sz w:val="22"/>
          <w:szCs w:val="22"/>
          <w:lang w:val="ka-GE" w:eastAsia="ka-GE"/>
        </w:rPr>
        <w:t>ცნობიერების</w:t>
      </w:r>
      <w:r w:rsidRPr="00B60723">
        <w:rPr>
          <w:rFonts w:ascii="Sylfaen" w:eastAsia="Times New Roman" w:hAnsi="Sylfaen" w:cstheme="minorHAnsi"/>
          <w:b/>
          <w:color w:val="2E74B5" w:themeColor="accent1" w:themeShade="BF"/>
          <w:sz w:val="22"/>
          <w:szCs w:val="22"/>
          <w:lang w:val="ka-GE" w:eastAsia="ka-GE"/>
        </w:rPr>
        <w:t xml:space="preserve"> </w:t>
      </w:r>
      <w:r w:rsidRPr="00B60723">
        <w:rPr>
          <w:rFonts w:ascii="Sylfaen" w:eastAsia="Times New Roman" w:hAnsi="Sylfaen" w:cs="Sylfaen"/>
          <w:b/>
          <w:color w:val="2E74B5" w:themeColor="accent1" w:themeShade="BF"/>
          <w:sz w:val="22"/>
          <w:szCs w:val="22"/>
          <w:lang w:val="ka-GE" w:eastAsia="ka-GE"/>
        </w:rPr>
        <w:t>ამაღლების</w:t>
      </w:r>
      <w:r w:rsidRPr="00B60723">
        <w:rPr>
          <w:rFonts w:ascii="Sylfaen" w:eastAsia="Times New Roman" w:hAnsi="Sylfaen" w:cstheme="minorHAnsi"/>
          <w:b/>
          <w:color w:val="2E74B5" w:themeColor="accent1" w:themeShade="BF"/>
          <w:sz w:val="22"/>
          <w:szCs w:val="22"/>
          <w:lang w:val="ka-GE" w:eastAsia="ka-GE"/>
        </w:rPr>
        <w:t xml:space="preserve"> </w:t>
      </w:r>
      <w:r w:rsidRPr="00B60723">
        <w:rPr>
          <w:rFonts w:ascii="Sylfaen" w:eastAsia="Times New Roman" w:hAnsi="Sylfaen" w:cs="Sylfaen"/>
          <w:sz w:val="22"/>
          <w:szCs w:val="22"/>
          <w:lang w:val="ka-GE" w:eastAsia="ka-GE"/>
        </w:rPr>
        <w:t>მიზნით,</w:t>
      </w:r>
      <w:r w:rsidRPr="00CD6A10">
        <w:rPr>
          <w:rFonts w:ascii="Sylfaen" w:eastAsia="Times New Roman" w:hAnsi="Sylfaen" w:cstheme="minorHAnsi"/>
          <w:b/>
          <w:sz w:val="22"/>
          <w:szCs w:val="22"/>
          <w:lang w:val="ka-GE" w:eastAsia="ka-GE"/>
        </w:rPr>
        <w:t xml:space="preserve"> </w:t>
      </w:r>
      <w:r w:rsidRPr="00A64E60">
        <w:rPr>
          <w:rFonts w:ascii="Sylfaen" w:eastAsia="Sylfaen" w:hAnsi="Sylfaen" w:cs="Sylfaen"/>
          <w:spacing w:val="-2"/>
          <w:sz w:val="22"/>
          <w:szCs w:val="22"/>
          <w:lang w:val="ka-GE"/>
        </w:rPr>
        <w:t>სამოქალაქო</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სექტორის</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ჩართულობით</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განხორციელდა</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სამი</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პროექტი</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სხვადასხვა</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სამიზნე</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ჯგუფისთვის</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სხვადასხვა</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რანგის</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რელიგიური</w:t>
      </w:r>
      <w:r w:rsidRPr="00CD6A10">
        <w:rPr>
          <w:rFonts w:ascii="Sylfaen" w:eastAsia="Sylfaen" w:hAnsi="Sylfaen"/>
          <w:spacing w:val="-2"/>
          <w:sz w:val="22"/>
          <w:szCs w:val="22"/>
          <w:lang w:val="ka-GE"/>
        </w:rPr>
        <w:t xml:space="preserve"> </w:t>
      </w:r>
      <w:r w:rsidRPr="00857905">
        <w:rPr>
          <w:rFonts w:ascii="Sylfaen" w:eastAsia="Sylfaen" w:hAnsi="Sylfaen" w:cs="Sylfaen"/>
          <w:spacing w:val="-2"/>
          <w:sz w:val="22"/>
          <w:szCs w:val="22"/>
          <w:lang w:val="ka-GE"/>
        </w:rPr>
        <w:t>ლიდერების</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და</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მრევლის</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ჩათვლით</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ტუბერკულოზის</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შესახებ</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ინფორმაციის</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მიწოდება</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საგანმანათლებლო</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კამპანიის</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საშუალები</w:t>
      </w:r>
      <w:r w:rsidRPr="00A64E60">
        <w:rPr>
          <w:rFonts w:ascii="Sylfaen" w:eastAsia="Sylfaen" w:hAnsi="Sylfaen" w:cs="Sylfaen"/>
          <w:spacing w:val="-2"/>
          <w:sz w:val="22"/>
          <w:szCs w:val="22"/>
          <w:lang w:val="ka-GE"/>
        </w:rPr>
        <w:t>თ</w:t>
      </w:r>
      <w:r w:rsidRPr="00CD6A10">
        <w:rPr>
          <w:rFonts w:ascii="Sylfaen" w:eastAsia="Sylfaen" w:hAnsi="Sylfaen"/>
          <w:spacing w:val="-2"/>
          <w:sz w:val="22"/>
          <w:szCs w:val="22"/>
          <w:lang w:val="ka-GE"/>
        </w:rPr>
        <w:t>.</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პროექტის</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ფარგლებში</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მომზადდა</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საინფორმაციო</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მასალა</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ჩატარდა</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საინფორმაციო</w:t>
      </w:r>
      <w:r w:rsidRPr="00CD6A10">
        <w:rPr>
          <w:rFonts w:ascii="Sylfaen" w:eastAsia="Sylfaen" w:hAnsi="Sylfaen" w:cstheme="minorHAnsi"/>
          <w:spacing w:val="-2"/>
          <w:sz w:val="22"/>
          <w:szCs w:val="22"/>
          <w:lang w:val="ka-GE"/>
        </w:rPr>
        <w:t>-</w:t>
      </w:r>
      <w:r w:rsidRPr="00857905">
        <w:rPr>
          <w:rFonts w:ascii="Sylfaen" w:eastAsia="Sylfaen" w:hAnsi="Sylfaen" w:cs="Sylfaen"/>
          <w:spacing w:val="-2"/>
          <w:sz w:val="22"/>
          <w:szCs w:val="22"/>
          <w:lang w:val="ka-GE"/>
        </w:rPr>
        <w:t>საკომუნიკაციო</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შეხვედრები</w:t>
      </w:r>
      <w:r w:rsidRPr="00CD6A10">
        <w:rPr>
          <w:rFonts w:ascii="Sylfaen" w:eastAsia="Sylfaen" w:hAnsi="Sylfaen"/>
          <w:spacing w:val="-2"/>
          <w:sz w:val="22"/>
          <w:szCs w:val="22"/>
          <w:lang w:val="ka-GE"/>
        </w:rPr>
        <w:t xml:space="preserve"> </w:t>
      </w:r>
      <w:r w:rsidRPr="00857905">
        <w:rPr>
          <w:rFonts w:ascii="Sylfaen" w:eastAsia="Sylfaen" w:hAnsi="Sylfaen" w:cs="Sylfaen"/>
          <w:spacing w:val="-2"/>
          <w:sz w:val="22"/>
          <w:szCs w:val="22"/>
          <w:lang w:val="ka-GE"/>
        </w:rPr>
        <w:t>ეპარქიებში</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და</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საქართველოს</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მუსლიმთა</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სამმართველოს</w:t>
      </w:r>
      <w:r w:rsidRPr="00CD6A10">
        <w:rPr>
          <w:rFonts w:ascii="Sylfaen" w:eastAsia="Sylfaen" w:hAnsi="Sylfaen" w:cstheme="minorHAnsi"/>
          <w:spacing w:val="-2"/>
          <w:sz w:val="22"/>
          <w:szCs w:val="22"/>
          <w:lang w:val="ka-GE"/>
        </w:rPr>
        <w:t xml:space="preserve"> </w:t>
      </w:r>
      <w:r w:rsidRPr="00857905">
        <w:rPr>
          <w:rFonts w:ascii="Sylfaen" w:eastAsia="Sylfaen" w:hAnsi="Sylfaen" w:cs="Sylfaen"/>
          <w:spacing w:val="-2"/>
          <w:sz w:val="22"/>
          <w:szCs w:val="22"/>
          <w:lang w:val="ka-GE"/>
        </w:rPr>
        <w:t>წარმომადგენლებთან</w:t>
      </w:r>
      <w:r w:rsidRPr="00CD6A10">
        <w:rPr>
          <w:rFonts w:ascii="Sylfaen" w:eastAsia="Sylfaen" w:hAnsi="Sylfaen" w:cstheme="minorHAnsi"/>
          <w:spacing w:val="-2"/>
          <w:sz w:val="22"/>
          <w:szCs w:val="22"/>
          <w:lang w:val="ka-GE"/>
        </w:rPr>
        <w:t xml:space="preserve">. </w:t>
      </w:r>
      <w:r w:rsidRPr="00BE1780">
        <w:rPr>
          <w:rFonts w:ascii="Sylfaen" w:hAnsi="Sylfaen"/>
          <w:spacing w:val="-2"/>
          <w:sz w:val="22"/>
          <w:szCs w:val="22"/>
          <w:lang w:val="ka-GE"/>
        </w:rPr>
        <w:t xml:space="preserve">მეორე პროექტი ფოკუსირდებოდა მკურნალობის დამყოლობის საკითხზე. </w:t>
      </w:r>
      <w:r w:rsidRPr="00BE1780">
        <w:rPr>
          <w:rFonts w:ascii="Sylfaen" w:eastAsia="Sylfaen" w:hAnsi="Sylfaen" w:cs="Sylfaen"/>
          <w:spacing w:val="-2"/>
          <w:sz w:val="22"/>
          <w:szCs w:val="22"/>
          <w:lang w:val="ka-GE"/>
        </w:rPr>
        <w:t xml:space="preserve">პროექტის ფარგლებში თბილისში, რუსთავში, ბათუმში, ქუთაისსა და ზუგდიდში ჩამოყალიბდა მულტიდისციპლინური გუნდები, რომლის შემადგენლობაშიც შედიან სოციალური მუშაკი, ფსიქოლოგი და ყოფილი პაციენტი. გუნდები ახდენენ პაციენტის და მისი ოჯახის წევრების ინფორმირებას/განათლებას მკურნალობის დამყოლობის მნიშვნელობაზე ყურადღების გამახვილებით, ასევე, პაციენტის ინდივიდუალური სოციალური და ფსიქოლოგიური საჭიროებების შეფასებას და დახმარებას. პროექტის განმავლობაში ამ სერვისით ისარგებლა 219-მა ბენეფიციარმა, რომელთა შორის 6 თვის განმავლობაში მეთვალყურეობიდან დაკარგვის მაჩვენებელი თითქმის ორჯერ შემცირდა წინა წლის მაჩვენებელთან შედარებით. </w:t>
      </w:r>
      <w:r w:rsidRPr="00BE1780">
        <w:rPr>
          <w:rFonts w:ascii="Sylfaen" w:hAnsi="Sylfaen"/>
          <w:spacing w:val="-2"/>
          <w:sz w:val="22"/>
          <w:szCs w:val="22"/>
          <w:lang w:val="ka-GE"/>
        </w:rPr>
        <w:t>მესამე პროექტი მოიცავდა საინფორმაციო-საკომუნიკაციო-საგანმანათლებლო კამპანიას, რომელშიც ჩართული იყო მედია მთელი ქვეყანის მასშტაბით და ხორციელდებოდა  ტუბერკულოზის შესახებ  საზოგადოების ფართო მასებისა და მაღალი რისკის ჯგუფების ინფორმირებულობის დონის ამაღლების  მიზნით.</w:t>
      </w:r>
    </w:p>
    <w:p w14:paraId="4385B2F8" w14:textId="66B51C10" w:rsidR="004050CC" w:rsidRPr="004050CC" w:rsidRDefault="004050CC" w:rsidP="004050CC">
      <w:pPr>
        <w:pStyle w:val="gmail-msonormal"/>
        <w:spacing w:after="0" w:afterAutospacing="0"/>
        <w:jc w:val="both"/>
        <w:rPr>
          <w:lang w:val="ka-GE"/>
        </w:rPr>
      </w:pPr>
      <w:r w:rsidRPr="00B60723">
        <w:rPr>
          <w:rFonts w:ascii="Sylfaen" w:eastAsia="Times New Roman" w:hAnsi="Sylfaen" w:cs="Sylfaen"/>
          <w:b/>
          <w:color w:val="2E74B5" w:themeColor="accent1" w:themeShade="BF"/>
          <w:sz w:val="22"/>
          <w:szCs w:val="22"/>
          <w:lang w:val="ka-GE" w:eastAsia="ka-GE"/>
        </w:rPr>
        <w:lastRenderedPageBreak/>
        <w:t>„აივ-ინფექცია/შიდსის მართვის სახელმწიფო პროგრამის“</w:t>
      </w:r>
      <w:r w:rsidRPr="00B60723">
        <w:rPr>
          <w:rFonts w:ascii="Sylfaen" w:eastAsia="Calibri" w:hAnsi="Sylfaen" w:cs="Sylfaen"/>
          <w:color w:val="2E74B5" w:themeColor="accent1" w:themeShade="BF"/>
          <w:kern w:val="1"/>
          <w:sz w:val="22"/>
          <w:szCs w:val="22"/>
          <w:lang w:val="ka-GE" w:eastAsia="hi-IN" w:bidi="hi-IN"/>
        </w:rPr>
        <w:t xml:space="preserve"> </w:t>
      </w:r>
      <w:r w:rsidRPr="00857905">
        <w:rPr>
          <w:rFonts w:ascii="Sylfaen" w:eastAsia="Sylfaen" w:hAnsi="Sylfaen" w:cs="Sylfaen"/>
          <w:spacing w:val="-2"/>
          <w:sz w:val="22"/>
          <w:szCs w:val="22"/>
          <w:lang w:val="ka-GE"/>
        </w:rPr>
        <w:t xml:space="preserve">ფარგლებში 2018 წელს ჩატარდა 177 569 სკრინინგული კვლევა, მათ შორის 1 414  განმეორებითი. აქედან, სკრინინგით დადებით შემთხვევებში იმუნობლოტინგის მეთოდით ჩატარებული კონფირმაციული კვლევების რაოდენობამ შეადგინა 755, პჯრ მეთოდით ჩატარებულმა კონფირმაციულმა კვლევებმა - 84, ჯამში კონფირმაციით დადასტურდა 688 შემთხვევა (იმუნობლოტინგით დადასტურდა - 680, ხოლო პჯრ მეთოდით - 8 შემთხვევა). </w:t>
      </w:r>
    </w:p>
    <w:p w14:paraId="0DEFC487" w14:textId="7B2FAC22" w:rsidR="00BF348C" w:rsidRDefault="004050CC" w:rsidP="004050CC">
      <w:pPr>
        <w:contextualSpacing/>
        <w:jc w:val="both"/>
        <w:rPr>
          <w:lang w:val="ka-GE"/>
        </w:rPr>
      </w:pPr>
      <w:r w:rsidRPr="00B60723">
        <w:rPr>
          <w:rFonts w:ascii="Sylfaen" w:eastAsia="Times New Roman" w:hAnsi="Sylfaen" w:cs="Sylfaen"/>
          <w:b/>
          <w:color w:val="2E74B5" w:themeColor="accent1" w:themeShade="BF"/>
          <w:lang w:val="ka-GE" w:eastAsia="ka-GE"/>
        </w:rPr>
        <w:t>გლობალური ფონდის საგრანტო პროგრამ</w:t>
      </w:r>
      <w:r w:rsidRPr="00FF3378">
        <w:rPr>
          <w:rFonts w:ascii="Sylfaen" w:eastAsia="Times New Roman" w:hAnsi="Sylfaen" w:cs="Sylfaen"/>
          <w:b/>
          <w:color w:val="2E74B5" w:themeColor="accent1" w:themeShade="BF"/>
          <w:lang w:val="ka-GE" w:eastAsia="ka-GE"/>
        </w:rPr>
        <w:t>ა</w:t>
      </w:r>
      <w:r w:rsidRPr="00B60723">
        <w:rPr>
          <w:rFonts w:ascii="Sylfaen" w:eastAsia="Times New Roman" w:hAnsi="Sylfaen" w:cs="Sylfaen"/>
          <w:b/>
          <w:color w:val="2E74B5" w:themeColor="accent1" w:themeShade="BF"/>
          <w:lang w:val="ka-GE" w:eastAsia="ka-GE"/>
        </w:rPr>
        <w:t xml:space="preserve"> „საქართველოში აივ/შიდსის პრევენციის, მკურნალობისა და მოვლის ღონისძიებების გაძლიერება და მდგრადობის უზრუნველყოფა“</w:t>
      </w:r>
      <w:r w:rsidRPr="00857905">
        <w:rPr>
          <w:rFonts w:ascii="Sylfaen" w:eastAsia="Times New Roman" w:hAnsi="Sylfaen" w:cs="Sylfaen"/>
          <w:b/>
          <w:lang w:val="ka-GE" w:eastAsia="ka-GE"/>
        </w:rPr>
        <w:t xml:space="preserve"> </w:t>
      </w:r>
      <w:r w:rsidRPr="00857905">
        <w:rPr>
          <w:rFonts w:ascii="Sylfaen" w:eastAsia="Times New Roman" w:hAnsi="Sylfaen" w:cs="Times New Roman"/>
          <w:lang w:val="ka-GE" w:eastAsia="ka-GE"/>
        </w:rPr>
        <w:t xml:space="preserve">2018 წ. წარმატებით გაგრძელდა გლობალური ფონდის დაფინანსების ახალი </w:t>
      </w:r>
      <w:r w:rsidRPr="00531D48">
        <w:rPr>
          <w:rFonts w:ascii="Sylfaen" w:eastAsia="Times New Roman" w:hAnsi="Sylfaen" w:cs="Times New Roman"/>
          <w:lang w:val="ka-GE" w:eastAsia="ka-GE"/>
        </w:rPr>
        <w:t>მოდელის</w:t>
      </w:r>
      <w:r w:rsidRPr="00857905">
        <w:rPr>
          <w:rFonts w:ascii="Sylfaen" w:eastAsia="Times New Roman" w:hAnsi="Sylfaen" w:cs="Times New Roman"/>
          <w:lang w:val="ka-GE" w:eastAsia="ka-GE"/>
        </w:rPr>
        <w:t xml:space="preserve"> ფარგლებში (ჯამური ბიუჯეტი 18,4</w:t>
      </w:r>
      <w:r w:rsidRPr="00A64E60">
        <w:rPr>
          <w:rFonts w:ascii="Sylfaen" w:eastAsia="Times New Roman" w:hAnsi="Sylfaen" w:cs="Times New Roman"/>
          <w:lang w:val="ka-GE" w:eastAsia="ka-GE"/>
        </w:rPr>
        <w:t xml:space="preserve"> მილიონი აშშ დოლარი), რომელიც მიზნად ისახავს აივ ინფექცია/შიდსით დაავადებული ადამიანების სიცოცხლის ხანგრძლივობისა და ხარისხის გაუმჯობესებას მაღალეფექტიანი მკურნალობისა და მოვლის ღონისძიებების გაძლიერების გზით, ისევე როგორც აივ ინფექცია/შიდსის გავრცელების პ</w:t>
      </w:r>
      <w:r w:rsidRPr="00857905">
        <w:rPr>
          <w:rFonts w:ascii="Sylfaen" w:eastAsia="Times New Roman" w:hAnsi="Sylfaen" w:cs="Times New Roman"/>
          <w:lang w:val="ka-GE" w:eastAsia="ka-GE"/>
        </w:rPr>
        <w:t xml:space="preserve">რევენციას, განსაკუთრებით - მაღალი რისკის მქონე ჯგუფებში, კომპლექსური ღონისძიებების განხორციელების გზით.  </w:t>
      </w:r>
    </w:p>
    <w:p w14:paraId="425327D7" w14:textId="77777777" w:rsidR="00BF348C" w:rsidRDefault="00BF348C" w:rsidP="00714696">
      <w:pPr>
        <w:contextualSpacing/>
        <w:jc w:val="both"/>
        <w:rPr>
          <w:lang w:val="ka-GE"/>
        </w:rPr>
      </w:pPr>
    </w:p>
    <w:p w14:paraId="0B2C30CF" w14:textId="48083D1C" w:rsidR="00BF348C" w:rsidRDefault="004050CC" w:rsidP="00714696">
      <w:pPr>
        <w:contextualSpacing/>
        <w:jc w:val="both"/>
        <w:rPr>
          <w:lang w:val="ka-GE"/>
        </w:rPr>
      </w:pPr>
      <w:r>
        <w:rPr>
          <w:rFonts w:ascii="Sylfaen" w:eastAsia="Times New Roman" w:hAnsi="Sylfaen" w:cs="Times New Roman"/>
          <w:noProof/>
        </w:rPr>
        <mc:AlternateContent>
          <mc:Choice Requires="wpg">
            <w:drawing>
              <wp:anchor distT="0" distB="0" distL="114300" distR="114300" simplePos="0" relativeHeight="252135424" behindDoc="0" locked="0" layoutInCell="1" allowOverlap="1" wp14:anchorId="2D0A12E4" wp14:editId="0B4840EC">
                <wp:simplePos x="0" y="0"/>
                <wp:positionH relativeFrom="column">
                  <wp:posOffset>323850</wp:posOffset>
                </wp:positionH>
                <wp:positionV relativeFrom="paragraph">
                  <wp:posOffset>13970</wp:posOffset>
                </wp:positionV>
                <wp:extent cx="6086475" cy="2914651"/>
                <wp:effectExtent l="0" t="0" r="28575" b="19050"/>
                <wp:wrapNone/>
                <wp:docPr id="3" name="Group 3"/>
                <wp:cNvGraphicFramePr/>
                <a:graphic xmlns:a="http://schemas.openxmlformats.org/drawingml/2006/main">
                  <a:graphicData uri="http://schemas.microsoft.com/office/word/2010/wordprocessingGroup">
                    <wpg:wgp>
                      <wpg:cNvGrpSpPr/>
                      <wpg:grpSpPr>
                        <a:xfrm>
                          <a:off x="0" y="0"/>
                          <a:ext cx="6086475" cy="2914651"/>
                          <a:chOff x="0" y="0"/>
                          <a:chExt cx="6086475" cy="2914651"/>
                        </a:xfrm>
                      </wpg:grpSpPr>
                      <wps:wsp>
                        <wps:cNvPr id="4" name="Rectangle 5"/>
                        <wps:cNvSpPr/>
                        <wps:spPr>
                          <a:xfrm>
                            <a:off x="0" y="0"/>
                            <a:ext cx="1828800" cy="1343025"/>
                          </a:xfrm>
                          <a:prstGeom prst="rect">
                            <a:avLst/>
                          </a:prstGeom>
                          <a:noFill/>
                          <a:ln w="25400" cap="flat" cmpd="sng" algn="ctr">
                            <a:solidFill>
                              <a:srgbClr val="4F81BD"/>
                            </a:solidFill>
                            <a:prstDash val="solid"/>
                          </a:ln>
                          <a:effectLst/>
                        </wps:spPr>
                        <wps:txbx>
                          <w:txbxContent>
                            <w:p w14:paraId="0E748778" w14:textId="77777777" w:rsidR="00EA7326" w:rsidRDefault="00EA7326" w:rsidP="004050CC">
                              <w:pPr>
                                <w:jc w:val="center"/>
                                <w:rPr>
                                  <w:rFonts w:ascii="Sylfaen" w:eastAsia="Times New Roman" w:hAnsi="Sylfaen" w:cs="Times New Roman"/>
                                  <w:color w:val="5B9BD5" w:themeColor="accent1"/>
                                  <w:sz w:val="18"/>
                                  <w:lang w:val="ka-GE" w:eastAsia="ka-GE"/>
                                </w:rPr>
                              </w:pPr>
                              <w:r>
                                <w:rPr>
                                  <w:rFonts w:ascii="Sylfaen" w:eastAsia="Times New Roman" w:hAnsi="Sylfaen" w:cs="Times New Roman"/>
                                  <w:b/>
                                  <w:color w:val="5B9BD5" w:themeColor="accent1"/>
                                  <w:sz w:val="32"/>
                                  <w:lang w:val="ka-GE" w:eastAsia="ka-GE"/>
                                </w:rPr>
                                <w:t xml:space="preserve">4,597 </w:t>
                              </w:r>
                              <w:r w:rsidRPr="005A36DE">
                                <w:rPr>
                                  <w:rFonts w:ascii="Sylfaen" w:eastAsia="Times New Roman" w:hAnsi="Sylfaen" w:cs="Times New Roman"/>
                                  <w:b/>
                                  <w:color w:val="5B9BD5" w:themeColor="accent1"/>
                                  <w:sz w:val="32"/>
                                  <w:lang w:val="ka-GE" w:eastAsia="ka-GE"/>
                                </w:rPr>
                                <w:t xml:space="preserve"> ადამიანი </w:t>
                              </w:r>
                              <w:r w:rsidRPr="005A36DE">
                                <w:rPr>
                                  <w:rFonts w:ascii="Sylfaen" w:eastAsia="Times New Roman" w:hAnsi="Sylfaen" w:cs="Times New Roman"/>
                                  <w:color w:val="5B9BD5" w:themeColor="accent1"/>
                                  <w:sz w:val="18"/>
                                  <w:lang w:val="ka-GE" w:eastAsia="ka-GE"/>
                                </w:rPr>
                                <w:t>აივ/შიდსის მკურნალობაზე</w:t>
                              </w:r>
                              <w:r>
                                <w:rPr>
                                  <w:rFonts w:ascii="Sylfaen" w:eastAsia="Times New Roman" w:hAnsi="Sylfaen" w:cs="Times New Roman"/>
                                  <w:color w:val="5B9BD5" w:themeColor="accent1"/>
                                  <w:sz w:val="18"/>
                                  <w:lang w:val="ka-GE" w:eastAsia="ka-GE"/>
                                </w:rPr>
                                <w:t xml:space="preserve">  </w:t>
                              </w:r>
                            </w:p>
                            <w:p w14:paraId="277DB846" w14:textId="77777777" w:rsidR="00EA7326" w:rsidRDefault="00EA7326" w:rsidP="004050CC">
                              <w:pPr>
                                <w:jc w:val="center"/>
                                <w:rPr>
                                  <w:rFonts w:ascii="Sylfaen" w:eastAsia="Times New Roman" w:hAnsi="Sylfaen" w:cs="Times New Roman"/>
                                  <w:noProof/>
                                  <w:color w:val="5B9BD5" w:themeColor="accent1"/>
                                  <w:sz w:val="18"/>
                                </w:rPr>
                              </w:pPr>
                              <w:r>
                                <w:rPr>
                                  <w:noProof/>
                                </w:rPr>
                                <w:drawing>
                                  <wp:inline distT="0" distB="0" distL="0" distR="0" wp14:anchorId="3AAE6916" wp14:editId="5002448A">
                                    <wp:extent cx="620229" cy="696295"/>
                                    <wp:effectExtent l="0" t="0" r="8890" b="889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191" cy="704111"/>
                                            </a:xfrm>
                                            <a:prstGeom prst="rect">
                                              <a:avLst/>
                                            </a:prstGeom>
                                            <a:noFill/>
                                            <a:ln>
                                              <a:noFill/>
                                            </a:ln>
                                          </pic:spPr>
                                        </pic:pic>
                                      </a:graphicData>
                                    </a:graphic>
                                  </wp:inline>
                                </w:drawing>
                              </w:r>
                              <w:r>
                                <w:rPr>
                                  <w:rFonts w:ascii="Sylfaen" w:eastAsia="Times New Roman" w:hAnsi="Sylfaen" w:cs="Times New Roman"/>
                                  <w:color w:val="5B9BD5" w:themeColor="accent1"/>
                                  <w:sz w:val="18"/>
                                  <w:lang w:val="ka-GE" w:eastAsia="ka-GE"/>
                                </w:rPr>
                                <w:t xml:space="preserve">                                                                   </w:t>
                              </w:r>
                            </w:p>
                            <w:p w14:paraId="1D131951" w14:textId="77777777" w:rsidR="00EA7326" w:rsidRPr="001914AF" w:rsidRDefault="00EA7326" w:rsidP="004050CC">
                              <w:pPr>
                                <w:spacing w:before="100" w:beforeAutospacing="1" w:after="100" w:afterAutospacing="1"/>
                                <w:jc w:val="center"/>
                                <w:rPr>
                                  <w:rFonts w:ascii="Sylfaen" w:eastAsia="Times New Roman" w:hAnsi="Sylfaen" w:cs="Times New Roman"/>
                                  <w:color w:val="5B9BD5" w:themeColor="accent1"/>
                                  <w:sz w:val="18"/>
                                  <w:lang w:val="ka-GE" w:eastAsia="ka-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4171950" y="0"/>
                            <a:ext cx="1914525" cy="1333500"/>
                          </a:xfrm>
                          <a:prstGeom prst="rect">
                            <a:avLst/>
                          </a:prstGeom>
                          <a:noFill/>
                          <a:ln w="25400" cap="flat" cmpd="sng" algn="ctr">
                            <a:solidFill>
                              <a:srgbClr val="4F81BD"/>
                            </a:solidFill>
                            <a:prstDash val="solid"/>
                          </a:ln>
                          <a:effectLst/>
                        </wps:spPr>
                        <wps:txbx>
                          <w:txbxContent>
                            <w:p w14:paraId="020C3562" w14:textId="77777777" w:rsidR="00EA7326" w:rsidRDefault="00EA7326" w:rsidP="004050CC">
                              <w:pPr>
                                <w:contextualSpacing/>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29</w:t>
                              </w:r>
                              <w:r w:rsidRPr="005362DC">
                                <w:rPr>
                                  <w:rFonts w:ascii="Sylfaen" w:eastAsia="Times New Roman" w:hAnsi="Sylfaen" w:cs="Times New Roman"/>
                                  <w:b/>
                                  <w:color w:val="5B9BD5" w:themeColor="accent1"/>
                                  <w:sz w:val="32"/>
                                  <w:lang w:val="ka-GE" w:eastAsia="ka-GE"/>
                                </w:rPr>
                                <w:t>,902</w:t>
                              </w:r>
                              <w:r>
                                <w:rPr>
                                  <w:rFonts w:ascii="Sylfaen" w:eastAsia="Times New Roman" w:hAnsi="Sylfaen" w:cs="Times New Roman"/>
                                  <w:b/>
                                  <w:color w:val="5B9BD5" w:themeColor="accent1"/>
                                  <w:sz w:val="32"/>
                                  <w:lang w:val="ka-GE" w:eastAsia="ka-GE"/>
                                </w:rPr>
                                <w:t xml:space="preserve"> ნიმ-ი</w:t>
                              </w:r>
                              <w:r w:rsidRPr="005A36DE">
                                <w:rPr>
                                  <w:rFonts w:ascii="Sylfaen" w:eastAsia="Times New Roman" w:hAnsi="Sylfaen" w:cs="Times New Roman"/>
                                  <w:b/>
                                  <w:color w:val="5B9BD5" w:themeColor="accent1"/>
                                  <w:sz w:val="32"/>
                                  <w:lang w:val="ka-GE" w:eastAsia="ka-GE"/>
                                </w:rPr>
                                <w:t xml:space="preserve"> </w:t>
                              </w:r>
                            </w:p>
                            <w:p w14:paraId="29689C83" w14:textId="77777777" w:rsidR="00EA7326" w:rsidRPr="004D0BD1" w:rsidRDefault="00EA7326" w:rsidP="004050CC">
                              <w:pPr>
                                <w:contextualSpacing/>
                                <w:jc w:val="center"/>
                                <w:rPr>
                                  <w:rFonts w:ascii="Sylfaen" w:eastAsia="Times New Roman" w:hAnsi="Sylfaen" w:cs="Times New Roman"/>
                                  <w:b/>
                                  <w:color w:val="5B9BD5" w:themeColor="accent1"/>
                                  <w:sz w:val="32"/>
                                  <w:lang w:val="ka-GE" w:eastAsia="ka-GE"/>
                                </w:rPr>
                              </w:pPr>
                              <w:r w:rsidRPr="001914AF">
                                <w:rPr>
                                  <w:rFonts w:ascii="Sylfaen" w:eastAsia="Times New Roman" w:hAnsi="Sylfaen" w:cs="Times New Roman"/>
                                  <w:color w:val="5B9BD5" w:themeColor="accent1"/>
                                  <w:sz w:val="16"/>
                                  <w:lang w:val="ka-GE" w:eastAsia="ka-GE"/>
                                </w:rPr>
                                <w:t>მოცული</w:t>
                              </w:r>
                              <w:r>
                                <w:rPr>
                                  <w:rFonts w:ascii="Sylfaen" w:eastAsia="Times New Roman" w:hAnsi="Sylfaen" w:cs="Times New Roman"/>
                                  <w:color w:val="5B9BD5" w:themeColor="accent1"/>
                                  <w:sz w:val="16"/>
                                  <w:lang w:val="ka-GE" w:eastAsia="ka-GE"/>
                                </w:rPr>
                                <w:t xml:space="preserve"> იყო</w:t>
                              </w:r>
                              <w:r w:rsidRPr="001914AF">
                                <w:rPr>
                                  <w:rFonts w:ascii="Sylfaen" w:eastAsia="Times New Roman" w:hAnsi="Sylfaen" w:cs="Times New Roman"/>
                                  <w:color w:val="5B9BD5" w:themeColor="accent1"/>
                                  <w:sz w:val="16"/>
                                  <w:lang w:val="ka-GE" w:eastAsia="ka-GE"/>
                                </w:rPr>
                                <w:t xml:space="preserve"> ზიანის შემცირების მომსახურებებით          </w:t>
                              </w:r>
                              <w:r>
                                <w:rPr>
                                  <w:rFonts w:ascii="Sylfaen" w:eastAsia="Times New Roman" w:hAnsi="Sylfaen" w:cs="Times New Roman"/>
                                  <w:color w:val="5B9BD5" w:themeColor="accent1"/>
                                  <w:sz w:val="16"/>
                                  <w:lang w:val="ka-GE" w:eastAsia="ka-GE"/>
                                </w:rPr>
                                <w:t xml:space="preserve">             </w:t>
                              </w:r>
                              <w:r w:rsidRPr="001914AF">
                                <w:rPr>
                                  <w:rFonts w:ascii="Sylfaen" w:eastAsia="Times New Roman" w:hAnsi="Sylfaen" w:cs="Times New Roman"/>
                                  <w:color w:val="5B9BD5" w:themeColor="accent1"/>
                                  <w:sz w:val="16"/>
                                  <w:lang w:val="ka-GE" w:eastAsia="ka-GE"/>
                                </w:rPr>
                                <w:t xml:space="preserve">     </w:t>
                              </w:r>
                            </w:p>
                            <w:p w14:paraId="2D491201" w14:textId="77777777" w:rsidR="00EA7326" w:rsidRPr="006C5A22" w:rsidRDefault="00EA7326" w:rsidP="004050CC">
                              <w:pPr>
                                <w:spacing w:before="100" w:beforeAutospacing="1"/>
                                <w:contextualSpacing/>
                                <w:jc w:val="center"/>
                                <w:rPr>
                                  <w:rFonts w:ascii="Sylfaen" w:eastAsia="Times New Roman" w:hAnsi="Sylfaen" w:cs="Times New Roman"/>
                                  <w:b/>
                                  <w:color w:val="5B9BD5" w:themeColor="accent1"/>
                                  <w:sz w:val="32"/>
                                  <w:lang w:val="ka-GE" w:eastAsia="ka-GE"/>
                                </w:rPr>
                              </w:pPr>
                              <w:r>
                                <w:rPr>
                                  <w:noProof/>
                                </w:rPr>
                                <w:drawing>
                                  <wp:inline distT="0" distB="0" distL="0" distR="0" wp14:anchorId="483AE3CF" wp14:editId="16425332">
                                    <wp:extent cx="620229" cy="696295"/>
                                    <wp:effectExtent l="0" t="0" r="8890" b="889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191" cy="704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038350" y="0"/>
                            <a:ext cx="1933575" cy="1323975"/>
                          </a:xfrm>
                          <a:prstGeom prst="rect">
                            <a:avLst/>
                          </a:prstGeom>
                          <a:noFill/>
                          <a:ln w="25400" cap="flat" cmpd="sng" algn="ctr">
                            <a:solidFill>
                              <a:srgbClr val="4F81BD"/>
                            </a:solidFill>
                            <a:prstDash val="solid"/>
                          </a:ln>
                          <a:effectLst/>
                        </wps:spPr>
                        <wps:txbx>
                          <w:txbxContent>
                            <w:p w14:paraId="097E5439" w14:textId="77777777" w:rsidR="00EA7326" w:rsidRPr="004F3160" w:rsidRDefault="00EA7326" w:rsidP="004050CC">
                              <w:pPr>
                                <w:spacing w:before="100" w:beforeAutospacing="1" w:after="100" w:afterAutospacing="1"/>
                                <w:contextualSpacing/>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 xml:space="preserve">24,420 </w:t>
                              </w:r>
                              <w:r w:rsidRPr="005A36DE">
                                <w:rPr>
                                  <w:rFonts w:ascii="Sylfaen" w:eastAsia="Times New Roman" w:hAnsi="Sylfaen" w:cs="Times New Roman"/>
                                  <w:b/>
                                  <w:color w:val="5B9BD5" w:themeColor="accent1"/>
                                  <w:sz w:val="32"/>
                                  <w:lang w:val="ka-GE" w:eastAsia="ka-GE"/>
                                </w:rPr>
                                <w:t xml:space="preserve"> </w:t>
                              </w:r>
                              <w:r>
                                <w:rPr>
                                  <w:rFonts w:ascii="Sylfaen" w:eastAsia="Times New Roman" w:hAnsi="Sylfaen" w:cs="Times New Roman"/>
                                  <w:b/>
                                  <w:color w:val="5B9BD5" w:themeColor="accent1"/>
                                  <w:sz w:val="32"/>
                                  <w:lang w:val="ka-GE" w:eastAsia="ka-GE"/>
                                </w:rPr>
                                <w:t>ნიმ-ს</w:t>
                              </w:r>
                              <w:r w:rsidRPr="005A36DE">
                                <w:rPr>
                                  <w:rFonts w:ascii="Sylfaen" w:eastAsia="Times New Roman" w:hAnsi="Sylfaen" w:cs="Times New Roman"/>
                                  <w:b/>
                                  <w:color w:val="5B9BD5" w:themeColor="accent1"/>
                                  <w:sz w:val="32"/>
                                  <w:lang w:val="ka-GE" w:eastAsia="ka-GE"/>
                                </w:rPr>
                                <w:t xml:space="preserve"> </w:t>
                              </w:r>
                              <w:r>
                                <w:rPr>
                                  <w:rFonts w:ascii="Sylfaen" w:eastAsia="Times New Roman" w:hAnsi="Sylfaen" w:cs="Times New Roman"/>
                                  <w:b/>
                                  <w:color w:val="5B9BD5" w:themeColor="accent1"/>
                                  <w:sz w:val="32"/>
                                  <w:lang w:val="ka-GE" w:eastAsia="ka-GE"/>
                                </w:rPr>
                                <w:t xml:space="preserve">     </w:t>
                              </w:r>
                              <w:r w:rsidRPr="001914AF">
                                <w:rPr>
                                  <w:rFonts w:ascii="Sylfaen" w:eastAsia="Times New Roman" w:hAnsi="Sylfaen" w:cs="Times New Roman"/>
                                  <w:color w:val="5B9BD5" w:themeColor="accent1"/>
                                  <w:sz w:val="16"/>
                                  <w:lang w:val="ka-GE" w:eastAsia="ka-GE"/>
                                </w:rPr>
                                <w:t>ჩაუტარდა აივ</w:t>
                              </w:r>
                              <w:r>
                                <w:rPr>
                                  <w:rFonts w:ascii="Sylfaen" w:eastAsia="Times New Roman" w:hAnsi="Sylfaen" w:cs="Times New Roman"/>
                                  <w:color w:val="5B9BD5" w:themeColor="accent1"/>
                                  <w:sz w:val="16"/>
                                  <w:lang w:val="ka-GE" w:eastAsia="ka-GE"/>
                                </w:rPr>
                                <w:t xml:space="preserve"> ტესტირება და კონსუ</w:t>
                              </w:r>
                              <w:r w:rsidRPr="001914AF">
                                <w:rPr>
                                  <w:rFonts w:ascii="Sylfaen" w:eastAsia="Times New Roman" w:hAnsi="Sylfaen" w:cs="Times New Roman"/>
                                  <w:color w:val="5B9BD5" w:themeColor="accent1"/>
                                  <w:sz w:val="16"/>
                                  <w:lang w:val="ka-GE" w:eastAsia="ka-GE"/>
                                </w:rPr>
                                <w:t>ლტირება</w:t>
                              </w:r>
                              <w:r>
                                <w:rPr>
                                  <w:rFonts w:ascii="Sylfaen" w:eastAsia="Times New Roman" w:hAnsi="Sylfaen" w:cs="Times New Roman"/>
                                  <w:color w:val="5B9BD5" w:themeColor="accent1"/>
                                  <w:sz w:val="16"/>
                                  <w:lang w:val="ka-GE" w:eastAsia="ka-GE"/>
                                </w:rPr>
                                <w:t xml:space="preserve">  </w:t>
                              </w:r>
                              <w:r w:rsidRPr="001914AF">
                                <w:rPr>
                                  <w:rFonts w:ascii="Sylfaen" w:eastAsia="Times New Roman" w:hAnsi="Sylfaen" w:cs="Times New Roman"/>
                                  <w:color w:val="5B9BD5" w:themeColor="accent1"/>
                                  <w:sz w:val="16"/>
                                  <w:lang w:val="ka-GE" w:eastAsia="ka-GE"/>
                                </w:rPr>
                                <w:t xml:space="preserve">     </w:t>
                              </w:r>
                            </w:p>
                            <w:p w14:paraId="4E71C4E1" w14:textId="77777777" w:rsidR="00EA7326" w:rsidRPr="005A36DE" w:rsidRDefault="00EA7326" w:rsidP="004050CC">
                              <w:pPr>
                                <w:spacing w:before="100" w:beforeAutospacing="1" w:after="100" w:afterAutospacing="1"/>
                                <w:jc w:val="center"/>
                                <w:rPr>
                                  <w:rFonts w:ascii="Sylfaen" w:eastAsia="Times New Roman" w:hAnsi="Sylfaen" w:cs="Times New Roman"/>
                                  <w:b/>
                                  <w:color w:val="5B9BD5" w:themeColor="accent1"/>
                                  <w:sz w:val="18"/>
                                  <w:lang w:val="ka-GE" w:eastAsia="ka-GE"/>
                                </w:rPr>
                              </w:pPr>
                              <w:r>
                                <w:rPr>
                                  <w:noProof/>
                                </w:rPr>
                                <w:drawing>
                                  <wp:inline distT="0" distB="0" distL="0" distR="0" wp14:anchorId="377A9AD7" wp14:editId="759305E4">
                                    <wp:extent cx="620229" cy="696295"/>
                                    <wp:effectExtent l="0" t="0" r="8890" b="889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191" cy="704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876300" y="1504951"/>
                            <a:ext cx="2047875" cy="1409700"/>
                          </a:xfrm>
                          <a:prstGeom prst="rect">
                            <a:avLst/>
                          </a:prstGeom>
                          <a:noFill/>
                          <a:ln w="25400" cap="flat" cmpd="sng" algn="ctr">
                            <a:solidFill>
                              <a:srgbClr val="4F81BD"/>
                            </a:solidFill>
                            <a:prstDash val="solid"/>
                          </a:ln>
                          <a:effectLst/>
                        </wps:spPr>
                        <wps:txbx>
                          <w:txbxContent>
                            <w:p w14:paraId="2455E93A" w14:textId="77777777" w:rsidR="00EA7326" w:rsidRDefault="00EA7326" w:rsidP="004050CC">
                              <w:pPr>
                                <w:spacing w:before="100" w:beforeAutospacing="1" w:after="100" w:afterAutospacing="1"/>
                                <w:contextualSpacing/>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 xml:space="preserve">3,844 კსმ ქალი </w:t>
                              </w:r>
                            </w:p>
                            <w:p w14:paraId="0EE1110B" w14:textId="77777777" w:rsidR="00EA7326" w:rsidRDefault="00EA7326" w:rsidP="004050CC">
                              <w:pPr>
                                <w:contextualSpacing/>
                                <w:jc w:val="center"/>
                                <w:rPr>
                                  <w:rFonts w:ascii="Sylfaen" w:eastAsia="Times New Roman" w:hAnsi="Sylfaen" w:cs="Times New Roman"/>
                                  <w:b/>
                                  <w:color w:val="5B9BD5" w:themeColor="accent1"/>
                                  <w:sz w:val="20"/>
                                  <w:szCs w:val="20"/>
                                  <w:lang w:val="ka-GE" w:eastAsia="ka-GE"/>
                                </w:rPr>
                              </w:pPr>
                              <w:r w:rsidRPr="006C5A22">
                                <w:rPr>
                                  <w:rFonts w:ascii="Sylfaen" w:eastAsia="Times New Roman" w:hAnsi="Sylfaen" w:cs="Times New Roman"/>
                                  <w:b/>
                                  <w:color w:val="5B9BD5" w:themeColor="accent1"/>
                                  <w:sz w:val="20"/>
                                  <w:szCs w:val="20"/>
                                  <w:lang w:val="ka-GE" w:eastAsia="ka-GE"/>
                                </w:rPr>
                                <w:t xml:space="preserve"> მოცული</w:t>
                              </w:r>
                              <w:r>
                                <w:rPr>
                                  <w:rFonts w:ascii="Sylfaen" w:eastAsia="Times New Roman" w:hAnsi="Sylfaen" w:cs="Times New Roman"/>
                                  <w:b/>
                                  <w:color w:val="5B9BD5" w:themeColor="accent1"/>
                                  <w:sz w:val="20"/>
                                  <w:szCs w:val="20"/>
                                  <w:lang w:val="ka-GE" w:eastAsia="ka-GE"/>
                                </w:rPr>
                                <w:t xml:space="preserve"> იყო</w:t>
                              </w:r>
                              <w:r w:rsidRPr="006C5A22">
                                <w:rPr>
                                  <w:rFonts w:ascii="Sylfaen" w:eastAsia="Times New Roman" w:hAnsi="Sylfaen" w:cs="Times New Roman"/>
                                  <w:b/>
                                  <w:color w:val="5B9BD5" w:themeColor="accent1"/>
                                  <w:sz w:val="20"/>
                                  <w:szCs w:val="20"/>
                                  <w:lang w:val="ka-GE" w:eastAsia="ka-GE"/>
                                </w:rPr>
                                <w:t xml:space="preserve"> აივ პრევენციული სერვისით</w:t>
                              </w:r>
                            </w:p>
                            <w:p w14:paraId="6B578499" w14:textId="77777777" w:rsidR="00EA7326" w:rsidRDefault="00EA7326" w:rsidP="004050CC">
                              <w:pPr>
                                <w:contextualSpacing/>
                                <w:jc w:val="center"/>
                                <w:rPr>
                                  <w:rFonts w:ascii="Sylfaen" w:eastAsia="Times New Roman" w:hAnsi="Sylfaen" w:cs="Times New Roman"/>
                                  <w:color w:val="5B9BD5" w:themeColor="accent1"/>
                                  <w:sz w:val="16"/>
                                  <w:lang w:val="ka-GE" w:eastAsia="ka-GE"/>
                                </w:rPr>
                              </w:pPr>
                              <w:r w:rsidRPr="006C5A22">
                                <w:rPr>
                                  <w:rFonts w:ascii="Sylfaen" w:eastAsia="Times New Roman" w:hAnsi="Sylfaen" w:cs="Times New Roman"/>
                                  <w:b/>
                                  <w:color w:val="5B9BD5" w:themeColor="accent1"/>
                                  <w:sz w:val="20"/>
                                  <w:szCs w:val="20"/>
                                  <w:lang w:val="ka-GE" w:eastAsia="ka-GE"/>
                                </w:rPr>
                                <w:t xml:space="preserve"> </w:t>
                              </w:r>
                              <w:r w:rsidRPr="001914AF">
                                <w:rPr>
                                  <w:rFonts w:ascii="Sylfaen" w:eastAsia="Times New Roman" w:hAnsi="Sylfaen" w:cs="Times New Roman"/>
                                  <w:color w:val="5B9BD5" w:themeColor="accent1"/>
                                  <w:sz w:val="16"/>
                                  <w:lang w:val="ka-GE" w:eastAsia="ka-GE"/>
                                </w:rPr>
                                <w:t xml:space="preserve">  </w:t>
                              </w:r>
                              <w:r>
                                <w:rPr>
                                  <w:noProof/>
                                </w:rPr>
                                <w:drawing>
                                  <wp:inline distT="0" distB="0" distL="0" distR="0" wp14:anchorId="7F3B6EC3" wp14:editId="26152827">
                                    <wp:extent cx="620229" cy="696295"/>
                                    <wp:effectExtent l="0" t="0" r="8890" b="889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191" cy="704111"/>
                                            </a:xfrm>
                                            <a:prstGeom prst="rect">
                                              <a:avLst/>
                                            </a:prstGeom>
                                            <a:noFill/>
                                            <a:ln>
                                              <a:noFill/>
                                            </a:ln>
                                          </pic:spPr>
                                        </pic:pic>
                                      </a:graphicData>
                                    </a:graphic>
                                  </wp:inline>
                                </w:drawing>
                              </w:r>
                            </w:p>
                            <w:p w14:paraId="1786C4DD" w14:textId="77777777" w:rsidR="00EA7326" w:rsidRPr="005A36DE" w:rsidRDefault="00EA7326" w:rsidP="004050CC">
                              <w:pPr>
                                <w:spacing w:before="100" w:beforeAutospacing="1" w:after="100" w:afterAutospacing="1"/>
                                <w:jc w:val="center"/>
                                <w:rPr>
                                  <w:rFonts w:ascii="Sylfaen" w:eastAsia="Times New Roman" w:hAnsi="Sylfaen" w:cs="Times New Roman"/>
                                  <w:b/>
                                  <w:color w:val="5B9BD5" w:themeColor="accent1"/>
                                  <w:sz w:val="18"/>
                                  <w:lang w:val="ka-GE" w:eastAsia="ka-GE"/>
                                </w:rPr>
                              </w:pPr>
                              <w:r w:rsidRPr="001914AF">
                                <w:rPr>
                                  <w:rFonts w:ascii="Sylfaen" w:eastAsia="Times New Roman" w:hAnsi="Sylfaen" w:cs="Times New Roman"/>
                                  <w:color w:val="5B9BD5" w:themeColor="accent1"/>
                                  <w:sz w:val="16"/>
                                  <w:lang w:val="ka-GE" w:eastAsia="ka-G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3124200" y="1495426"/>
                            <a:ext cx="1943100" cy="1409700"/>
                          </a:xfrm>
                          <a:prstGeom prst="rect">
                            <a:avLst/>
                          </a:prstGeom>
                          <a:noFill/>
                          <a:ln w="25400" cap="flat" cmpd="sng" algn="ctr">
                            <a:solidFill>
                              <a:srgbClr val="4F81BD"/>
                            </a:solidFill>
                            <a:prstDash val="solid"/>
                          </a:ln>
                          <a:effectLst/>
                        </wps:spPr>
                        <wps:txbx>
                          <w:txbxContent>
                            <w:p w14:paraId="14B216A5" w14:textId="77777777" w:rsidR="00EA7326" w:rsidRDefault="00EA7326" w:rsidP="004050CC">
                              <w:pPr>
                                <w:spacing w:before="100" w:beforeAutospacing="1" w:after="100" w:afterAutospacing="1"/>
                                <w:contextualSpacing/>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 xml:space="preserve">7,104 მსმ  </w:t>
                              </w:r>
                            </w:p>
                            <w:p w14:paraId="0F1B6D72" w14:textId="77777777" w:rsidR="00EA7326" w:rsidRDefault="00EA7326" w:rsidP="004050CC">
                              <w:pPr>
                                <w:contextualSpacing/>
                                <w:jc w:val="center"/>
                                <w:rPr>
                                  <w:rFonts w:ascii="Sylfaen" w:eastAsia="Times New Roman" w:hAnsi="Sylfaen" w:cs="Times New Roman"/>
                                  <w:b/>
                                  <w:color w:val="5B9BD5" w:themeColor="accent1"/>
                                  <w:sz w:val="20"/>
                                  <w:szCs w:val="20"/>
                                  <w:lang w:val="ka-GE" w:eastAsia="ka-GE"/>
                                </w:rPr>
                              </w:pPr>
                              <w:r w:rsidRPr="006C5A22">
                                <w:rPr>
                                  <w:rFonts w:ascii="Sylfaen" w:eastAsia="Times New Roman" w:hAnsi="Sylfaen" w:cs="Times New Roman"/>
                                  <w:b/>
                                  <w:color w:val="5B9BD5" w:themeColor="accent1"/>
                                  <w:sz w:val="20"/>
                                  <w:szCs w:val="20"/>
                                  <w:lang w:val="ka-GE" w:eastAsia="ka-GE"/>
                                </w:rPr>
                                <w:t xml:space="preserve"> მოცული</w:t>
                              </w:r>
                              <w:r>
                                <w:rPr>
                                  <w:rFonts w:ascii="Sylfaen" w:eastAsia="Times New Roman" w:hAnsi="Sylfaen" w:cs="Times New Roman"/>
                                  <w:b/>
                                  <w:color w:val="5B9BD5" w:themeColor="accent1"/>
                                  <w:sz w:val="20"/>
                                  <w:szCs w:val="20"/>
                                  <w:lang w:val="ka-GE" w:eastAsia="ka-GE"/>
                                </w:rPr>
                                <w:t xml:space="preserve"> იყო</w:t>
                              </w:r>
                              <w:r w:rsidRPr="006C5A22">
                                <w:rPr>
                                  <w:rFonts w:ascii="Sylfaen" w:eastAsia="Times New Roman" w:hAnsi="Sylfaen" w:cs="Times New Roman"/>
                                  <w:b/>
                                  <w:color w:val="5B9BD5" w:themeColor="accent1"/>
                                  <w:sz w:val="20"/>
                                  <w:szCs w:val="20"/>
                                  <w:lang w:val="ka-GE" w:eastAsia="ka-GE"/>
                                </w:rPr>
                                <w:t xml:space="preserve"> აივ პრევენციული სერვისით</w:t>
                              </w:r>
                            </w:p>
                            <w:p w14:paraId="2A42560E" w14:textId="77777777" w:rsidR="00EA7326" w:rsidRDefault="00EA7326" w:rsidP="004050CC">
                              <w:pPr>
                                <w:contextualSpacing/>
                                <w:jc w:val="center"/>
                                <w:rPr>
                                  <w:rFonts w:ascii="Sylfaen" w:eastAsia="Times New Roman" w:hAnsi="Sylfaen" w:cs="Times New Roman"/>
                                  <w:color w:val="5B9BD5" w:themeColor="accent1"/>
                                  <w:sz w:val="16"/>
                                  <w:lang w:val="ka-GE" w:eastAsia="ka-GE"/>
                                </w:rPr>
                              </w:pPr>
                              <w:r w:rsidRPr="006C5A22">
                                <w:rPr>
                                  <w:rFonts w:ascii="Sylfaen" w:eastAsia="Times New Roman" w:hAnsi="Sylfaen" w:cs="Times New Roman"/>
                                  <w:b/>
                                  <w:color w:val="5B9BD5" w:themeColor="accent1"/>
                                  <w:sz w:val="20"/>
                                  <w:szCs w:val="20"/>
                                  <w:lang w:val="ka-GE" w:eastAsia="ka-GE"/>
                                </w:rPr>
                                <w:t xml:space="preserve"> </w:t>
                              </w:r>
                              <w:r w:rsidRPr="001914AF">
                                <w:rPr>
                                  <w:rFonts w:ascii="Sylfaen" w:eastAsia="Times New Roman" w:hAnsi="Sylfaen" w:cs="Times New Roman"/>
                                  <w:color w:val="5B9BD5" w:themeColor="accent1"/>
                                  <w:sz w:val="16"/>
                                  <w:lang w:val="ka-GE" w:eastAsia="ka-GE"/>
                                </w:rPr>
                                <w:t xml:space="preserve">  </w:t>
                              </w:r>
                              <w:r>
                                <w:rPr>
                                  <w:noProof/>
                                </w:rPr>
                                <w:drawing>
                                  <wp:inline distT="0" distB="0" distL="0" distR="0" wp14:anchorId="5BC5C504" wp14:editId="4D2409B0">
                                    <wp:extent cx="620229" cy="696295"/>
                                    <wp:effectExtent l="0" t="0" r="8890" b="889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191" cy="704111"/>
                                            </a:xfrm>
                                            <a:prstGeom prst="rect">
                                              <a:avLst/>
                                            </a:prstGeom>
                                            <a:noFill/>
                                            <a:ln>
                                              <a:noFill/>
                                            </a:ln>
                                          </pic:spPr>
                                        </pic:pic>
                                      </a:graphicData>
                                    </a:graphic>
                                  </wp:inline>
                                </w:drawing>
                              </w:r>
                            </w:p>
                            <w:p w14:paraId="4DEC0DEF" w14:textId="77777777" w:rsidR="00EA7326" w:rsidRPr="005A36DE" w:rsidRDefault="00EA7326" w:rsidP="004050CC">
                              <w:pPr>
                                <w:spacing w:before="100" w:beforeAutospacing="1" w:after="100" w:afterAutospacing="1"/>
                                <w:jc w:val="center"/>
                                <w:rPr>
                                  <w:rFonts w:ascii="Sylfaen" w:eastAsia="Times New Roman" w:hAnsi="Sylfaen" w:cs="Times New Roman"/>
                                  <w:b/>
                                  <w:color w:val="5B9BD5" w:themeColor="accent1"/>
                                  <w:sz w:val="18"/>
                                  <w:lang w:val="ka-GE" w:eastAsia="ka-GE"/>
                                </w:rPr>
                              </w:pPr>
                              <w:r w:rsidRPr="001914AF">
                                <w:rPr>
                                  <w:rFonts w:ascii="Sylfaen" w:eastAsia="Times New Roman" w:hAnsi="Sylfaen" w:cs="Times New Roman"/>
                                  <w:color w:val="5B9BD5" w:themeColor="accent1"/>
                                  <w:sz w:val="16"/>
                                  <w:lang w:val="ka-GE" w:eastAsia="ka-G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D0A12E4" id="Group 3" o:spid="_x0000_s1034" style="position:absolute;left:0;text-align:left;margin-left:25.5pt;margin-top:1.1pt;width:479.25pt;height:229.5pt;z-index:252135424;mso-height-relative:margin" coordsize="60864,2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">
                <v:rect id="Rectangle 5" o:spid="_x0000_s1035" style="position:absolute;width:18288;height:13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RwsEA&#10;AADaAAAADwAAAGRycy9kb3ducmV2LnhtbESPQYvCMBSE74L/ITxhb5q6irtUo8iCsAcvVln2+Gye&#10;abV5KU3U9t8bQfA4zMw3zGLV2krcqPGlYwXjUQKCOHe6ZKPgsN8Mv0H4gKyxckwKOvKwWvZ7C0y1&#10;u/OOblkwIkLYp6igCKFOpfR5QRb9yNXE0Tu5xmKIsjFSN3iPcFvJzySZSYslx4UCa/opKL9kV6tg&#10;dsavZBLMcd1tq4zw304686fUx6Bdz0EEasM7/Gr/agVTeF6JN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mkcLBAAAA2gAAAA8AAAAAAAAAAAAAAAAAmAIAAGRycy9kb3du&#10;cmV2LnhtbFBLBQYAAAAABAAEAPUAAACGAwAAAAA=&#10;" filled="f" strokecolor="#4f81bd" strokeweight="2pt">
                  <v:textbox>
                    <w:txbxContent>
                      <w:p w14:paraId="0E748778" w14:textId="77777777" w:rsidR="00EA7326" w:rsidRDefault="00EA7326" w:rsidP="004050CC">
                        <w:pPr>
                          <w:jc w:val="center"/>
                          <w:rPr>
                            <w:rFonts w:ascii="Sylfaen" w:eastAsia="Times New Roman" w:hAnsi="Sylfaen" w:cs="Times New Roman"/>
                            <w:color w:val="5B9BD5" w:themeColor="accent1"/>
                            <w:sz w:val="18"/>
                            <w:lang w:val="ka-GE" w:eastAsia="ka-GE"/>
                          </w:rPr>
                        </w:pPr>
                        <w:r>
                          <w:rPr>
                            <w:rFonts w:ascii="Sylfaen" w:eastAsia="Times New Roman" w:hAnsi="Sylfaen" w:cs="Times New Roman"/>
                            <w:b/>
                            <w:color w:val="5B9BD5" w:themeColor="accent1"/>
                            <w:sz w:val="32"/>
                            <w:lang w:val="ka-GE" w:eastAsia="ka-GE"/>
                          </w:rPr>
                          <w:t xml:space="preserve">4,597 </w:t>
                        </w:r>
                        <w:r w:rsidRPr="005A36DE">
                          <w:rPr>
                            <w:rFonts w:ascii="Sylfaen" w:eastAsia="Times New Roman" w:hAnsi="Sylfaen" w:cs="Times New Roman"/>
                            <w:b/>
                            <w:color w:val="5B9BD5" w:themeColor="accent1"/>
                            <w:sz w:val="32"/>
                            <w:lang w:val="ka-GE" w:eastAsia="ka-GE"/>
                          </w:rPr>
                          <w:t xml:space="preserve"> ადამიანი </w:t>
                        </w:r>
                        <w:r w:rsidRPr="005A36DE">
                          <w:rPr>
                            <w:rFonts w:ascii="Sylfaen" w:eastAsia="Times New Roman" w:hAnsi="Sylfaen" w:cs="Times New Roman"/>
                            <w:color w:val="5B9BD5" w:themeColor="accent1"/>
                            <w:sz w:val="18"/>
                            <w:lang w:val="ka-GE" w:eastAsia="ka-GE"/>
                          </w:rPr>
                          <w:t>აივ/შიდსის მკურნალობაზე</w:t>
                        </w:r>
                        <w:r>
                          <w:rPr>
                            <w:rFonts w:ascii="Sylfaen" w:eastAsia="Times New Roman" w:hAnsi="Sylfaen" w:cs="Times New Roman"/>
                            <w:color w:val="5B9BD5" w:themeColor="accent1"/>
                            <w:sz w:val="18"/>
                            <w:lang w:val="ka-GE" w:eastAsia="ka-GE"/>
                          </w:rPr>
                          <w:t xml:space="preserve">  </w:t>
                        </w:r>
                      </w:p>
                      <w:p w14:paraId="277DB846" w14:textId="77777777" w:rsidR="00EA7326" w:rsidRDefault="00EA7326" w:rsidP="004050CC">
                        <w:pPr>
                          <w:jc w:val="center"/>
                          <w:rPr>
                            <w:rFonts w:ascii="Sylfaen" w:eastAsia="Times New Roman" w:hAnsi="Sylfaen" w:cs="Times New Roman"/>
                            <w:noProof/>
                            <w:color w:val="5B9BD5" w:themeColor="accent1"/>
                            <w:sz w:val="18"/>
                          </w:rPr>
                        </w:pPr>
                        <w:r>
                          <w:rPr>
                            <w:noProof/>
                          </w:rPr>
                          <w:drawing>
                            <wp:inline distT="0" distB="0" distL="0" distR="0" wp14:anchorId="3AAE6916" wp14:editId="5002448A">
                              <wp:extent cx="620229" cy="696295"/>
                              <wp:effectExtent l="0" t="0" r="8890" b="889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191" cy="704111"/>
                                      </a:xfrm>
                                      <a:prstGeom prst="rect">
                                        <a:avLst/>
                                      </a:prstGeom>
                                      <a:noFill/>
                                      <a:ln>
                                        <a:noFill/>
                                      </a:ln>
                                    </pic:spPr>
                                  </pic:pic>
                                </a:graphicData>
                              </a:graphic>
                            </wp:inline>
                          </w:drawing>
                        </w:r>
                        <w:r>
                          <w:rPr>
                            <w:rFonts w:ascii="Sylfaen" w:eastAsia="Times New Roman" w:hAnsi="Sylfaen" w:cs="Times New Roman"/>
                            <w:color w:val="5B9BD5" w:themeColor="accent1"/>
                            <w:sz w:val="18"/>
                            <w:lang w:val="ka-GE" w:eastAsia="ka-GE"/>
                          </w:rPr>
                          <w:t xml:space="preserve">                                                                   </w:t>
                        </w:r>
                      </w:p>
                      <w:p w14:paraId="1D131951" w14:textId="77777777" w:rsidR="00EA7326" w:rsidRPr="001914AF" w:rsidRDefault="00EA7326" w:rsidP="004050CC">
                        <w:pPr>
                          <w:spacing w:before="100" w:beforeAutospacing="1" w:after="100" w:afterAutospacing="1"/>
                          <w:jc w:val="center"/>
                          <w:rPr>
                            <w:rFonts w:ascii="Sylfaen" w:eastAsia="Times New Roman" w:hAnsi="Sylfaen" w:cs="Times New Roman"/>
                            <w:color w:val="5B9BD5" w:themeColor="accent1"/>
                            <w:sz w:val="18"/>
                            <w:lang w:val="ka-GE" w:eastAsia="ka-GE"/>
                          </w:rPr>
                        </w:pPr>
                      </w:p>
                    </w:txbxContent>
                  </v:textbox>
                </v:rect>
                <v:rect id="Rectangle 7" o:spid="_x0000_s1036" style="position:absolute;left:41719;width:19145;height:1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PtcIA&#10;AADaAAAADwAAAGRycy9kb3ducmV2LnhtbESPQWvCQBSE74X+h+UVequbGoglZiMiCD300likx2f2&#10;uYnNvg3ZVZN/7wpCj8PMfMMUq9F24kKDbx0reJ8lIIhrp1s2Cn5227cPED4ga+wck4KJPKzK56cC&#10;c+2u/E2XKhgRIexzVNCE0OdS+rohi37meuLoHd1gMUQ5GKkHvEa47eQ8STJpseW40GBPm4bqv+ps&#10;FWQnXCRpMIf19NVVhL82ncxeqdeXcb0EEWgM/+FH+1MrWMD9SrwBsr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A+1wgAAANoAAAAPAAAAAAAAAAAAAAAAAJgCAABkcnMvZG93&#10;bnJldi54bWxQSwUGAAAAAAQABAD1AAAAhwMAAAAA&#10;" filled="f" strokecolor="#4f81bd" strokeweight="2pt">
                  <v:textbox>
                    <w:txbxContent>
                      <w:p w14:paraId="020C3562" w14:textId="77777777" w:rsidR="00EA7326" w:rsidRDefault="00EA7326" w:rsidP="004050CC">
                        <w:pPr>
                          <w:contextualSpacing/>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29</w:t>
                        </w:r>
                        <w:r w:rsidRPr="005362DC">
                          <w:rPr>
                            <w:rFonts w:ascii="Sylfaen" w:eastAsia="Times New Roman" w:hAnsi="Sylfaen" w:cs="Times New Roman"/>
                            <w:b/>
                            <w:color w:val="5B9BD5" w:themeColor="accent1"/>
                            <w:sz w:val="32"/>
                            <w:lang w:val="ka-GE" w:eastAsia="ka-GE"/>
                          </w:rPr>
                          <w:t>,902</w:t>
                        </w:r>
                        <w:r>
                          <w:rPr>
                            <w:rFonts w:ascii="Sylfaen" w:eastAsia="Times New Roman" w:hAnsi="Sylfaen" w:cs="Times New Roman"/>
                            <w:b/>
                            <w:color w:val="5B9BD5" w:themeColor="accent1"/>
                            <w:sz w:val="32"/>
                            <w:lang w:val="ka-GE" w:eastAsia="ka-GE"/>
                          </w:rPr>
                          <w:t xml:space="preserve"> ნიმ-ი</w:t>
                        </w:r>
                        <w:r w:rsidRPr="005A36DE">
                          <w:rPr>
                            <w:rFonts w:ascii="Sylfaen" w:eastAsia="Times New Roman" w:hAnsi="Sylfaen" w:cs="Times New Roman"/>
                            <w:b/>
                            <w:color w:val="5B9BD5" w:themeColor="accent1"/>
                            <w:sz w:val="32"/>
                            <w:lang w:val="ka-GE" w:eastAsia="ka-GE"/>
                          </w:rPr>
                          <w:t xml:space="preserve"> </w:t>
                        </w:r>
                      </w:p>
                      <w:p w14:paraId="29689C83" w14:textId="77777777" w:rsidR="00EA7326" w:rsidRPr="004D0BD1" w:rsidRDefault="00EA7326" w:rsidP="004050CC">
                        <w:pPr>
                          <w:contextualSpacing/>
                          <w:jc w:val="center"/>
                          <w:rPr>
                            <w:rFonts w:ascii="Sylfaen" w:eastAsia="Times New Roman" w:hAnsi="Sylfaen" w:cs="Times New Roman"/>
                            <w:b/>
                            <w:color w:val="5B9BD5" w:themeColor="accent1"/>
                            <w:sz w:val="32"/>
                            <w:lang w:val="ka-GE" w:eastAsia="ka-GE"/>
                          </w:rPr>
                        </w:pPr>
                        <w:r w:rsidRPr="001914AF">
                          <w:rPr>
                            <w:rFonts w:ascii="Sylfaen" w:eastAsia="Times New Roman" w:hAnsi="Sylfaen" w:cs="Times New Roman"/>
                            <w:color w:val="5B9BD5" w:themeColor="accent1"/>
                            <w:sz w:val="16"/>
                            <w:lang w:val="ka-GE" w:eastAsia="ka-GE"/>
                          </w:rPr>
                          <w:t>მოცული</w:t>
                        </w:r>
                        <w:r>
                          <w:rPr>
                            <w:rFonts w:ascii="Sylfaen" w:eastAsia="Times New Roman" w:hAnsi="Sylfaen" w:cs="Times New Roman"/>
                            <w:color w:val="5B9BD5" w:themeColor="accent1"/>
                            <w:sz w:val="16"/>
                            <w:lang w:val="ka-GE" w:eastAsia="ka-GE"/>
                          </w:rPr>
                          <w:t xml:space="preserve"> იყო</w:t>
                        </w:r>
                        <w:r w:rsidRPr="001914AF">
                          <w:rPr>
                            <w:rFonts w:ascii="Sylfaen" w:eastAsia="Times New Roman" w:hAnsi="Sylfaen" w:cs="Times New Roman"/>
                            <w:color w:val="5B9BD5" w:themeColor="accent1"/>
                            <w:sz w:val="16"/>
                            <w:lang w:val="ka-GE" w:eastAsia="ka-GE"/>
                          </w:rPr>
                          <w:t xml:space="preserve"> ზიანის შემცირების მომსახურებებით          </w:t>
                        </w:r>
                        <w:r>
                          <w:rPr>
                            <w:rFonts w:ascii="Sylfaen" w:eastAsia="Times New Roman" w:hAnsi="Sylfaen" w:cs="Times New Roman"/>
                            <w:color w:val="5B9BD5" w:themeColor="accent1"/>
                            <w:sz w:val="16"/>
                            <w:lang w:val="ka-GE" w:eastAsia="ka-GE"/>
                          </w:rPr>
                          <w:t xml:space="preserve">             </w:t>
                        </w:r>
                        <w:r w:rsidRPr="001914AF">
                          <w:rPr>
                            <w:rFonts w:ascii="Sylfaen" w:eastAsia="Times New Roman" w:hAnsi="Sylfaen" w:cs="Times New Roman"/>
                            <w:color w:val="5B9BD5" w:themeColor="accent1"/>
                            <w:sz w:val="16"/>
                            <w:lang w:val="ka-GE" w:eastAsia="ka-GE"/>
                          </w:rPr>
                          <w:t xml:space="preserve">     </w:t>
                        </w:r>
                      </w:p>
                      <w:p w14:paraId="2D491201" w14:textId="77777777" w:rsidR="00EA7326" w:rsidRPr="006C5A22" w:rsidRDefault="00EA7326" w:rsidP="004050CC">
                        <w:pPr>
                          <w:spacing w:before="100" w:beforeAutospacing="1"/>
                          <w:contextualSpacing/>
                          <w:jc w:val="center"/>
                          <w:rPr>
                            <w:rFonts w:ascii="Sylfaen" w:eastAsia="Times New Roman" w:hAnsi="Sylfaen" w:cs="Times New Roman"/>
                            <w:b/>
                            <w:color w:val="5B9BD5" w:themeColor="accent1"/>
                            <w:sz w:val="32"/>
                            <w:lang w:val="ka-GE" w:eastAsia="ka-GE"/>
                          </w:rPr>
                        </w:pPr>
                        <w:r>
                          <w:rPr>
                            <w:noProof/>
                          </w:rPr>
                          <w:drawing>
                            <wp:inline distT="0" distB="0" distL="0" distR="0" wp14:anchorId="483AE3CF" wp14:editId="16425332">
                              <wp:extent cx="620229" cy="696295"/>
                              <wp:effectExtent l="0" t="0" r="8890" b="889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191" cy="704111"/>
                                      </a:xfrm>
                                      <a:prstGeom prst="rect">
                                        <a:avLst/>
                                      </a:prstGeom>
                                      <a:noFill/>
                                      <a:ln>
                                        <a:noFill/>
                                      </a:ln>
                                    </pic:spPr>
                                  </pic:pic>
                                </a:graphicData>
                              </a:graphic>
                            </wp:inline>
                          </w:drawing>
                        </w:r>
                      </w:p>
                    </w:txbxContent>
                  </v:textbox>
                </v:rect>
                <v:rect id="Rectangle 12" o:spid="_x0000_s1037" style="position:absolute;left:20383;width:19336;height:1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2EML8A&#10;AADbAAAADwAAAGRycy9kb3ducmV2LnhtbERPTYvCMBC9C/sfwizszaaroEs1igiCh71YRfY4NmNa&#10;t5mUJmr7740geJvH+5z5srO1uFHrK8cKvpMUBHHhdMVGwWG/Gf6A8AFZY+2YFPTkYbn4GMwx0+7O&#10;O7rlwYgYwj5DBWUITSalL0qy6BPXEEfu7FqLIcLWSN3iPYbbWo7SdCItVhwbSmxoXVLxn1+tgskF&#10;p+k4mNOq/61zwj877s1Rqa/PbjUDEagLb/HLvdVx/giev8QD5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zYQwvwAAANsAAAAPAAAAAAAAAAAAAAAAAJgCAABkcnMvZG93bnJl&#10;di54bWxQSwUGAAAAAAQABAD1AAAAhAMAAAAA&#10;" filled="f" strokecolor="#4f81bd" strokeweight="2pt">
                  <v:textbox>
                    <w:txbxContent>
                      <w:p w14:paraId="097E5439" w14:textId="77777777" w:rsidR="00EA7326" w:rsidRPr="004F3160" w:rsidRDefault="00EA7326" w:rsidP="004050CC">
                        <w:pPr>
                          <w:spacing w:before="100" w:beforeAutospacing="1" w:after="100" w:afterAutospacing="1"/>
                          <w:contextualSpacing/>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 xml:space="preserve">24,420 </w:t>
                        </w:r>
                        <w:r w:rsidRPr="005A36DE">
                          <w:rPr>
                            <w:rFonts w:ascii="Sylfaen" w:eastAsia="Times New Roman" w:hAnsi="Sylfaen" w:cs="Times New Roman"/>
                            <w:b/>
                            <w:color w:val="5B9BD5" w:themeColor="accent1"/>
                            <w:sz w:val="32"/>
                            <w:lang w:val="ka-GE" w:eastAsia="ka-GE"/>
                          </w:rPr>
                          <w:t xml:space="preserve"> </w:t>
                        </w:r>
                        <w:r>
                          <w:rPr>
                            <w:rFonts w:ascii="Sylfaen" w:eastAsia="Times New Roman" w:hAnsi="Sylfaen" w:cs="Times New Roman"/>
                            <w:b/>
                            <w:color w:val="5B9BD5" w:themeColor="accent1"/>
                            <w:sz w:val="32"/>
                            <w:lang w:val="ka-GE" w:eastAsia="ka-GE"/>
                          </w:rPr>
                          <w:t>ნიმ-ს</w:t>
                        </w:r>
                        <w:r w:rsidRPr="005A36DE">
                          <w:rPr>
                            <w:rFonts w:ascii="Sylfaen" w:eastAsia="Times New Roman" w:hAnsi="Sylfaen" w:cs="Times New Roman"/>
                            <w:b/>
                            <w:color w:val="5B9BD5" w:themeColor="accent1"/>
                            <w:sz w:val="32"/>
                            <w:lang w:val="ka-GE" w:eastAsia="ka-GE"/>
                          </w:rPr>
                          <w:t xml:space="preserve"> </w:t>
                        </w:r>
                        <w:r>
                          <w:rPr>
                            <w:rFonts w:ascii="Sylfaen" w:eastAsia="Times New Roman" w:hAnsi="Sylfaen" w:cs="Times New Roman"/>
                            <w:b/>
                            <w:color w:val="5B9BD5" w:themeColor="accent1"/>
                            <w:sz w:val="32"/>
                            <w:lang w:val="ka-GE" w:eastAsia="ka-GE"/>
                          </w:rPr>
                          <w:t xml:space="preserve">     </w:t>
                        </w:r>
                        <w:r w:rsidRPr="001914AF">
                          <w:rPr>
                            <w:rFonts w:ascii="Sylfaen" w:eastAsia="Times New Roman" w:hAnsi="Sylfaen" w:cs="Times New Roman"/>
                            <w:color w:val="5B9BD5" w:themeColor="accent1"/>
                            <w:sz w:val="16"/>
                            <w:lang w:val="ka-GE" w:eastAsia="ka-GE"/>
                          </w:rPr>
                          <w:t>ჩაუტარდა აივ</w:t>
                        </w:r>
                        <w:r>
                          <w:rPr>
                            <w:rFonts w:ascii="Sylfaen" w:eastAsia="Times New Roman" w:hAnsi="Sylfaen" w:cs="Times New Roman"/>
                            <w:color w:val="5B9BD5" w:themeColor="accent1"/>
                            <w:sz w:val="16"/>
                            <w:lang w:val="ka-GE" w:eastAsia="ka-GE"/>
                          </w:rPr>
                          <w:t xml:space="preserve"> ტესტირება და კონსუ</w:t>
                        </w:r>
                        <w:r w:rsidRPr="001914AF">
                          <w:rPr>
                            <w:rFonts w:ascii="Sylfaen" w:eastAsia="Times New Roman" w:hAnsi="Sylfaen" w:cs="Times New Roman"/>
                            <w:color w:val="5B9BD5" w:themeColor="accent1"/>
                            <w:sz w:val="16"/>
                            <w:lang w:val="ka-GE" w:eastAsia="ka-GE"/>
                          </w:rPr>
                          <w:t>ლტირება</w:t>
                        </w:r>
                        <w:r>
                          <w:rPr>
                            <w:rFonts w:ascii="Sylfaen" w:eastAsia="Times New Roman" w:hAnsi="Sylfaen" w:cs="Times New Roman"/>
                            <w:color w:val="5B9BD5" w:themeColor="accent1"/>
                            <w:sz w:val="16"/>
                            <w:lang w:val="ka-GE" w:eastAsia="ka-GE"/>
                          </w:rPr>
                          <w:t xml:space="preserve">  </w:t>
                        </w:r>
                        <w:r w:rsidRPr="001914AF">
                          <w:rPr>
                            <w:rFonts w:ascii="Sylfaen" w:eastAsia="Times New Roman" w:hAnsi="Sylfaen" w:cs="Times New Roman"/>
                            <w:color w:val="5B9BD5" w:themeColor="accent1"/>
                            <w:sz w:val="16"/>
                            <w:lang w:val="ka-GE" w:eastAsia="ka-GE"/>
                          </w:rPr>
                          <w:t xml:space="preserve">     </w:t>
                        </w:r>
                      </w:p>
                      <w:p w14:paraId="4E71C4E1" w14:textId="77777777" w:rsidR="00EA7326" w:rsidRPr="005A36DE" w:rsidRDefault="00EA7326" w:rsidP="004050CC">
                        <w:pPr>
                          <w:spacing w:before="100" w:beforeAutospacing="1" w:after="100" w:afterAutospacing="1"/>
                          <w:jc w:val="center"/>
                          <w:rPr>
                            <w:rFonts w:ascii="Sylfaen" w:eastAsia="Times New Roman" w:hAnsi="Sylfaen" w:cs="Times New Roman"/>
                            <w:b/>
                            <w:color w:val="5B9BD5" w:themeColor="accent1"/>
                            <w:sz w:val="18"/>
                            <w:lang w:val="ka-GE" w:eastAsia="ka-GE"/>
                          </w:rPr>
                        </w:pPr>
                        <w:r>
                          <w:rPr>
                            <w:noProof/>
                          </w:rPr>
                          <w:drawing>
                            <wp:inline distT="0" distB="0" distL="0" distR="0" wp14:anchorId="377A9AD7" wp14:editId="759305E4">
                              <wp:extent cx="620229" cy="696295"/>
                              <wp:effectExtent l="0" t="0" r="8890" b="889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191" cy="704111"/>
                                      </a:xfrm>
                                      <a:prstGeom prst="rect">
                                        <a:avLst/>
                                      </a:prstGeom>
                                      <a:noFill/>
                                      <a:ln>
                                        <a:noFill/>
                                      </a:ln>
                                    </pic:spPr>
                                  </pic:pic>
                                </a:graphicData>
                              </a:graphic>
                            </wp:inline>
                          </w:drawing>
                        </w:r>
                      </w:p>
                    </w:txbxContent>
                  </v:textbox>
                </v:rect>
                <v:rect id="Rectangle 14" o:spid="_x0000_s1038" style="position:absolute;left:8763;top:15049;width:20478;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i5378A&#10;AADbAAAADwAAAGRycy9kb3ducmV2LnhtbERPTYvCMBC9C/6HMMLeNHUVd6lGkQVhD16ssuxxbMa0&#10;2kxKE7X990YQvM3jfc5i1dpK3KjxpWMF41ECgjh3umSj4LDfDL9B+ICssXJMCjrysFr2ewtMtbvz&#10;jm5ZMCKGsE9RQRFCnUrp84Is+pGriSN3co3FEGFjpG7wHsNtJT+TZCYtlhwbCqzpp6D8kl2tgtkZ&#10;v5JJMMd1t60ywn876cyfUh+Ddj0HEagNb/HL/avj/Ck8f4kH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aLnfvwAAANsAAAAPAAAAAAAAAAAAAAAAAJgCAABkcnMvZG93bnJl&#10;di54bWxQSwUGAAAAAAQABAD1AAAAhAMAAAAA&#10;" filled="f" strokecolor="#4f81bd" strokeweight="2pt">
                  <v:textbox>
                    <w:txbxContent>
                      <w:p w14:paraId="2455E93A" w14:textId="77777777" w:rsidR="00EA7326" w:rsidRDefault="00EA7326" w:rsidP="004050CC">
                        <w:pPr>
                          <w:spacing w:before="100" w:beforeAutospacing="1" w:after="100" w:afterAutospacing="1"/>
                          <w:contextualSpacing/>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 xml:space="preserve">3,844 კსმ ქალი </w:t>
                        </w:r>
                      </w:p>
                      <w:p w14:paraId="0EE1110B" w14:textId="77777777" w:rsidR="00EA7326" w:rsidRDefault="00EA7326" w:rsidP="004050CC">
                        <w:pPr>
                          <w:contextualSpacing/>
                          <w:jc w:val="center"/>
                          <w:rPr>
                            <w:rFonts w:ascii="Sylfaen" w:eastAsia="Times New Roman" w:hAnsi="Sylfaen" w:cs="Times New Roman"/>
                            <w:b/>
                            <w:color w:val="5B9BD5" w:themeColor="accent1"/>
                            <w:sz w:val="20"/>
                            <w:szCs w:val="20"/>
                            <w:lang w:val="ka-GE" w:eastAsia="ka-GE"/>
                          </w:rPr>
                        </w:pPr>
                        <w:r w:rsidRPr="006C5A22">
                          <w:rPr>
                            <w:rFonts w:ascii="Sylfaen" w:eastAsia="Times New Roman" w:hAnsi="Sylfaen" w:cs="Times New Roman"/>
                            <w:b/>
                            <w:color w:val="5B9BD5" w:themeColor="accent1"/>
                            <w:sz w:val="20"/>
                            <w:szCs w:val="20"/>
                            <w:lang w:val="ka-GE" w:eastAsia="ka-GE"/>
                          </w:rPr>
                          <w:t xml:space="preserve"> მოცული</w:t>
                        </w:r>
                        <w:r>
                          <w:rPr>
                            <w:rFonts w:ascii="Sylfaen" w:eastAsia="Times New Roman" w:hAnsi="Sylfaen" w:cs="Times New Roman"/>
                            <w:b/>
                            <w:color w:val="5B9BD5" w:themeColor="accent1"/>
                            <w:sz w:val="20"/>
                            <w:szCs w:val="20"/>
                            <w:lang w:val="ka-GE" w:eastAsia="ka-GE"/>
                          </w:rPr>
                          <w:t xml:space="preserve"> იყო</w:t>
                        </w:r>
                        <w:r w:rsidRPr="006C5A22">
                          <w:rPr>
                            <w:rFonts w:ascii="Sylfaen" w:eastAsia="Times New Roman" w:hAnsi="Sylfaen" w:cs="Times New Roman"/>
                            <w:b/>
                            <w:color w:val="5B9BD5" w:themeColor="accent1"/>
                            <w:sz w:val="20"/>
                            <w:szCs w:val="20"/>
                            <w:lang w:val="ka-GE" w:eastAsia="ka-GE"/>
                          </w:rPr>
                          <w:t xml:space="preserve"> აივ პრევენციული სერვისით</w:t>
                        </w:r>
                      </w:p>
                      <w:p w14:paraId="6B578499" w14:textId="77777777" w:rsidR="00EA7326" w:rsidRDefault="00EA7326" w:rsidP="004050CC">
                        <w:pPr>
                          <w:contextualSpacing/>
                          <w:jc w:val="center"/>
                          <w:rPr>
                            <w:rFonts w:ascii="Sylfaen" w:eastAsia="Times New Roman" w:hAnsi="Sylfaen" w:cs="Times New Roman"/>
                            <w:color w:val="5B9BD5" w:themeColor="accent1"/>
                            <w:sz w:val="16"/>
                            <w:lang w:val="ka-GE" w:eastAsia="ka-GE"/>
                          </w:rPr>
                        </w:pPr>
                        <w:r w:rsidRPr="006C5A22">
                          <w:rPr>
                            <w:rFonts w:ascii="Sylfaen" w:eastAsia="Times New Roman" w:hAnsi="Sylfaen" w:cs="Times New Roman"/>
                            <w:b/>
                            <w:color w:val="5B9BD5" w:themeColor="accent1"/>
                            <w:sz w:val="20"/>
                            <w:szCs w:val="20"/>
                            <w:lang w:val="ka-GE" w:eastAsia="ka-GE"/>
                          </w:rPr>
                          <w:t xml:space="preserve"> </w:t>
                        </w:r>
                        <w:r w:rsidRPr="001914AF">
                          <w:rPr>
                            <w:rFonts w:ascii="Sylfaen" w:eastAsia="Times New Roman" w:hAnsi="Sylfaen" w:cs="Times New Roman"/>
                            <w:color w:val="5B9BD5" w:themeColor="accent1"/>
                            <w:sz w:val="16"/>
                            <w:lang w:val="ka-GE" w:eastAsia="ka-GE"/>
                          </w:rPr>
                          <w:t xml:space="preserve">  </w:t>
                        </w:r>
                        <w:r>
                          <w:rPr>
                            <w:noProof/>
                          </w:rPr>
                          <w:drawing>
                            <wp:inline distT="0" distB="0" distL="0" distR="0" wp14:anchorId="7F3B6EC3" wp14:editId="26152827">
                              <wp:extent cx="620229" cy="696295"/>
                              <wp:effectExtent l="0" t="0" r="8890" b="889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191" cy="704111"/>
                                      </a:xfrm>
                                      <a:prstGeom prst="rect">
                                        <a:avLst/>
                                      </a:prstGeom>
                                      <a:noFill/>
                                      <a:ln>
                                        <a:noFill/>
                                      </a:ln>
                                    </pic:spPr>
                                  </pic:pic>
                                </a:graphicData>
                              </a:graphic>
                            </wp:inline>
                          </w:drawing>
                        </w:r>
                      </w:p>
                      <w:p w14:paraId="1786C4DD" w14:textId="77777777" w:rsidR="00EA7326" w:rsidRPr="005A36DE" w:rsidRDefault="00EA7326" w:rsidP="004050CC">
                        <w:pPr>
                          <w:spacing w:before="100" w:beforeAutospacing="1" w:after="100" w:afterAutospacing="1"/>
                          <w:jc w:val="center"/>
                          <w:rPr>
                            <w:rFonts w:ascii="Sylfaen" w:eastAsia="Times New Roman" w:hAnsi="Sylfaen" w:cs="Times New Roman"/>
                            <w:b/>
                            <w:color w:val="5B9BD5" w:themeColor="accent1"/>
                            <w:sz w:val="18"/>
                            <w:lang w:val="ka-GE" w:eastAsia="ka-GE"/>
                          </w:rPr>
                        </w:pPr>
                        <w:r w:rsidRPr="001914AF">
                          <w:rPr>
                            <w:rFonts w:ascii="Sylfaen" w:eastAsia="Times New Roman" w:hAnsi="Sylfaen" w:cs="Times New Roman"/>
                            <w:color w:val="5B9BD5" w:themeColor="accent1"/>
                            <w:sz w:val="16"/>
                            <w:lang w:val="ka-GE" w:eastAsia="ka-GE"/>
                          </w:rPr>
                          <w:t xml:space="preserve">                </w:t>
                        </w:r>
                      </w:p>
                    </w:txbxContent>
                  </v:textbox>
                </v:rect>
                <v:rect id="Rectangle 25" o:spid="_x0000_s1039" style="position:absolute;left:31242;top:14954;width:19431;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W+cIA&#10;AADbAAAADwAAAGRycy9kb3ducmV2LnhtbESPQYvCMBSE7wv+h/AEb2uqsirVKCIsePCydVk8Pptn&#10;Wm1eSpPV9t8bQfA4zMw3zHLd2krcqPGlYwWjYQKCOHe6ZKPg9/D9OQfhA7LGyjEp6MjDetX7WGKq&#10;3Z1/6JYFIyKEfYoKihDqVEqfF2TRD11NHL2zayyGKBsjdYP3CLeVHCfJVFosOS4UWNO2oPya/VsF&#10;0wvOkkkwp023rzLCo5105k+pQb/dLEAEasM7/GrvtILxFzy/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Nb5wgAAANsAAAAPAAAAAAAAAAAAAAAAAJgCAABkcnMvZG93&#10;bnJldi54bWxQSwUGAAAAAAQABAD1AAAAhwMAAAAA&#10;" filled="f" strokecolor="#4f81bd" strokeweight="2pt">
                  <v:textbox>
                    <w:txbxContent>
                      <w:p w14:paraId="14B216A5" w14:textId="77777777" w:rsidR="00EA7326" w:rsidRDefault="00EA7326" w:rsidP="004050CC">
                        <w:pPr>
                          <w:spacing w:before="100" w:beforeAutospacing="1" w:after="100" w:afterAutospacing="1"/>
                          <w:contextualSpacing/>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 xml:space="preserve">7,104 მსმ  </w:t>
                        </w:r>
                      </w:p>
                      <w:p w14:paraId="0F1B6D72" w14:textId="77777777" w:rsidR="00EA7326" w:rsidRDefault="00EA7326" w:rsidP="004050CC">
                        <w:pPr>
                          <w:contextualSpacing/>
                          <w:jc w:val="center"/>
                          <w:rPr>
                            <w:rFonts w:ascii="Sylfaen" w:eastAsia="Times New Roman" w:hAnsi="Sylfaen" w:cs="Times New Roman"/>
                            <w:b/>
                            <w:color w:val="5B9BD5" w:themeColor="accent1"/>
                            <w:sz w:val="20"/>
                            <w:szCs w:val="20"/>
                            <w:lang w:val="ka-GE" w:eastAsia="ka-GE"/>
                          </w:rPr>
                        </w:pPr>
                        <w:r w:rsidRPr="006C5A22">
                          <w:rPr>
                            <w:rFonts w:ascii="Sylfaen" w:eastAsia="Times New Roman" w:hAnsi="Sylfaen" w:cs="Times New Roman"/>
                            <w:b/>
                            <w:color w:val="5B9BD5" w:themeColor="accent1"/>
                            <w:sz w:val="20"/>
                            <w:szCs w:val="20"/>
                            <w:lang w:val="ka-GE" w:eastAsia="ka-GE"/>
                          </w:rPr>
                          <w:t xml:space="preserve"> მოცული</w:t>
                        </w:r>
                        <w:r>
                          <w:rPr>
                            <w:rFonts w:ascii="Sylfaen" w:eastAsia="Times New Roman" w:hAnsi="Sylfaen" w:cs="Times New Roman"/>
                            <w:b/>
                            <w:color w:val="5B9BD5" w:themeColor="accent1"/>
                            <w:sz w:val="20"/>
                            <w:szCs w:val="20"/>
                            <w:lang w:val="ka-GE" w:eastAsia="ka-GE"/>
                          </w:rPr>
                          <w:t xml:space="preserve"> იყო</w:t>
                        </w:r>
                        <w:r w:rsidRPr="006C5A22">
                          <w:rPr>
                            <w:rFonts w:ascii="Sylfaen" w:eastAsia="Times New Roman" w:hAnsi="Sylfaen" w:cs="Times New Roman"/>
                            <w:b/>
                            <w:color w:val="5B9BD5" w:themeColor="accent1"/>
                            <w:sz w:val="20"/>
                            <w:szCs w:val="20"/>
                            <w:lang w:val="ka-GE" w:eastAsia="ka-GE"/>
                          </w:rPr>
                          <w:t xml:space="preserve"> აივ პრევენციული სერვისით</w:t>
                        </w:r>
                      </w:p>
                      <w:p w14:paraId="2A42560E" w14:textId="77777777" w:rsidR="00EA7326" w:rsidRDefault="00EA7326" w:rsidP="004050CC">
                        <w:pPr>
                          <w:contextualSpacing/>
                          <w:jc w:val="center"/>
                          <w:rPr>
                            <w:rFonts w:ascii="Sylfaen" w:eastAsia="Times New Roman" w:hAnsi="Sylfaen" w:cs="Times New Roman"/>
                            <w:color w:val="5B9BD5" w:themeColor="accent1"/>
                            <w:sz w:val="16"/>
                            <w:lang w:val="ka-GE" w:eastAsia="ka-GE"/>
                          </w:rPr>
                        </w:pPr>
                        <w:r w:rsidRPr="006C5A22">
                          <w:rPr>
                            <w:rFonts w:ascii="Sylfaen" w:eastAsia="Times New Roman" w:hAnsi="Sylfaen" w:cs="Times New Roman"/>
                            <w:b/>
                            <w:color w:val="5B9BD5" w:themeColor="accent1"/>
                            <w:sz w:val="20"/>
                            <w:szCs w:val="20"/>
                            <w:lang w:val="ka-GE" w:eastAsia="ka-GE"/>
                          </w:rPr>
                          <w:t xml:space="preserve"> </w:t>
                        </w:r>
                        <w:r w:rsidRPr="001914AF">
                          <w:rPr>
                            <w:rFonts w:ascii="Sylfaen" w:eastAsia="Times New Roman" w:hAnsi="Sylfaen" w:cs="Times New Roman"/>
                            <w:color w:val="5B9BD5" w:themeColor="accent1"/>
                            <w:sz w:val="16"/>
                            <w:lang w:val="ka-GE" w:eastAsia="ka-GE"/>
                          </w:rPr>
                          <w:t xml:space="preserve">  </w:t>
                        </w:r>
                        <w:r>
                          <w:rPr>
                            <w:noProof/>
                          </w:rPr>
                          <w:drawing>
                            <wp:inline distT="0" distB="0" distL="0" distR="0" wp14:anchorId="5BC5C504" wp14:editId="4D2409B0">
                              <wp:extent cx="620229" cy="696295"/>
                              <wp:effectExtent l="0" t="0" r="8890" b="889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191" cy="704111"/>
                                      </a:xfrm>
                                      <a:prstGeom prst="rect">
                                        <a:avLst/>
                                      </a:prstGeom>
                                      <a:noFill/>
                                      <a:ln>
                                        <a:noFill/>
                                      </a:ln>
                                    </pic:spPr>
                                  </pic:pic>
                                </a:graphicData>
                              </a:graphic>
                            </wp:inline>
                          </w:drawing>
                        </w:r>
                      </w:p>
                      <w:p w14:paraId="4DEC0DEF" w14:textId="77777777" w:rsidR="00EA7326" w:rsidRPr="005A36DE" w:rsidRDefault="00EA7326" w:rsidP="004050CC">
                        <w:pPr>
                          <w:spacing w:before="100" w:beforeAutospacing="1" w:after="100" w:afterAutospacing="1"/>
                          <w:jc w:val="center"/>
                          <w:rPr>
                            <w:rFonts w:ascii="Sylfaen" w:eastAsia="Times New Roman" w:hAnsi="Sylfaen" w:cs="Times New Roman"/>
                            <w:b/>
                            <w:color w:val="5B9BD5" w:themeColor="accent1"/>
                            <w:sz w:val="18"/>
                            <w:lang w:val="ka-GE" w:eastAsia="ka-GE"/>
                          </w:rPr>
                        </w:pPr>
                        <w:r w:rsidRPr="001914AF">
                          <w:rPr>
                            <w:rFonts w:ascii="Sylfaen" w:eastAsia="Times New Roman" w:hAnsi="Sylfaen" w:cs="Times New Roman"/>
                            <w:color w:val="5B9BD5" w:themeColor="accent1"/>
                            <w:sz w:val="16"/>
                            <w:lang w:val="ka-GE" w:eastAsia="ka-GE"/>
                          </w:rPr>
                          <w:t xml:space="preserve">                </w:t>
                        </w:r>
                      </w:p>
                    </w:txbxContent>
                  </v:textbox>
                </v:rect>
              </v:group>
            </w:pict>
          </mc:Fallback>
        </mc:AlternateContent>
      </w:r>
    </w:p>
    <w:p w14:paraId="3959368A" w14:textId="790B7804" w:rsidR="00BF348C" w:rsidRDefault="00BF348C" w:rsidP="00714696">
      <w:pPr>
        <w:contextualSpacing/>
        <w:jc w:val="both"/>
        <w:rPr>
          <w:lang w:val="ka-GE"/>
        </w:rPr>
      </w:pPr>
    </w:p>
    <w:p w14:paraId="2E8E0E98" w14:textId="77777777" w:rsidR="00BF348C" w:rsidRDefault="00BF348C" w:rsidP="00714696">
      <w:pPr>
        <w:contextualSpacing/>
        <w:jc w:val="both"/>
        <w:rPr>
          <w:lang w:val="ka-GE"/>
        </w:rPr>
      </w:pPr>
    </w:p>
    <w:p w14:paraId="1AD2BB7B" w14:textId="109A729D" w:rsidR="00BF348C" w:rsidRDefault="00BF348C" w:rsidP="00714696">
      <w:pPr>
        <w:contextualSpacing/>
        <w:jc w:val="both"/>
        <w:rPr>
          <w:lang w:val="ka-GE"/>
        </w:rPr>
      </w:pPr>
    </w:p>
    <w:p w14:paraId="216F247E" w14:textId="77777777" w:rsidR="00BF348C" w:rsidRDefault="00BF348C" w:rsidP="00714696">
      <w:pPr>
        <w:contextualSpacing/>
        <w:jc w:val="both"/>
        <w:rPr>
          <w:lang w:val="ka-GE"/>
        </w:rPr>
      </w:pPr>
    </w:p>
    <w:p w14:paraId="3FD7C233" w14:textId="77777777" w:rsidR="00BF348C" w:rsidRDefault="00BF348C" w:rsidP="00714696">
      <w:pPr>
        <w:contextualSpacing/>
        <w:jc w:val="both"/>
        <w:rPr>
          <w:lang w:val="ka-GE"/>
        </w:rPr>
      </w:pPr>
    </w:p>
    <w:p w14:paraId="534202DB" w14:textId="66AAA87F" w:rsidR="00BF348C" w:rsidRDefault="00BF348C" w:rsidP="00714696">
      <w:pPr>
        <w:contextualSpacing/>
        <w:jc w:val="both"/>
        <w:rPr>
          <w:lang w:val="ka-GE"/>
        </w:rPr>
      </w:pPr>
    </w:p>
    <w:p w14:paraId="26746DB7" w14:textId="77777777" w:rsidR="00BF348C" w:rsidRDefault="00BF348C" w:rsidP="00714696">
      <w:pPr>
        <w:contextualSpacing/>
        <w:jc w:val="both"/>
        <w:rPr>
          <w:lang w:val="ka-GE"/>
        </w:rPr>
      </w:pPr>
    </w:p>
    <w:p w14:paraId="5BA1DD5F" w14:textId="02A4DF7F" w:rsidR="00BF348C" w:rsidRDefault="00BF348C" w:rsidP="00714696">
      <w:pPr>
        <w:contextualSpacing/>
        <w:jc w:val="both"/>
        <w:rPr>
          <w:lang w:val="ka-GE"/>
        </w:rPr>
      </w:pPr>
    </w:p>
    <w:p w14:paraId="6BB661D2" w14:textId="77777777" w:rsidR="00BF348C" w:rsidRDefault="00BF348C" w:rsidP="00714696">
      <w:pPr>
        <w:contextualSpacing/>
        <w:jc w:val="both"/>
        <w:rPr>
          <w:lang w:val="ka-GE"/>
        </w:rPr>
      </w:pPr>
    </w:p>
    <w:p w14:paraId="4ED3AD19" w14:textId="77777777" w:rsidR="00BF348C" w:rsidRDefault="00BF348C" w:rsidP="00714696">
      <w:pPr>
        <w:contextualSpacing/>
        <w:jc w:val="both"/>
        <w:rPr>
          <w:lang w:val="ka-GE"/>
        </w:rPr>
      </w:pPr>
    </w:p>
    <w:p w14:paraId="29A48302" w14:textId="77777777" w:rsidR="00BF348C" w:rsidRDefault="00BF348C" w:rsidP="00714696">
      <w:pPr>
        <w:contextualSpacing/>
        <w:jc w:val="both"/>
        <w:rPr>
          <w:lang w:val="ka-GE"/>
        </w:rPr>
      </w:pPr>
    </w:p>
    <w:p w14:paraId="27429EEC" w14:textId="77777777" w:rsidR="00BF348C" w:rsidRDefault="00BF348C" w:rsidP="00714696">
      <w:pPr>
        <w:contextualSpacing/>
        <w:jc w:val="both"/>
        <w:rPr>
          <w:lang w:val="ka-GE"/>
        </w:rPr>
      </w:pPr>
    </w:p>
    <w:p w14:paraId="41D78A3E" w14:textId="77777777" w:rsidR="00BF348C" w:rsidRDefault="00BF348C" w:rsidP="00714696">
      <w:pPr>
        <w:contextualSpacing/>
        <w:jc w:val="both"/>
        <w:rPr>
          <w:lang w:val="ka-GE"/>
        </w:rPr>
      </w:pPr>
    </w:p>
    <w:p w14:paraId="04DF4372" w14:textId="77777777" w:rsidR="00BF348C" w:rsidRDefault="00BF348C" w:rsidP="00714696">
      <w:pPr>
        <w:contextualSpacing/>
        <w:jc w:val="both"/>
        <w:rPr>
          <w:lang w:val="ka-GE"/>
        </w:rPr>
      </w:pPr>
    </w:p>
    <w:p w14:paraId="042B1481" w14:textId="77777777" w:rsidR="00BF348C" w:rsidRDefault="00BF348C" w:rsidP="00714696">
      <w:pPr>
        <w:contextualSpacing/>
        <w:jc w:val="both"/>
        <w:rPr>
          <w:lang w:val="ka-GE"/>
        </w:rPr>
      </w:pPr>
    </w:p>
    <w:p w14:paraId="03BE5329" w14:textId="77777777" w:rsidR="00BF348C" w:rsidRDefault="00BF348C" w:rsidP="00714696">
      <w:pPr>
        <w:contextualSpacing/>
        <w:jc w:val="both"/>
        <w:rPr>
          <w:lang w:val="ka-GE"/>
        </w:rPr>
      </w:pPr>
    </w:p>
    <w:p w14:paraId="37890B82" w14:textId="77777777" w:rsidR="00BF348C" w:rsidRDefault="00BF348C" w:rsidP="00714696">
      <w:pPr>
        <w:contextualSpacing/>
        <w:jc w:val="both"/>
        <w:rPr>
          <w:lang w:val="ka-GE"/>
        </w:rPr>
      </w:pPr>
    </w:p>
    <w:p w14:paraId="1F8B5C3C" w14:textId="77777777" w:rsidR="00BF348C" w:rsidRDefault="00BF348C" w:rsidP="00714696">
      <w:pPr>
        <w:contextualSpacing/>
        <w:jc w:val="both"/>
        <w:rPr>
          <w:lang w:val="ka-GE"/>
        </w:rPr>
      </w:pPr>
    </w:p>
    <w:p w14:paraId="0B98D6B4" w14:textId="77777777" w:rsidR="004050CC" w:rsidRPr="003F2A16" w:rsidRDefault="004050CC" w:rsidP="004050CC">
      <w:pPr>
        <w:jc w:val="both"/>
        <w:rPr>
          <w:rFonts w:ascii="Calibri" w:hAnsi="Calibri" w:cs="Calibri"/>
          <w:lang w:val="ka-GE"/>
        </w:rPr>
      </w:pPr>
      <w:r w:rsidRPr="00857905">
        <w:rPr>
          <w:rFonts w:ascii="Sylfaen" w:eastAsia="Times New Roman" w:hAnsi="Sylfaen" w:cs="Times New Roman"/>
          <w:lang w:val="ka-GE" w:eastAsia="ka-GE"/>
        </w:rPr>
        <w:t xml:space="preserve">აღსანიშნავია, რომ 2015-2016 წწ. სტაბილური მატების შემდგომ, 2017 წელს დაფიქსირდა აივ ინფექციის რეგისტრირებული ახალი შემთხვევების საგრძნობი კლება (12%). 2018 წელს კვლავ დაფიქსირდა ახლად გამოვლენილი შემთხვევების მცირედი (6%) მატება, რაც სავარაუდოდ გამოწვეულია C ჰეპატიტის ელიმინაციის პროგრამის ფარგლებში აივ ინფექციაზე მოსახლეობის გაზრდილი ტესტირებით. </w:t>
      </w:r>
    </w:p>
    <w:p w14:paraId="017177D5" w14:textId="77777777" w:rsidR="004050CC" w:rsidRPr="00857905" w:rsidRDefault="004050CC" w:rsidP="004050CC">
      <w:pPr>
        <w:jc w:val="both"/>
        <w:rPr>
          <w:rFonts w:ascii="Sylfaen" w:eastAsia="Times New Roman" w:hAnsi="Sylfaen" w:cs="Times New Roman"/>
          <w:lang w:val="ka-GE" w:eastAsia="ka-GE"/>
        </w:rPr>
      </w:pPr>
    </w:p>
    <w:p w14:paraId="790EE1F2" w14:textId="77777777" w:rsidR="004050CC" w:rsidRPr="003F2A16" w:rsidRDefault="004050CC" w:rsidP="004050CC">
      <w:pPr>
        <w:jc w:val="both"/>
        <w:rPr>
          <w:rFonts w:ascii="Sylfaen" w:eastAsia="Times New Roman" w:hAnsi="Sylfaen" w:cs="Times New Roman"/>
          <w:lang w:val="ka-GE" w:eastAsia="ka-GE"/>
        </w:rPr>
      </w:pPr>
      <w:r w:rsidRPr="00857905">
        <w:rPr>
          <w:rFonts w:ascii="Sylfaen" w:eastAsia="Times New Roman" w:hAnsi="Sylfaen" w:cs="Times New Roman"/>
          <w:lang w:val="ka-GE" w:eastAsia="ka-GE"/>
        </w:rPr>
        <w:t xml:space="preserve">აივ ინფექციის გადაცემის გზებს შორის წამყვანი გახდა ჰეტეროსექსუალური გზა (46.5%) და ნარკოტიკების ინექციურმა მოხმარებამ გადაინაცვლა მეორე ადგილზე (39.6%), 2017 წელთან შედარებით მოიმატა ჰომოსექსუალური გზით აივ ინფექციის გავრცელების წილმაც (11.3%). </w:t>
      </w:r>
    </w:p>
    <w:p w14:paraId="4AFEEA44" w14:textId="77777777" w:rsidR="004050CC" w:rsidRPr="00857905" w:rsidRDefault="004050CC" w:rsidP="004050CC">
      <w:pPr>
        <w:tabs>
          <w:tab w:val="left" w:pos="2340"/>
          <w:tab w:val="left" w:pos="2700"/>
          <w:tab w:val="left" w:pos="2880"/>
        </w:tabs>
        <w:jc w:val="both"/>
        <w:rPr>
          <w:rFonts w:ascii="Sylfaen" w:eastAsia="Times New Roman" w:hAnsi="Sylfaen" w:cs="Times New Roman"/>
          <w:lang w:val="ka-GE" w:eastAsia="ka-GE"/>
        </w:rPr>
      </w:pPr>
      <w:r w:rsidRPr="00857905">
        <w:rPr>
          <w:rFonts w:ascii="Sylfaen" w:eastAsia="Times New Roman" w:hAnsi="Sylfaen" w:cs="Times New Roman"/>
          <w:lang w:val="ka-GE" w:eastAsia="ka-GE"/>
        </w:rPr>
        <w:t>თბილისთან ერთად პაციენტებს არვ მკურნალობა მიეწოდებათ ქვეყნის 4 რეგიონში: იმერეთ</w:t>
      </w:r>
      <w:r>
        <w:rPr>
          <w:rFonts w:ascii="Sylfaen" w:eastAsia="Times New Roman" w:hAnsi="Sylfaen" w:cs="Times New Roman"/>
          <w:lang w:val="ka-GE" w:eastAsia="ka-GE"/>
        </w:rPr>
        <w:t>ი, სამეგრელო, აჭარა და აფხაზეთი.</w:t>
      </w:r>
      <w:r w:rsidRPr="003E2B11">
        <w:rPr>
          <w:rFonts w:ascii="Sylfaen" w:hAnsi="Sylfaen" w:cs="Calibri"/>
          <w:lang w:val="ka-GE"/>
        </w:rPr>
        <w:t> </w:t>
      </w:r>
    </w:p>
    <w:p w14:paraId="306E008E" w14:textId="77777777" w:rsidR="004050CC" w:rsidRPr="00857905" w:rsidRDefault="004050CC" w:rsidP="004050CC">
      <w:pPr>
        <w:tabs>
          <w:tab w:val="left" w:pos="2340"/>
          <w:tab w:val="left" w:pos="2700"/>
          <w:tab w:val="left" w:pos="2880"/>
        </w:tabs>
        <w:jc w:val="both"/>
        <w:rPr>
          <w:rFonts w:ascii="Sylfaen" w:eastAsia="Times New Roman" w:hAnsi="Sylfaen" w:cs="Times New Roman"/>
          <w:lang w:val="ka-GE"/>
        </w:rPr>
      </w:pPr>
      <w:r w:rsidRPr="00857905">
        <w:rPr>
          <w:rFonts w:ascii="Sylfaen" w:eastAsia="Times New Roman" w:hAnsi="Sylfaen" w:cs="Times New Roman"/>
          <w:lang w:val="ka-GE" w:eastAsia="ka-GE"/>
        </w:rPr>
        <w:t xml:space="preserve">ინფექციური პათოლოგიის, შიდსისა და კლინიკური იმუნოლოგიის სამეცნიერო-პრაქტიკული ცენტრის 2018 წლის დეკემბრის მონაცემებით, არვ მკურნალობაზე იმყოფებოდა </w:t>
      </w:r>
      <w:r w:rsidRPr="00857905">
        <w:rPr>
          <w:rFonts w:ascii="Sylfaen" w:eastAsia="Times New Roman" w:hAnsi="Sylfaen" w:cs="Times New Roman"/>
          <w:lang w:val="ka-GE"/>
        </w:rPr>
        <w:t xml:space="preserve">4 597 აივ/შიდსით ავადმყოფი, რაც დაგეგმილი სამიზნე მაჩვენებლის 90% -ს შეადგენს. </w:t>
      </w:r>
    </w:p>
    <w:p w14:paraId="0F2B4BE4" w14:textId="77777777" w:rsidR="00A15AB8" w:rsidRDefault="004050CC" w:rsidP="00A15AB8">
      <w:pPr>
        <w:tabs>
          <w:tab w:val="left" w:pos="2340"/>
          <w:tab w:val="left" w:pos="2700"/>
          <w:tab w:val="left" w:pos="2880"/>
        </w:tabs>
        <w:jc w:val="both"/>
        <w:rPr>
          <w:rFonts w:ascii="Sylfaen" w:eastAsia="Times New Roman" w:hAnsi="Sylfaen" w:cs="Times New Roman"/>
          <w:lang w:val="ka-GE" w:eastAsia="ka-GE"/>
        </w:rPr>
      </w:pPr>
      <w:r w:rsidRPr="00857905">
        <w:rPr>
          <w:rFonts w:ascii="Sylfaen" w:eastAsia="Times New Roman" w:hAnsi="Sylfaen" w:cs="Times New Roman"/>
          <w:lang w:val="ka-GE" w:eastAsia="ka-GE"/>
        </w:rPr>
        <w:t>რეგიონში საუკეთესო მაჩვენებლი გვაქვს ქვეყანაში არვ მკურნა</w:t>
      </w:r>
      <w:r w:rsidRPr="00857905">
        <w:rPr>
          <w:rFonts w:ascii="Sylfaen" w:eastAsia="Times New Roman" w:hAnsi="Sylfaen" w:cs="Times New Roman"/>
          <w:lang w:val="ka-GE" w:eastAsia="ka-GE"/>
        </w:rPr>
        <w:softHyphen/>
        <w:t>ლო</w:t>
      </w:r>
      <w:r w:rsidRPr="00857905">
        <w:rPr>
          <w:rFonts w:ascii="Sylfaen" w:eastAsia="Times New Roman" w:hAnsi="Sylfaen" w:cs="Times New Roman"/>
          <w:lang w:val="ka-GE" w:eastAsia="ka-GE"/>
        </w:rPr>
        <w:softHyphen/>
        <w:t xml:space="preserve">ბის დაწყებიდან 12 თვის შემდეგ პროგრამაში ჩართულ მოზრდილ და პედიატრიულ პაციენტთა დაყოვნების მხრივ -  2018 წელს ამ მაჩვენებელმა 86.4% შეადგინა, რაც აღმოსავლეთ ევროპისა და შუა აზიის რეგიონში საუკეთესო მაჩვენებელს წარმოადგენს. </w:t>
      </w:r>
    </w:p>
    <w:p w14:paraId="4231D681" w14:textId="0B0B1A9C" w:rsidR="004050CC" w:rsidRPr="00833AAA" w:rsidRDefault="004050CC" w:rsidP="00A15AB8">
      <w:pPr>
        <w:tabs>
          <w:tab w:val="left" w:pos="2340"/>
          <w:tab w:val="left" w:pos="2700"/>
          <w:tab w:val="left" w:pos="2880"/>
        </w:tabs>
        <w:spacing w:before="240"/>
        <w:jc w:val="both"/>
        <w:rPr>
          <w:rFonts w:ascii="Sylfaen" w:eastAsia="Times New Roman" w:hAnsi="Sylfaen"/>
          <w:lang w:val="ka-GE"/>
        </w:rPr>
      </w:pPr>
      <w:r w:rsidRPr="00833AAA">
        <w:rPr>
          <w:rFonts w:ascii="Sylfaen" w:eastAsia="Times New Roman" w:hAnsi="Sylfaen"/>
          <w:lang w:val="ka-GE"/>
        </w:rPr>
        <w:t xml:space="preserve">აფხაზეთის ოკუპირებულ ტერიტორიაზე მცხოვრები მოსახლეობის სამკურნალო მედიკამენტებით </w:t>
      </w:r>
      <w:r w:rsidRPr="00833AAA">
        <w:rPr>
          <w:rFonts w:ascii="Sylfaen" w:eastAsia="Times New Roman" w:hAnsi="Sylfaen"/>
          <w:lang w:val="ka-GE"/>
        </w:rPr>
        <w:lastRenderedPageBreak/>
        <w:t xml:space="preserve">უზრუნველყოფის მიზნით, „ზურაბ დანელიას კავშირ თანადგომას“ გადაეცა აივ-ინფექცია შიდსის სამკურნალო პირველი რიგის მედიკამენტები და არვ მკურნალობის მონიტორინგის ტესტ-სისტემები. </w:t>
      </w:r>
    </w:p>
    <w:p w14:paraId="0CFEF1E0" w14:textId="77777777" w:rsidR="004050CC" w:rsidRPr="00857905" w:rsidRDefault="004050CC" w:rsidP="004050CC">
      <w:pPr>
        <w:pStyle w:val="abzacixml"/>
        <w:spacing w:line="240" w:lineRule="auto"/>
        <w:rPr>
          <w:rFonts w:eastAsia="Times New Roman"/>
        </w:rPr>
      </w:pPr>
      <w:r w:rsidRPr="00857905">
        <w:rPr>
          <w:rFonts w:eastAsia="Times New Roman"/>
        </w:rPr>
        <w:t>2018 წელს აივ-ინფიცირებული პაციენტების უზრუნველყოფა სეზონური გრიპის ვაქცინით და B ჰეპატიტის ვაქცინით განხორციელდა სახელმწიფოს მიერ, იმუნიზაციის სახელმწიფო პროგრამის ფარგლებში. სეზონურ გრიპზე ვაქცინაცია ჩაუტარდა 2 544 აივ-ინფიცირებულ პაციენტს, ხოლო B ჰეპატიტზე - I დოზა ვაქცინით აიცრა - 984, II დოზა - 763,  III დოზა - 603 აივ-ინფიცირებული პირი.</w:t>
      </w:r>
    </w:p>
    <w:p w14:paraId="2B91DE24" w14:textId="77777777" w:rsidR="004050CC" w:rsidRPr="00857905" w:rsidRDefault="004050CC" w:rsidP="004050CC">
      <w:pPr>
        <w:jc w:val="both"/>
        <w:rPr>
          <w:rFonts w:ascii="Sylfaen" w:eastAsia="Times New Roman" w:hAnsi="Sylfaen" w:cs="Times New Roman"/>
          <w:lang w:val="ka-GE" w:eastAsia="ka-GE"/>
        </w:rPr>
      </w:pPr>
      <w:r w:rsidRPr="00857905">
        <w:rPr>
          <w:rFonts w:ascii="Sylfaen" w:hAnsi="Sylfaen" w:cs="Menlo Regular"/>
          <w:b/>
          <w:color w:val="2E74B5" w:themeColor="accent1" w:themeShade="BF"/>
          <w:lang w:val="ka-GE"/>
        </w:rPr>
        <w:t xml:space="preserve">გლობალური ფონდის პროგრამების მდგრადობისა და გადაბარების გეგმის ღონისძიებები: </w:t>
      </w:r>
      <w:r w:rsidRPr="00857905">
        <w:rPr>
          <w:rFonts w:ascii="Sylfaen" w:eastAsia="Times New Roman" w:hAnsi="Sylfaen" w:cs="Times New Roman"/>
          <w:lang w:val="ka-GE" w:eastAsia="ka-GE"/>
        </w:rPr>
        <w:t xml:space="preserve">2018 წელს, გლობალური ფონდის შიდსის პროგრამით დაფინანსებული ღონისძიებების ეტაპობრივი გადაბარების გეგმის შესაბამისად, ისევე როგორც 2015-2016 წწ-ში, სახელმწიფო დაფინანსებით წარმატებით განხორციელდა პირველი რიგის არვ მედიკამენტების შეძენა. დამატებით, 2018 წელს მოხდა მეორე რიგის არვ მედიკამენტების 50%-ის შეძენაც. მეორე რიგის დარჩენილი მედიკამენტები შესყიდულ იქნა გლობალური ფონდის პროგრამის ფარგლებში. ყველა აღნიშნული შესყიდვისათვის გამოყენებულ იქნა გლობალური ფონდის გაერთიანებული შესყიდვის მექანიზმი, რამაც შესაძლებლობა მოგვცა შეგვეძინა მაღალი ხარისხის მედიკამენტები შედარებით დაბალ ფასად. უშუალოდ გლობალური ფონდის წილი მედიკამენტების შესყიდვა განხორციელდა ე.წ. ელექტრონული პლატფორმის „ვამბოს“ მეშვეობით, რაც აჩქარებს შეკვეთის გაკეთებას და შეძენილი მედიკამენტის დროულად მოწოდების გაუმჯობესებული მონიტორინგის შესაძლებლობას იძლევა.  </w:t>
      </w:r>
    </w:p>
    <w:p w14:paraId="1603D4A9" w14:textId="77777777" w:rsidR="004050CC" w:rsidRPr="00857905" w:rsidRDefault="004050CC" w:rsidP="004050CC">
      <w:pPr>
        <w:jc w:val="both"/>
        <w:rPr>
          <w:rFonts w:ascii="Sylfaen" w:eastAsia="Times New Roman" w:hAnsi="Sylfaen" w:cs="Times New Roman"/>
          <w:lang w:val="ka-GE" w:eastAsia="ka-GE"/>
        </w:rPr>
      </w:pPr>
      <w:r w:rsidRPr="00857905">
        <w:rPr>
          <w:rFonts w:ascii="Sylfaen" w:eastAsia="Times New Roman" w:hAnsi="Sylfaen" w:cs="Times New Roman"/>
          <w:lang w:val="ka-GE" w:eastAsia="ka-GE"/>
        </w:rPr>
        <w:t xml:space="preserve">2018 წელს </w:t>
      </w:r>
      <w:r>
        <w:rPr>
          <w:rFonts w:ascii="Sylfaen" w:eastAsia="Times New Roman" w:hAnsi="Sylfaen" w:cs="Times New Roman"/>
          <w:lang w:val="ka-GE" w:eastAsia="ka-GE"/>
        </w:rPr>
        <w:t>განხორციელდა</w:t>
      </w:r>
      <w:r w:rsidRPr="00857905">
        <w:rPr>
          <w:rFonts w:ascii="Sylfaen" w:eastAsia="Times New Roman" w:hAnsi="Sylfaen" w:cs="Times New Roman"/>
          <w:lang w:val="ka-GE" w:eastAsia="ka-GE"/>
        </w:rPr>
        <w:t xml:space="preserve"> შიდსის ეროვნული სტრატეგიის განახლება 2019-2022 წლებზე, რაც გახდა საფუძველი გლობალური ფონდის შიდსის პროგრამის გაგრძელების განაცხადის მოსამზადებლად. განაცხადმა მიიღო ფონდის ტექნიკურ ექსპერტთა პანელის მაღალი შეფასება და ქვეყანა მიწვეულ იქნა გრანტის საბოლოო დოკუმენტაციის მოსამზადებლად და წარსადგენად ფონდის სამეთვალყურეო საბჭოს მორიგ სხდომაზე (2019 წლის I კვარტალში). </w:t>
      </w:r>
    </w:p>
    <w:p w14:paraId="2C02191C" w14:textId="77777777" w:rsidR="004050CC" w:rsidRPr="00857905" w:rsidRDefault="004050CC" w:rsidP="004050CC">
      <w:pPr>
        <w:jc w:val="both"/>
        <w:rPr>
          <w:rFonts w:ascii="Sylfaen" w:eastAsia="Times New Roman" w:hAnsi="Sylfaen" w:cs="Times New Roman"/>
          <w:lang w:val="ka-GE" w:eastAsia="ka-GE"/>
        </w:rPr>
      </w:pPr>
      <w:r w:rsidRPr="00857905">
        <w:rPr>
          <w:rFonts w:ascii="Sylfaen" w:eastAsia="Times New Roman" w:hAnsi="Sylfaen" w:cs="Times New Roman"/>
          <w:lang w:val="ka-GE" w:eastAsia="ka-GE"/>
        </w:rPr>
        <w:t xml:space="preserve">2018 წელს წარმატებით იქნა წარდგენილი გლობალური ფონდის მიმდინარე პროგრამის გაგრძელების განაცხადი 2019-2022 წლებზე, თუმცა დამტკიცებული დაფინანსების მოცულობა შეადგენს მიმდინარე გრანტის დაფინანსების 50%-ს, რაც კიდევ ერთხელ ხაზს უსვამს სახელმწიფო დაფინანსების მოცულობის შესაბამისი ზრდის აუცილებლობას.  </w:t>
      </w:r>
    </w:p>
    <w:p w14:paraId="678A061C" w14:textId="77777777" w:rsidR="004050CC" w:rsidRPr="00857905" w:rsidRDefault="004050CC" w:rsidP="00A15AB8">
      <w:pPr>
        <w:spacing w:before="240"/>
        <w:jc w:val="both"/>
        <w:rPr>
          <w:rFonts w:ascii="Sylfaen" w:eastAsia="Times New Roman" w:hAnsi="Sylfaen" w:cs="Times New Roman"/>
          <w:lang w:val="ka-GE" w:eastAsia="ka-GE"/>
        </w:rPr>
      </w:pPr>
      <w:r w:rsidRPr="00857905">
        <w:rPr>
          <w:rFonts w:ascii="Sylfaen" w:hAnsi="Sylfaen" w:cs="Menlo Regular"/>
          <w:b/>
          <w:color w:val="2E74B5" w:themeColor="accent1" w:themeShade="BF"/>
          <w:lang w:val="ka-GE"/>
        </w:rPr>
        <w:t xml:space="preserve">ზიანის შემცირების შპრიცისა და ნემსის პროგრამა: </w:t>
      </w:r>
      <w:r w:rsidRPr="00857905">
        <w:rPr>
          <w:rFonts w:ascii="Sylfaen" w:eastAsia="Times New Roman" w:hAnsi="Sylfaen" w:cs="Times New Roman"/>
          <w:lang w:val="ka-GE" w:eastAsia="ka-GE"/>
        </w:rPr>
        <w:t xml:space="preserve">2017 წელს ჩატარებულმა ნარკოტიკების ინექციური გზით მომხმარებელი პოპულაციის რაოდენობის შეფასების კვლევამ (PSE) აჩვენა, რომ აღნიშნული პოპულაციის ზომა 2014 წელთან შედარებით (49 700 ნიმ-ი) გაიზარდა და 52 500-ს მიაღწია, რაც 100 000 მოსახლეზე გადაანგარიშებით მსოფლიოში საგანგაშო მესამე ადგილს მიგვაკუთვნებს, რაც თავის მხრივ კიდევ უფრო ზრდის ქვეყანაში ნიმ-ებს შორის ზიანის შემცირების პროგრამების განხორციელების მნიშვნელობას. </w:t>
      </w:r>
    </w:p>
    <w:p w14:paraId="35195031" w14:textId="77777777" w:rsidR="004050CC" w:rsidRPr="00857905" w:rsidRDefault="004050CC" w:rsidP="004050CC">
      <w:pPr>
        <w:jc w:val="both"/>
        <w:rPr>
          <w:rFonts w:ascii="Sylfaen" w:eastAsia="Times New Roman" w:hAnsi="Sylfaen" w:cs="Times New Roman"/>
          <w:lang w:val="ka-GE" w:eastAsia="ka-GE"/>
        </w:rPr>
      </w:pPr>
      <w:r w:rsidRPr="00857905">
        <w:rPr>
          <w:rFonts w:ascii="Sylfaen" w:eastAsia="Times New Roman" w:hAnsi="Sylfaen" w:cs="Times New Roman"/>
          <w:lang w:val="ka-GE" w:eastAsia="ka-GE"/>
        </w:rPr>
        <w:t>2018 წელს გლობალური ფონდის</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პროგრამების</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ფარგლებში</w:t>
      </w:r>
      <w:r w:rsidRPr="00A64E60">
        <w:rPr>
          <w:rFonts w:ascii="Sylfaen" w:eastAsia="Times New Roman" w:hAnsi="Sylfaen" w:cs="Times New Roman"/>
          <w:lang w:val="ka-GE" w:eastAsia="ka-GE"/>
        </w:rPr>
        <w:t>,</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ზიანის</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შემცირების</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მომს</w:t>
      </w:r>
      <w:r w:rsidRPr="00A64E60">
        <w:rPr>
          <w:rFonts w:ascii="Sylfaen" w:eastAsia="Times New Roman" w:hAnsi="Sylfaen" w:cs="Times New Roman"/>
          <w:lang w:val="ka-GE" w:eastAsia="ka-GE"/>
        </w:rPr>
        <w:t>ახურების</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მიწოდებას</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უზრუნველყოფდა</w:t>
      </w:r>
      <w:r w:rsidRPr="00CD6A10">
        <w:rPr>
          <w:rFonts w:ascii="Sylfaen" w:eastAsia="Times New Roman" w:hAnsi="Sylfaen" w:cs="Times New Roman"/>
          <w:lang w:val="ka-GE" w:eastAsia="ka-GE"/>
        </w:rPr>
        <w:t xml:space="preserve"> 16 </w:t>
      </w:r>
      <w:r w:rsidRPr="00857905">
        <w:rPr>
          <w:rFonts w:ascii="Sylfaen" w:eastAsia="Times New Roman" w:hAnsi="Sylfaen" w:cs="Times New Roman"/>
          <w:lang w:val="ka-GE" w:eastAsia="ka-GE"/>
        </w:rPr>
        <w:t>სერვის</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ცენტრი (მათ შორის 2 ახალი)</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ქვეყნის</w:t>
      </w:r>
      <w:r w:rsidRPr="00CD6A10">
        <w:rPr>
          <w:rFonts w:ascii="Sylfaen" w:eastAsia="Times New Roman" w:hAnsi="Sylfaen" w:cs="Times New Roman"/>
          <w:lang w:val="ka-GE" w:eastAsia="ka-GE"/>
        </w:rPr>
        <w:t xml:space="preserve"> 13 </w:t>
      </w:r>
      <w:r w:rsidRPr="00857905">
        <w:rPr>
          <w:rFonts w:ascii="Sylfaen" w:eastAsia="Times New Roman" w:hAnsi="Sylfaen" w:cs="Times New Roman"/>
          <w:lang w:val="ka-GE" w:eastAsia="ka-GE"/>
        </w:rPr>
        <w:t>ქალაქში</w:t>
      </w:r>
      <w:r w:rsidRPr="00CD6A10">
        <w:rPr>
          <w:rFonts w:ascii="Sylfaen" w:eastAsia="Times New Roman" w:hAnsi="Sylfaen" w:cs="Times New Roman"/>
          <w:b/>
          <w:lang w:val="ka-GE" w:eastAsia="ka-GE"/>
        </w:rPr>
        <w:t xml:space="preserve"> </w:t>
      </w:r>
      <w:r w:rsidRPr="00CD6A10">
        <w:rPr>
          <w:rFonts w:ascii="Sylfaen" w:eastAsia="Times New Roman" w:hAnsi="Sylfaen" w:cs="Times New Roman"/>
          <w:lang w:val="ka-GE" w:eastAsia="ka-GE"/>
        </w:rPr>
        <w:t>(</w:t>
      </w:r>
      <w:r w:rsidRPr="00857905">
        <w:rPr>
          <w:rFonts w:ascii="Sylfaen" w:eastAsia="Times New Roman" w:hAnsi="Sylfaen" w:cs="Times New Roman"/>
          <w:lang w:val="ka-GE" w:eastAsia="ka-GE"/>
        </w:rPr>
        <w:t>თბილისი</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რუსთავი</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გორი</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თელავი</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სამტრედია</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ქუთაისი</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ზუგდიდი</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ფოთი</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ოზურგეთი</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ბათუმი</w:t>
      </w:r>
      <w:r w:rsidRPr="00CD6A10">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სოხუმი, ბორჯომი, ახალციხე</w:t>
      </w:r>
      <w:r w:rsidRPr="00CD6A10">
        <w:rPr>
          <w:rFonts w:ascii="Sylfaen" w:eastAsia="Times New Roman" w:hAnsi="Sylfaen" w:cs="Times New Roman"/>
          <w:lang w:val="ka-GE" w:eastAsia="ka-GE"/>
        </w:rPr>
        <w:t>).</w:t>
      </w:r>
    </w:p>
    <w:p w14:paraId="2726307C" w14:textId="77777777" w:rsidR="004050CC" w:rsidRPr="00857905" w:rsidRDefault="004050CC" w:rsidP="004050CC">
      <w:pPr>
        <w:jc w:val="both"/>
        <w:rPr>
          <w:rFonts w:ascii="Sylfaen" w:eastAsia="Times New Roman" w:hAnsi="Sylfaen" w:cs="Times New Roman"/>
          <w:color w:val="0D0D0D" w:themeColor="text1" w:themeTint="F2"/>
          <w:lang w:val="ka-GE" w:eastAsia="ka-GE"/>
        </w:rPr>
      </w:pPr>
      <w:r w:rsidRPr="00857905">
        <w:rPr>
          <w:rFonts w:ascii="Sylfaen" w:eastAsia="Times New Roman" w:hAnsi="Sylfaen" w:cs="Times New Roman"/>
          <w:color w:val="0D0D0D" w:themeColor="text1" w:themeTint="F2"/>
          <w:lang w:val="ka-GE" w:eastAsia="ka-GE"/>
        </w:rPr>
        <w:t>2018 წლის განმავლობაში ზიანის შემცირების სერვისებით ისარგებლა 38 240 ბენეფიცი</w:t>
      </w:r>
      <w:r w:rsidRPr="00857905">
        <w:rPr>
          <w:rFonts w:ascii="Sylfaen" w:eastAsia="Times New Roman" w:hAnsi="Sylfaen" w:cs="Times New Roman"/>
          <w:color w:val="0D0D0D" w:themeColor="text1" w:themeTint="F2"/>
          <w:lang w:val="ka-GE" w:eastAsia="ka-GE"/>
        </w:rPr>
        <w:softHyphen/>
        <w:t>არ</w:t>
      </w:r>
      <w:r w:rsidRPr="00857905">
        <w:rPr>
          <w:rFonts w:ascii="Sylfaen" w:eastAsia="Times New Roman" w:hAnsi="Sylfaen" w:cs="Times New Roman"/>
          <w:color w:val="0D0D0D" w:themeColor="text1" w:themeTint="F2"/>
          <w:lang w:val="ka-GE" w:eastAsia="ka-GE"/>
        </w:rPr>
        <w:softHyphen/>
        <w:t>მა. აივ ტესტირება ჩაიტარა 24 420 ბენეფიციარმა (ინფიცირება დაუდასტურდა 33 პირს), ხოლო C ჰეპატიტიზე ტესტირება ჩაიტარა 23 451 ბენეფიციარმა (ანტისხეულ დადებითთა პროცენტი იყო 22%), B ჰეპატიტზე სკრინინგული კვლევა ჩაიტარა 18 515-მა ბენეფიციარმა, მათგან 650 (3.5%) იყო დადებითი. პროგრამის ფარგლებში გამოვლენილ იქნა სიფილისის ინფექციის 59 და ტუბერკულოზით ინფექციის 18 შემთხვევა. 29 902 ნარკოტიკების მომხმარებელმა ისარგებლა აივ პრევენციის მინიმალური პაკე</w:t>
      </w:r>
      <w:r w:rsidRPr="00857905">
        <w:rPr>
          <w:rFonts w:ascii="Sylfaen" w:eastAsia="Times New Roman" w:hAnsi="Sylfaen" w:cs="Times New Roman"/>
          <w:color w:val="0D0D0D" w:themeColor="text1" w:themeTint="F2"/>
          <w:lang w:val="ka-GE" w:eastAsia="ka-GE"/>
        </w:rPr>
        <w:softHyphen/>
        <w:t>ტით (სულ მცირე 2 სერვისი, რომელთაგან ერთი შპრიცის ან ნემსის მიღებაა) განსაზღვრული მომსახურებებით.</w:t>
      </w:r>
    </w:p>
    <w:p w14:paraId="7F1EBFDD" w14:textId="77777777" w:rsidR="004050CC" w:rsidRPr="00857905" w:rsidRDefault="004050CC" w:rsidP="004050CC">
      <w:pPr>
        <w:spacing w:after="240"/>
        <w:jc w:val="both"/>
        <w:rPr>
          <w:rFonts w:ascii="Sylfaen" w:eastAsia="Times New Roman" w:hAnsi="Sylfaen" w:cs="Times New Roman"/>
          <w:color w:val="0D0D0D" w:themeColor="text1" w:themeTint="F2"/>
          <w:lang w:val="ka-GE" w:eastAsia="ka-GE"/>
        </w:rPr>
      </w:pPr>
      <w:r w:rsidRPr="00857905">
        <w:rPr>
          <w:rFonts w:ascii="Sylfaen" w:eastAsia="Times New Roman" w:hAnsi="Sylfaen" w:cs="Times New Roman"/>
          <w:color w:val="0D0D0D" w:themeColor="text1" w:themeTint="F2"/>
          <w:lang w:val="ka-GE" w:eastAsia="ka-GE"/>
        </w:rPr>
        <w:t>2018 წელს ჯამში დარიგებულია 3 763 000 სტე</w:t>
      </w:r>
      <w:r w:rsidRPr="00857905">
        <w:rPr>
          <w:rFonts w:ascii="Sylfaen" w:eastAsia="Times New Roman" w:hAnsi="Sylfaen" w:cs="Times New Roman"/>
          <w:color w:val="0D0D0D" w:themeColor="text1" w:themeTint="F2"/>
          <w:lang w:val="ka-GE" w:eastAsia="ka-GE"/>
        </w:rPr>
        <w:softHyphen/>
        <w:t xml:space="preserve">რილური საინექციო საშუალება, 465 000-მდე კონდომი, 14 000-მდე ნალოქსონი ზედოზირების პრევენციის მიზნით და 30 000-მდე საინფორმაციო მასალა. </w:t>
      </w:r>
      <w:r w:rsidRPr="00857905">
        <w:rPr>
          <w:rFonts w:ascii="Sylfaen" w:eastAsia="Calibri" w:hAnsi="Sylfaen" w:cs="Times New Roman"/>
          <w:i/>
          <w:color w:val="44546A" w:themeColor="text2"/>
          <w:lang w:val="ka-GE"/>
        </w:rPr>
        <w:t xml:space="preserve">  </w:t>
      </w:r>
    </w:p>
    <w:p w14:paraId="4B144E09" w14:textId="59B371AD" w:rsidR="00BF348C" w:rsidRDefault="004050CC" w:rsidP="004050CC">
      <w:pPr>
        <w:spacing w:before="240"/>
        <w:contextualSpacing/>
        <w:jc w:val="both"/>
        <w:rPr>
          <w:lang w:val="ka-GE"/>
        </w:rPr>
      </w:pPr>
      <w:r w:rsidRPr="00857905">
        <w:rPr>
          <w:rFonts w:ascii="Sylfaen" w:hAnsi="Sylfaen" w:cs="Menlo Regular"/>
          <w:b/>
          <w:color w:val="2E74B5" w:themeColor="accent1" w:themeShade="BF"/>
          <w:lang w:val="ka-GE"/>
        </w:rPr>
        <w:t xml:space="preserve">კსმ ქალებისა და მსმ-ების მოცვა აივ პრევენციული სერვისებით: </w:t>
      </w:r>
      <w:r w:rsidRPr="00857905">
        <w:rPr>
          <w:rFonts w:ascii="Sylfaen" w:eastAsia="Times New Roman" w:hAnsi="Sylfaen" w:cs="Times New Roman"/>
          <w:lang w:val="ka-GE" w:eastAsia="ka-GE"/>
        </w:rPr>
        <w:t>2018 წელს პრევენციული პროგრამებით მოცულ იქნა 3 844 კსმ ქალი. საანგარიშო წელს მნიშვნელოვნად გაიზარდა მსმ პოპულაციის მოცვაც (5 517-დან 7 104-მდე 2017 წლის მონაცემებთან შედარებით).</w:t>
      </w:r>
    </w:p>
    <w:p w14:paraId="65027ADF" w14:textId="77777777" w:rsidR="00BF348C" w:rsidRDefault="00BF348C" w:rsidP="00714696">
      <w:pPr>
        <w:contextualSpacing/>
        <w:jc w:val="both"/>
        <w:rPr>
          <w:lang w:val="ka-GE"/>
        </w:rPr>
      </w:pPr>
    </w:p>
    <w:p w14:paraId="39EA98F6" w14:textId="2DF92F42" w:rsidR="00A86AE5" w:rsidRPr="003E2B11" w:rsidRDefault="00A86AE5" w:rsidP="00A86AE5">
      <w:pPr>
        <w:jc w:val="both"/>
        <w:rPr>
          <w:lang w:val="ka-GE"/>
        </w:rPr>
      </w:pPr>
      <w:r w:rsidRPr="00E62F52">
        <w:rPr>
          <w:rFonts w:ascii="Sylfaen" w:hAnsi="Sylfaen"/>
          <w:noProof/>
        </w:rPr>
        <w:lastRenderedPageBreak/>
        <w:drawing>
          <wp:anchor distT="0" distB="0" distL="114300" distR="114300" simplePos="0" relativeHeight="252108800" behindDoc="0" locked="0" layoutInCell="1" allowOverlap="1" wp14:anchorId="120BDEDB" wp14:editId="25D66BFE">
            <wp:simplePos x="0" y="0"/>
            <wp:positionH relativeFrom="margin">
              <wp:align>left</wp:align>
            </wp:positionH>
            <wp:positionV relativeFrom="paragraph">
              <wp:posOffset>53340</wp:posOffset>
            </wp:positionV>
            <wp:extent cx="1876425" cy="1530985"/>
            <wp:effectExtent l="0" t="0" r="9525" b="0"/>
            <wp:wrapThrough wrapText="bothSides">
              <wp:wrapPolygon edited="0">
                <wp:start x="0" y="0"/>
                <wp:lineTo x="0" y="21233"/>
                <wp:lineTo x="21490" y="21233"/>
                <wp:lineTo x="21490"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rx5-1.xx.fbcdn.net/v/t1.0-0/p370x247/21462387_740676156057016_3741552744791112808_n.png?oh=623582ee410f0494d82c1e1db6c208de&amp;oe=5B2321E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76425" cy="153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7905">
        <w:rPr>
          <w:rFonts w:ascii="Sylfaen" w:hAnsi="Sylfaen" w:cs="Menlo Regular"/>
          <w:b/>
          <w:color w:val="2E74B5" w:themeColor="accent1" w:themeShade="BF"/>
          <w:lang w:val="ka-GE"/>
        </w:rPr>
        <w:t>ექსპოზიციის</w:t>
      </w:r>
      <w:r w:rsidRPr="00A64E60">
        <w:rPr>
          <w:rFonts w:ascii="Sylfaen" w:hAnsi="Sylfaen" w:cs="Menlo Regular"/>
          <w:b/>
          <w:color w:val="2E74B5" w:themeColor="accent1" w:themeShade="BF"/>
          <w:lang w:val="ka-GE"/>
        </w:rPr>
        <w:t xml:space="preserve"> </w:t>
      </w:r>
      <w:r w:rsidRPr="00857905">
        <w:rPr>
          <w:rFonts w:ascii="Sylfaen" w:hAnsi="Sylfaen" w:cs="Menlo Regular"/>
          <w:b/>
          <w:color w:val="2E74B5" w:themeColor="accent1" w:themeShade="BF"/>
          <w:lang w:val="ka-GE"/>
        </w:rPr>
        <w:t xml:space="preserve">წინა არვ პროფილაქტიკის (PrEP) პილოტური პროგრამა მსმ-ებს შორის: </w:t>
      </w:r>
      <w:r w:rsidRPr="003E2B11">
        <w:rPr>
          <w:rFonts w:ascii="Sylfaen" w:hAnsi="Sylfaen"/>
          <w:lang w:val="ka-GE"/>
        </w:rPr>
        <w:t>საქართველო იყო პირველი ქვეყანა</w:t>
      </w:r>
      <w:r w:rsidRPr="003E2B11">
        <w:rPr>
          <w:rFonts w:ascii="Sylfaen" w:hAnsi="Sylfaen"/>
          <w:b/>
          <w:bCs/>
          <w:lang w:val="ka-GE"/>
        </w:rPr>
        <w:t xml:space="preserve"> </w:t>
      </w:r>
      <w:r w:rsidRPr="003E2B11">
        <w:rPr>
          <w:rFonts w:ascii="Sylfaen" w:hAnsi="Sylfaen"/>
          <w:lang w:val="ka-GE"/>
        </w:rPr>
        <w:t>აღმოსავლეთ ევროპისა და ცენტრალური აზიის ქვეყნებს შორის, სადაც 2017 წელს დაიწყო მსმ-ებს შორის PrEP</w:t>
      </w:r>
      <w:r w:rsidRPr="003E2B11">
        <w:rPr>
          <w:rFonts w:ascii="Sylfaen" w:hAnsi="Sylfaen"/>
          <w:b/>
          <w:bCs/>
          <w:lang w:val="ka-GE"/>
        </w:rPr>
        <w:t xml:space="preserve"> </w:t>
      </w:r>
      <w:r w:rsidRPr="003E2B11">
        <w:rPr>
          <w:rFonts w:ascii="Sylfaen" w:hAnsi="Sylfaen"/>
          <w:lang w:val="ka-GE"/>
        </w:rPr>
        <w:t>პილოტური პროგრამის იმპლემენტაცია.</w:t>
      </w:r>
      <w:r w:rsidRPr="003E2B11">
        <w:rPr>
          <w:rFonts w:ascii="Sylfaen" w:hAnsi="Sylfaen"/>
          <w:b/>
          <w:bCs/>
          <w:lang w:val="ka-GE"/>
        </w:rPr>
        <w:t> </w:t>
      </w:r>
    </w:p>
    <w:p w14:paraId="29C842A0" w14:textId="5BB3E4B2" w:rsidR="00BF348C" w:rsidRPr="00E27531" w:rsidRDefault="00A86AE5" w:rsidP="00A86AE5">
      <w:pPr>
        <w:contextualSpacing/>
        <w:jc w:val="both"/>
        <w:rPr>
          <w:lang w:val="ka-GE"/>
        </w:rPr>
      </w:pPr>
      <w:r w:rsidRPr="00857905">
        <w:rPr>
          <w:rFonts w:ascii="Sylfaen" w:eastAsia="Times New Roman" w:hAnsi="Sylfaen" w:cs="Times New Roman"/>
          <w:lang w:val="ka-GE" w:eastAsia="ka-GE"/>
        </w:rPr>
        <w:t>შემუშავებულ იქნა პროგრამის დეტალური პროტოკოლი, განხორციელდა პროგრამის ცნობადობის ამაღლების სოციალური მედია კამპანია, მოეწყო პროგრამის ოფიციალური გახსნაც. 2018 წლის ბოლოსთვის PrEP-ის პროგრამაში უკვე იყო ჩართული 106 მსმ (სამიზნე იყო 100). 2018 წლის ნოემბრიდან</w:t>
      </w:r>
      <w:r w:rsidRPr="00E27531">
        <w:rPr>
          <w:rFonts w:ascii="Sylfaen" w:eastAsia="Times New Roman" w:hAnsi="Sylfaen" w:cs="Times New Roman"/>
          <w:lang w:val="ka-GE" w:eastAsia="ka-GE"/>
        </w:rPr>
        <w:t xml:space="preserve"> </w:t>
      </w:r>
      <w:r w:rsidRPr="00857905">
        <w:rPr>
          <w:rFonts w:ascii="Sylfaen" w:eastAsia="Times New Roman" w:hAnsi="Sylfaen" w:cs="Times New Roman"/>
          <w:lang w:val="ka-GE" w:eastAsia="ka-GE"/>
        </w:rPr>
        <w:t>პროგრამაზე ხელმისაწვდომობა გაფართოვდა და პროგრამაში ჩაერთნენ ბათუმსა და ქუთაისში მცხოვრები ბენეფიციარებიც.</w:t>
      </w:r>
    </w:p>
    <w:p w14:paraId="02B0AA74" w14:textId="5345CF75" w:rsidR="00BF348C" w:rsidRDefault="00BF348C" w:rsidP="00714696">
      <w:pPr>
        <w:contextualSpacing/>
        <w:jc w:val="both"/>
        <w:rPr>
          <w:lang w:val="ka-GE"/>
        </w:rPr>
      </w:pPr>
    </w:p>
    <w:p w14:paraId="36C9EC02" w14:textId="77777777" w:rsidR="00A86AE5" w:rsidRPr="00857905" w:rsidRDefault="00A86AE5" w:rsidP="00A86AE5">
      <w:pPr>
        <w:jc w:val="both"/>
        <w:rPr>
          <w:rFonts w:ascii="Sylfaen" w:eastAsia="Times New Roman" w:hAnsi="Sylfaen" w:cs="Times New Roman"/>
          <w:lang w:val="ka-GE" w:eastAsia="ka-GE"/>
        </w:rPr>
      </w:pPr>
      <w:r w:rsidRPr="00857905">
        <w:rPr>
          <w:rFonts w:ascii="Sylfaen" w:hAnsi="Sylfaen" w:cs="Menlo Regular"/>
          <w:b/>
          <w:color w:val="2E74B5" w:themeColor="accent1" w:themeShade="BF"/>
          <w:lang w:val="ka-GE"/>
        </w:rPr>
        <w:t xml:space="preserve">აივ პრევენციული პროგრამების ერთიანი ელექტრონული ბაზის შექმნა: </w:t>
      </w:r>
      <w:r w:rsidRPr="00857905">
        <w:rPr>
          <w:rFonts w:ascii="Sylfaen" w:eastAsia="Times New Roman" w:hAnsi="Sylfaen" w:cs="Times New Roman"/>
          <w:lang w:val="ka-GE" w:eastAsia="ka-GE"/>
        </w:rPr>
        <w:t>2018 წელს პროგრამის მნიშვნელოვანი მიღწევა იყო აივ პრევენციული ღონისძიებების რეალური დროის ერთიანი ელექტრონული ბაზის შექმნა, რომელიც არ შემოიფარგლება მხოლოდ გლობალური ფონდის შიდსის პროგრამის საჭიროებებით და შესაძლებლობას იძლევა, ასახოს აივ ინფექციაზე სკრინინგული კვლევების, კონსულტაციების და სხვა პრევენციული მომსახურებების მიწოდების შედეგები, შესაბამისი სერვისის მიმწოდ</w:t>
      </w:r>
      <w:r>
        <w:rPr>
          <w:rFonts w:ascii="Sylfaen" w:eastAsia="Times New Roman" w:hAnsi="Sylfaen" w:cs="Times New Roman"/>
          <w:lang w:val="ka-GE" w:eastAsia="ka-GE"/>
        </w:rPr>
        <w:t>ე</w:t>
      </w:r>
      <w:r w:rsidRPr="00857905">
        <w:rPr>
          <w:rFonts w:ascii="Sylfaen" w:eastAsia="Times New Roman" w:hAnsi="Sylfaen" w:cs="Times New Roman"/>
          <w:lang w:val="ka-GE" w:eastAsia="ka-GE"/>
        </w:rPr>
        <w:t xml:space="preserve">ბლების ბაზაში რეგისტრაციისა და მონაცემების შეტანის შემთხვევაში. </w:t>
      </w:r>
    </w:p>
    <w:p w14:paraId="3B0EA3BE" w14:textId="77777777" w:rsidR="00A86AE5" w:rsidRDefault="00A86AE5" w:rsidP="00A86AE5">
      <w:pPr>
        <w:jc w:val="both"/>
        <w:rPr>
          <w:rFonts w:ascii="Sylfaen" w:hAnsi="Sylfaen" w:cs="Menlo Regular"/>
          <w:b/>
          <w:color w:val="2E74B5" w:themeColor="accent1" w:themeShade="BF"/>
          <w:lang w:val="ka-GE"/>
        </w:rPr>
      </w:pPr>
    </w:p>
    <w:p w14:paraId="7B6FE4BC" w14:textId="1A86CF8B" w:rsidR="00A86AE5" w:rsidRPr="00857905" w:rsidRDefault="00A86AE5" w:rsidP="00A86AE5">
      <w:pPr>
        <w:jc w:val="both"/>
        <w:rPr>
          <w:rFonts w:ascii="Sylfaen" w:eastAsia="Times New Roman" w:hAnsi="Sylfaen" w:cs="Times New Roman"/>
          <w:lang w:val="ka-GE" w:eastAsia="ka-GE"/>
        </w:rPr>
      </w:pPr>
      <w:r w:rsidRPr="00857905">
        <w:rPr>
          <w:rFonts w:ascii="Sylfaen" w:hAnsi="Sylfaen" w:cs="Menlo Regular"/>
          <w:b/>
          <w:color w:val="2E74B5" w:themeColor="accent1" w:themeShade="BF"/>
          <w:lang w:val="ka-GE"/>
        </w:rPr>
        <w:t>სამეცნიერო</w:t>
      </w:r>
      <w:r w:rsidRPr="00A64E60">
        <w:rPr>
          <w:rFonts w:ascii="Sylfaen" w:hAnsi="Sylfaen" w:cs="Menlo Regular"/>
          <w:b/>
          <w:color w:val="2E74B5" w:themeColor="accent1" w:themeShade="BF"/>
          <w:lang w:val="ka-GE"/>
        </w:rPr>
        <w:t>/</w:t>
      </w:r>
      <w:r w:rsidRPr="00857905">
        <w:rPr>
          <w:rFonts w:ascii="Sylfaen" w:hAnsi="Sylfaen" w:cs="Menlo Regular"/>
          <w:b/>
          <w:color w:val="2E74B5" w:themeColor="accent1" w:themeShade="BF"/>
          <w:lang w:val="ka-GE"/>
        </w:rPr>
        <w:t xml:space="preserve">ოპერაციული კვლევები: </w:t>
      </w:r>
      <w:r w:rsidRPr="00857905">
        <w:rPr>
          <w:rFonts w:ascii="Sylfaen" w:eastAsia="Times New Roman" w:hAnsi="Sylfaen" w:cs="Times New Roman"/>
          <w:lang w:val="ka-GE" w:eastAsia="ka-GE"/>
        </w:rPr>
        <w:t xml:space="preserve">2018 წელს ჩატარდა მსმ-ების სავარაუდო პოპულაციის ზომისა და სარისკო ქცევებისა და ბიომარკერების პრევალენტობის კვლევები (PSE; IBBSS; საერთაშორისო ფონდი „კურაციო“ და საინფორმაციო სამედიცინო ცენტრი „თანადგომა“). დაიწყო ინოვაციური დიაგნოსტიკის ფონდის (FIND) მიერ ინიცირებული, ზიანის შემცირების ქსელში C ჰეპატიტზე ინტეგრირებული კონფირმაციული კვლევის პროექტი, რომელიც აფასებს შპრიცისა და ნემსის პროგრამის ცენტრების ბაზაზე ინტეგრირებული კონფირმაციული კვლევის მომსახურების მიწოდების გავლენას ინექციური ნარკოტიკების მომხმარებლების C ჰეპატიტზე კონფირმაციული კვლევისა და მკურნალობის პროგრამაში ჩართვის მაჩვენებლებზე. პირველადი მონაცემები აჩვენებს ამ მიდგომის მაღალეფექტიანობას და მნიშვნელოვან მხარდაჭერას C ჰეპატიტის ელიმინაციის პროგრამისათვის. </w:t>
      </w:r>
    </w:p>
    <w:p w14:paraId="3BAC77A8" w14:textId="77777777" w:rsidR="00A86AE5" w:rsidRDefault="00A86AE5" w:rsidP="00A86AE5">
      <w:pPr>
        <w:jc w:val="both"/>
        <w:rPr>
          <w:rFonts w:ascii="Sylfaen" w:hAnsi="Sylfaen" w:cs="Menlo Regular"/>
          <w:b/>
          <w:color w:val="2E74B5" w:themeColor="accent1" w:themeShade="BF"/>
          <w:lang w:val="ka-GE"/>
        </w:rPr>
      </w:pPr>
    </w:p>
    <w:p w14:paraId="0EA7029A" w14:textId="40D4C610" w:rsidR="00A86AE5" w:rsidRPr="00857905" w:rsidRDefault="00A86AE5" w:rsidP="00A86AE5">
      <w:pPr>
        <w:jc w:val="both"/>
        <w:rPr>
          <w:rFonts w:ascii="Sylfaen" w:eastAsia="Times New Roman" w:hAnsi="Sylfaen" w:cs="Times New Roman"/>
          <w:lang w:val="ka-GE" w:eastAsia="ka-GE"/>
        </w:rPr>
      </w:pPr>
      <w:r w:rsidRPr="00857905">
        <w:rPr>
          <w:rFonts w:ascii="Sylfaen" w:eastAsia="Times New Roman" w:hAnsi="Sylfaen" w:cs="Times New Roman"/>
          <w:noProof/>
        </w:rPr>
        <w:drawing>
          <wp:anchor distT="0" distB="0" distL="114300" distR="114300" simplePos="0" relativeHeight="252137472" behindDoc="0" locked="0" layoutInCell="1" allowOverlap="1" wp14:anchorId="67DCD648" wp14:editId="7F6DD60F">
            <wp:simplePos x="0" y="0"/>
            <wp:positionH relativeFrom="margin">
              <wp:align>left</wp:align>
            </wp:positionH>
            <wp:positionV relativeFrom="paragraph">
              <wp:posOffset>7384</wp:posOffset>
            </wp:positionV>
            <wp:extent cx="1922780" cy="1571625"/>
            <wp:effectExtent l="0" t="0" r="1270" b="9525"/>
            <wp:wrapThrough wrapText="bothSides">
              <wp:wrapPolygon edited="0">
                <wp:start x="0" y="0"/>
                <wp:lineTo x="0" y="21469"/>
                <wp:lineTo x="21400" y="21469"/>
                <wp:lineTo x="21400"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26123" t="9458" r="26469" b="14387"/>
                    <a:stretch/>
                  </pic:blipFill>
                  <pic:spPr bwMode="auto">
                    <a:xfrm>
                      <a:off x="0" y="0"/>
                      <a:ext cx="1925585" cy="1573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7905">
        <w:rPr>
          <w:rFonts w:ascii="Sylfaen" w:hAnsi="Sylfaen" w:cs="Menlo Regular"/>
          <w:b/>
          <w:color w:val="2E74B5" w:themeColor="accent1" w:themeShade="BF"/>
          <w:lang w:val="ka-GE"/>
        </w:rPr>
        <w:t xml:space="preserve">საქველმოქმედო აქცია: </w:t>
      </w:r>
      <w:r w:rsidRPr="00857905">
        <w:rPr>
          <w:rFonts w:ascii="Sylfaen" w:eastAsia="Times New Roman" w:hAnsi="Sylfaen" w:cs="Times New Roman"/>
          <w:lang w:val="ka-GE" w:eastAsia="ka-GE"/>
        </w:rPr>
        <w:t xml:space="preserve">2018 წლის 1 დეკემბერს შიდსთან ბრძოლის მსოფლიო დღის აღსანიშნავად ტრადიციულად განხორციელდა საქველმოქმედო აქცია „სურვილების კალათა“, რომლის ფარგლებში ცნობილი მხატვრების მიერ შემოწირული ნამუშევრები გამოტანილ იქნა გასაყიდად და შემოსული თანხით შეძენილ იქნა საახალწლო სასაჩუქრე პაკეტები თითოეული ბავშვის საჭიროებების გათვალისწინებით. </w:t>
      </w:r>
    </w:p>
    <w:p w14:paraId="381B7CA0" w14:textId="679028F4" w:rsidR="00A86AE5" w:rsidRPr="00E27531" w:rsidRDefault="00F50036" w:rsidP="00A86AE5">
      <w:pPr>
        <w:pStyle w:val="Heading3"/>
        <w:ind w:left="720"/>
        <w:rPr>
          <w:rFonts w:ascii="Sylfaen" w:hAnsi="Sylfaen" w:cs="Sylfaen"/>
          <w:b w:val="0"/>
          <w:color w:val="2E74B5" w:themeColor="accent1" w:themeShade="BF"/>
          <w:sz w:val="22"/>
          <w:szCs w:val="22"/>
          <w:lang w:val="ka-GE"/>
        </w:rPr>
      </w:pPr>
      <w:bookmarkStart w:id="5" w:name="_Toc13724151"/>
      <w:r w:rsidRPr="00E27531">
        <w:rPr>
          <w:rFonts w:ascii="Sylfaen" w:hAnsi="Sylfaen" w:cs="Sylfaen"/>
          <w:b w:val="0"/>
          <w:color w:val="2E74B5" w:themeColor="accent1" w:themeShade="BF"/>
          <w:sz w:val="22"/>
          <w:szCs w:val="22"/>
          <w:lang w:val="ka-GE"/>
        </w:rPr>
        <w:t xml:space="preserve"> </w:t>
      </w:r>
    </w:p>
    <w:p w14:paraId="62773462" w14:textId="77777777" w:rsidR="00A86AE5" w:rsidRDefault="00A86AE5" w:rsidP="00A86AE5">
      <w:pPr>
        <w:rPr>
          <w:lang w:val="ka-GE"/>
        </w:rPr>
      </w:pPr>
    </w:p>
    <w:p w14:paraId="7B824D3E" w14:textId="77777777" w:rsidR="00EE65A0" w:rsidRPr="00A86AE5" w:rsidRDefault="00EE65A0" w:rsidP="00A86AE5">
      <w:pPr>
        <w:rPr>
          <w:lang w:val="ka-GE"/>
        </w:rPr>
      </w:pPr>
    </w:p>
    <w:p w14:paraId="1188E630" w14:textId="77777777" w:rsidR="00A86AE5" w:rsidRPr="00B60723" w:rsidRDefault="00A86AE5" w:rsidP="00A15AB8">
      <w:pPr>
        <w:pStyle w:val="Heading3"/>
        <w:spacing w:after="0"/>
        <w:jc w:val="both"/>
        <w:rPr>
          <w:rFonts w:ascii="Sylfaen" w:hAnsi="Sylfaen" w:cs="Sylfaen"/>
          <w:b w:val="0"/>
          <w:color w:val="2E74B5" w:themeColor="accent1" w:themeShade="BF"/>
          <w:sz w:val="22"/>
          <w:szCs w:val="22"/>
          <w:lang w:val="ka-GE"/>
        </w:rPr>
      </w:pPr>
      <w:r w:rsidRPr="00B60723">
        <w:rPr>
          <w:rFonts w:ascii="Sylfaen" w:hAnsi="Sylfaen" w:cs="Sylfaen"/>
          <w:color w:val="2E74B5" w:themeColor="accent1" w:themeShade="BF"/>
          <w:sz w:val="22"/>
          <w:szCs w:val="22"/>
          <w:lang w:val="ka-GE"/>
        </w:rPr>
        <w:t>გადამდებ დაავადებათა ზედამხედველობის მიმართულებით ლუგარის ცენტრში შესრულებული სამუშაო</w:t>
      </w:r>
      <w:bookmarkEnd w:id="5"/>
    </w:p>
    <w:p w14:paraId="4BF36DAB" w14:textId="77777777" w:rsidR="00A86AE5" w:rsidRPr="00857905" w:rsidRDefault="00A86AE5" w:rsidP="00386415">
      <w:pPr>
        <w:tabs>
          <w:tab w:val="left" w:pos="6150"/>
        </w:tabs>
        <w:jc w:val="both"/>
        <w:rPr>
          <w:rFonts w:ascii="Sylfaen" w:hAnsi="Sylfaen" w:cs="Menlo Regular"/>
          <w:b/>
          <w:color w:val="2E74B5" w:themeColor="accent1" w:themeShade="BF"/>
          <w:lang w:val="ka-GE"/>
        </w:rPr>
      </w:pPr>
      <w:r w:rsidRPr="00857905">
        <w:rPr>
          <w:rFonts w:ascii="Sylfaen" w:eastAsia="Calibri" w:hAnsi="Sylfaen" w:cs="Sylfaen"/>
          <w:lang w:val="ka-GE"/>
        </w:rPr>
        <w:t>2018 წლის განმავლობაში ლუგარის ცენტრის მიმღებში დარეგისტრირებულია</w:t>
      </w:r>
      <w:r w:rsidRPr="00857905">
        <w:rPr>
          <w:rFonts w:ascii="Sylfaen" w:eastAsia="Calibri" w:hAnsi="Sylfaen"/>
          <w:lang w:val="ka-GE"/>
        </w:rPr>
        <w:t xml:space="preserve"> </w:t>
      </w:r>
      <w:r w:rsidRPr="00857905">
        <w:rPr>
          <w:rFonts w:ascii="Sylfaen" w:eastAsia="Calibri" w:hAnsi="Sylfaen" w:cs="Sylfaen"/>
          <w:lang w:val="ka-GE"/>
        </w:rPr>
        <w:t>სულ</w:t>
      </w:r>
      <w:r w:rsidRPr="00857905">
        <w:rPr>
          <w:rFonts w:ascii="Sylfaen" w:eastAsia="Calibri" w:hAnsi="Sylfaen"/>
          <w:lang w:val="ka-GE"/>
        </w:rPr>
        <w:t xml:space="preserve">  30 968 </w:t>
      </w:r>
      <w:r w:rsidRPr="00857905">
        <w:rPr>
          <w:rFonts w:ascii="Sylfaen" w:eastAsia="Calibri" w:hAnsi="Sylfaen" w:cs="Sylfaen"/>
          <w:lang w:val="ka-GE"/>
        </w:rPr>
        <w:t>ნიმუში</w:t>
      </w:r>
      <w:r w:rsidRPr="00857905">
        <w:rPr>
          <w:rFonts w:ascii="Sylfaen" w:eastAsia="Calibri" w:hAnsi="Sylfaen"/>
          <w:lang w:val="ka-GE"/>
        </w:rPr>
        <w:t xml:space="preserve">;  </w:t>
      </w:r>
      <w:r w:rsidRPr="00857905">
        <w:rPr>
          <w:rFonts w:ascii="Sylfaen" w:eastAsia="Calibri" w:hAnsi="Sylfaen" w:cs="Sylfaen"/>
          <w:lang w:val="ka-GE"/>
        </w:rPr>
        <w:t>აქედან</w:t>
      </w:r>
      <w:r w:rsidRPr="00857905">
        <w:rPr>
          <w:rFonts w:ascii="Sylfaen" w:eastAsia="Calibri" w:hAnsi="Sylfaen"/>
          <w:lang w:val="ka-GE"/>
        </w:rPr>
        <w:t xml:space="preserve">, </w:t>
      </w:r>
      <w:r w:rsidRPr="00857905">
        <w:rPr>
          <w:rFonts w:ascii="Sylfaen" w:eastAsia="Calibri" w:hAnsi="Sylfaen" w:cs="Sylfaen"/>
          <w:lang w:val="ka-GE"/>
        </w:rPr>
        <w:t xml:space="preserve">ადამიანის </w:t>
      </w:r>
      <w:r w:rsidRPr="00857905">
        <w:rPr>
          <w:rFonts w:ascii="Sylfaen" w:eastAsia="Calibri" w:hAnsi="Sylfaen"/>
          <w:lang w:val="ka-GE"/>
        </w:rPr>
        <w:t xml:space="preserve">- 21 619,    </w:t>
      </w:r>
      <w:r w:rsidRPr="00857905">
        <w:rPr>
          <w:rFonts w:ascii="Sylfaen" w:eastAsia="Calibri" w:hAnsi="Sylfaen" w:cs="Sylfaen"/>
          <w:lang w:val="ka-GE"/>
        </w:rPr>
        <w:t>გარემოს</w:t>
      </w:r>
      <w:r w:rsidRPr="00857905">
        <w:rPr>
          <w:rFonts w:ascii="Sylfaen" w:eastAsia="Calibri" w:hAnsi="Sylfaen"/>
          <w:lang w:val="ka-GE"/>
        </w:rPr>
        <w:t xml:space="preserve">  -  8 740,  </w:t>
      </w:r>
      <w:r w:rsidRPr="00857905">
        <w:rPr>
          <w:rFonts w:ascii="Sylfaen" w:eastAsia="Calibri" w:hAnsi="Sylfaen" w:cs="Sylfaen"/>
          <w:lang w:val="ka-GE"/>
        </w:rPr>
        <w:t>გენეტიკური</w:t>
      </w:r>
      <w:r w:rsidRPr="00857905">
        <w:rPr>
          <w:rFonts w:ascii="Sylfaen" w:eastAsia="Calibri" w:hAnsi="Sylfaen"/>
          <w:lang w:val="ka-GE"/>
        </w:rPr>
        <w:t xml:space="preserve"> </w:t>
      </w:r>
      <w:r w:rsidRPr="00857905">
        <w:rPr>
          <w:rFonts w:ascii="Sylfaen" w:eastAsia="Calibri" w:hAnsi="Sylfaen" w:cs="Sylfaen"/>
          <w:lang w:val="ka-GE"/>
        </w:rPr>
        <w:t>მასალის</w:t>
      </w:r>
      <w:r w:rsidRPr="00857905">
        <w:rPr>
          <w:rFonts w:ascii="Sylfaen" w:eastAsia="Calibri" w:hAnsi="Sylfaen"/>
          <w:lang w:val="ka-GE"/>
        </w:rPr>
        <w:t xml:space="preserve"> - 30,  </w:t>
      </w:r>
      <w:r w:rsidRPr="00857905">
        <w:rPr>
          <w:rFonts w:ascii="Sylfaen" w:eastAsia="Calibri" w:hAnsi="Sylfaen" w:cs="Sylfaen"/>
          <w:lang w:val="ka-GE"/>
        </w:rPr>
        <w:t>შესანახი</w:t>
      </w:r>
      <w:r w:rsidRPr="00857905">
        <w:rPr>
          <w:rFonts w:ascii="Sylfaen" w:eastAsia="Calibri" w:hAnsi="Sylfaen"/>
          <w:lang w:val="ka-GE"/>
        </w:rPr>
        <w:t xml:space="preserve"> </w:t>
      </w:r>
      <w:r w:rsidRPr="00857905">
        <w:rPr>
          <w:rFonts w:ascii="Sylfaen" w:eastAsia="Calibri" w:hAnsi="Sylfaen" w:cs="Sylfaen"/>
          <w:lang w:val="ka-GE"/>
        </w:rPr>
        <w:t>და</w:t>
      </w:r>
      <w:r w:rsidRPr="00857905">
        <w:rPr>
          <w:rFonts w:ascii="Sylfaen" w:eastAsia="Calibri" w:hAnsi="Sylfaen"/>
          <w:lang w:val="ka-GE"/>
        </w:rPr>
        <w:t xml:space="preserve"> </w:t>
      </w:r>
      <w:r w:rsidRPr="00857905">
        <w:rPr>
          <w:rFonts w:ascii="Sylfaen" w:eastAsia="Calibri" w:hAnsi="Sylfaen" w:cs="Sylfaen"/>
          <w:lang w:val="ka-GE"/>
        </w:rPr>
        <w:t>დასადასტურებელი</w:t>
      </w:r>
      <w:r w:rsidRPr="00857905">
        <w:rPr>
          <w:rFonts w:ascii="Sylfaen" w:eastAsia="Calibri" w:hAnsi="Sylfaen"/>
          <w:lang w:val="ka-GE"/>
        </w:rPr>
        <w:t xml:space="preserve">  </w:t>
      </w:r>
      <w:r w:rsidRPr="00857905">
        <w:rPr>
          <w:rFonts w:ascii="Sylfaen" w:eastAsia="Calibri" w:hAnsi="Sylfaen" w:cs="Sylfaen"/>
          <w:lang w:val="ka-GE"/>
        </w:rPr>
        <w:t>ბაქტერიოლოგიური</w:t>
      </w:r>
      <w:r w:rsidRPr="00857905">
        <w:rPr>
          <w:rFonts w:ascii="Sylfaen" w:eastAsia="Calibri" w:hAnsi="Sylfaen"/>
          <w:lang w:val="ka-GE"/>
        </w:rPr>
        <w:t xml:space="preserve"> </w:t>
      </w:r>
      <w:r w:rsidRPr="00857905">
        <w:rPr>
          <w:rFonts w:ascii="Sylfaen" w:eastAsia="Calibri" w:hAnsi="Sylfaen" w:cs="Sylfaen"/>
          <w:lang w:val="ka-GE"/>
        </w:rPr>
        <w:t>კულტურების</w:t>
      </w:r>
      <w:r w:rsidRPr="00857905">
        <w:rPr>
          <w:rFonts w:ascii="Sylfaen" w:eastAsia="Calibri" w:hAnsi="Sylfaen"/>
          <w:lang w:val="ka-GE"/>
        </w:rPr>
        <w:t xml:space="preserve"> - 579. მათ შორის:</w:t>
      </w:r>
    </w:p>
    <w:p w14:paraId="54C315BB" w14:textId="77777777" w:rsidR="00A86AE5" w:rsidRPr="00A86AE5" w:rsidRDefault="00A86AE5" w:rsidP="00386415">
      <w:pPr>
        <w:jc w:val="both"/>
        <w:rPr>
          <w:rFonts w:ascii="Sylfaen" w:eastAsia="SimSun" w:hAnsi="Sylfaen" w:cstheme="minorHAnsi"/>
          <w:color w:val="000000"/>
          <w:lang w:val="ka-GE" w:eastAsia="zh-CN"/>
        </w:rPr>
      </w:pPr>
      <w:r w:rsidRPr="0025719A">
        <w:rPr>
          <w:rFonts w:ascii="Sylfaen" w:hAnsi="Sylfaen" w:cs="Menlo Regular"/>
          <w:color w:val="2E74B5" w:themeColor="accent1" w:themeShade="BF"/>
          <w:lang w:val="ka-GE"/>
        </w:rPr>
        <w:t>გრიპისა და სხვა რესპირატორული ვირუსების კვლევა:</w:t>
      </w:r>
      <w:r w:rsidRPr="00857905">
        <w:rPr>
          <w:rFonts w:ascii="Sylfaen" w:hAnsi="Sylfaen" w:cs="Menlo Regular"/>
          <w:b/>
          <w:color w:val="2E74B5" w:themeColor="accent1" w:themeShade="BF"/>
          <w:lang w:val="ka-GE"/>
        </w:rPr>
        <w:t xml:space="preserve"> </w:t>
      </w:r>
      <w:r w:rsidRPr="00857905">
        <w:rPr>
          <w:rFonts w:ascii="Sylfaen" w:eastAsia="SimSun" w:hAnsi="Sylfaen" w:cstheme="minorHAnsi"/>
          <w:color w:val="000000"/>
          <w:lang w:val="ka-GE" w:eastAsia="zh-CN"/>
        </w:rPr>
        <w:t xml:space="preserve">ლუგარის ცენტრში </w:t>
      </w:r>
      <w:r w:rsidRPr="00A86AE5">
        <w:rPr>
          <w:rFonts w:ascii="Sylfaen" w:eastAsia="SimSun" w:hAnsi="Sylfaen" w:cs="Sylfaen"/>
          <w:color w:val="000000"/>
          <w:lang w:val="ka-GE" w:eastAsia="zh-CN"/>
        </w:rPr>
        <w:t>სულ</w:t>
      </w:r>
      <w:r w:rsidRPr="00A86AE5">
        <w:rPr>
          <w:rFonts w:ascii="Sylfaen" w:eastAsia="SimSun" w:hAnsi="Sylfaen" w:cstheme="minorHAnsi"/>
          <w:color w:val="000000"/>
          <w:lang w:val="ka-GE" w:eastAsia="zh-CN"/>
        </w:rPr>
        <w:t xml:space="preserve"> </w:t>
      </w:r>
      <w:r w:rsidRPr="00A86AE5">
        <w:rPr>
          <w:rFonts w:ascii="Sylfaen" w:eastAsia="SimSun" w:hAnsi="Sylfaen" w:cs="Sylfaen"/>
          <w:color w:val="000000"/>
          <w:lang w:val="ka-GE" w:eastAsia="zh-CN"/>
        </w:rPr>
        <w:t>შემოსული</w:t>
      </w:r>
      <w:r w:rsidRPr="00A86AE5">
        <w:rPr>
          <w:rFonts w:ascii="Sylfaen" w:eastAsia="SimSun" w:hAnsi="Sylfaen" w:cstheme="minorHAnsi"/>
          <w:color w:val="000000"/>
          <w:lang w:val="ka-GE" w:eastAsia="zh-CN"/>
        </w:rPr>
        <w:t xml:space="preserve"> </w:t>
      </w:r>
      <w:r w:rsidRPr="00A86AE5">
        <w:rPr>
          <w:rFonts w:ascii="Sylfaen" w:eastAsia="SimSun" w:hAnsi="Sylfaen" w:cs="Sylfaen"/>
          <w:color w:val="000000"/>
          <w:lang w:val="ka-GE" w:eastAsia="zh-CN"/>
        </w:rPr>
        <w:t>იყო</w:t>
      </w:r>
      <w:r w:rsidRPr="00A86AE5">
        <w:rPr>
          <w:rFonts w:ascii="Sylfaen" w:eastAsia="SimSun" w:hAnsi="Sylfaen" w:cstheme="minorHAnsi"/>
          <w:color w:val="000000"/>
          <w:lang w:val="ka-GE" w:eastAsia="zh-CN"/>
        </w:rPr>
        <w:t xml:space="preserve"> </w:t>
      </w:r>
      <w:r w:rsidRPr="00857905">
        <w:rPr>
          <w:rFonts w:ascii="Sylfaen" w:eastAsia="SimSun" w:hAnsi="Sylfaen" w:cstheme="minorHAnsi"/>
          <w:color w:val="000000"/>
          <w:lang w:val="ka-GE" w:eastAsia="zh-CN"/>
        </w:rPr>
        <w:t>954</w:t>
      </w:r>
      <w:r w:rsidRPr="00A86AE5">
        <w:rPr>
          <w:rFonts w:ascii="Sylfaen" w:eastAsia="SimSun" w:hAnsi="Sylfaen" w:cstheme="minorHAnsi"/>
          <w:color w:val="000000"/>
          <w:lang w:val="ka-GE" w:eastAsia="zh-CN"/>
        </w:rPr>
        <w:t xml:space="preserve"> </w:t>
      </w:r>
      <w:r w:rsidRPr="00A86AE5">
        <w:rPr>
          <w:rFonts w:ascii="Sylfaen" w:eastAsia="SimSun" w:hAnsi="Sylfaen" w:cs="Sylfaen"/>
          <w:color w:val="000000"/>
          <w:lang w:val="ka-GE" w:eastAsia="zh-CN"/>
        </w:rPr>
        <w:t>ცხვირისა</w:t>
      </w:r>
      <w:r w:rsidRPr="00A86AE5">
        <w:rPr>
          <w:rFonts w:ascii="Sylfaen" w:eastAsia="SimSun" w:hAnsi="Sylfaen" w:cstheme="minorHAnsi"/>
          <w:color w:val="000000"/>
          <w:lang w:val="ka-GE" w:eastAsia="zh-CN"/>
        </w:rPr>
        <w:t xml:space="preserve"> </w:t>
      </w:r>
      <w:r w:rsidRPr="00A86AE5">
        <w:rPr>
          <w:rFonts w:ascii="Sylfaen" w:eastAsia="SimSun" w:hAnsi="Sylfaen" w:cs="Sylfaen"/>
          <w:color w:val="000000"/>
          <w:lang w:val="ka-GE" w:eastAsia="zh-CN"/>
        </w:rPr>
        <w:t>და</w:t>
      </w:r>
      <w:r w:rsidRPr="00A86AE5">
        <w:rPr>
          <w:rFonts w:ascii="Sylfaen" w:eastAsia="SimSun" w:hAnsi="Sylfaen" w:cstheme="minorHAnsi"/>
          <w:color w:val="000000"/>
          <w:lang w:val="ka-GE" w:eastAsia="zh-CN"/>
        </w:rPr>
        <w:t xml:space="preserve"> </w:t>
      </w:r>
      <w:r w:rsidRPr="00A86AE5">
        <w:rPr>
          <w:rFonts w:ascii="Sylfaen" w:eastAsia="SimSun" w:hAnsi="Sylfaen" w:cs="Sylfaen"/>
          <w:color w:val="000000"/>
          <w:lang w:val="ka-GE" w:eastAsia="zh-CN"/>
        </w:rPr>
        <w:t>ხახის</w:t>
      </w:r>
      <w:r w:rsidRPr="00A86AE5">
        <w:rPr>
          <w:rFonts w:ascii="Sylfaen" w:eastAsia="SimSun" w:hAnsi="Sylfaen" w:cstheme="minorHAnsi"/>
          <w:color w:val="000000"/>
          <w:lang w:val="ka-GE" w:eastAsia="zh-CN"/>
        </w:rPr>
        <w:t xml:space="preserve"> </w:t>
      </w:r>
      <w:r w:rsidRPr="00A86AE5">
        <w:rPr>
          <w:rFonts w:ascii="Sylfaen" w:eastAsia="SimSun" w:hAnsi="Sylfaen" w:cs="Sylfaen"/>
          <w:color w:val="000000"/>
          <w:lang w:val="ka-GE" w:eastAsia="zh-CN"/>
        </w:rPr>
        <w:t>კომბინირებული</w:t>
      </w:r>
      <w:r w:rsidRPr="00857905">
        <w:rPr>
          <w:rFonts w:ascii="Sylfaen" w:eastAsia="SimSun" w:hAnsi="Sylfaen" w:cstheme="minorHAnsi"/>
          <w:color w:val="000000"/>
          <w:lang w:val="ka-GE" w:eastAsia="zh-CN"/>
        </w:rPr>
        <w:t xml:space="preserve"> </w:t>
      </w:r>
      <w:r w:rsidRPr="00A86AE5">
        <w:rPr>
          <w:rFonts w:ascii="Sylfaen" w:eastAsia="SimSun" w:hAnsi="Sylfaen" w:cs="Sylfaen"/>
          <w:color w:val="000000"/>
          <w:lang w:val="ka-GE" w:eastAsia="zh-CN"/>
        </w:rPr>
        <w:t>ნიმუში</w:t>
      </w:r>
      <w:r w:rsidRPr="00857905">
        <w:rPr>
          <w:rFonts w:ascii="Sylfaen" w:eastAsia="SimSun" w:hAnsi="Sylfaen" w:cs="Sylfaen"/>
          <w:color w:val="000000"/>
          <w:lang w:val="ka-GE" w:eastAsia="zh-CN"/>
        </w:rPr>
        <w:t xml:space="preserve">. </w:t>
      </w:r>
    </w:p>
    <w:p w14:paraId="5B259441" w14:textId="77777777" w:rsidR="00A86AE5" w:rsidRDefault="00A86AE5" w:rsidP="00386415">
      <w:pPr>
        <w:jc w:val="both"/>
        <w:rPr>
          <w:rFonts w:ascii="Sylfaen" w:eastAsia="Times New Roman" w:hAnsi="Sylfaen" w:cstheme="minorHAnsi"/>
          <w:bCs/>
          <w:lang w:val="ka-GE"/>
        </w:rPr>
      </w:pPr>
      <w:r w:rsidRPr="0025719A">
        <w:rPr>
          <w:rFonts w:ascii="Sylfaen" w:hAnsi="Sylfaen" w:cs="Menlo Regular"/>
          <w:color w:val="2E74B5" w:themeColor="accent1" w:themeShade="BF"/>
          <w:lang w:val="ka-GE"/>
        </w:rPr>
        <w:t>სეროლოგიის ლაბორატორიის</w:t>
      </w:r>
      <w:r w:rsidRPr="00857905">
        <w:rPr>
          <w:rFonts w:ascii="Sylfaen" w:eastAsia="SimSun" w:hAnsi="Sylfaen" w:cs="Sylfaen"/>
          <w:b/>
          <w:color w:val="0070C0"/>
          <w:lang w:val="ka-GE" w:eastAsia="zh-CN"/>
        </w:rPr>
        <w:t xml:space="preserve"> </w:t>
      </w:r>
      <w:r w:rsidRPr="00857905">
        <w:rPr>
          <w:rFonts w:ascii="Sylfaen" w:eastAsia="SimSun" w:hAnsi="Sylfaen" w:cs="Sylfaen"/>
          <w:lang w:val="ka-GE" w:eastAsia="zh-CN"/>
        </w:rPr>
        <w:t>მიერ</w:t>
      </w:r>
      <w:r w:rsidRPr="00857905">
        <w:rPr>
          <w:rFonts w:ascii="Sylfaen" w:eastAsia="SimSun" w:hAnsi="Sylfaen" w:cs="Sylfaen"/>
          <w:b/>
          <w:lang w:val="ka-GE" w:eastAsia="zh-CN"/>
        </w:rPr>
        <w:t xml:space="preserve"> </w:t>
      </w:r>
      <w:r w:rsidRPr="00857905">
        <w:rPr>
          <w:rFonts w:ascii="Sylfaen" w:eastAsia="Times New Roman" w:hAnsi="Sylfaen" w:cs="Sylfaen"/>
          <w:bCs/>
          <w:lang w:val="ka-GE"/>
        </w:rPr>
        <w:t>საანგარიშო</w:t>
      </w:r>
      <w:r w:rsidRPr="00857905">
        <w:rPr>
          <w:rFonts w:ascii="Sylfaen" w:eastAsia="Times New Roman" w:hAnsi="Sylfaen" w:cstheme="minorHAnsi"/>
          <w:bCs/>
          <w:lang w:val="ka-GE"/>
        </w:rPr>
        <w:t xml:space="preserve"> </w:t>
      </w:r>
      <w:r w:rsidRPr="00857905">
        <w:rPr>
          <w:rFonts w:ascii="Sylfaen" w:eastAsia="Times New Roman" w:hAnsi="Sylfaen" w:cs="Sylfaen"/>
          <w:bCs/>
          <w:lang w:val="ka-GE"/>
        </w:rPr>
        <w:t>პერიოდში</w:t>
      </w:r>
      <w:r w:rsidRPr="00857905">
        <w:rPr>
          <w:rFonts w:ascii="Sylfaen" w:eastAsia="Times New Roman" w:hAnsi="Sylfaen" w:cstheme="minorHAnsi"/>
          <w:bCs/>
          <w:lang w:val="ka-GE"/>
        </w:rPr>
        <w:t xml:space="preserve"> </w:t>
      </w:r>
      <w:r w:rsidRPr="00857905">
        <w:rPr>
          <w:rFonts w:ascii="Sylfaen" w:eastAsia="Times New Roman" w:hAnsi="Sylfaen" w:cs="Sylfaen"/>
          <w:bCs/>
          <w:lang w:val="ka-GE"/>
        </w:rPr>
        <w:t>სხვადასხვა</w:t>
      </w:r>
      <w:r w:rsidRPr="00857905">
        <w:rPr>
          <w:rFonts w:ascii="Sylfaen" w:eastAsia="Times New Roman" w:hAnsi="Sylfaen" w:cstheme="minorHAnsi"/>
          <w:bCs/>
          <w:lang w:val="ka-GE"/>
        </w:rPr>
        <w:t xml:space="preserve"> </w:t>
      </w:r>
      <w:r w:rsidRPr="00857905">
        <w:rPr>
          <w:rFonts w:ascii="Sylfaen" w:eastAsia="Times New Roman" w:hAnsi="Sylfaen" w:cs="Sylfaen"/>
          <w:bCs/>
          <w:lang w:val="ka-GE"/>
        </w:rPr>
        <w:t>პროგრამებისა და პროექტების ფარგლებში ლუგარის ცენტრის ბაზაზე სულ ჩატარ</w:t>
      </w:r>
      <w:r>
        <w:rPr>
          <w:rFonts w:ascii="Sylfaen" w:eastAsia="Times New Roman" w:hAnsi="Sylfaen" w:cs="Sylfaen"/>
          <w:bCs/>
          <w:lang w:val="ka-GE"/>
        </w:rPr>
        <w:t>და</w:t>
      </w:r>
      <w:r w:rsidRPr="00857905">
        <w:rPr>
          <w:rFonts w:ascii="Sylfaen" w:eastAsia="Times New Roman" w:hAnsi="Sylfaen" w:cs="Sylfaen"/>
          <w:bCs/>
          <w:lang w:val="ka-GE"/>
        </w:rPr>
        <w:t xml:space="preserve"> </w:t>
      </w:r>
      <w:r w:rsidRPr="00857905">
        <w:rPr>
          <w:rFonts w:ascii="Sylfaen" w:eastAsia="Times New Roman" w:hAnsi="Sylfaen" w:cs="Sylfaen"/>
          <w:b/>
          <w:bCs/>
          <w:lang w:val="ka-GE"/>
        </w:rPr>
        <w:t>46 614</w:t>
      </w:r>
      <w:r w:rsidRPr="00857905">
        <w:rPr>
          <w:rFonts w:ascii="Sylfaen" w:eastAsia="Times New Roman" w:hAnsi="Sylfaen" w:cs="Sylfaen"/>
          <w:bCs/>
          <w:lang w:val="ka-GE"/>
        </w:rPr>
        <w:t xml:space="preserve"> სეროლოგიურ</w:t>
      </w:r>
      <w:r>
        <w:rPr>
          <w:rFonts w:ascii="Sylfaen" w:eastAsia="Times New Roman" w:hAnsi="Sylfaen" w:cs="Sylfaen"/>
          <w:bCs/>
          <w:lang w:val="ka-GE"/>
        </w:rPr>
        <w:t>ი</w:t>
      </w:r>
      <w:r w:rsidRPr="00857905">
        <w:rPr>
          <w:rFonts w:ascii="Sylfaen" w:eastAsia="Times New Roman" w:hAnsi="Sylfaen" w:cstheme="minorHAnsi"/>
          <w:bCs/>
          <w:lang w:val="ka-GE"/>
        </w:rPr>
        <w:t xml:space="preserve"> </w:t>
      </w:r>
      <w:r w:rsidRPr="00857905">
        <w:rPr>
          <w:rFonts w:ascii="Sylfaen" w:eastAsia="Times New Roman" w:hAnsi="Sylfaen" w:cs="Sylfaen"/>
          <w:bCs/>
          <w:lang w:val="ka-GE"/>
        </w:rPr>
        <w:t>ტესტი</w:t>
      </w:r>
      <w:r w:rsidRPr="00857905">
        <w:rPr>
          <w:rFonts w:ascii="Sylfaen" w:eastAsia="Times New Roman" w:hAnsi="Sylfaen" w:cstheme="minorHAnsi"/>
          <w:bCs/>
          <w:lang w:val="ka-GE"/>
        </w:rPr>
        <w:t xml:space="preserve">. </w:t>
      </w:r>
    </w:p>
    <w:p w14:paraId="2F36E430" w14:textId="3FD1AB18" w:rsidR="00A86AE5" w:rsidRPr="00857905" w:rsidRDefault="00A86AE5" w:rsidP="00386415">
      <w:pPr>
        <w:autoSpaceDE w:val="0"/>
        <w:autoSpaceDN w:val="0"/>
        <w:adjustRightInd w:val="0"/>
        <w:jc w:val="both"/>
        <w:rPr>
          <w:rFonts w:ascii="Sylfaen" w:eastAsia="Times New Roman" w:hAnsi="Sylfaen" w:cstheme="minorHAnsi"/>
          <w:bCs/>
          <w:lang w:val="ka-GE"/>
        </w:rPr>
      </w:pPr>
      <w:r w:rsidRPr="00A86AE5">
        <w:rPr>
          <w:rFonts w:ascii="Sylfaen" w:hAnsi="Sylfaen" w:cs="Sylfaen"/>
          <w:lang w:val="ka-GE"/>
        </w:rPr>
        <w:t>2018 წელს სეროლოგიურმა ლაბორატორიამ წარმატებით გაიარა ISO 15 189 შენარჩუნების</w:t>
      </w:r>
      <w:r w:rsidR="00386415" w:rsidRPr="00E27531">
        <w:rPr>
          <w:rFonts w:ascii="Sylfaen" w:hAnsi="Sylfaen" w:cs="Sylfaen"/>
          <w:lang w:val="ka-GE"/>
        </w:rPr>
        <w:t xml:space="preserve"> </w:t>
      </w:r>
      <w:r w:rsidRPr="00A86AE5">
        <w:rPr>
          <w:rFonts w:ascii="Sylfaen" w:hAnsi="Sylfaen" w:cs="Sylfaen"/>
          <w:lang w:val="ka-GE"/>
        </w:rPr>
        <w:t>სააკრედიტაციო შეფასება და მიიღო აკრედიტაცია 2020 წლის 5 იანვრამდე ჰეპატიტების,</w:t>
      </w:r>
      <w:r w:rsidR="00386415" w:rsidRPr="00E27531">
        <w:rPr>
          <w:rFonts w:ascii="Sylfaen" w:hAnsi="Sylfaen" w:cs="Sylfaen"/>
          <w:lang w:val="ka-GE"/>
        </w:rPr>
        <w:t xml:space="preserve"> </w:t>
      </w:r>
      <w:r w:rsidRPr="00A86AE5">
        <w:rPr>
          <w:rFonts w:ascii="Sylfaen" w:hAnsi="Sylfaen" w:cs="Sylfaen"/>
          <w:lang w:val="ka-GE"/>
        </w:rPr>
        <w:t>წითელა-წითურასა და როტავირუსების სეროლოგიურ ტესტირებაში</w:t>
      </w:r>
    </w:p>
    <w:p w14:paraId="4E87CBB4" w14:textId="77777777" w:rsidR="00BF348C" w:rsidRDefault="00BF348C" w:rsidP="00714696">
      <w:pPr>
        <w:contextualSpacing/>
        <w:jc w:val="both"/>
        <w:rPr>
          <w:lang w:val="ka-GE"/>
        </w:rPr>
      </w:pPr>
    </w:p>
    <w:p w14:paraId="4A9E8EA3" w14:textId="1A10A70C" w:rsidR="00BF348C" w:rsidRDefault="00BF348C" w:rsidP="00714696">
      <w:pPr>
        <w:contextualSpacing/>
        <w:jc w:val="both"/>
        <w:rPr>
          <w:lang w:val="ka-GE"/>
        </w:rPr>
      </w:pPr>
    </w:p>
    <w:p w14:paraId="60105DDA" w14:textId="5A33B387" w:rsidR="0043148B" w:rsidRPr="00857905" w:rsidRDefault="0043148B" w:rsidP="0043148B">
      <w:pPr>
        <w:pStyle w:val="Geo2"/>
      </w:pPr>
      <w:bookmarkStart w:id="6" w:name="_Toc13724152"/>
      <w:r w:rsidRPr="00E27531">
        <w:lastRenderedPageBreak/>
        <w:t>1.2</w:t>
      </w:r>
      <w:r w:rsidR="00B94BF9" w:rsidRPr="00E27531">
        <w:t xml:space="preserve"> </w:t>
      </w:r>
      <w:r w:rsidRPr="00E27531">
        <w:t xml:space="preserve"> </w:t>
      </w:r>
      <w:r w:rsidRPr="00857905">
        <w:t>გადამდებ დაავადებათა ეპიდზედამხედველობაში „ერთიანი ჯანმრთელობის” პრინციპების დანერგვა</w:t>
      </w:r>
      <w:bookmarkEnd w:id="6"/>
    </w:p>
    <w:p w14:paraId="07CEE79F" w14:textId="77777777" w:rsidR="0043148B" w:rsidRPr="00857905" w:rsidRDefault="0043148B" w:rsidP="0043148B">
      <w:pPr>
        <w:jc w:val="both"/>
        <w:rPr>
          <w:rFonts w:ascii="Sylfaen" w:hAnsi="Sylfaen"/>
          <w:lang w:val="ka-GE"/>
        </w:rPr>
      </w:pPr>
      <w:r w:rsidRPr="00857905">
        <w:rPr>
          <w:rFonts w:ascii="Sylfaen" w:hAnsi="Sylfaen" w:cs="Sylfaen"/>
          <w:lang w:val="ka-GE"/>
        </w:rPr>
        <w:t>ცენტრისთვის</w:t>
      </w:r>
      <w:r w:rsidRPr="00857905">
        <w:rPr>
          <w:rFonts w:ascii="Sylfaen" w:hAnsi="Sylfaen"/>
          <w:lang w:val="ka-GE"/>
        </w:rPr>
        <w:t xml:space="preserve"> პრიორიტეტულ მიმართულებად ჩამოყალიბდა გადამდებ დაავადებებზე ზედამხედველობისა და კონტროლის ღონისძიებების გატარება ერთიანი ჯანმრთელობის პრინციპით. </w:t>
      </w:r>
      <w:r>
        <w:rPr>
          <w:rFonts w:ascii="Sylfaen" w:hAnsi="Sylfaen"/>
          <w:lang w:val="ka-GE"/>
        </w:rPr>
        <w:t xml:space="preserve">ცენტრმა </w:t>
      </w:r>
      <w:r w:rsidRPr="00857905">
        <w:rPr>
          <w:rFonts w:ascii="Sylfaen" w:hAnsi="Sylfaen"/>
          <w:lang w:val="ka-GE"/>
        </w:rPr>
        <w:t xml:space="preserve">მიზნად დაისახა ზოონოზებზე, ამრ-ზე, გადამტანებით გადაცემად დაავადებებსა და ვექტორებზე მონიტორინგი,  ეპიდსიტუაციის განხილვა და ანალიზი  ყველა მონაწილე სუბერთეულის, სტრუქტურისა და ორგანიზაციის თანამონაწილეობით. </w:t>
      </w:r>
      <w:r>
        <w:rPr>
          <w:rFonts w:ascii="Sylfaen" w:hAnsi="Sylfaen"/>
          <w:lang w:val="ka-GE"/>
        </w:rPr>
        <w:t xml:space="preserve">შესაბამისად, </w:t>
      </w:r>
      <w:r w:rsidRPr="00857905">
        <w:rPr>
          <w:rFonts w:ascii="Sylfaen" w:hAnsi="Sylfaen"/>
          <w:lang w:val="ka-GE"/>
        </w:rPr>
        <w:t>ცენტრში შ</w:t>
      </w:r>
      <w:r>
        <w:rPr>
          <w:rFonts w:ascii="Sylfaen" w:hAnsi="Sylfaen"/>
          <w:lang w:val="ka-GE"/>
        </w:rPr>
        <w:t>ე</w:t>
      </w:r>
      <w:r w:rsidRPr="00857905">
        <w:rPr>
          <w:rFonts w:ascii="Sylfaen" w:hAnsi="Sylfaen"/>
          <w:lang w:val="ka-GE"/>
        </w:rPr>
        <w:t>იქმნა და 2019 წლიდან ფუნქციონირებს ერთიანი ჯანმრთელობის სამმართველო, რომელიც აკოორდინირებს შესაბამის სამუშაოებს ცენტრის შიგნით.</w:t>
      </w:r>
    </w:p>
    <w:p w14:paraId="27987A1B" w14:textId="77777777" w:rsidR="0043148B" w:rsidRDefault="0043148B" w:rsidP="0043148B">
      <w:pPr>
        <w:contextualSpacing/>
        <w:jc w:val="both"/>
        <w:rPr>
          <w:rFonts w:ascii="Sylfaen" w:eastAsia="Times New Roman" w:hAnsi="Sylfaen" w:cs="Sylfaen"/>
          <w:lang w:val="ka-GE"/>
        </w:rPr>
      </w:pPr>
      <w:r w:rsidRPr="00A15AB8">
        <w:rPr>
          <w:rFonts w:ascii="Sylfaen" w:eastAsia="Times New Roman" w:hAnsi="Sylfaen"/>
          <w:lang w:val="ka-GE"/>
        </w:rPr>
        <w:t xml:space="preserve">2018 წ. </w:t>
      </w:r>
      <w:r w:rsidRPr="00857905">
        <w:rPr>
          <w:rFonts w:ascii="Sylfaen" w:eastAsia="Times New Roman" w:hAnsi="Sylfaen"/>
          <w:lang w:val="ka-GE"/>
        </w:rPr>
        <w:t>21 დეკემბერს დკსჯეცში ჩატარდა კონფერენცია „</w:t>
      </w:r>
      <w:r w:rsidRPr="00A15AB8">
        <w:rPr>
          <w:rFonts w:ascii="Sylfaen" w:eastAsia="Times New Roman" w:hAnsi="Sylfaen" w:cs="Sylfaen"/>
          <w:lang w:val="ka-GE"/>
        </w:rPr>
        <w:t>ერთიანი</w:t>
      </w:r>
      <w:r w:rsidRPr="00A15AB8">
        <w:rPr>
          <w:rFonts w:ascii="Sylfaen" w:eastAsia="Times New Roman" w:hAnsi="Sylfaen"/>
          <w:lang w:val="ka-GE"/>
        </w:rPr>
        <w:t xml:space="preserve"> </w:t>
      </w:r>
      <w:r w:rsidRPr="00A15AB8">
        <w:rPr>
          <w:rFonts w:ascii="Sylfaen" w:eastAsia="Times New Roman" w:hAnsi="Sylfaen" w:cs="Sylfaen"/>
          <w:lang w:val="ka-GE"/>
        </w:rPr>
        <w:t>ჯანმრთელობის</w:t>
      </w:r>
      <w:r w:rsidRPr="00A15AB8">
        <w:rPr>
          <w:rFonts w:ascii="Sylfaen" w:eastAsia="Times New Roman" w:hAnsi="Sylfaen"/>
          <w:lang w:val="ka-GE"/>
        </w:rPr>
        <w:t xml:space="preserve"> </w:t>
      </w:r>
      <w:r w:rsidRPr="00A15AB8">
        <w:rPr>
          <w:rFonts w:ascii="Sylfaen" w:eastAsia="Times New Roman" w:hAnsi="Sylfaen" w:cs="Sylfaen"/>
          <w:lang w:val="ka-GE"/>
        </w:rPr>
        <w:t>დღე</w:t>
      </w:r>
      <w:r w:rsidRPr="00A15AB8">
        <w:rPr>
          <w:rFonts w:ascii="Sylfaen" w:eastAsia="Times New Roman" w:hAnsi="Sylfaen"/>
          <w:lang w:val="ka-GE"/>
        </w:rPr>
        <w:t xml:space="preserve"> - </w:t>
      </w:r>
      <w:r w:rsidRPr="00A15AB8">
        <w:rPr>
          <w:rFonts w:ascii="Sylfaen" w:eastAsia="Times New Roman" w:hAnsi="Sylfaen" w:cs="Sylfaen"/>
          <w:lang w:val="ka-GE"/>
        </w:rPr>
        <w:t>ძალისხმევათა</w:t>
      </w:r>
      <w:r w:rsidRPr="00A15AB8">
        <w:rPr>
          <w:rFonts w:ascii="Sylfaen" w:eastAsia="Times New Roman" w:hAnsi="Sylfaen"/>
          <w:lang w:val="ka-GE"/>
        </w:rPr>
        <w:t xml:space="preserve"> </w:t>
      </w:r>
      <w:r w:rsidRPr="00A15AB8">
        <w:rPr>
          <w:rFonts w:ascii="Sylfaen" w:eastAsia="Times New Roman" w:hAnsi="Sylfaen" w:cs="Sylfaen"/>
          <w:lang w:val="ka-GE"/>
        </w:rPr>
        <w:t>მხარდაჭერა</w:t>
      </w:r>
      <w:r w:rsidRPr="00A15AB8">
        <w:rPr>
          <w:rFonts w:ascii="Sylfaen" w:eastAsia="Times New Roman" w:hAnsi="Sylfaen"/>
          <w:lang w:val="ka-GE"/>
        </w:rPr>
        <w:t xml:space="preserve"> </w:t>
      </w:r>
      <w:r w:rsidRPr="00A15AB8">
        <w:rPr>
          <w:rFonts w:ascii="Sylfaen" w:eastAsia="Times New Roman" w:hAnsi="Sylfaen" w:cs="Sylfaen"/>
          <w:lang w:val="ka-GE"/>
        </w:rPr>
        <w:t>ადამიანის</w:t>
      </w:r>
      <w:r w:rsidRPr="00A15AB8">
        <w:rPr>
          <w:rFonts w:ascii="Sylfaen" w:eastAsia="Times New Roman" w:hAnsi="Sylfaen"/>
          <w:lang w:val="ka-GE"/>
        </w:rPr>
        <w:t xml:space="preserve">, </w:t>
      </w:r>
      <w:r w:rsidRPr="00A15AB8">
        <w:rPr>
          <w:rFonts w:ascii="Sylfaen" w:eastAsia="Times New Roman" w:hAnsi="Sylfaen" w:cs="Sylfaen"/>
          <w:lang w:val="ka-GE"/>
        </w:rPr>
        <w:t>ცხოველების</w:t>
      </w:r>
      <w:r w:rsidRPr="00A15AB8">
        <w:rPr>
          <w:rFonts w:ascii="Sylfaen" w:eastAsia="Times New Roman" w:hAnsi="Sylfaen"/>
          <w:lang w:val="ka-GE"/>
        </w:rPr>
        <w:t xml:space="preserve"> </w:t>
      </w:r>
      <w:r w:rsidRPr="00A15AB8">
        <w:rPr>
          <w:rFonts w:ascii="Sylfaen" w:eastAsia="Times New Roman" w:hAnsi="Sylfaen" w:cs="Sylfaen"/>
          <w:lang w:val="ka-GE"/>
        </w:rPr>
        <w:t>და</w:t>
      </w:r>
      <w:r w:rsidRPr="00A15AB8">
        <w:rPr>
          <w:rFonts w:ascii="Sylfaen" w:eastAsia="Times New Roman" w:hAnsi="Sylfaen"/>
          <w:lang w:val="ka-GE"/>
        </w:rPr>
        <w:t xml:space="preserve"> </w:t>
      </w:r>
      <w:r w:rsidRPr="00A15AB8">
        <w:rPr>
          <w:rFonts w:ascii="Sylfaen" w:eastAsia="Times New Roman" w:hAnsi="Sylfaen" w:cs="Sylfaen"/>
          <w:lang w:val="ka-GE"/>
        </w:rPr>
        <w:t>გარემოს</w:t>
      </w:r>
      <w:r w:rsidRPr="00A15AB8">
        <w:rPr>
          <w:rFonts w:ascii="Sylfaen" w:eastAsia="Times New Roman" w:hAnsi="Sylfaen"/>
          <w:lang w:val="ka-GE"/>
        </w:rPr>
        <w:t xml:space="preserve"> </w:t>
      </w:r>
      <w:r w:rsidRPr="00A15AB8">
        <w:rPr>
          <w:rFonts w:ascii="Sylfaen" w:eastAsia="Times New Roman" w:hAnsi="Sylfaen" w:cs="Sylfaen"/>
          <w:lang w:val="ka-GE"/>
        </w:rPr>
        <w:t>ჯანმრთელობის</w:t>
      </w:r>
      <w:r w:rsidRPr="00A15AB8">
        <w:rPr>
          <w:rFonts w:ascii="Sylfaen" w:eastAsia="Times New Roman" w:hAnsi="Sylfaen"/>
          <w:lang w:val="ka-GE"/>
        </w:rPr>
        <w:t xml:space="preserve"> </w:t>
      </w:r>
      <w:r w:rsidRPr="00A15AB8">
        <w:rPr>
          <w:rFonts w:ascii="Sylfaen" w:eastAsia="Times New Roman" w:hAnsi="Sylfaen" w:cs="Sylfaen"/>
          <w:lang w:val="ka-GE"/>
        </w:rPr>
        <w:t>სფეროში</w:t>
      </w:r>
      <w:r w:rsidRPr="00A15AB8">
        <w:rPr>
          <w:rFonts w:ascii="Sylfaen" w:eastAsia="Times New Roman" w:hAnsi="Sylfaen"/>
          <w:lang w:val="ka-GE"/>
        </w:rPr>
        <w:t>"</w:t>
      </w:r>
      <w:r w:rsidRPr="00857905">
        <w:rPr>
          <w:rFonts w:ascii="Sylfaen" w:eastAsia="Times New Roman" w:hAnsi="Sylfaen"/>
          <w:lang w:val="ka-GE"/>
        </w:rPr>
        <w:t>.</w:t>
      </w:r>
      <w:r w:rsidRPr="00A15AB8">
        <w:rPr>
          <w:rFonts w:ascii="Sylfaen" w:eastAsia="Times New Roman" w:hAnsi="Sylfaen"/>
          <w:lang w:val="ka-GE"/>
        </w:rPr>
        <w:t xml:space="preserve"> </w:t>
      </w:r>
      <w:r w:rsidRPr="00A15AB8">
        <w:rPr>
          <w:rFonts w:ascii="Sylfaen" w:eastAsia="Times New Roman" w:hAnsi="Sylfaen" w:cs="Sylfaen"/>
          <w:lang w:val="ka-GE"/>
        </w:rPr>
        <w:t>ღონისძიება</w:t>
      </w:r>
      <w:r w:rsidRPr="00A15AB8">
        <w:rPr>
          <w:rFonts w:ascii="Sylfaen" w:eastAsia="Times New Roman" w:hAnsi="Sylfaen"/>
          <w:lang w:val="ka-GE"/>
        </w:rPr>
        <w:t xml:space="preserve"> </w:t>
      </w:r>
      <w:r w:rsidRPr="00A15AB8">
        <w:rPr>
          <w:rFonts w:ascii="Sylfaen" w:eastAsia="Times New Roman" w:hAnsi="Sylfaen" w:cs="Sylfaen"/>
          <w:lang w:val="ka-GE"/>
        </w:rPr>
        <w:t>დარეგისტრირებულ</w:t>
      </w:r>
      <w:r w:rsidRPr="00A15AB8">
        <w:rPr>
          <w:rFonts w:ascii="Sylfaen" w:eastAsia="Times New Roman" w:hAnsi="Sylfaen"/>
          <w:lang w:val="ka-GE"/>
        </w:rPr>
        <w:t xml:space="preserve"> </w:t>
      </w:r>
      <w:r w:rsidRPr="00A15AB8">
        <w:rPr>
          <w:rFonts w:ascii="Sylfaen" w:eastAsia="Times New Roman" w:hAnsi="Sylfaen" w:cs="Sylfaen"/>
          <w:lang w:val="ka-GE"/>
        </w:rPr>
        <w:t>იქნა</w:t>
      </w:r>
      <w:r w:rsidRPr="00A15AB8">
        <w:rPr>
          <w:rFonts w:ascii="Sylfaen" w:eastAsia="Times New Roman" w:hAnsi="Sylfaen"/>
          <w:lang w:val="ka-GE"/>
        </w:rPr>
        <w:t xml:space="preserve"> </w:t>
      </w:r>
      <w:r w:rsidRPr="00A15AB8">
        <w:rPr>
          <w:rFonts w:ascii="Sylfaen" w:eastAsia="Times New Roman" w:hAnsi="Sylfaen" w:cs="Sylfaen"/>
          <w:lang w:val="ka-GE"/>
        </w:rPr>
        <w:t>ოფიციალურად</w:t>
      </w:r>
      <w:r w:rsidRPr="00A15AB8">
        <w:rPr>
          <w:rFonts w:ascii="Sylfaen" w:eastAsia="Times New Roman" w:hAnsi="Sylfaen"/>
          <w:lang w:val="ka-GE"/>
        </w:rPr>
        <w:t xml:space="preserve"> One Health Day-</w:t>
      </w:r>
      <w:r w:rsidRPr="00A15AB8">
        <w:rPr>
          <w:rFonts w:ascii="Sylfaen" w:eastAsia="Times New Roman" w:hAnsi="Sylfaen" w:cs="Sylfaen"/>
          <w:lang w:val="ka-GE"/>
        </w:rPr>
        <w:t>ის</w:t>
      </w:r>
      <w:r w:rsidRPr="00A15AB8">
        <w:rPr>
          <w:rFonts w:ascii="Sylfaen" w:eastAsia="Times New Roman" w:hAnsi="Sylfaen"/>
          <w:lang w:val="ka-GE"/>
        </w:rPr>
        <w:t xml:space="preserve"> </w:t>
      </w:r>
      <w:r w:rsidRPr="00A15AB8">
        <w:rPr>
          <w:rFonts w:ascii="Sylfaen" w:eastAsia="Times New Roman" w:hAnsi="Sylfaen" w:cs="Sylfaen"/>
          <w:lang w:val="ka-GE"/>
        </w:rPr>
        <w:t>ვებ</w:t>
      </w:r>
      <w:r w:rsidRPr="00A15AB8">
        <w:rPr>
          <w:rFonts w:ascii="Sylfaen" w:eastAsia="Times New Roman" w:hAnsi="Sylfaen"/>
          <w:lang w:val="ka-GE"/>
        </w:rPr>
        <w:t>-</w:t>
      </w:r>
      <w:r w:rsidRPr="00857905">
        <w:rPr>
          <w:rFonts w:ascii="Sylfaen" w:eastAsia="Times New Roman" w:hAnsi="Sylfaen" w:cs="Sylfaen"/>
          <w:lang w:val="ka-GE"/>
        </w:rPr>
        <w:t>გვერდზე.</w:t>
      </w:r>
    </w:p>
    <w:p w14:paraId="65225E4B" w14:textId="77777777" w:rsidR="0043148B" w:rsidRDefault="0043148B" w:rsidP="0043148B">
      <w:pPr>
        <w:contextualSpacing/>
        <w:jc w:val="both"/>
        <w:rPr>
          <w:rFonts w:ascii="Sylfaen" w:eastAsia="Times New Roman" w:hAnsi="Sylfaen" w:cs="Sylfaen"/>
          <w:lang w:val="ka-GE"/>
        </w:rPr>
      </w:pPr>
    </w:p>
    <w:p w14:paraId="72885A9B" w14:textId="77777777" w:rsidR="0043148B" w:rsidRDefault="0043148B" w:rsidP="0043148B">
      <w:pPr>
        <w:contextualSpacing/>
        <w:jc w:val="both"/>
        <w:rPr>
          <w:rFonts w:ascii="Sylfaen" w:eastAsia="Times New Roman" w:hAnsi="Sylfaen" w:cs="Sylfaen"/>
          <w:lang w:val="ka-GE"/>
        </w:rPr>
      </w:pPr>
    </w:p>
    <w:p w14:paraId="1F913241" w14:textId="4168528D" w:rsidR="0043148B" w:rsidRPr="00857905" w:rsidRDefault="0043148B" w:rsidP="0043148B">
      <w:pPr>
        <w:pStyle w:val="Geo1"/>
        <w:spacing w:after="240"/>
      </w:pPr>
      <w:bookmarkStart w:id="7" w:name="_Toc13724153"/>
      <w:r w:rsidRPr="00A15AB8">
        <w:t>1.3</w:t>
      </w:r>
      <w:r w:rsidR="00B94BF9" w:rsidRPr="00A15AB8">
        <w:t xml:space="preserve"> </w:t>
      </w:r>
      <w:r w:rsidRPr="00A15AB8">
        <w:t xml:space="preserve"> </w:t>
      </w:r>
      <w:r w:rsidRPr="00857905">
        <w:t>გლობალური სტრატეგიით განსაზღვრული ან ქვეყნისთვის მნიშვნელოვანი დააავადებების ელიმინაცია / ერადიკაცია</w:t>
      </w:r>
      <w:bookmarkEnd w:id="7"/>
    </w:p>
    <w:p w14:paraId="2041B64A" w14:textId="77777777" w:rsidR="0043148B" w:rsidRPr="00A15AB8" w:rsidRDefault="0043148B" w:rsidP="0043148B">
      <w:pPr>
        <w:pStyle w:val="p"/>
        <w:spacing w:before="0" w:beforeAutospacing="0" w:after="0" w:afterAutospacing="0"/>
        <w:jc w:val="both"/>
        <w:rPr>
          <w:rFonts w:ascii="Sylfaen" w:hAnsi="Sylfaen"/>
          <w:sz w:val="22"/>
          <w:szCs w:val="22"/>
          <w:lang w:val="ka-GE" w:eastAsia="en-US"/>
        </w:rPr>
      </w:pPr>
      <w:r w:rsidRPr="00857905">
        <w:rPr>
          <w:rFonts w:ascii="Sylfaen" w:eastAsiaTheme="minorEastAsia" w:hAnsi="Sylfaen" w:cs="Menlo Regular"/>
          <w:b/>
          <w:color w:val="2E74B5" w:themeColor="accent1" w:themeShade="BF"/>
          <w:sz w:val="22"/>
          <w:szCs w:val="22"/>
          <w:lang w:val="ka-GE" w:eastAsia="en-US"/>
        </w:rPr>
        <w:t>პოლიომიელიტისაგან</w:t>
      </w:r>
      <w:r w:rsidRPr="00A15AB8">
        <w:rPr>
          <w:rFonts w:ascii="Sylfaen" w:hAnsi="Sylfaen" w:cs="Sylfaen"/>
          <w:sz w:val="22"/>
          <w:szCs w:val="22"/>
          <w:lang w:val="ka-GE"/>
        </w:rPr>
        <w:t xml:space="preserve"> თავისუფალი</w:t>
      </w:r>
      <w:r w:rsidRPr="00857905">
        <w:rPr>
          <w:rFonts w:ascii="Sylfaen" w:hAnsi="Sylfaen" w:cs="Sylfaen"/>
          <w:sz w:val="22"/>
          <w:szCs w:val="22"/>
          <w:lang w:val="ka-GE"/>
        </w:rPr>
        <w:t xml:space="preserve"> ტერიტორიის</w:t>
      </w:r>
      <w:r w:rsidRPr="00A15AB8">
        <w:rPr>
          <w:rFonts w:ascii="Sylfaen" w:hAnsi="Sylfaen" w:cs="Sylfaen"/>
          <w:sz w:val="22"/>
          <w:szCs w:val="22"/>
          <w:lang w:val="ka-GE"/>
        </w:rPr>
        <w:t xml:space="preserve"> სტატუსის შენარჩუნებ</w:t>
      </w:r>
      <w:r w:rsidRPr="00857905">
        <w:rPr>
          <w:rFonts w:ascii="Sylfaen" w:hAnsi="Sylfaen" w:cs="Sylfaen"/>
          <w:sz w:val="22"/>
          <w:szCs w:val="22"/>
          <w:lang w:val="ka-GE"/>
        </w:rPr>
        <w:t>ის მიზნით, ქვეყანა აგრძელებდა ეპიდზედამხედველობას პოლიომიელიტსა და მწვავე დუნე დამბლებზე (მდდ). მდდ ზედამხედველობის სამიზნე კონტიგენტის (0-14 წლის ასაკის ბავშვები)  რაოდენობა შეადგენდა 649 100.</w:t>
      </w:r>
    </w:p>
    <w:p w14:paraId="13FB0416" w14:textId="77777777" w:rsidR="0043148B" w:rsidRPr="00857905" w:rsidRDefault="0043148B" w:rsidP="0043148B">
      <w:pPr>
        <w:jc w:val="both"/>
        <w:rPr>
          <w:rFonts w:ascii="Sylfaen" w:eastAsia="SimSun" w:hAnsi="Sylfaen" w:cs="Sylfaen"/>
          <w:lang w:val="ka-GE"/>
        </w:rPr>
      </w:pPr>
      <w:r w:rsidRPr="00857905">
        <w:rPr>
          <w:rFonts w:ascii="Sylfaen" w:eastAsia="SimSun" w:hAnsi="Sylfaen" w:cs="Sylfaen"/>
          <w:lang w:val="ka-GE"/>
        </w:rPr>
        <w:t>საქართველოს</w:t>
      </w:r>
      <w:r w:rsidRPr="00A64E60">
        <w:rPr>
          <w:rFonts w:ascii="Sylfaen" w:eastAsia="SimSun" w:hAnsi="Sylfaen" w:cs="Sylfaen"/>
          <w:lang w:val="ka-GE"/>
        </w:rPr>
        <w:t xml:space="preserve"> </w:t>
      </w:r>
      <w:r w:rsidRPr="00857905">
        <w:rPr>
          <w:rFonts w:ascii="Sylfaen" w:eastAsia="SimSun" w:hAnsi="Sylfaen" w:cs="Sylfaen"/>
          <w:lang w:val="ka-GE"/>
        </w:rPr>
        <w:t>ტერიტორიაზე 2018 წლის განმავლობაში ველური ვირუსით გამოწვეული პოლიომიელიტის არცერთი შემთხვევა არ დაფიქსირებულა. აღმოჩენილი და შესწავლილია მწვავე დუნე დამბლის 8  შემთხვევა 0-15 წლამდე ასაკის კონტინგენტში.</w:t>
      </w:r>
    </w:p>
    <w:p w14:paraId="5EB6F6A4" w14:textId="77777777" w:rsidR="0043148B" w:rsidRDefault="0043148B" w:rsidP="0043148B">
      <w:pPr>
        <w:tabs>
          <w:tab w:val="left" w:pos="6150"/>
        </w:tabs>
        <w:jc w:val="both"/>
        <w:rPr>
          <w:rFonts w:ascii="Sylfaen" w:hAnsi="Sylfaen" w:cs="Menlo Regular"/>
          <w:b/>
          <w:color w:val="2E74B5" w:themeColor="accent1" w:themeShade="BF"/>
          <w:lang w:val="ka-GE"/>
        </w:rPr>
      </w:pPr>
    </w:p>
    <w:p w14:paraId="1FD8733F" w14:textId="77777777" w:rsidR="0043148B" w:rsidRPr="00857905" w:rsidRDefault="0043148B" w:rsidP="0043148B">
      <w:pPr>
        <w:tabs>
          <w:tab w:val="left" w:pos="6150"/>
        </w:tabs>
        <w:jc w:val="both"/>
        <w:rPr>
          <w:rFonts w:ascii="Sylfaen" w:hAnsi="Sylfaen" w:cs="Sylfaen"/>
          <w:lang w:val="ka-GE"/>
        </w:rPr>
      </w:pPr>
      <w:r w:rsidRPr="00EE65A0">
        <w:rPr>
          <w:rFonts w:ascii="Sylfaen" w:hAnsi="Sylfaen" w:cs="Sylfaen"/>
          <w:b/>
          <w:color w:val="2E74B5" w:themeColor="accent1" w:themeShade="BF"/>
          <w:lang w:val="ka-GE"/>
        </w:rPr>
        <w:t>წითელა/წითურა/თანდაყოლილი წითურას სინდრომის ეპიდზედამხედველობის მიზნით, გრძელდებოდა ზედამხედველობა თითოეულ ნოზოლოგიაზე.</w:t>
      </w:r>
      <w:r w:rsidRPr="00857905">
        <w:rPr>
          <w:rFonts w:ascii="Sylfaen" w:hAnsi="Sylfaen" w:cs="Menlo Regular"/>
          <w:b/>
          <w:color w:val="2E74B5" w:themeColor="accent1" w:themeShade="BF"/>
          <w:lang w:val="ka-GE"/>
        </w:rPr>
        <w:t xml:space="preserve"> </w:t>
      </w:r>
      <w:r w:rsidRPr="00857905">
        <w:rPr>
          <w:rFonts w:ascii="Sylfaen" w:hAnsi="Sylfaen" w:cs="Calibri"/>
          <w:lang w:val="ka-GE"/>
        </w:rPr>
        <w:t xml:space="preserve">2018 </w:t>
      </w:r>
      <w:r w:rsidRPr="00857905">
        <w:rPr>
          <w:rFonts w:ascii="Sylfaen" w:hAnsi="Sylfaen" w:cs="Sylfaen"/>
          <w:lang w:val="ka-GE"/>
        </w:rPr>
        <w:t xml:space="preserve">წელს გაგრძელდა 2017 წლის ბოლოდან ქვეყანაში დაწყებული წითელას შემთხვევათა მატება. თითოეული შემთხვევა სტანდარტულად ანგარიშგებულია ჯანმოს ევროპის რეგიონში. 2018 წელს  წითელას 2 200 შემთხვევა დარეგისტრირდა (2017 წელს - 94); ინციდენტობა 100 000 მოსახლეზე - 60 (2017 წელს - 2,5). 2018 წელს 2017 წელთან შედარებით ინციდენტობა გაიზარდა 24-ჯერ. 2018 წელს ლეტალური გამოსავალით დასრულდა დაავადების 3 შემთხვევა. ქვემო ქართლი - 10 თვის, შესაბამისად აუცრელი, დადასტურებული ლაბორატორიულად; კახეთი - 11 თვის, შესაბამისად აუცრელი, დადასტურებული ეპიდკავშირით; იმერეთი - 16 წლის, აუცრელი, დადასტურებული ლაბორატორიულად. ქვეყანაში რეგისტრირებული წითელას შემთხვევების 42% იყო აუცრელი კონტინგენტი, 6%- აცრილი ერთი, 2%- ორი დოზით, ხოლო 50% შემთხვევაში აცრის სტატუსის დადგენა </w:t>
      </w:r>
      <w:r>
        <w:rPr>
          <w:rFonts w:ascii="Sylfaen" w:hAnsi="Sylfaen" w:cs="Sylfaen"/>
          <w:lang w:val="ka-GE"/>
        </w:rPr>
        <w:t>ვე</w:t>
      </w:r>
      <w:r w:rsidRPr="00857905">
        <w:rPr>
          <w:rFonts w:ascii="Sylfaen" w:hAnsi="Sylfaen" w:cs="Sylfaen"/>
          <w:lang w:val="ka-GE"/>
        </w:rPr>
        <w:t>რ მოხერხდა.</w:t>
      </w:r>
    </w:p>
    <w:p w14:paraId="4DC9F4A7" w14:textId="77777777" w:rsidR="0043148B" w:rsidRPr="00857905" w:rsidRDefault="0043148B" w:rsidP="0043148B">
      <w:pPr>
        <w:jc w:val="both"/>
        <w:rPr>
          <w:rFonts w:ascii="Sylfaen" w:eastAsia="Calibri" w:hAnsi="Sylfaen"/>
          <w:lang w:val="ka-GE"/>
        </w:rPr>
      </w:pPr>
      <w:r w:rsidRPr="00857905">
        <w:rPr>
          <w:rFonts w:ascii="Sylfaen" w:eastAsia="Calibri" w:hAnsi="Sylfaen"/>
          <w:lang w:val="ka-GE"/>
        </w:rPr>
        <w:t>ჰოსპიტალიზებული იყო 1 414 შემთხვევა (64%); ჰოსპიტალიზებულთაგან 797 (56%) შემთხვევა 20 წლის ზევით ასაკობრივ ჯგუფზე მოდის. წითელას გართულება დაფიქსირდა 257 (12%)</w:t>
      </w:r>
      <w:r w:rsidRPr="00857905">
        <w:rPr>
          <w:rFonts w:ascii="Sylfaen" w:eastAsia="Calibri" w:hAnsi="Sylfaen"/>
          <w:color w:val="FF0000"/>
          <w:lang w:val="ka-GE"/>
        </w:rPr>
        <w:t xml:space="preserve"> </w:t>
      </w:r>
      <w:r w:rsidRPr="00857905">
        <w:rPr>
          <w:rFonts w:ascii="Sylfaen" w:eastAsia="Calibri" w:hAnsi="Sylfaen"/>
          <w:lang w:val="ka-GE"/>
        </w:rPr>
        <w:t xml:space="preserve"> შემთხვევაში.  მ.შ</w:t>
      </w:r>
      <w:r w:rsidRPr="00A15AB8">
        <w:rPr>
          <w:rFonts w:ascii="Sylfaen" w:eastAsia="Calibri" w:hAnsi="Sylfaen"/>
          <w:lang w:val="ka-GE"/>
        </w:rPr>
        <w:t>.</w:t>
      </w:r>
      <w:r w:rsidRPr="00857905">
        <w:rPr>
          <w:rFonts w:ascii="Sylfaen" w:eastAsia="Calibri" w:hAnsi="Sylfaen"/>
          <w:lang w:val="ka-GE"/>
        </w:rPr>
        <w:t xml:space="preserve"> 158 (61%) - პნევმონია, 49 (19%)- დიარეა, სხვა გართულებები - 50 (20%). </w:t>
      </w:r>
    </w:p>
    <w:p w14:paraId="57BB906B" w14:textId="77777777" w:rsidR="0043148B" w:rsidRPr="00857905" w:rsidRDefault="0043148B" w:rsidP="0043148B">
      <w:pPr>
        <w:jc w:val="both"/>
        <w:rPr>
          <w:rFonts w:ascii="Sylfaen" w:hAnsi="Sylfaen"/>
          <w:lang w:val="ka-GE"/>
        </w:rPr>
      </w:pPr>
      <w:r w:rsidRPr="00857905">
        <w:rPr>
          <w:rFonts w:ascii="Sylfaen" w:hAnsi="Sylfaen"/>
          <w:bCs/>
          <w:lang w:val="ka-GE"/>
        </w:rPr>
        <w:t>ქვეყანაში შექმნილი სიტუაციიდან გამომდინარე ზუსტად და მიზანმიმართულად დაიგეგმა და ტარდება პრევენციული ღონისძიებები</w:t>
      </w:r>
      <w:r w:rsidRPr="00857905">
        <w:rPr>
          <w:rFonts w:ascii="Sylfaen" w:hAnsi="Sylfaen"/>
          <w:bCs/>
          <w:lang w:val="ka-GE"/>
        </w:rPr>
        <w:softHyphen/>
        <w:t xml:space="preserve"> (როგორც იმუნიზაციის, ისე ეპიდზედამხედველობის და კომუნიკაციის  მიმარ</w:t>
      </w:r>
      <w:r w:rsidRPr="00857905">
        <w:rPr>
          <w:rFonts w:ascii="Sylfaen" w:hAnsi="Sylfaen"/>
          <w:bCs/>
          <w:lang w:val="ka-GE"/>
        </w:rPr>
        <w:softHyphen/>
        <w:t>თუ</w:t>
      </w:r>
      <w:r w:rsidRPr="00857905">
        <w:rPr>
          <w:rFonts w:ascii="Sylfaen" w:hAnsi="Sylfaen"/>
          <w:bCs/>
          <w:lang w:val="ka-GE"/>
        </w:rPr>
        <w:softHyphen/>
        <w:t xml:space="preserve">ლებით), რომელიც მიმართულია წითელას </w:t>
      </w:r>
      <w:r w:rsidRPr="00857905">
        <w:rPr>
          <w:rFonts w:ascii="Sylfaen" w:hAnsi="Sylfaen"/>
          <w:lang w:val="ka-GE"/>
        </w:rPr>
        <w:t xml:space="preserve">მასიური გავრცელების შეკავებისთვის. გარდა გეგმიური ვაქცინაციისა 1 და 5 წლის ასაკებში, 2018 წლის განმავლობაში არაგეგმიურად აიცრა </w:t>
      </w:r>
      <w:r w:rsidRPr="00A15AB8">
        <w:rPr>
          <w:rFonts w:ascii="Sylfaen" w:hAnsi="Sylfaen"/>
          <w:lang w:val="ka-GE"/>
        </w:rPr>
        <w:t>45</w:t>
      </w:r>
      <w:r w:rsidRPr="00857905">
        <w:rPr>
          <w:rFonts w:ascii="Sylfaen" w:hAnsi="Sylfaen"/>
          <w:lang w:val="ka-GE"/>
        </w:rPr>
        <w:t xml:space="preserve"> </w:t>
      </w:r>
      <w:r w:rsidRPr="00A15AB8">
        <w:rPr>
          <w:rFonts w:ascii="Sylfaen" w:hAnsi="Sylfaen"/>
          <w:lang w:val="ka-GE"/>
        </w:rPr>
        <w:t>395</w:t>
      </w:r>
      <w:r w:rsidRPr="00A15AB8">
        <w:rPr>
          <w:rFonts w:ascii="Sylfaen" w:hAnsi="Sylfaen"/>
          <w:color w:val="FF0000"/>
          <w:lang w:val="ka-GE"/>
        </w:rPr>
        <w:t xml:space="preserve"> </w:t>
      </w:r>
      <w:r w:rsidRPr="00857905">
        <w:rPr>
          <w:rFonts w:ascii="Sylfaen" w:hAnsi="Sylfaen"/>
          <w:lang w:val="ka-GE"/>
        </w:rPr>
        <w:t>პირი, ხოლო 2019 წლის პირველ 6 თვეში - 140 000-ზე მეტი.</w:t>
      </w:r>
    </w:p>
    <w:p w14:paraId="51A04C56" w14:textId="77777777" w:rsidR="0043148B" w:rsidRPr="00857905" w:rsidRDefault="0043148B" w:rsidP="0043148B">
      <w:pPr>
        <w:jc w:val="both"/>
        <w:rPr>
          <w:rFonts w:ascii="Sylfaen" w:hAnsi="Sylfaen" w:cs="Sylfaen"/>
          <w:b/>
          <w:lang w:val="ka-GE"/>
        </w:rPr>
      </w:pPr>
      <w:r w:rsidRPr="00857905">
        <w:rPr>
          <w:rFonts w:ascii="Sylfaen" w:hAnsi="Sylfaen" w:cs="Sylfaen"/>
          <w:lang w:val="ka-GE"/>
        </w:rPr>
        <w:t xml:space="preserve">2018 წელს ქვეყანაში არ დარეგისტრირებულა წითურას არც ერთი შემთხვევა და არ გამოვლენილა თანდაყოლილი წითურას სინდრომი. </w:t>
      </w:r>
    </w:p>
    <w:p w14:paraId="2C20CD97" w14:textId="77777777" w:rsidR="0043148B" w:rsidRDefault="0043148B" w:rsidP="0043148B">
      <w:pPr>
        <w:pStyle w:val="p"/>
        <w:spacing w:before="0" w:beforeAutospacing="0" w:after="0" w:afterAutospacing="0"/>
        <w:jc w:val="both"/>
        <w:rPr>
          <w:rFonts w:ascii="Sylfaen" w:eastAsiaTheme="minorEastAsia" w:hAnsi="Sylfaen" w:cs="Menlo Regular"/>
          <w:b/>
          <w:color w:val="2E74B5" w:themeColor="accent1" w:themeShade="BF"/>
          <w:sz w:val="22"/>
          <w:szCs w:val="22"/>
          <w:lang w:val="ka-GE" w:eastAsia="en-US"/>
        </w:rPr>
      </w:pPr>
    </w:p>
    <w:p w14:paraId="0D9D5590" w14:textId="77777777" w:rsidR="0043148B" w:rsidRPr="00857905" w:rsidRDefault="0043148B" w:rsidP="0043148B">
      <w:pPr>
        <w:pStyle w:val="p"/>
        <w:spacing w:before="0" w:beforeAutospacing="0" w:after="0" w:afterAutospacing="0"/>
        <w:jc w:val="both"/>
        <w:rPr>
          <w:rFonts w:ascii="Sylfaen" w:hAnsi="Sylfaen"/>
          <w:sz w:val="22"/>
          <w:szCs w:val="22"/>
          <w:lang w:val="ka-GE"/>
        </w:rPr>
      </w:pPr>
      <w:r w:rsidRPr="00EE65A0">
        <w:rPr>
          <w:rFonts w:ascii="Sylfaen" w:eastAsiaTheme="minorHAnsi" w:hAnsi="Sylfaen" w:cs="Sylfaen"/>
          <w:b/>
          <w:color w:val="2E74B5" w:themeColor="accent1" w:themeShade="BF"/>
          <w:sz w:val="22"/>
          <w:szCs w:val="22"/>
          <w:lang w:val="ka-GE" w:eastAsia="en-US"/>
        </w:rPr>
        <w:t>მალარიისგან თავისუფალი ტერიტორიის სტატუსის შენარჩუნების მიზნით</w:t>
      </w:r>
      <w:r w:rsidRPr="00857905">
        <w:rPr>
          <w:rFonts w:ascii="Sylfaen" w:hAnsi="Sylfaen" w:cs="Sylfaen"/>
          <w:b/>
          <w:sz w:val="22"/>
          <w:szCs w:val="22"/>
          <w:lang w:val="ka-GE"/>
        </w:rPr>
        <w:t xml:space="preserve"> </w:t>
      </w:r>
      <w:r w:rsidRPr="00857905">
        <w:rPr>
          <w:rFonts w:ascii="Sylfaen" w:hAnsi="Sylfaen" w:cs="Sylfaen"/>
          <w:sz w:val="22"/>
          <w:szCs w:val="22"/>
          <w:lang w:val="ka-GE"/>
        </w:rPr>
        <w:t xml:space="preserve">2018 წელს </w:t>
      </w:r>
      <w:r w:rsidRPr="00857905">
        <w:rPr>
          <w:rFonts w:ascii="Sylfaen" w:hAnsi="Sylfaen" w:cs="Sylfaen"/>
          <w:sz w:val="22"/>
          <w:szCs w:val="22"/>
        </w:rPr>
        <w:t xml:space="preserve">საქართველოში </w:t>
      </w:r>
      <w:r w:rsidRPr="00857905">
        <w:rPr>
          <w:rFonts w:ascii="Sylfaen" w:hAnsi="Sylfaen" w:cs="Sylfaen"/>
          <w:sz w:val="22"/>
          <w:szCs w:val="22"/>
          <w:lang w:val="ka-GE"/>
        </w:rPr>
        <w:t xml:space="preserve">ეპიდზედამხედველობა დამყარდა მალარიის 11 შესაძლო (საეჭვო) შემთხვევაზე, რომელთაგან კლინიკურად და ლაბორატორიულად დადასტურდა </w:t>
      </w:r>
      <w:r w:rsidRPr="00857905">
        <w:rPr>
          <w:rFonts w:ascii="Sylfaen" w:hAnsi="Sylfaen" w:cs="Sylfaen"/>
          <w:sz w:val="22"/>
          <w:szCs w:val="22"/>
        </w:rPr>
        <w:t xml:space="preserve"> 9 (მ.შ. 7 -</w:t>
      </w:r>
      <w:proofErr w:type="gramStart"/>
      <w:r w:rsidRPr="00857905">
        <w:rPr>
          <w:rFonts w:ascii="Sylfaen" w:hAnsi="Sylfaen" w:cs="Sylfaen"/>
          <w:sz w:val="22"/>
          <w:szCs w:val="22"/>
        </w:rPr>
        <w:t>ტროპიკული  და</w:t>
      </w:r>
      <w:proofErr w:type="gramEnd"/>
      <w:r w:rsidRPr="00857905">
        <w:rPr>
          <w:rFonts w:ascii="Sylfaen" w:hAnsi="Sylfaen" w:cs="Sylfaen"/>
          <w:sz w:val="22"/>
          <w:szCs w:val="22"/>
        </w:rPr>
        <w:t xml:space="preserve"> 2 - სამდღიური), ყველა მათგანი იყო შემოტანილი აფრიკისა და აზიის ქვეყნებიდან. </w:t>
      </w:r>
      <w:proofErr w:type="gramStart"/>
      <w:r w:rsidRPr="00857905">
        <w:rPr>
          <w:rFonts w:ascii="Sylfaen" w:hAnsi="Sylfaen" w:cs="Sylfaen"/>
          <w:sz w:val="22"/>
          <w:szCs w:val="22"/>
        </w:rPr>
        <w:t>დადასტურებული</w:t>
      </w:r>
      <w:proofErr w:type="gramEnd"/>
      <w:r w:rsidRPr="00857905">
        <w:rPr>
          <w:rFonts w:ascii="Sylfaen" w:hAnsi="Sylfaen" w:cs="Sylfaen"/>
          <w:sz w:val="22"/>
          <w:szCs w:val="22"/>
        </w:rPr>
        <w:t xml:space="preserve"> 9 შემთხვევიდან 3 </w:t>
      </w:r>
      <w:r w:rsidRPr="00857905">
        <w:rPr>
          <w:rFonts w:ascii="Sylfaen" w:hAnsi="Sylfaen" w:cs="Sylfaen"/>
          <w:sz w:val="22"/>
          <w:szCs w:val="22"/>
        </w:rPr>
        <w:lastRenderedPageBreak/>
        <w:t xml:space="preserve">უცხოეთის, ხოლო 6 საქართველოს მოქალაქეა, რომლებიც სამუშაოდ იმყოფებოდნენ ზემოაღნიშნულ </w:t>
      </w:r>
      <w:r w:rsidRPr="00857905">
        <w:rPr>
          <w:rFonts w:ascii="Sylfaen" w:hAnsi="Sylfaen" w:cs="Sylfaen"/>
          <w:sz w:val="22"/>
          <w:szCs w:val="22"/>
          <w:lang w:val="ka-GE"/>
        </w:rPr>
        <w:t>რეგიონებში</w:t>
      </w:r>
      <w:r w:rsidRPr="00857905">
        <w:rPr>
          <w:rFonts w:ascii="Sylfaen" w:hAnsi="Sylfaen" w:cs="Sylfaen"/>
          <w:sz w:val="22"/>
          <w:szCs w:val="22"/>
        </w:rPr>
        <w:t xml:space="preserve">.  </w:t>
      </w:r>
      <w:r w:rsidRPr="00857905">
        <w:rPr>
          <w:rFonts w:ascii="Sylfaen" w:hAnsi="Sylfaen" w:cs="Sylfaen"/>
          <w:sz w:val="22"/>
          <w:szCs w:val="22"/>
          <w:lang w:val="ka-GE"/>
        </w:rPr>
        <w:t xml:space="preserve">არც ერთი შემთხვევა ლეტალურად არ დასრულებულა. </w:t>
      </w:r>
      <w:r w:rsidRPr="00857905">
        <w:rPr>
          <w:rFonts w:ascii="Sylfaen" w:hAnsi="Sylfaen"/>
          <w:sz w:val="22"/>
          <w:szCs w:val="22"/>
          <w:lang w:val="ka-GE"/>
        </w:rPr>
        <w:t xml:space="preserve">2018 წლის განმავლობაში საქართველოს </w:t>
      </w:r>
      <w:r w:rsidRPr="00857905">
        <w:rPr>
          <w:rFonts w:ascii="Sylfaen" w:hAnsi="Sylfaen" w:cs="Sylfaen"/>
          <w:sz w:val="22"/>
          <w:szCs w:val="22"/>
          <w:lang w:val="pt-BR"/>
        </w:rPr>
        <w:t xml:space="preserve">მალარიოგენულ ტერიტორიებზე მოფუნქციონირე 13 </w:t>
      </w:r>
      <w:r w:rsidRPr="00857905">
        <w:rPr>
          <w:rFonts w:ascii="Sylfaen" w:hAnsi="Sylfaen" w:cs="Sylfaen"/>
          <w:sz w:val="22"/>
          <w:szCs w:val="22"/>
          <w:lang w:val="ka-GE"/>
        </w:rPr>
        <w:t>სჯ</w:t>
      </w:r>
      <w:r w:rsidRPr="00857905">
        <w:rPr>
          <w:rFonts w:ascii="Sylfaen" w:hAnsi="Sylfaen" w:cs="Sylfaen"/>
          <w:sz w:val="22"/>
          <w:szCs w:val="22"/>
          <w:lang w:val="pt-BR"/>
        </w:rPr>
        <w:t xml:space="preserve"> მუნიციპალურ</w:t>
      </w:r>
      <w:r w:rsidRPr="00857905">
        <w:rPr>
          <w:rFonts w:ascii="Sylfaen" w:hAnsi="Sylfaen" w:cs="Sylfaen"/>
          <w:sz w:val="22"/>
          <w:szCs w:val="22"/>
          <w:lang w:val="ka-GE"/>
        </w:rPr>
        <w:t>ი</w:t>
      </w:r>
      <w:r w:rsidRPr="00857905">
        <w:rPr>
          <w:rFonts w:ascii="Sylfaen" w:hAnsi="Sylfaen" w:cs="Sylfaen"/>
          <w:sz w:val="22"/>
          <w:szCs w:val="22"/>
          <w:lang w:val="pt-BR"/>
        </w:rPr>
        <w:t xml:space="preserve"> ცენტრ</w:t>
      </w:r>
      <w:r w:rsidRPr="00857905">
        <w:rPr>
          <w:rFonts w:ascii="Sylfaen" w:hAnsi="Sylfaen" w:cs="Sylfaen"/>
          <w:sz w:val="22"/>
          <w:szCs w:val="22"/>
          <w:lang w:val="ka-GE"/>
        </w:rPr>
        <w:t>ისა და სამმართველოს სპეციალისტების მიერ</w:t>
      </w:r>
      <w:r w:rsidRPr="00857905">
        <w:rPr>
          <w:rFonts w:ascii="Sylfaen" w:hAnsi="Sylfaen" w:cs="Sylfaen"/>
          <w:sz w:val="22"/>
          <w:szCs w:val="22"/>
        </w:rPr>
        <w:t>,</w:t>
      </w:r>
      <w:r w:rsidRPr="00857905">
        <w:rPr>
          <w:rFonts w:ascii="Sylfaen" w:hAnsi="Sylfaen" w:cs="Sylfaen"/>
          <w:sz w:val="22"/>
          <w:szCs w:val="22"/>
          <w:lang w:val="ka-GE"/>
        </w:rPr>
        <w:t xml:space="preserve"> </w:t>
      </w:r>
      <w:r w:rsidRPr="00857905">
        <w:rPr>
          <w:rFonts w:ascii="Sylfaen" w:hAnsi="Sylfaen" w:cs="Sylfaen"/>
          <w:sz w:val="22"/>
          <w:szCs w:val="22"/>
          <w:lang w:val="pt-BR"/>
        </w:rPr>
        <w:t>მალარიაზე საეჭვო 1</w:t>
      </w:r>
      <w:r w:rsidRPr="00857905">
        <w:rPr>
          <w:rFonts w:ascii="Sylfaen" w:hAnsi="Sylfaen" w:cs="Sylfaen"/>
          <w:sz w:val="22"/>
          <w:szCs w:val="22"/>
          <w:lang w:val="ka-GE"/>
        </w:rPr>
        <w:t xml:space="preserve"> </w:t>
      </w:r>
      <w:r w:rsidRPr="00857905">
        <w:rPr>
          <w:rFonts w:ascii="Sylfaen" w:hAnsi="Sylfaen" w:cs="Sylfaen"/>
          <w:sz w:val="22"/>
          <w:szCs w:val="22"/>
          <w:lang w:val="pt-BR"/>
        </w:rPr>
        <w:t xml:space="preserve">473 </w:t>
      </w:r>
      <w:r w:rsidRPr="00857905">
        <w:rPr>
          <w:rFonts w:ascii="Sylfaen" w:hAnsi="Sylfaen" w:cs="Sylfaen"/>
          <w:sz w:val="22"/>
          <w:szCs w:val="22"/>
          <w:lang w:val="ka-GE"/>
        </w:rPr>
        <w:t>პირს ჩაუტარდა სისხლის სქელი წვეთის სკრინინგი.</w:t>
      </w:r>
      <w:r w:rsidRPr="00857905">
        <w:rPr>
          <w:rFonts w:ascii="Sylfaen" w:hAnsi="Sylfaen" w:cs="Sylfaen"/>
          <w:sz w:val="22"/>
          <w:szCs w:val="22"/>
        </w:rPr>
        <w:t xml:space="preserve"> </w:t>
      </w:r>
      <w:proofErr w:type="gramStart"/>
      <w:r w:rsidRPr="00857905">
        <w:rPr>
          <w:rFonts w:ascii="Sylfaen" w:hAnsi="Sylfaen" w:cs="Sylfaen"/>
          <w:sz w:val="22"/>
          <w:szCs w:val="22"/>
        </w:rPr>
        <w:t>ქვეყნის</w:t>
      </w:r>
      <w:proofErr w:type="gramEnd"/>
      <w:r w:rsidRPr="00857905">
        <w:rPr>
          <w:rFonts w:ascii="Sylfaen" w:hAnsi="Sylfaen" w:cs="Sylfaen"/>
          <w:sz w:val="22"/>
          <w:szCs w:val="22"/>
        </w:rPr>
        <w:t xml:space="preserve"> მასშტაბით ჩატარებული კვლევების (სისხლის სქელი წვეთი და ნაცხები) შედეგების </w:t>
      </w:r>
      <w:r w:rsidRPr="00857905">
        <w:rPr>
          <w:rFonts w:ascii="Sylfaen" w:hAnsi="Sylfaen" w:cs="Sylfaen"/>
          <w:sz w:val="22"/>
          <w:szCs w:val="22"/>
          <w:lang w:val="ka-GE"/>
        </w:rPr>
        <w:t>1</w:t>
      </w:r>
      <w:r w:rsidRPr="00857905">
        <w:rPr>
          <w:rFonts w:ascii="Sylfaen" w:hAnsi="Sylfaen" w:cs="Sylfaen"/>
          <w:sz w:val="22"/>
          <w:szCs w:val="22"/>
        </w:rPr>
        <w:t>0%</w:t>
      </w:r>
      <w:r w:rsidRPr="00857905">
        <w:rPr>
          <w:rFonts w:ascii="Sylfaen" w:hAnsi="Sylfaen" w:cs="Sylfaen"/>
          <w:sz w:val="22"/>
          <w:szCs w:val="22"/>
          <w:lang w:val="ka-GE"/>
        </w:rPr>
        <w:t>-ის</w:t>
      </w:r>
      <w:r w:rsidRPr="00857905">
        <w:rPr>
          <w:rFonts w:ascii="Sylfaen" w:hAnsi="Sylfaen" w:cs="Sylfaen"/>
          <w:sz w:val="22"/>
          <w:szCs w:val="22"/>
        </w:rPr>
        <w:t xml:space="preserve"> </w:t>
      </w:r>
      <w:r w:rsidRPr="00857905">
        <w:rPr>
          <w:rFonts w:ascii="Sylfaen" w:hAnsi="Sylfaen" w:cs="Sylfaen"/>
          <w:sz w:val="22"/>
          <w:szCs w:val="22"/>
          <w:lang w:val="ka-GE"/>
        </w:rPr>
        <w:t xml:space="preserve">(156 ნიმუში) </w:t>
      </w:r>
      <w:r w:rsidRPr="00857905">
        <w:rPr>
          <w:rFonts w:ascii="Sylfaen" w:hAnsi="Sylfaen" w:cs="Sylfaen"/>
          <w:sz w:val="22"/>
          <w:szCs w:val="22"/>
        </w:rPr>
        <w:t>გადამოწმება</w:t>
      </w:r>
      <w:r w:rsidRPr="00857905">
        <w:rPr>
          <w:rFonts w:ascii="Sylfaen" w:hAnsi="Sylfaen" w:cs="Sylfaen"/>
          <w:sz w:val="22"/>
          <w:szCs w:val="22"/>
          <w:lang w:val="ka-GE"/>
        </w:rPr>
        <w:t xml:space="preserve"> განხორციელდა</w:t>
      </w:r>
      <w:r w:rsidRPr="00857905">
        <w:rPr>
          <w:rFonts w:ascii="Sylfaen" w:hAnsi="Sylfaen" w:cs="Sylfaen"/>
          <w:sz w:val="22"/>
          <w:szCs w:val="22"/>
        </w:rPr>
        <w:t xml:space="preserve"> ცენტრის ლაბორატორიაში</w:t>
      </w:r>
      <w:r w:rsidRPr="00857905">
        <w:rPr>
          <w:rFonts w:ascii="Sylfaen" w:hAnsi="Sylfaen" w:cs="Sylfaen"/>
          <w:sz w:val="22"/>
          <w:szCs w:val="22"/>
          <w:lang w:val="ka-GE"/>
        </w:rPr>
        <w:t>.</w:t>
      </w:r>
      <w:r w:rsidRPr="00857905">
        <w:rPr>
          <w:rFonts w:ascii="Sylfaen" w:hAnsi="Sylfaen" w:cs="Sylfaen"/>
          <w:sz w:val="22"/>
          <w:szCs w:val="22"/>
        </w:rPr>
        <w:t xml:space="preserve"> </w:t>
      </w:r>
    </w:p>
    <w:p w14:paraId="017BF5CC" w14:textId="77777777" w:rsidR="0043148B" w:rsidRDefault="0043148B" w:rsidP="0043148B">
      <w:pPr>
        <w:autoSpaceDE w:val="0"/>
        <w:autoSpaceDN w:val="0"/>
        <w:adjustRightInd w:val="0"/>
        <w:jc w:val="both"/>
        <w:rPr>
          <w:rFonts w:ascii="Sylfaen" w:hAnsi="Sylfaen" w:cs="Menlo Regular"/>
          <w:b/>
          <w:color w:val="2E74B5" w:themeColor="accent1" w:themeShade="BF"/>
          <w:lang w:val="ka-GE"/>
        </w:rPr>
      </w:pPr>
    </w:p>
    <w:p w14:paraId="67E83260" w14:textId="77777777" w:rsidR="0043148B" w:rsidRPr="00A15AB8" w:rsidRDefault="0043148B" w:rsidP="0043148B">
      <w:pPr>
        <w:autoSpaceDE w:val="0"/>
        <w:autoSpaceDN w:val="0"/>
        <w:adjustRightInd w:val="0"/>
        <w:jc w:val="both"/>
        <w:rPr>
          <w:rFonts w:ascii="Sylfaen" w:hAnsi="Sylfaen"/>
          <w:lang w:val="ka-GE"/>
        </w:rPr>
      </w:pPr>
      <w:r w:rsidRPr="00857905">
        <w:rPr>
          <w:rFonts w:ascii="Sylfaen" w:hAnsi="Sylfaen" w:cs="Menlo Regular"/>
          <w:b/>
          <w:color w:val="2E74B5" w:themeColor="accent1" w:themeShade="BF"/>
          <w:lang w:val="ka-GE"/>
        </w:rPr>
        <w:t>თანდაყოლილი სიფილისისა და აივ ინფექციის/შიდსის დედიდან შვილზე გადაცემის</w:t>
      </w:r>
      <w:r w:rsidRPr="00857905">
        <w:rPr>
          <w:rFonts w:ascii="Sylfaen" w:hAnsi="Sylfaen"/>
          <w:lang w:val="ka-GE"/>
        </w:rPr>
        <w:t xml:space="preserve"> ელიმინაციის მიზნით, ქვეყნის მასშტაბით, სიფილისზე სკრინინგი ჩაუტარდა </w:t>
      </w:r>
      <w:r w:rsidRPr="00857905">
        <w:rPr>
          <w:rFonts w:ascii="Sylfaen" w:hAnsi="Sylfaen" w:cs="Sylfaen"/>
          <w:lang w:val="ka-GE"/>
        </w:rPr>
        <w:t>46 385</w:t>
      </w:r>
      <w:r w:rsidRPr="00857905">
        <w:rPr>
          <w:rFonts w:ascii="Sylfaen" w:hAnsi="Sylfaen"/>
          <w:lang w:val="ka-GE"/>
        </w:rPr>
        <w:t xml:space="preserve"> ორსულს, რაც რეგისტრირებული ორსულების 91%-ს შეადგენს. დზეის-ის მონაცემებით, საანგარიშო პერიოდში, სიფილისზე სეროპოზიტიური (RPR+) 141 ორსული გამოვლინდა. მათგან დაავადება დაუდასტურდა 72-ს (51%). არსებული მონაცემების თანახმად, სიფილისით დაავადებულ ორსულთა წილი აღნიშნულ პოპულაციურ ჯგუფში შეადგენს 0,15%-ს. სრულფასოვანი მკურნალობა ჩაუტარდა ორსულთა 85%-ს. </w:t>
      </w:r>
      <w:r w:rsidRPr="00A15AB8">
        <w:rPr>
          <w:rFonts w:ascii="Sylfaen" w:hAnsi="Sylfaen"/>
          <w:lang w:val="ka-GE"/>
        </w:rPr>
        <w:t xml:space="preserve">დზეის-ის მონაცემებით, 2018 წელს აღირიცხა თანდაყოლილი სიფილისის 5 დადასტურებული შემთხვევა. </w:t>
      </w:r>
    </w:p>
    <w:p w14:paraId="51E18E80" w14:textId="77777777" w:rsidR="0043148B" w:rsidRPr="00A15AB8" w:rsidRDefault="0043148B" w:rsidP="0043148B">
      <w:pPr>
        <w:autoSpaceDE w:val="0"/>
        <w:autoSpaceDN w:val="0"/>
        <w:adjustRightInd w:val="0"/>
        <w:jc w:val="both"/>
        <w:rPr>
          <w:rFonts w:ascii="Sylfaen" w:hAnsi="Sylfaen"/>
          <w:sz w:val="8"/>
          <w:szCs w:val="8"/>
          <w:lang w:val="ka-GE"/>
        </w:rPr>
      </w:pPr>
    </w:p>
    <w:p w14:paraId="5524A77B" w14:textId="77777777" w:rsidR="0043148B" w:rsidRPr="00A15AB8" w:rsidRDefault="0043148B" w:rsidP="0043148B">
      <w:pPr>
        <w:autoSpaceDE w:val="0"/>
        <w:autoSpaceDN w:val="0"/>
        <w:adjustRightInd w:val="0"/>
        <w:jc w:val="both"/>
        <w:rPr>
          <w:rFonts w:ascii="Sylfaen" w:hAnsi="Sylfaen"/>
          <w:noProof/>
          <w:lang w:val="ka-GE"/>
        </w:rPr>
      </w:pPr>
      <w:r w:rsidRPr="00A15AB8">
        <w:rPr>
          <w:rFonts w:ascii="Sylfaen" w:hAnsi="Sylfaen"/>
          <w:noProof/>
          <w:lang w:val="ka-GE"/>
        </w:rPr>
        <w:t xml:space="preserve">ტესტირებით მოცვის </w:t>
      </w:r>
      <w:r w:rsidRPr="00857905">
        <w:rPr>
          <w:rFonts w:ascii="Sylfaen" w:hAnsi="Sylfaen"/>
          <w:noProof/>
          <w:lang w:val="ka-GE"/>
        </w:rPr>
        <w:t>ფლუქტუაცია ბოლო წლების მანძილზე</w:t>
      </w:r>
      <w:r w:rsidRPr="00A15AB8">
        <w:rPr>
          <w:rFonts w:ascii="Sylfaen" w:hAnsi="Sylfaen"/>
          <w:noProof/>
          <w:lang w:val="ka-GE"/>
        </w:rPr>
        <w:t xml:space="preserve"> ჯერ-ჯერობით აუხსნელია. ტესტებით მომარაგებაში წყვეტა არ აღინიშნება. შესაძლებელია</w:t>
      </w:r>
      <w:r w:rsidRPr="00857905">
        <w:rPr>
          <w:rFonts w:ascii="Sylfaen" w:hAnsi="Sylfaen"/>
          <w:noProof/>
          <w:lang w:val="ka-GE"/>
        </w:rPr>
        <w:t>,</w:t>
      </w:r>
      <w:r w:rsidRPr="00A15AB8">
        <w:rPr>
          <w:rFonts w:ascii="Sylfaen" w:hAnsi="Sylfaen"/>
          <w:noProof/>
          <w:lang w:val="ka-GE"/>
        </w:rPr>
        <w:t xml:space="preserve"> დაბადების რეგისტრში, სრულყოფილად არ არის მონაცემები შეტანილი ლაბორატორიული ან სამეანო სერვისის მიმწოდებლების მიერ. </w:t>
      </w:r>
    </w:p>
    <w:p w14:paraId="7A39F17F" w14:textId="77777777" w:rsidR="0043148B" w:rsidRPr="00857905" w:rsidRDefault="0043148B" w:rsidP="0043148B">
      <w:pPr>
        <w:suppressAutoHyphens/>
        <w:contextualSpacing/>
        <w:jc w:val="both"/>
        <w:rPr>
          <w:rFonts w:ascii="Sylfaen" w:hAnsi="Sylfaen" w:cs="Menlo Regular"/>
          <w:b/>
          <w:color w:val="2E74B5" w:themeColor="accent1" w:themeShade="BF"/>
          <w:lang w:val="ka-GE"/>
        </w:rPr>
      </w:pPr>
    </w:p>
    <w:p w14:paraId="1BF290D9" w14:textId="77777777" w:rsidR="0043148B" w:rsidRDefault="0043148B" w:rsidP="0043148B">
      <w:pPr>
        <w:suppressAutoHyphens/>
        <w:contextualSpacing/>
        <w:jc w:val="both"/>
        <w:rPr>
          <w:rFonts w:ascii="Sylfaen" w:hAnsi="Sylfaen" w:cs="Sylfaen"/>
          <w:bCs/>
          <w:lang w:val="ka-GE"/>
        </w:rPr>
      </w:pPr>
      <w:r w:rsidRPr="00857905">
        <w:rPr>
          <w:rFonts w:ascii="Sylfaen" w:hAnsi="Sylfaen" w:cs="Menlo Regular"/>
          <w:b/>
          <w:color w:val="2E74B5" w:themeColor="accent1" w:themeShade="BF"/>
          <w:lang w:val="ka-GE"/>
        </w:rPr>
        <w:t>„C ჰეპატიტის მართვის სახელმწიფო პროგრამა“</w:t>
      </w:r>
      <w:r w:rsidRPr="00857905">
        <w:rPr>
          <w:rFonts w:ascii="Sylfaen" w:hAnsi="Sylfaen" w:cs="Sylfaen"/>
          <w:bCs/>
          <w:lang w:val="ka-GE"/>
        </w:rPr>
        <w:t xml:space="preserve"> </w:t>
      </w:r>
    </w:p>
    <w:p w14:paraId="4C3C8CC7" w14:textId="77777777" w:rsidR="0082051B" w:rsidRPr="00857905" w:rsidRDefault="0082051B" w:rsidP="0043148B">
      <w:pPr>
        <w:suppressAutoHyphens/>
        <w:contextualSpacing/>
        <w:jc w:val="both"/>
        <w:rPr>
          <w:rFonts w:ascii="Sylfaen" w:eastAsia="Calibri" w:hAnsi="Sylfaen" w:cs="Sylfaen"/>
          <w:kern w:val="1"/>
          <w:lang w:val="ka-GE" w:eastAsia="hi-IN" w:bidi="hi-IN"/>
        </w:rPr>
      </w:pPr>
    </w:p>
    <w:p w14:paraId="43AB841D" w14:textId="77777777" w:rsidR="0043148B" w:rsidRPr="00857905" w:rsidRDefault="0043148B" w:rsidP="0082051B">
      <w:pPr>
        <w:pStyle w:val="ListParagraph"/>
        <w:tabs>
          <w:tab w:val="left" w:pos="284"/>
        </w:tabs>
        <w:spacing w:after="240"/>
        <w:jc w:val="both"/>
        <w:rPr>
          <w:rFonts w:ascii="Sylfaen" w:hAnsi="Sylfaen"/>
          <w:lang w:val="ka-GE"/>
        </w:rPr>
      </w:pPr>
      <w:r w:rsidRPr="00857905">
        <w:rPr>
          <w:rFonts w:ascii="Sylfaen" w:hAnsi="Sylfaen" w:cs="Sylfaen"/>
          <w:b/>
        </w:rPr>
        <w:t>C ჰეპატიტის</w:t>
      </w:r>
      <w:r w:rsidRPr="00857905">
        <w:rPr>
          <w:rFonts w:ascii="Sylfaen" w:hAnsi="Sylfaen" w:cs="Sylfaen"/>
        </w:rPr>
        <w:t xml:space="preserve"> ელიმინაციის სტარატეგიის შესაბამისად</w:t>
      </w:r>
      <w:r w:rsidRPr="00857905">
        <w:rPr>
          <w:rFonts w:ascii="Sylfaen" w:hAnsi="Sylfaen" w:cs="Sylfaen"/>
          <w:lang w:val="ka-GE"/>
        </w:rPr>
        <w:t>:</w:t>
      </w:r>
      <w:r w:rsidRPr="00857905">
        <w:rPr>
          <w:rFonts w:ascii="Sylfaen" w:hAnsi="Sylfaen"/>
          <w:lang w:val="ka-GE"/>
        </w:rPr>
        <w:t xml:space="preserve"> </w:t>
      </w:r>
    </w:p>
    <w:p w14:paraId="25F8179D" w14:textId="77777777" w:rsidR="0043148B" w:rsidRPr="00857905" w:rsidRDefault="0043148B" w:rsidP="009A5E8D">
      <w:pPr>
        <w:pStyle w:val="ListParagraph"/>
        <w:widowControl/>
        <w:numPr>
          <w:ilvl w:val="0"/>
          <w:numId w:val="24"/>
        </w:numPr>
        <w:tabs>
          <w:tab w:val="left" w:pos="284"/>
        </w:tabs>
        <w:spacing w:after="120" w:line="264" w:lineRule="auto"/>
        <w:contextualSpacing/>
        <w:jc w:val="both"/>
        <w:rPr>
          <w:rFonts w:ascii="Sylfaen" w:hAnsi="Sylfaen" w:cs="Sylfaen"/>
          <w:lang w:val="ka-GE"/>
        </w:rPr>
      </w:pPr>
      <w:r w:rsidRPr="00857905">
        <w:rPr>
          <w:rFonts w:ascii="Sylfaen" w:hAnsi="Sylfaen"/>
          <w:lang w:val="ka-GE"/>
        </w:rPr>
        <w:t xml:space="preserve">მომზადდა და დაინერგა </w:t>
      </w:r>
      <w:r w:rsidRPr="00857905">
        <w:rPr>
          <w:rFonts w:ascii="Sylfaen" w:hAnsi="Sylfaen"/>
        </w:rPr>
        <w:t>C</w:t>
      </w:r>
      <w:r w:rsidRPr="00857905">
        <w:rPr>
          <w:rFonts w:ascii="Sylfaen" w:hAnsi="Sylfaen"/>
          <w:lang w:val="ka-GE"/>
        </w:rPr>
        <w:t xml:space="preserve"> ჰეპატიტის სკრინინგის პროტოკოლი;</w:t>
      </w:r>
    </w:p>
    <w:p w14:paraId="39AEBC06" w14:textId="77777777" w:rsidR="0043148B" w:rsidRPr="00857905" w:rsidRDefault="0043148B" w:rsidP="009A5E8D">
      <w:pPr>
        <w:pStyle w:val="ListParagraph"/>
        <w:widowControl/>
        <w:numPr>
          <w:ilvl w:val="0"/>
          <w:numId w:val="24"/>
        </w:numPr>
        <w:tabs>
          <w:tab w:val="left" w:pos="284"/>
        </w:tabs>
        <w:spacing w:after="120" w:line="264" w:lineRule="auto"/>
        <w:contextualSpacing/>
        <w:jc w:val="both"/>
        <w:rPr>
          <w:rFonts w:ascii="Sylfaen" w:hAnsi="Sylfaen"/>
        </w:rPr>
      </w:pPr>
      <w:r w:rsidRPr="00857905">
        <w:rPr>
          <w:rFonts w:ascii="Sylfaen" w:hAnsi="Sylfaen" w:cs="Syastro"/>
          <w:lang w:val="ka-GE"/>
        </w:rPr>
        <w:t xml:space="preserve">საზოგადოებრივი ჯანდაცვის მუნიციპალური ცენტრების ეპიდემიოლოგებსა და სამედიცინო დაწესებულებების წარმომადგენლებს ჩაუტარდათ ტრენინგები </w:t>
      </w:r>
      <w:r w:rsidRPr="00857905">
        <w:rPr>
          <w:rFonts w:ascii="Sylfaen" w:hAnsi="Sylfaen" w:cs="Syastro"/>
        </w:rPr>
        <w:t>C</w:t>
      </w:r>
      <w:r w:rsidRPr="00857905">
        <w:rPr>
          <w:rFonts w:ascii="Sylfaen" w:hAnsi="Sylfaen" w:cs="Syastro"/>
          <w:lang w:val="ka-GE"/>
        </w:rPr>
        <w:t xml:space="preserve"> ჰეპატიტის სკრინინგის პროტოკოლისა და სკრინინგის ელექტრონული მოდულის შესახებ;</w:t>
      </w:r>
    </w:p>
    <w:p w14:paraId="7F7011C9" w14:textId="77777777" w:rsidR="0043148B" w:rsidRPr="00857905" w:rsidRDefault="0043148B" w:rsidP="009A5E8D">
      <w:pPr>
        <w:pStyle w:val="ListParagraph"/>
        <w:widowControl/>
        <w:numPr>
          <w:ilvl w:val="0"/>
          <w:numId w:val="24"/>
        </w:numPr>
        <w:tabs>
          <w:tab w:val="left" w:pos="284"/>
        </w:tabs>
        <w:spacing w:after="120" w:line="264" w:lineRule="auto"/>
        <w:contextualSpacing/>
        <w:jc w:val="both"/>
        <w:rPr>
          <w:rFonts w:ascii="Sylfaen" w:hAnsi="Sylfaen"/>
        </w:rPr>
      </w:pPr>
      <w:r w:rsidRPr="00857905">
        <w:rPr>
          <w:rFonts w:ascii="Sylfaen" w:hAnsi="Sylfaen"/>
          <w:lang w:val="ka-GE"/>
        </w:rPr>
        <w:t xml:space="preserve">2018 წლის მანძილზე 2-ჯერ განახლდა და დაიბეჭდა ქვეყანაში </w:t>
      </w:r>
      <w:r w:rsidRPr="00857905">
        <w:rPr>
          <w:rFonts w:ascii="Sylfaen" w:hAnsi="Sylfaen"/>
        </w:rPr>
        <w:t>C</w:t>
      </w:r>
      <w:r w:rsidRPr="00857905">
        <w:rPr>
          <w:rFonts w:ascii="Sylfaen" w:hAnsi="Sylfaen"/>
          <w:lang w:val="ka-GE"/>
        </w:rPr>
        <w:t xml:space="preserve"> ჰეპატიტის პროფილის ბუკლეტი ქართულ და ინგლისურ ენებზე;</w:t>
      </w:r>
    </w:p>
    <w:p w14:paraId="09674389" w14:textId="77777777" w:rsidR="0043148B" w:rsidRPr="00857905" w:rsidRDefault="0043148B" w:rsidP="009A5E8D">
      <w:pPr>
        <w:pStyle w:val="ListParagraph"/>
        <w:widowControl/>
        <w:numPr>
          <w:ilvl w:val="0"/>
          <w:numId w:val="24"/>
        </w:numPr>
        <w:tabs>
          <w:tab w:val="left" w:pos="284"/>
        </w:tabs>
        <w:spacing w:after="120" w:line="264" w:lineRule="auto"/>
        <w:contextualSpacing/>
        <w:jc w:val="both"/>
        <w:rPr>
          <w:rFonts w:ascii="Sylfaen" w:hAnsi="Sylfaen"/>
        </w:rPr>
      </w:pPr>
      <w:r w:rsidRPr="00857905">
        <w:rPr>
          <w:rFonts w:ascii="Sylfaen" w:hAnsi="Sylfaen"/>
        </w:rPr>
        <w:t xml:space="preserve">რეგულარულად </w:t>
      </w:r>
      <w:r w:rsidRPr="00857905">
        <w:rPr>
          <w:rFonts w:ascii="Sylfaen" w:hAnsi="Sylfaen"/>
          <w:lang w:val="ka-GE"/>
        </w:rPr>
        <w:t>ხორციელდებოდა</w:t>
      </w:r>
      <w:r w:rsidRPr="00857905">
        <w:rPr>
          <w:rFonts w:ascii="Sylfaen" w:hAnsi="Sylfaen"/>
        </w:rPr>
        <w:t xml:space="preserve"> C ჰეპატიტის ელიმინაციის 2016-2020 წლების სტრატეგიის </w:t>
      </w:r>
      <w:r w:rsidRPr="00857905">
        <w:rPr>
          <w:rFonts w:ascii="Sylfaen" w:hAnsi="Sylfaen"/>
          <w:lang w:val="ka-GE"/>
        </w:rPr>
        <w:t>შესრულების</w:t>
      </w:r>
      <w:r w:rsidRPr="00857905">
        <w:rPr>
          <w:rFonts w:ascii="Sylfaen" w:hAnsi="Sylfaen"/>
        </w:rPr>
        <w:t xml:space="preserve"> მონიტორინგი</w:t>
      </w:r>
      <w:r w:rsidRPr="00857905">
        <w:rPr>
          <w:rFonts w:ascii="Sylfaen" w:hAnsi="Sylfaen"/>
          <w:lang w:val="ka-GE"/>
        </w:rPr>
        <w:t>;</w:t>
      </w:r>
    </w:p>
    <w:p w14:paraId="59968774" w14:textId="77777777" w:rsidR="0043148B" w:rsidRPr="00857905" w:rsidRDefault="0043148B" w:rsidP="009A5E8D">
      <w:pPr>
        <w:pStyle w:val="ListParagraph"/>
        <w:widowControl/>
        <w:numPr>
          <w:ilvl w:val="0"/>
          <w:numId w:val="24"/>
        </w:numPr>
        <w:tabs>
          <w:tab w:val="left" w:pos="284"/>
        </w:tabs>
        <w:spacing w:after="120" w:line="264" w:lineRule="auto"/>
        <w:contextualSpacing/>
        <w:jc w:val="both"/>
        <w:rPr>
          <w:rFonts w:ascii="Sylfaen" w:hAnsi="Sylfaen"/>
        </w:rPr>
      </w:pPr>
      <w:r w:rsidRPr="00857905">
        <w:rPr>
          <w:rFonts w:ascii="Sylfaen" w:hAnsi="Sylfaen" w:cs="Sylfaen"/>
          <w:color w:val="26282A"/>
          <w:shd w:val="clear" w:color="auto" w:fill="FFFFFF"/>
        </w:rPr>
        <w:t>ჰეპატიტის</w:t>
      </w:r>
      <w:r w:rsidRPr="00857905">
        <w:rPr>
          <w:rFonts w:ascii="Sylfaen" w:hAnsi="Sylfaen"/>
          <w:color w:val="26282A"/>
          <w:shd w:val="clear" w:color="auto" w:fill="FFFFFF"/>
        </w:rPr>
        <w:t xml:space="preserve"> </w:t>
      </w:r>
      <w:r w:rsidRPr="00857905">
        <w:rPr>
          <w:rFonts w:ascii="Sylfaen" w:hAnsi="Sylfaen" w:cs="Sylfaen"/>
          <w:color w:val="26282A"/>
          <w:shd w:val="clear" w:color="auto" w:fill="FFFFFF"/>
        </w:rPr>
        <w:t>მსოფლიო</w:t>
      </w:r>
      <w:r w:rsidRPr="00857905">
        <w:rPr>
          <w:rFonts w:ascii="Sylfaen" w:hAnsi="Sylfaen"/>
          <w:color w:val="26282A"/>
          <w:shd w:val="clear" w:color="auto" w:fill="FFFFFF"/>
        </w:rPr>
        <w:t xml:space="preserve"> </w:t>
      </w:r>
      <w:r w:rsidRPr="00857905">
        <w:rPr>
          <w:rFonts w:ascii="Sylfaen" w:hAnsi="Sylfaen" w:cs="Sylfaen"/>
          <w:color w:val="26282A"/>
          <w:shd w:val="clear" w:color="auto" w:fill="FFFFFF"/>
        </w:rPr>
        <w:t>ალიანსთან</w:t>
      </w:r>
      <w:r w:rsidRPr="00857905">
        <w:rPr>
          <w:rFonts w:ascii="Sylfaen" w:hAnsi="Sylfaen"/>
          <w:color w:val="26282A"/>
          <w:shd w:val="clear" w:color="auto" w:fill="FFFFFF"/>
        </w:rPr>
        <w:t xml:space="preserve"> </w:t>
      </w:r>
      <w:r w:rsidRPr="00857905">
        <w:rPr>
          <w:rFonts w:ascii="Sylfaen" w:hAnsi="Sylfaen" w:cs="Sylfaen"/>
          <w:color w:val="26282A"/>
          <w:shd w:val="clear" w:color="auto" w:fill="FFFFFF"/>
        </w:rPr>
        <w:t>თანამშრომლობ</w:t>
      </w:r>
      <w:r w:rsidRPr="00857905">
        <w:rPr>
          <w:rFonts w:ascii="Sylfaen" w:hAnsi="Sylfaen" w:cs="Sylfaen"/>
          <w:color w:val="26282A"/>
          <w:shd w:val="clear" w:color="auto" w:fill="FFFFFF"/>
          <w:lang w:val="ka-GE"/>
        </w:rPr>
        <w:t>ით, მიმდინარეობდა</w:t>
      </w:r>
      <w:r w:rsidRPr="00857905">
        <w:rPr>
          <w:rFonts w:ascii="Sylfaen" w:hAnsi="Sylfaen"/>
          <w:color w:val="26282A"/>
          <w:shd w:val="clear" w:color="auto" w:fill="FFFFFF"/>
        </w:rPr>
        <w:t xml:space="preserve"> NOhep </w:t>
      </w:r>
      <w:r w:rsidRPr="00857905">
        <w:rPr>
          <w:rFonts w:ascii="Sylfaen" w:hAnsi="Sylfaen" w:cs="Sylfaen"/>
          <w:color w:val="26282A"/>
          <w:shd w:val="clear" w:color="auto" w:fill="FFFFFF"/>
        </w:rPr>
        <w:t>პროგრამის</w:t>
      </w:r>
      <w:r w:rsidRPr="00857905">
        <w:rPr>
          <w:rFonts w:ascii="Sylfaen" w:hAnsi="Sylfaen"/>
          <w:color w:val="26282A"/>
          <w:shd w:val="clear" w:color="auto" w:fill="FFFFFF"/>
        </w:rPr>
        <w:t xml:space="preserve"> </w:t>
      </w:r>
      <w:r w:rsidRPr="00857905">
        <w:rPr>
          <w:rFonts w:ascii="Sylfaen" w:hAnsi="Sylfaen" w:cs="Sylfaen"/>
          <w:color w:val="26282A"/>
          <w:shd w:val="clear" w:color="auto" w:fill="FFFFFF"/>
        </w:rPr>
        <w:t>კოორდინაცია</w:t>
      </w:r>
      <w:r w:rsidRPr="00857905">
        <w:rPr>
          <w:rFonts w:ascii="Sylfaen" w:hAnsi="Sylfaen" w:cs="Sylfaen"/>
          <w:color w:val="26282A"/>
          <w:shd w:val="clear" w:color="auto" w:fill="FFFFFF"/>
          <w:lang w:val="ka-GE"/>
        </w:rPr>
        <w:t>;</w:t>
      </w:r>
    </w:p>
    <w:p w14:paraId="7ED75F2E" w14:textId="77777777" w:rsidR="0043148B" w:rsidRPr="00857905" w:rsidRDefault="0043148B" w:rsidP="009A5E8D">
      <w:pPr>
        <w:pStyle w:val="ListParagraph"/>
        <w:widowControl/>
        <w:numPr>
          <w:ilvl w:val="0"/>
          <w:numId w:val="24"/>
        </w:numPr>
        <w:tabs>
          <w:tab w:val="left" w:pos="284"/>
        </w:tabs>
        <w:spacing w:after="120" w:line="264" w:lineRule="auto"/>
        <w:contextualSpacing/>
        <w:jc w:val="both"/>
        <w:rPr>
          <w:rFonts w:ascii="Sylfaen" w:hAnsi="Sylfaen"/>
        </w:rPr>
      </w:pPr>
      <w:r w:rsidRPr="00857905">
        <w:rPr>
          <w:rFonts w:ascii="Sylfaen" w:hAnsi="Sylfaen"/>
          <w:lang w:val="ka-GE"/>
        </w:rPr>
        <w:t xml:space="preserve">ცენტრი აქტიურად მონაწილეობდა </w:t>
      </w:r>
      <w:r w:rsidRPr="00857905">
        <w:rPr>
          <w:rFonts w:ascii="Sylfaen" w:hAnsi="Sylfaen"/>
        </w:rPr>
        <w:t>C</w:t>
      </w:r>
      <w:r w:rsidRPr="00857905">
        <w:rPr>
          <w:rFonts w:ascii="Sylfaen" w:hAnsi="Sylfaen"/>
          <w:lang w:val="ka-GE"/>
        </w:rPr>
        <w:t xml:space="preserve"> ჰეპატიტის სამეცნიერო კომიტეტის საქმიანობაში, კომიტეტზე წარდგენილი კვლევის წინადადებების განხილვასა და სხდომის ოქმების მომზადებაში. ცენტრის მიერ 2018 წელს წარდგენილი 3 კვლევის წინადადებიდან, ორმა მიიღო დაფინანსება. 2018 წელსვე დაიწყო კვლევის პროექტის განხორციელებისთვის საჭირო მოსამზადებელი სამუშაოები, რაც გაგრძელდება 2019 წელს.</w:t>
      </w:r>
    </w:p>
    <w:p w14:paraId="276B5316" w14:textId="77777777" w:rsidR="0043148B" w:rsidRPr="00857905" w:rsidRDefault="0043148B" w:rsidP="0043148B">
      <w:pPr>
        <w:pStyle w:val="ListParagraph"/>
        <w:jc w:val="both"/>
        <w:rPr>
          <w:rFonts w:ascii="Sylfaen" w:hAnsi="Sylfaen"/>
          <w:lang w:val="ka-GE"/>
        </w:rPr>
      </w:pPr>
      <w:r w:rsidRPr="00857905">
        <w:rPr>
          <w:rFonts w:ascii="Sylfaen" w:hAnsi="Sylfaen"/>
        </w:rPr>
        <w:t>CDC-</w:t>
      </w:r>
      <w:r w:rsidRPr="00857905">
        <w:rPr>
          <w:rFonts w:ascii="Sylfaen" w:hAnsi="Sylfaen"/>
          <w:lang w:val="ka-GE"/>
        </w:rPr>
        <w:t>თან ერთად დაიწყო კვლევა „</w:t>
      </w:r>
      <w:r w:rsidRPr="00857905">
        <w:rPr>
          <w:rFonts w:ascii="Sylfaen" w:hAnsi="Sylfaen"/>
        </w:rPr>
        <w:t>C ჰეპატიტთან ასოცირებული ჰეპატოცელულური კარცინომის გამოვლენა და დახასიათება 2015-2016 წლებში საქართველოში ღვიძლისა და სანაღვლე გზების კიბოს დიაგნოზის მქონე პირებში</w:t>
      </w:r>
      <w:r w:rsidRPr="00857905">
        <w:rPr>
          <w:rFonts w:ascii="Sylfaen" w:hAnsi="Sylfaen"/>
          <w:lang w:val="ka-GE"/>
        </w:rPr>
        <w:t>“.</w:t>
      </w:r>
    </w:p>
    <w:p w14:paraId="5B5F31B5" w14:textId="77777777" w:rsidR="0043148B" w:rsidRPr="00857905" w:rsidRDefault="0043148B" w:rsidP="0043148B">
      <w:pPr>
        <w:pStyle w:val="ListParagraph"/>
        <w:tabs>
          <w:tab w:val="left" w:pos="284"/>
        </w:tabs>
        <w:jc w:val="both"/>
        <w:rPr>
          <w:rFonts w:ascii="Sylfaen" w:hAnsi="Sylfaen"/>
        </w:rPr>
      </w:pPr>
      <w:r w:rsidRPr="00857905">
        <w:rPr>
          <w:rFonts w:ascii="Sylfaen" w:hAnsi="Sylfaen"/>
        </w:rPr>
        <w:t xml:space="preserve">CDC-ის მხარდაჭერით განხორციელდა „მწვავე ვირუსული ჰეპატიტების და სიყვითლის დიაგნოზის მქონე ჰოსპიტალიზებული შემთხვევების სამედიცინო ისტორიების რეტროსპექტული კვლევა“, რომლის მიზანი იყო ქვეყანაში მწვავე ვირუსული ჰეპატიტების ეპიდზედამხედველობის სისტემის გაუმჯობესებისა და გაძლიერებისათვის სათანადო რეკომენდაციების შემუშავება. </w:t>
      </w:r>
      <w:r w:rsidRPr="00857905">
        <w:rPr>
          <w:rFonts w:ascii="Sylfaen" w:hAnsi="Sylfaen"/>
          <w:lang w:val="ka-GE"/>
        </w:rPr>
        <w:t xml:space="preserve">კვლევის შედეგები </w:t>
      </w:r>
      <w:r w:rsidRPr="00857905">
        <w:rPr>
          <w:rFonts w:ascii="Sylfaen" w:hAnsi="Sylfaen" w:cs="Sylfaen"/>
          <w:lang w:val="ka-GE"/>
        </w:rPr>
        <w:t xml:space="preserve">წარდგენილ იქნა </w:t>
      </w:r>
      <w:r w:rsidRPr="00857905">
        <w:rPr>
          <w:rFonts w:ascii="Sylfaen" w:hAnsi="Sylfaen" w:cs="Sylfaen"/>
        </w:rPr>
        <w:t>TAG-</w:t>
      </w:r>
      <w:r w:rsidRPr="00857905">
        <w:rPr>
          <w:rFonts w:ascii="Sylfaen" w:hAnsi="Sylfaen" w:cs="Sylfaen"/>
          <w:lang w:val="ka-GE"/>
        </w:rPr>
        <w:t xml:space="preserve">ის მე-4 შეხვედრაზე, </w:t>
      </w:r>
      <w:r w:rsidRPr="00857905">
        <w:rPr>
          <w:rFonts w:ascii="Sylfaen" w:hAnsi="Sylfaen"/>
          <w:lang w:val="ka-GE"/>
        </w:rPr>
        <w:t>შემუშავდა რეკომენდაციები</w:t>
      </w:r>
      <w:r w:rsidRPr="00857905">
        <w:rPr>
          <w:rFonts w:ascii="Sylfaen" w:hAnsi="Sylfaen"/>
        </w:rPr>
        <w:t xml:space="preserve">, </w:t>
      </w:r>
      <w:r w:rsidRPr="00857905">
        <w:rPr>
          <w:rFonts w:ascii="Sylfaen" w:hAnsi="Sylfaen"/>
          <w:lang w:val="ka-GE"/>
        </w:rPr>
        <w:t xml:space="preserve">რომელთა დანერგვა დაგეგმილია 2019 წლის განმავლობაში. </w:t>
      </w:r>
    </w:p>
    <w:p w14:paraId="6E02C7DD" w14:textId="77777777" w:rsidR="0043148B" w:rsidRPr="00857905" w:rsidRDefault="0043148B" w:rsidP="0043148B">
      <w:pPr>
        <w:jc w:val="both"/>
        <w:rPr>
          <w:rFonts w:ascii="Sylfaen" w:eastAsia="Sylfaen" w:hAnsi="Sylfaen" w:cs="Sylfaen"/>
          <w:lang w:val="ka-GE"/>
        </w:rPr>
      </w:pPr>
      <w:r w:rsidRPr="00857905">
        <w:rPr>
          <w:rFonts w:ascii="Sylfaen" w:eastAsia="Sylfaen" w:hAnsi="Sylfaen" w:cs="Sylfaen"/>
          <w:lang w:val="ka-GE"/>
        </w:rPr>
        <w:t>2018 წლიდან, საქართველოს იუსტიციის სამინისტროს სისტემაში მოქმედი სსიპ – იუსტიციის სახლის ფილიალების ბაზაზე ამოქმედდა სკრინინგის მუდმივმოქმედი კუთხეები.</w:t>
      </w:r>
    </w:p>
    <w:p w14:paraId="7BBA64B0" w14:textId="77777777" w:rsidR="0043148B" w:rsidRDefault="0043148B" w:rsidP="0043148B">
      <w:pPr>
        <w:pStyle w:val="abzacixml"/>
        <w:spacing w:after="0" w:line="240" w:lineRule="auto"/>
      </w:pPr>
      <w:r w:rsidRPr="00857905">
        <w:lastRenderedPageBreak/>
        <w:t>შესყიდულ იქნა 400 000 ცალი C ჰეპატიტის სადიაგნოსტიკო სწრაფი-მარტივი ტესტი  და შესაბამისი ლაბორატორიული სახარჯი მასალა.</w:t>
      </w:r>
      <w:r>
        <w:t xml:space="preserve"> </w:t>
      </w:r>
    </w:p>
    <w:p w14:paraId="38B5BA6F" w14:textId="77777777" w:rsidR="0043148B" w:rsidRPr="006239C0" w:rsidRDefault="0043148B" w:rsidP="0043148B">
      <w:pPr>
        <w:pStyle w:val="abzacixml"/>
        <w:spacing w:after="0" w:line="240" w:lineRule="auto"/>
        <w:rPr>
          <w:sz w:val="8"/>
          <w:szCs w:val="8"/>
        </w:rPr>
      </w:pPr>
    </w:p>
    <w:p w14:paraId="2EBE0FF7" w14:textId="7EA035CD" w:rsidR="0043148B" w:rsidRPr="006239C0" w:rsidRDefault="0043148B" w:rsidP="0043148B">
      <w:pPr>
        <w:pStyle w:val="abzacixml"/>
        <w:spacing w:after="0" w:line="240" w:lineRule="auto"/>
        <w:contextualSpacing/>
        <w:rPr>
          <w:rFonts w:ascii="Calibri" w:hAnsi="Calibri" w:cs="Calibri"/>
        </w:rPr>
      </w:pPr>
      <w:r w:rsidRPr="006239C0">
        <w:rPr>
          <w:rFonts w:cs="Calibri"/>
          <w:iCs/>
        </w:rPr>
        <w:t>C</w:t>
      </w:r>
      <w:r w:rsidRPr="0043148B">
        <w:rPr>
          <w:rFonts w:cs="Calibri"/>
          <w:iCs/>
        </w:rPr>
        <w:t xml:space="preserve"> </w:t>
      </w:r>
      <w:r w:rsidRPr="006239C0">
        <w:rPr>
          <w:rFonts w:cs="Calibri"/>
          <w:iCs/>
        </w:rPr>
        <w:t xml:space="preserve">ჰეპატიტის სკრინინგის ელექტრონულ ბაზაში “C ჰეპატიტის მართვის“ და სხვა სახელმწიფო </w:t>
      </w:r>
      <w:r w:rsidRPr="0043148B">
        <w:rPr>
          <w:rFonts w:cs="Calibri"/>
          <w:iCs/>
          <w:spacing w:val="-6"/>
        </w:rPr>
        <w:t>პროგრამების ფარგლებში C ჰეპატიტზე ჩატარებული ტესტირებების რაოდენობა სულ შეადგენს 874,984-ს</w:t>
      </w:r>
      <w:r w:rsidRPr="00BE1780">
        <w:rPr>
          <w:rFonts w:cs="Calibri"/>
          <w:iCs/>
        </w:rPr>
        <w:t xml:space="preserve"> (ტესტი ჩატარებულია 505,718 უნიკალური ბენეფიციარისთვის), მათგან</w:t>
      </w:r>
      <w:r w:rsidRPr="006239C0">
        <w:rPr>
          <w:rFonts w:cs="Calibri"/>
          <w:iCs/>
        </w:rPr>
        <w:t xml:space="preserve"> გამოვლინდა 25 187 (2.93%) ანტისხეულზე დადებითი შემთხვევა (უნიკალური ბენეფიციარების რაოდენობა, ვისაც სკრინინგით დაუფიქსირდა დადებითი შედეგი შეადგენს 23,718-ს - 4.69%-ს). პროგრამის ფარგლებში, ამბულატორიულად Anti HCV ტესტირებების რაოდენობის შეფარდება წლიურ სამიზნე რაოდენობასთან (300 000) შეადგენს - 110%-ს (328 557 ამბულატორიულად ჩატარებული ტესტი).</w:t>
      </w:r>
    </w:p>
    <w:p w14:paraId="4C772FD3" w14:textId="77777777" w:rsidR="0043148B" w:rsidRPr="00531D48" w:rsidRDefault="0043148B" w:rsidP="0043148B">
      <w:pPr>
        <w:contextualSpacing/>
        <w:jc w:val="both"/>
        <w:rPr>
          <w:rFonts w:ascii="Sylfaen" w:eastAsia="Sylfaen" w:hAnsi="Sylfaen" w:cs="Arial"/>
          <w:sz w:val="8"/>
          <w:szCs w:val="8"/>
          <w:lang w:val="ka-GE"/>
        </w:rPr>
      </w:pPr>
      <w:r>
        <w:rPr>
          <w:rFonts w:ascii="Sylfaen" w:hAnsi="Sylfaen" w:cs="Calibri"/>
          <w:i/>
          <w:iCs/>
          <w:sz w:val="8"/>
          <w:szCs w:val="8"/>
          <w:lang w:val="ka-GE"/>
        </w:rPr>
        <w:t> </w:t>
      </w:r>
    </w:p>
    <w:p w14:paraId="13729B3B" w14:textId="77777777" w:rsidR="0043148B" w:rsidRPr="00857905" w:rsidRDefault="0043148B" w:rsidP="0043148B">
      <w:pPr>
        <w:pStyle w:val="gmail-abzacixml"/>
        <w:spacing w:before="0" w:beforeAutospacing="0" w:after="0" w:afterAutospacing="0"/>
        <w:contextualSpacing/>
        <w:jc w:val="both"/>
        <w:rPr>
          <w:rFonts w:ascii="Sylfaen" w:eastAsia="Sylfaen" w:hAnsi="Sylfaen" w:cs="Arial"/>
          <w:sz w:val="22"/>
          <w:szCs w:val="22"/>
          <w:lang w:val="ka-GE"/>
        </w:rPr>
      </w:pPr>
      <w:r w:rsidRPr="00857905">
        <w:rPr>
          <w:rFonts w:ascii="Sylfaen" w:eastAsia="Sylfaen" w:hAnsi="Sylfaen" w:cs="Arial"/>
          <w:sz w:val="22"/>
          <w:szCs w:val="22"/>
          <w:lang w:val="ka-GE"/>
        </w:rPr>
        <w:t>2018 წელს, სულ ლუგარის ცენტრში შემოვიდა სკრინინგით დადებითი 17 649 ნიმუში. გამოკვლეული სისხლის ნიმუშებიდან HCV coreAg კონფირმაციული ტესტირებით დადებითი შედეგი გამოვლინდა 12 963 შემთხვევაში</w:t>
      </w:r>
      <w:r>
        <w:rPr>
          <w:rFonts w:ascii="Sylfaen" w:eastAsia="Sylfaen" w:hAnsi="Sylfaen" w:cs="Arial"/>
          <w:sz w:val="22"/>
          <w:szCs w:val="22"/>
          <w:lang w:val="ka-GE"/>
        </w:rPr>
        <w:t>.</w:t>
      </w:r>
      <w:r w:rsidRPr="00857905">
        <w:rPr>
          <w:rFonts w:ascii="Sylfaen" w:eastAsia="Sylfaen" w:hAnsi="Sylfaen" w:cs="Arial"/>
          <w:sz w:val="22"/>
          <w:szCs w:val="22"/>
          <w:lang w:val="ka-GE"/>
        </w:rPr>
        <w:t xml:space="preserve"> ზღვრული მაჩვენებელი </w:t>
      </w:r>
      <w:r>
        <w:rPr>
          <w:rFonts w:ascii="Sylfaen" w:eastAsia="Sylfaen" w:hAnsi="Sylfaen" w:cs="Arial"/>
          <w:sz w:val="22"/>
          <w:szCs w:val="22"/>
          <w:lang w:val="ka-GE"/>
        </w:rPr>
        <w:t xml:space="preserve">გამოვლინდა </w:t>
      </w:r>
      <w:r w:rsidRPr="00857905">
        <w:rPr>
          <w:rFonts w:ascii="Sylfaen" w:eastAsia="Sylfaen" w:hAnsi="Sylfaen" w:cs="Arial"/>
          <w:sz w:val="22"/>
          <w:szCs w:val="22"/>
          <w:lang w:val="ka-GE"/>
        </w:rPr>
        <w:t>240 შემთხვევაში, ხოლო უარყოფითი შედეგი მიღებულ იქნა 4 446 შემთხვევაში</w:t>
      </w:r>
      <w:r>
        <w:rPr>
          <w:rFonts w:ascii="Sylfaen" w:eastAsia="Sylfaen" w:hAnsi="Sylfaen" w:cs="Arial"/>
          <w:sz w:val="22"/>
          <w:szCs w:val="22"/>
          <w:lang w:val="ka-GE"/>
        </w:rPr>
        <w:t>, რაც ერთობლივად შეადგენს</w:t>
      </w:r>
      <w:r w:rsidRPr="00857905">
        <w:rPr>
          <w:rFonts w:ascii="Sylfaen" w:eastAsia="Sylfaen" w:hAnsi="Sylfaen" w:cs="Arial"/>
          <w:sz w:val="22"/>
          <w:szCs w:val="22"/>
          <w:lang w:val="ka-GE"/>
        </w:rPr>
        <w:t xml:space="preserve"> 4 686</w:t>
      </w:r>
      <w:r>
        <w:rPr>
          <w:rFonts w:ascii="Sylfaen" w:eastAsia="Sylfaen" w:hAnsi="Sylfaen" w:cs="Arial"/>
          <w:sz w:val="22"/>
          <w:szCs w:val="22"/>
          <w:lang w:val="ka-GE"/>
        </w:rPr>
        <w:t xml:space="preserve"> </w:t>
      </w:r>
      <w:r w:rsidRPr="00AD5DF4">
        <w:rPr>
          <w:rFonts w:ascii="Sylfaen" w:eastAsia="Sylfaen" w:hAnsi="Sylfaen" w:cs="Arial"/>
          <w:sz w:val="22"/>
          <w:szCs w:val="22"/>
          <w:lang w:val="ka-GE"/>
        </w:rPr>
        <w:t xml:space="preserve">შემთხვევას, საიდანაც დაწუნებულ იქნდა 324 ნიმუში. შესაბამისად, </w:t>
      </w:r>
      <w:r>
        <w:rPr>
          <w:rFonts w:ascii="Sylfaen" w:eastAsia="Sylfaen" w:hAnsi="Sylfaen" w:cs="Arial"/>
          <w:sz w:val="22"/>
          <w:szCs w:val="22"/>
          <w:lang w:val="ka-GE"/>
        </w:rPr>
        <w:t xml:space="preserve">უარყოფითი შედეგისა და </w:t>
      </w:r>
      <w:r w:rsidRPr="00AD5DF4">
        <w:rPr>
          <w:rFonts w:ascii="Sylfaen" w:eastAsia="Sylfaen" w:hAnsi="Sylfaen" w:cs="Arial"/>
          <w:sz w:val="22"/>
          <w:szCs w:val="22"/>
          <w:lang w:val="ka-GE"/>
        </w:rPr>
        <w:t xml:space="preserve"> ზღვრულ</w:t>
      </w:r>
      <w:r>
        <w:rPr>
          <w:rFonts w:ascii="Sylfaen" w:eastAsia="Sylfaen" w:hAnsi="Sylfaen" w:cs="Arial"/>
          <w:sz w:val="22"/>
          <w:szCs w:val="22"/>
          <w:lang w:val="ka-GE"/>
        </w:rPr>
        <w:t>ი მაჩვენებლის მქონე</w:t>
      </w:r>
      <w:r w:rsidRPr="00AD5DF4">
        <w:rPr>
          <w:rFonts w:ascii="Sylfaen" w:eastAsia="Sylfaen" w:hAnsi="Sylfaen" w:cs="Arial"/>
          <w:sz w:val="22"/>
          <w:szCs w:val="22"/>
          <w:lang w:val="ka-GE"/>
        </w:rPr>
        <w:t xml:space="preserve"> 4 362 ნიმუშს ჩაუტარდა მოლეკულური ტესტირება. გამოკვლეული სისხლის ნიმუშებიდან HCV RNA ტესტირებით დადებითი შედეგი </w:t>
      </w:r>
      <w:r w:rsidRPr="00857905">
        <w:rPr>
          <w:rFonts w:ascii="Sylfaen" w:eastAsia="Sylfaen" w:hAnsi="Sylfaen" w:cs="Arial"/>
          <w:sz w:val="22"/>
          <w:szCs w:val="22"/>
          <w:lang w:val="ka-GE"/>
        </w:rPr>
        <w:t>გამოვლინდა 728 შემთხვევაში, ხოლო უარყოფითი შედეგი მიღებულ იქნა 3 634 შემთხვევაში. სულ, 17 649 სავარაუდო დადებითი შემთხვევიდან აქტიური ინფექცია დაუდგინდა 13 691 ბენეფიარს.</w:t>
      </w:r>
    </w:p>
    <w:p w14:paraId="2EB9D74A" w14:textId="77777777" w:rsidR="0043148B" w:rsidRPr="00531D48" w:rsidRDefault="0043148B" w:rsidP="0043148B">
      <w:pPr>
        <w:pStyle w:val="p"/>
        <w:spacing w:before="0" w:beforeAutospacing="0" w:after="0" w:afterAutospacing="0" w:line="276" w:lineRule="auto"/>
        <w:contextualSpacing/>
        <w:rPr>
          <w:rFonts w:ascii="Sylfaen" w:hAnsi="Sylfaen" w:cs="Sylfaen"/>
          <w:b/>
          <w:sz w:val="8"/>
          <w:szCs w:val="8"/>
          <w:lang w:val="ka-GE"/>
        </w:rPr>
      </w:pPr>
    </w:p>
    <w:p w14:paraId="2A84F5D8" w14:textId="77777777" w:rsidR="0043148B" w:rsidRPr="00E27531" w:rsidRDefault="0043148B" w:rsidP="0043148B">
      <w:pPr>
        <w:pStyle w:val="p"/>
        <w:spacing w:before="0" w:beforeAutospacing="0" w:after="0" w:afterAutospacing="0"/>
        <w:contextualSpacing/>
        <w:jc w:val="both"/>
        <w:rPr>
          <w:rFonts w:ascii="Sylfaen" w:hAnsi="Sylfaen"/>
          <w:color w:val="000000"/>
          <w:sz w:val="22"/>
          <w:szCs w:val="22"/>
          <w:lang w:val="ka-GE"/>
        </w:rPr>
      </w:pPr>
      <w:r w:rsidRPr="00857905">
        <w:rPr>
          <w:rFonts w:ascii="Sylfaen" w:eastAsiaTheme="minorEastAsia" w:hAnsi="Sylfaen" w:cs="Menlo Regular"/>
          <w:b/>
          <w:color w:val="2E74B5" w:themeColor="accent1" w:themeShade="BF"/>
          <w:sz w:val="22"/>
          <w:szCs w:val="22"/>
          <w:lang w:val="ka-GE" w:eastAsia="en-US"/>
        </w:rPr>
        <w:t xml:space="preserve">ადამიანთა ცოფით დაავადების (ჰიდროფობიის) შემთხვევათა ეპიდზედამხედველობა: </w:t>
      </w:r>
      <w:r w:rsidRPr="00857905">
        <w:rPr>
          <w:rFonts w:ascii="Sylfaen" w:hAnsi="Sylfaen" w:cs="Sylfaen"/>
          <w:color w:val="000000"/>
          <w:sz w:val="22"/>
          <w:szCs w:val="22"/>
          <w:lang w:val="ka-GE"/>
        </w:rPr>
        <w:t>ცოფი რჩება ენდემურ დაავადებად საქართველოსთვის.</w:t>
      </w:r>
      <w:r w:rsidRPr="00857905">
        <w:rPr>
          <w:rFonts w:ascii="Sylfaen" w:hAnsi="Sylfaen" w:cs="Sylfaen"/>
          <w:b/>
          <w:sz w:val="22"/>
          <w:szCs w:val="22"/>
          <w:lang w:val="ka-GE"/>
        </w:rPr>
        <w:t xml:space="preserve"> </w:t>
      </w:r>
      <w:r w:rsidRPr="00E27531">
        <w:rPr>
          <w:rFonts w:ascii="Sylfaen" w:hAnsi="Sylfaen"/>
          <w:color w:val="000000"/>
          <w:sz w:val="22"/>
          <w:szCs w:val="22"/>
          <w:lang w:val="ka-GE"/>
        </w:rPr>
        <w:t xml:space="preserve">2018 </w:t>
      </w:r>
      <w:r w:rsidRPr="00E27531">
        <w:rPr>
          <w:rFonts w:ascii="Sylfaen" w:hAnsi="Sylfaen" w:cs="Sylfaen"/>
          <w:color w:val="000000"/>
          <w:sz w:val="22"/>
          <w:szCs w:val="22"/>
          <w:lang w:val="ka-GE"/>
        </w:rPr>
        <w:t>წელს</w:t>
      </w:r>
      <w:r w:rsidRPr="00E27531">
        <w:rPr>
          <w:rFonts w:ascii="Sylfaen" w:hAnsi="Sylfaen"/>
          <w:color w:val="000000"/>
          <w:sz w:val="22"/>
          <w:szCs w:val="22"/>
          <w:lang w:val="ka-GE"/>
        </w:rPr>
        <w:t xml:space="preserve"> 2 </w:t>
      </w:r>
      <w:r w:rsidRPr="00E27531">
        <w:rPr>
          <w:rFonts w:ascii="Sylfaen" w:hAnsi="Sylfaen" w:cs="Sylfaen"/>
          <w:color w:val="000000"/>
          <w:sz w:val="22"/>
          <w:szCs w:val="22"/>
          <w:lang w:val="ka-GE"/>
        </w:rPr>
        <w:t>ადამიანი</w:t>
      </w:r>
      <w:r w:rsidRPr="00E27531">
        <w:rPr>
          <w:rFonts w:ascii="Sylfaen" w:hAnsi="Sylfaen"/>
          <w:color w:val="000000"/>
          <w:sz w:val="22"/>
          <w:szCs w:val="22"/>
          <w:lang w:val="ka-GE"/>
        </w:rPr>
        <w:t xml:space="preserve"> </w:t>
      </w:r>
      <w:r w:rsidRPr="00E27531">
        <w:rPr>
          <w:rFonts w:ascii="Sylfaen" w:hAnsi="Sylfaen" w:cs="Sylfaen"/>
          <w:color w:val="000000"/>
          <w:sz w:val="22"/>
          <w:szCs w:val="22"/>
          <w:lang w:val="ka-GE"/>
        </w:rPr>
        <w:t>გარდაიცვალა</w:t>
      </w:r>
      <w:r w:rsidRPr="00E27531">
        <w:rPr>
          <w:rFonts w:ascii="Sylfaen" w:hAnsi="Sylfaen"/>
          <w:color w:val="000000"/>
          <w:sz w:val="22"/>
          <w:szCs w:val="22"/>
          <w:lang w:val="ka-GE"/>
        </w:rPr>
        <w:t xml:space="preserve"> </w:t>
      </w:r>
      <w:r w:rsidRPr="00E27531">
        <w:rPr>
          <w:rFonts w:ascii="Sylfaen" w:hAnsi="Sylfaen" w:cs="Sylfaen"/>
          <w:color w:val="000000"/>
          <w:sz w:val="22"/>
          <w:szCs w:val="22"/>
          <w:lang w:val="ka-GE"/>
        </w:rPr>
        <w:t>ცოფით</w:t>
      </w:r>
      <w:r w:rsidRPr="00E27531">
        <w:rPr>
          <w:rFonts w:ascii="Sylfaen" w:hAnsi="Sylfaen"/>
          <w:color w:val="000000"/>
          <w:sz w:val="22"/>
          <w:szCs w:val="22"/>
          <w:lang w:val="ka-GE"/>
        </w:rPr>
        <w:t xml:space="preserve"> </w:t>
      </w:r>
      <w:r w:rsidRPr="00E27531">
        <w:rPr>
          <w:rFonts w:ascii="Sylfaen" w:hAnsi="Sylfaen" w:cs="Sylfaen"/>
          <w:color w:val="000000"/>
          <w:sz w:val="22"/>
          <w:szCs w:val="22"/>
          <w:lang w:val="ka-GE"/>
        </w:rPr>
        <w:t>და</w:t>
      </w:r>
      <w:r w:rsidRPr="00E27531">
        <w:rPr>
          <w:rFonts w:ascii="Sylfaen" w:hAnsi="Sylfaen"/>
          <w:color w:val="000000"/>
          <w:sz w:val="22"/>
          <w:szCs w:val="22"/>
          <w:lang w:val="ka-GE"/>
        </w:rPr>
        <w:t xml:space="preserve"> </w:t>
      </w:r>
      <w:r w:rsidRPr="00E27531">
        <w:rPr>
          <w:rFonts w:ascii="Sylfaen" w:hAnsi="Sylfaen" w:cs="Sylfaen"/>
          <w:color w:val="000000"/>
          <w:sz w:val="22"/>
          <w:szCs w:val="22"/>
          <w:lang w:val="ka-GE"/>
        </w:rPr>
        <w:t>ცოფზე</w:t>
      </w:r>
      <w:r w:rsidRPr="00E27531">
        <w:rPr>
          <w:rFonts w:ascii="Sylfaen" w:hAnsi="Sylfaen"/>
          <w:color w:val="000000"/>
          <w:sz w:val="22"/>
          <w:szCs w:val="22"/>
          <w:lang w:val="ka-GE"/>
        </w:rPr>
        <w:t xml:space="preserve"> </w:t>
      </w:r>
      <w:r w:rsidRPr="00E27531">
        <w:rPr>
          <w:rFonts w:ascii="Sylfaen" w:hAnsi="Sylfaen" w:cs="Sylfaen"/>
          <w:color w:val="000000"/>
          <w:sz w:val="22"/>
          <w:szCs w:val="22"/>
          <w:lang w:val="ka-GE"/>
        </w:rPr>
        <w:t>საეჭვო</w:t>
      </w:r>
      <w:r w:rsidRPr="00E27531">
        <w:rPr>
          <w:rFonts w:ascii="Sylfaen" w:hAnsi="Sylfaen"/>
          <w:color w:val="000000"/>
          <w:sz w:val="22"/>
          <w:szCs w:val="22"/>
          <w:lang w:val="ka-GE"/>
        </w:rPr>
        <w:t xml:space="preserve"> </w:t>
      </w:r>
      <w:r w:rsidRPr="00E27531">
        <w:rPr>
          <w:rFonts w:ascii="Sylfaen" w:hAnsi="Sylfaen" w:cs="Sylfaen"/>
          <w:color w:val="000000"/>
          <w:sz w:val="22"/>
          <w:szCs w:val="22"/>
          <w:lang w:val="ka-GE"/>
        </w:rPr>
        <w:t>ცხოველთან</w:t>
      </w:r>
      <w:r w:rsidRPr="00E27531">
        <w:rPr>
          <w:rFonts w:ascii="Sylfaen" w:hAnsi="Sylfaen"/>
          <w:color w:val="000000"/>
          <w:sz w:val="22"/>
          <w:szCs w:val="22"/>
          <w:lang w:val="ka-GE"/>
        </w:rPr>
        <w:t xml:space="preserve"> </w:t>
      </w:r>
      <w:r w:rsidRPr="00E27531">
        <w:rPr>
          <w:rFonts w:ascii="Sylfaen" w:hAnsi="Sylfaen" w:cs="Sylfaen"/>
          <w:color w:val="000000"/>
          <w:sz w:val="22"/>
          <w:szCs w:val="22"/>
          <w:lang w:val="ka-GE"/>
        </w:rPr>
        <w:t>კონტაქტრებულ</w:t>
      </w:r>
      <w:r w:rsidRPr="00E27531">
        <w:rPr>
          <w:rFonts w:ascii="Sylfaen" w:hAnsi="Sylfaen"/>
          <w:color w:val="000000"/>
          <w:sz w:val="22"/>
          <w:szCs w:val="22"/>
          <w:lang w:val="ka-GE"/>
        </w:rPr>
        <w:t xml:space="preserve"> </w:t>
      </w:r>
      <w:r w:rsidRPr="00E27531">
        <w:rPr>
          <w:rFonts w:ascii="Sylfaen" w:hAnsi="Sylfaen" w:cs="Sylfaen"/>
          <w:color w:val="000000"/>
          <w:sz w:val="22"/>
          <w:szCs w:val="22"/>
          <w:lang w:val="ka-GE"/>
        </w:rPr>
        <w:t>პირთა</w:t>
      </w:r>
      <w:r w:rsidRPr="00E27531">
        <w:rPr>
          <w:rFonts w:ascii="Sylfaen" w:hAnsi="Sylfaen"/>
          <w:color w:val="000000"/>
          <w:sz w:val="22"/>
          <w:szCs w:val="22"/>
          <w:lang w:val="ka-GE"/>
        </w:rPr>
        <w:t xml:space="preserve"> </w:t>
      </w:r>
      <w:r w:rsidRPr="00E27531">
        <w:rPr>
          <w:rFonts w:ascii="Sylfaen" w:hAnsi="Sylfaen" w:cs="Sylfaen"/>
          <w:color w:val="000000"/>
          <w:sz w:val="22"/>
          <w:szCs w:val="22"/>
          <w:lang w:val="ka-GE"/>
        </w:rPr>
        <w:t>რაოდენობამ</w:t>
      </w:r>
      <w:r w:rsidRPr="00E27531">
        <w:rPr>
          <w:rFonts w:ascii="Sylfaen" w:hAnsi="Sylfaen"/>
          <w:color w:val="000000"/>
          <w:sz w:val="22"/>
          <w:szCs w:val="22"/>
          <w:lang w:val="ka-GE"/>
        </w:rPr>
        <w:t xml:space="preserve"> </w:t>
      </w:r>
      <w:r w:rsidRPr="00E27531">
        <w:rPr>
          <w:rFonts w:ascii="Sylfaen" w:hAnsi="Sylfaen" w:cs="Sylfaen"/>
          <w:color w:val="000000"/>
          <w:sz w:val="22"/>
          <w:szCs w:val="22"/>
          <w:lang w:val="ka-GE"/>
        </w:rPr>
        <w:t>მაქსიმალურ</w:t>
      </w:r>
      <w:r w:rsidRPr="00E27531">
        <w:rPr>
          <w:rFonts w:ascii="Sylfaen" w:hAnsi="Sylfaen"/>
          <w:color w:val="000000"/>
          <w:sz w:val="22"/>
          <w:szCs w:val="22"/>
          <w:lang w:val="ka-GE"/>
        </w:rPr>
        <w:t xml:space="preserve"> </w:t>
      </w:r>
      <w:r w:rsidRPr="00E27531">
        <w:rPr>
          <w:rFonts w:ascii="Sylfaen" w:hAnsi="Sylfaen" w:cs="Sylfaen"/>
          <w:color w:val="000000"/>
          <w:sz w:val="22"/>
          <w:szCs w:val="22"/>
          <w:lang w:val="ka-GE"/>
        </w:rPr>
        <w:t>რაოდენობას</w:t>
      </w:r>
      <w:r w:rsidRPr="00E27531">
        <w:rPr>
          <w:rFonts w:ascii="Sylfaen" w:hAnsi="Sylfaen"/>
          <w:color w:val="000000"/>
          <w:sz w:val="22"/>
          <w:szCs w:val="22"/>
          <w:lang w:val="ka-GE"/>
        </w:rPr>
        <w:t xml:space="preserve"> </w:t>
      </w:r>
      <w:r w:rsidRPr="00E27531">
        <w:rPr>
          <w:rFonts w:ascii="Sylfaen" w:hAnsi="Sylfaen" w:cs="AcadNusx"/>
          <w:color w:val="000000"/>
          <w:sz w:val="22"/>
          <w:szCs w:val="22"/>
          <w:lang w:val="ka-GE"/>
        </w:rPr>
        <w:t>–</w:t>
      </w:r>
      <w:r w:rsidRPr="00E27531">
        <w:rPr>
          <w:rFonts w:ascii="Sylfaen" w:hAnsi="Sylfaen"/>
          <w:color w:val="000000"/>
          <w:sz w:val="22"/>
          <w:szCs w:val="22"/>
          <w:lang w:val="ka-GE"/>
        </w:rPr>
        <w:t xml:space="preserve"> 59</w:t>
      </w:r>
      <w:r w:rsidRPr="00857905">
        <w:rPr>
          <w:rFonts w:ascii="Sylfaen" w:hAnsi="Sylfaen"/>
          <w:color w:val="000000"/>
          <w:sz w:val="22"/>
          <w:szCs w:val="22"/>
          <w:lang w:val="ka-GE"/>
        </w:rPr>
        <w:t xml:space="preserve"> </w:t>
      </w:r>
      <w:r w:rsidRPr="00E27531">
        <w:rPr>
          <w:rFonts w:ascii="Sylfaen" w:hAnsi="Sylfaen"/>
          <w:color w:val="000000"/>
          <w:sz w:val="22"/>
          <w:szCs w:val="22"/>
          <w:lang w:val="ka-GE"/>
        </w:rPr>
        <w:t>420-</w:t>
      </w:r>
      <w:r w:rsidRPr="00E27531">
        <w:rPr>
          <w:rFonts w:ascii="Sylfaen" w:hAnsi="Sylfaen" w:cs="Sylfaen"/>
          <w:color w:val="000000"/>
          <w:sz w:val="22"/>
          <w:szCs w:val="22"/>
          <w:lang w:val="ka-GE"/>
        </w:rPr>
        <w:t>ს</w:t>
      </w:r>
      <w:r w:rsidRPr="00E27531">
        <w:rPr>
          <w:rFonts w:ascii="Sylfaen" w:hAnsi="Sylfaen"/>
          <w:color w:val="000000"/>
          <w:sz w:val="22"/>
          <w:szCs w:val="22"/>
          <w:lang w:val="ka-GE"/>
        </w:rPr>
        <w:t xml:space="preserve"> </w:t>
      </w:r>
      <w:r w:rsidRPr="00E27531">
        <w:rPr>
          <w:rFonts w:ascii="Sylfaen" w:hAnsi="Sylfaen" w:cs="Sylfaen"/>
          <w:color w:val="000000"/>
          <w:sz w:val="22"/>
          <w:szCs w:val="22"/>
          <w:lang w:val="ka-GE"/>
        </w:rPr>
        <w:t>მიაღწია</w:t>
      </w:r>
      <w:r w:rsidRPr="00E27531">
        <w:rPr>
          <w:rFonts w:ascii="Sylfaen" w:hAnsi="Sylfaen"/>
          <w:color w:val="000000"/>
          <w:sz w:val="22"/>
          <w:szCs w:val="22"/>
          <w:lang w:val="ka-GE"/>
        </w:rPr>
        <w:t>.</w:t>
      </w:r>
    </w:p>
    <w:p w14:paraId="49D82FA4" w14:textId="77777777" w:rsidR="0043148B" w:rsidRPr="00E27531" w:rsidRDefault="0043148B" w:rsidP="0043148B">
      <w:pPr>
        <w:jc w:val="both"/>
        <w:rPr>
          <w:rFonts w:ascii="Sylfaen" w:hAnsi="Sylfaen"/>
          <w:lang w:val="ka-GE"/>
        </w:rPr>
      </w:pPr>
      <w:r w:rsidRPr="00E27531">
        <w:rPr>
          <w:rFonts w:ascii="Sylfaen" w:hAnsi="Sylfaen" w:cs="Sylfaen"/>
          <w:lang w:val="ka-GE"/>
        </w:rPr>
        <w:t>სამედიცინო</w:t>
      </w:r>
      <w:r w:rsidRPr="00E27531">
        <w:rPr>
          <w:rFonts w:ascii="Sylfaen" w:hAnsi="Sylfaen"/>
          <w:lang w:val="ka-GE"/>
        </w:rPr>
        <w:t xml:space="preserve"> </w:t>
      </w:r>
      <w:r w:rsidRPr="00E27531">
        <w:rPr>
          <w:rFonts w:ascii="Sylfaen" w:hAnsi="Sylfaen" w:cs="Sylfaen"/>
          <w:lang w:val="ka-GE"/>
        </w:rPr>
        <w:t>დაწესებულებებში</w:t>
      </w:r>
      <w:r w:rsidRPr="00E27531">
        <w:rPr>
          <w:rFonts w:ascii="Sylfaen" w:hAnsi="Sylfaen"/>
          <w:lang w:val="ka-GE"/>
        </w:rPr>
        <w:t xml:space="preserve"> </w:t>
      </w:r>
      <w:r w:rsidRPr="00E27531">
        <w:rPr>
          <w:rFonts w:ascii="Sylfaen" w:hAnsi="Sylfaen" w:cs="Sylfaen"/>
          <w:lang w:val="ka-GE"/>
        </w:rPr>
        <w:t>დაკბენილ</w:t>
      </w:r>
      <w:r w:rsidRPr="00E27531">
        <w:rPr>
          <w:rFonts w:ascii="Sylfaen" w:hAnsi="Sylfaen"/>
          <w:lang w:val="ka-GE"/>
        </w:rPr>
        <w:t xml:space="preserve">, </w:t>
      </w:r>
      <w:r w:rsidRPr="00E27531">
        <w:rPr>
          <w:rFonts w:ascii="Sylfaen" w:hAnsi="Sylfaen" w:cs="Sylfaen"/>
          <w:lang w:val="ka-GE"/>
        </w:rPr>
        <w:t>დადორბლილ</w:t>
      </w:r>
      <w:r w:rsidRPr="00E27531">
        <w:rPr>
          <w:rFonts w:ascii="Sylfaen" w:hAnsi="Sylfaen"/>
          <w:lang w:val="ka-GE"/>
        </w:rPr>
        <w:t xml:space="preserve">, </w:t>
      </w:r>
      <w:r w:rsidRPr="00E27531">
        <w:rPr>
          <w:rFonts w:ascii="Sylfaen" w:hAnsi="Sylfaen" w:cs="Sylfaen"/>
          <w:lang w:val="ka-GE"/>
        </w:rPr>
        <w:t>დაკაწრულ</w:t>
      </w:r>
      <w:r w:rsidRPr="00E27531">
        <w:rPr>
          <w:rFonts w:ascii="Sylfaen" w:hAnsi="Sylfaen"/>
          <w:lang w:val="ka-GE"/>
        </w:rPr>
        <w:t xml:space="preserve"> (</w:t>
      </w:r>
      <w:r w:rsidRPr="00E27531">
        <w:rPr>
          <w:rFonts w:ascii="Sylfaen" w:hAnsi="Sylfaen" w:cs="Sylfaen"/>
          <w:lang w:val="ka-GE"/>
        </w:rPr>
        <w:t>დაზარა</w:t>
      </w:r>
      <w:r w:rsidRPr="00E27531">
        <w:rPr>
          <w:rFonts w:ascii="Sylfaen" w:hAnsi="Sylfaen"/>
          <w:lang w:val="ka-GE"/>
        </w:rPr>
        <w:softHyphen/>
      </w:r>
      <w:r w:rsidRPr="00E27531">
        <w:rPr>
          <w:rFonts w:ascii="Sylfaen" w:hAnsi="Sylfaen" w:cs="Sylfaen"/>
          <w:lang w:val="ka-GE"/>
        </w:rPr>
        <w:t>ლებულ</w:t>
      </w:r>
      <w:r w:rsidRPr="00E27531">
        <w:rPr>
          <w:rFonts w:ascii="Sylfaen" w:hAnsi="Sylfaen"/>
          <w:lang w:val="ka-GE"/>
        </w:rPr>
        <w:t xml:space="preserve">) </w:t>
      </w:r>
      <w:r w:rsidRPr="00E27531">
        <w:rPr>
          <w:rFonts w:ascii="Sylfaen" w:hAnsi="Sylfaen" w:cs="Sylfaen"/>
          <w:lang w:val="ka-GE"/>
        </w:rPr>
        <w:t>მოქალაქეთა</w:t>
      </w:r>
      <w:r w:rsidRPr="00E27531">
        <w:rPr>
          <w:rFonts w:ascii="Sylfaen" w:hAnsi="Sylfaen"/>
          <w:lang w:val="ka-GE"/>
        </w:rPr>
        <w:t xml:space="preserve"> </w:t>
      </w:r>
      <w:r w:rsidRPr="00E27531">
        <w:rPr>
          <w:rFonts w:ascii="Sylfaen" w:hAnsi="Sylfaen" w:cs="Sylfaen"/>
          <w:lang w:val="ka-GE"/>
        </w:rPr>
        <w:t>მიმართვების</w:t>
      </w:r>
      <w:r w:rsidRPr="00E27531">
        <w:rPr>
          <w:rFonts w:ascii="Sylfaen" w:hAnsi="Sylfaen"/>
          <w:lang w:val="ka-GE"/>
        </w:rPr>
        <w:t xml:space="preserve"> </w:t>
      </w:r>
      <w:r w:rsidRPr="00E27531">
        <w:rPr>
          <w:rFonts w:ascii="Sylfaen" w:hAnsi="Sylfaen" w:cs="Sylfaen"/>
          <w:lang w:val="ka-GE"/>
        </w:rPr>
        <w:t>რაოდენობა</w:t>
      </w:r>
      <w:r w:rsidRPr="00E27531">
        <w:rPr>
          <w:rFonts w:ascii="Sylfaen" w:hAnsi="Sylfaen"/>
          <w:lang w:val="ka-GE"/>
        </w:rPr>
        <w:t xml:space="preserve"> 2018 </w:t>
      </w:r>
      <w:r w:rsidRPr="00E27531">
        <w:rPr>
          <w:rFonts w:ascii="Sylfaen" w:hAnsi="Sylfaen" w:cs="Sylfaen"/>
          <w:lang w:val="ka-GE"/>
        </w:rPr>
        <w:t>წელს</w:t>
      </w:r>
      <w:r w:rsidRPr="00E27531">
        <w:rPr>
          <w:rFonts w:ascii="Sylfaen" w:hAnsi="Sylfaen"/>
          <w:lang w:val="ka-GE"/>
        </w:rPr>
        <w:t xml:space="preserve"> 2017 </w:t>
      </w:r>
      <w:r w:rsidRPr="00E27531">
        <w:rPr>
          <w:rFonts w:ascii="Sylfaen" w:hAnsi="Sylfaen" w:cs="Sylfaen"/>
          <w:lang w:val="ka-GE"/>
        </w:rPr>
        <w:t>წელთან</w:t>
      </w:r>
      <w:r w:rsidRPr="00E27531">
        <w:rPr>
          <w:rFonts w:ascii="Sylfaen" w:hAnsi="Sylfaen"/>
          <w:lang w:val="ka-GE"/>
        </w:rPr>
        <w:t xml:space="preserve"> </w:t>
      </w:r>
      <w:r w:rsidRPr="00E27531">
        <w:rPr>
          <w:rFonts w:ascii="Sylfaen" w:hAnsi="Sylfaen" w:cs="Sylfaen"/>
          <w:lang w:val="ka-GE"/>
        </w:rPr>
        <w:t>შედა</w:t>
      </w:r>
      <w:r w:rsidRPr="00E27531">
        <w:rPr>
          <w:rFonts w:ascii="Sylfaen" w:hAnsi="Sylfaen"/>
          <w:lang w:val="ka-GE"/>
        </w:rPr>
        <w:softHyphen/>
      </w:r>
      <w:r w:rsidRPr="00E27531">
        <w:rPr>
          <w:rFonts w:ascii="Sylfaen" w:hAnsi="Sylfaen" w:cs="Sylfaen"/>
          <w:lang w:val="ka-GE"/>
        </w:rPr>
        <w:t>რებით</w:t>
      </w:r>
      <w:r w:rsidRPr="00E27531">
        <w:rPr>
          <w:rFonts w:ascii="Sylfaen" w:hAnsi="Sylfaen"/>
          <w:lang w:val="ka-GE"/>
        </w:rPr>
        <w:t xml:space="preserve"> </w:t>
      </w:r>
      <w:r w:rsidRPr="00E27531">
        <w:rPr>
          <w:rFonts w:ascii="Sylfaen" w:hAnsi="Sylfaen" w:cs="Sylfaen"/>
          <w:lang w:val="ka-GE"/>
        </w:rPr>
        <w:t xml:space="preserve"> 7</w:t>
      </w:r>
      <w:r w:rsidRPr="00857905">
        <w:rPr>
          <w:rFonts w:ascii="Sylfaen" w:hAnsi="Sylfaen" w:cs="Sylfaen"/>
          <w:lang w:val="ka-GE"/>
        </w:rPr>
        <w:t xml:space="preserve"> </w:t>
      </w:r>
      <w:r w:rsidRPr="00E27531">
        <w:rPr>
          <w:rFonts w:ascii="Sylfaen" w:hAnsi="Sylfaen" w:cs="Sylfaen"/>
          <w:lang w:val="ka-GE"/>
        </w:rPr>
        <w:t>412 ერთეულითაა (12,4</w:t>
      </w:r>
      <w:r w:rsidRPr="00E27531">
        <w:rPr>
          <w:rFonts w:ascii="Sylfaen" w:hAnsi="Sylfaen"/>
          <w:lang w:val="ka-GE"/>
        </w:rPr>
        <w:t>%-</w:t>
      </w:r>
      <w:r w:rsidRPr="00E27531">
        <w:rPr>
          <w:rFonts w:ascii="Sylfaen" w:hAnsi="Sylfaen" w:cs="Sylfaen"/>
          <w:lang w:val="ka-GE"/>
        </w:rPr>
        <w:t>ით</w:t>
      </w:r>
      <w:r w:rsidRPr="00E27531">
        <w:rPr>
          <w:rFonts w:ascii="Sylfaen" w:hAnsi="Sylfaen"/>
          <w:lang w:val="ka-GE"/>
        </w:rPr>
        <w:t xml:space="preserve">) </w:t>
      </w:r>
      <w:r w:rsidRPr="00E27531">
        <w:rPr>
          <w:rFonts w:ascii="Sylfaen" w:hAnsi="Sylfaen" w:cs="Sylfaen"/>
          <w:lang w:val="ka-GE"/>
        </w:rPr>
        <w:t>მომატებული</w:t>
      </w:r>
      <w:r w:rsidRPr="00E27531">
        <w:rPr>
          <w:rFonts w:ascii="Sylfaen" w:hAnsi="Sylfaen"/>
          <w:lang w:val="ka-GE"/>
        </w:rPr>
        <w:t xml:space="preserve">. </w:t>
      </w:r>
      <w:r w:rsidRPr="00E27531">
        <w:rPr>
          <w:rFonts w:ascii="Sylfaen" w:hAnsi="Sylfaen" w:cs="Sylfaen"/>
          <w:lang w:val="ka-GE"/>
        </w:rPr>
        <w:t>მიმართვათა</w:t>
      </w:r>
      <w:r w:rsidRPr="00E27531">
        <w:rPr>
          <w:rFonts w:ascii="Sylfaen" w:hAnsi="Sylfaen"/>
          <w:lang w:val="ka-GE"/>
        </w:rPr>
        <w:t xml:space="preserve"> </w:t>
      </w:r>
      <w:r w:rsidRPr="00E27531">
        <w:rPr>
          <w:rFonts w:ascii="Sylfaen" w:hAnsi="Sylfaen" w:cs="Sylfaen"/>
          <w:lang w:val="ka-GE"/>
        </w:rPr>
        <w:t>რაოდენობა</w:t>
      </w:r>
      <w:r w:rsidRPr="00E27531">
        <w:rPr>
          <w:rFonts w:ascii="Sylfaen" w:hAnsi="Sylfaen"/>
          <w:lang w:val="ka-GE"/>
        </w:rPr>
        <w:t xml:space="preserve"> მომატებულია ყველა რეგიონში: </w:t>
      </w:r>
      <w:r w:rsidRPr="00E27531">
        <w:rPr>
          <w:rFonts w:ascii="Sylfaen" w:hAnsi="Sylfaen" w:cs="Sylfaen"/>
          <w:lang w:val="ka-GE"/>
        </w:rPr>
        <w:t xml:space="preserve">თბილისში  14,5%-ით, იმერეთში – 14,2%-ით, მცხეთა-მთიანეთში – 13,6%-ით, სამეგრელოში – 12,7%-ით, შიდა ქართლში – 12,3%-ით, სამცხე-ჯავახეთსა და რაჭა-ლეჩხუმში – 11,7-11,7%-ით, გურიაში –10,6%-ით,  ქვემო ქართლში – 10%-ით, კახეთში – 9%-ით და აჭარაში 8,4%-ით. </w:t>
      </w:r>
    </w:p>
    <w:p w14:paraId="0B9141B8" w14:textId="77777777" w:rsidR="0043148B" w:rsidRDefault="0043148B" w:rsidP="00ED182F">
      <w:pPr>
        <w:pStyle w:val="Geo2"/>
        <w:spacing w:after="0"/>
      </w:pPr>
      <w:bookmarkStart w:id="8" w:name="_Toc13724154"/>
    </w:p>
    <w:p w14:paraId="6EE8666F" w14:textId="77777777" w:rsidR="0082051B" w:rsidRDefault="0082051B" w:rsidP="00ED182F">
      <w:pPr>
        <w:pStyle w:val="Geo2"/>
        <w:spacing w:after="0"/>
      </w:pPr>
    </w:p>
    <w:p w14:paraId="5E92E292" w14:textId="77777777" w:rsidR="0043148B" w:rsidRDefault="0043148B" w:rsidP="00ED182F">
      <w:pPr>
        <w:pStyle w:val="Geo2"/>
        <w:spacing w:after="0"/>
      </w:pPr>
    </w:p>
    <w:p w14:paraId="05A88E0F" w14:textId="1B3AFF7E" w:rsidR="0043148B" w:rsidRPr="00857905" w:rsidRDefault="0043148B" w:rsidP="0082051B">
      <w:pPr>
        <w:pStyle w:val="Geo2"/>
      </w:pPr>
      <w:r w:rsidRPr="00E27531">
        <w:t xml:space="preserve">1.4 </w:t>
      </w:r>
      <w:r w:rsidR="00B94BF9" w:rsidRPr="00E27531">
        <w:t xml:space="preserve"> </w:t>
      </w:r>
      <w:r w:rsidRPr="00857905">
        <w:t>ანტიმიკრობული რეზისტენტობა და ინფექციური კონტროლი</w:t>
      </w:r>
      <w:bookmarkEnd w:id="8"/>
    </w:p>
    <w:p w14:paraId="2E5E8302" w14:textId="77777777" w:rsidR="0043148B" w:rsidRPr="00857905" w:rsidRDefault="0043148B" w:rsidP="0043148B">
      <w:pPr>
        <w:pStyle w:val="ListParagraph"/>
        <w:spacing w:after="160"/>
        <w:jc w:val="both"/>
        <w:rPr>
          <w:rFonts w:ascii="Sylfaen" w:hAnsi="Sylfaen"/>
          <w:lang w:val="ka-GE"/>
        </w:rPr>
      </w:pPr>
      <w:r w:rsidRPr="00857905">
        <w:rPr>
          <w:rFonts w:ascii="Sylfaen" w:hAnsi="Sylfaen" w:cs="Sylfaen"/>
          <w:lang w:val="ka-GE"/>
        </w:rPr>
        <w:t>ნოზოკომიური</w:t>
      </w:r>
      <w:r w:rsidRPr="00857905">
        <w:rPr>
          <w:rFonts w:ascii="Sylfaen" w:hAnsi="Sylfaen"/>
          <w:lang w:val="ka-GE"/>
        </w:rPr>
        <w:t xml:space="preserve">/სამედიცინო მომსახურებასთან ასოცირებული ინფექციების ზედამხედველობის სტრატეგიული გეგმის შესაბამისად, </w:t>
      </w:r>
      <w:r w:rsidRPr="00857905">
        <w:rPr>
          <w:rFonts w:ascii="Sylfaen" w:hAnsi="Sylfaen" w:cs="Sylfaen"/>
          <w:lang w:val="ka-GE"/>
        </w:rPr>
        <w:t>ქ</w:t>
      </w:r>
      <w:r w:rsidRPr="00857905">
        <w:rPr>
          <w:rFonts w:ascii="Sylfaen" w:hAnsi="Sylfaen"/>
          <w:lang w:val="ka-GE"/>
        </w:rPr>
        <w:t xml:space="preserve">. </w:t>
      </w:r>
      <w:r w:rsidRPr="00857905">
        <w:rPr>
          <w:rFonts w:ascii="Sylfaen" w:hAnsi="Sylfaen" w:cs="Sylfaen"/>
          <w:lang w:val="ka-GE"/>
        </w:rPr>
        <w:t>თბილისის</w:t>
      </w:r>
      <w:r w:rsidRPr="00857905">
        <w:rPr>
          <w:rFonts w:ascii="Sylfaen" w:hAnsi="Sylfaen"/>
          <w:lang w:val="ka-GE"/>
        </w:rPr>
        <w:t xml:space="preserve">, </w:t>
      </w:r>
      <w:r w:rsidRPr="00857905">
        <w:rPr>
          <w:rFonts w:ascii="Sylfaen" w:hAnsi="Sylfaen" w:cs="Sylfaen"/>
          <w:lang w:val="ka-GE"/>
        </w:rPr>
        <w:t>ქუთაისის,</w:t>
      </w:r>
      <w:r w:rsidRPr="00857905">
        <w:rPr>
          <w:rFonts w:ascii="Sylfaen" w:hAnsi="Sylfaen"/>
          <w:lang w:val="ka-GE"/>
        </w:rPr>
        <w:t xml:space="preserve"> </w:t>
      </w:r>
      <w:r w:rsidRPr="00857905">
        <w:rPr>
          <w:rFonts w:ascii="Sylfaen" w:hAnsi="Sylfaen" w:cs="Sylfaen"/>
          <w:lang w:val="ka-GE"/>
        </w:rPr>
        <w:t>ბათუმის, ზუგდიდისა და თელავის მულტიპროფილურ</w:t>
      </w:r>
      <w:r w:rsidRPr="00857905">
        <w:rPr>
          <w:rFonts w:ascii="Sylfaen" w:hAnsi="Sylfaen"/>
          <w:lang w:val="ka-GE"/>
        </w:rPr>
        <w:t xml:space="preserve"> </w:t>
      </w:r>
      <w:r w:rsidRPr="00857905">
        <w:rPr>
          <w:rFonts w:ascii="Sylfaen" w:hAnsi="Sylfaen" w:cs="Sylfaen"/>
          <w:lang w:val="ka-GE"/>
        </w:rPr>
        <w:t>კლინიკებში</w:t>
      </w:r>
      <w:r w:rsidRPr="00857905">
        <w:rPr>
          <w:rFonts w:ascii="Sylfaen" w:hAnsi="Sylfaen"/>
          <w:lang w:val="ka-GE"/>
        </w:rPr>
        <w:t xml:space="preserve"> (სულ 65), სოტდშჯსდ </w:t>
      </w:r>
      <w:r w:rsidRPr="00857905">
        <w:rPr>
          <w:rFonts w:ascii="Sylfaen" w:hAnsi="Sylfaen" w:cs="Sylfaen"/>
          <w:lang w:val="ka-GE"/>
        </w:rPr>
        <w:t>მინისტრის</w:t>
      </w:r>
      <w:r w:rsidRPr="00857905">
        <w:rPr>
          <w:rFonts w:ascii="Sylfaen" w:hAnsi="Sylfaen"/>
          <w:lang w:val="ka-GE"/>
        </w:rPr>
        <w:t xml:space="preserve"> </w:t>
      </w:r>
      <w:r w:rsidRPr="00857905">
        <w:rPr>
          <w:rFonts w:ascii="Sylfaen" w:hAnsi="Sylfaen" w:cs="Sylfaen"/>
          <w:lang w:val="ka-GE"/>
        </w:rPr>
        <w:t>2018 წლის 22 თებერვლის N 01-54/ო ბრძანების შესაბამისად, მიმდინარეობდა ინფექციური</w:t>
      </w:r>
      <w:r w:rsidRPr="00857905">
        <w:rPr>
          <w:rFonts w:ascii="Sylfaen" w:hAnsi="Sylfaen"/>
          <w:lang w:val="ka-GE"/>
        </w:rPr>
        <w:t xml:space="preserve"> </w:t>
      </w:r>
      <w:r w:rsidRPr="00857905">
        <w:rPr>
          <w:rFonts w:ascii="Sylfaen" w:hAnsi="Sylfaen" w:cs="Sylfaen"/>
          <w:lang w:val="ka-GE"/>
        </w:rPr>
        <w:t>კონტროლის</w:t>
      </w:r>
      <w:r w:rsidRPr="00857905">
        <w:rPr>
          <w:rFonts w:ascii="Sylfaen" w:hAnsi="Sylfaen"/>
          <w:lang w:val="ka-GE"/>
        </w:rPr>
        <w:t xml:space="preserve"> </w:t>
      </w:r>
      <w:r w:rsidRPr="00857905">
        <w:rPr>
          <w:rFonts w:ascii="Sylfaen" w:hAnsi="Sylfaen" w:cs="Sylfaen"/>
          <w:lang w:val="ka-GE"/>
        </w:rPr>
        <w:t>სისტემის</w:t>
      </w:r>
      <w:r w:rsidRPr="00857905">
        <w:rPr>
          <w:rFonts w:ascii="Sylfaen" w:hAnsi="Sylfaen"/>
          <w:lang w:val="ka-GE"/>
        </w:rPr>
        <w:t xml:space="preserve"> </w:t>
      </w:r>
      <w:r w:rsidRPr="00857905">
        <w:rPr>
          <w:rFonts w:ascii="Sylfaen" w:hAnsi="Sylfaen" w:cs="Sylfaen"/>
          <w:lang w:val="ka-GE"/>
        </w:rPr>
        <w:t>და</w:t>
      </w:r>
      <w:r w:rsidRPr="00857905">
        <w:rPr>
          <w:rFonts w:ascii="Sylfaen" w:hAnsi="Sylfaen"/>
          <w:lang w:val="ka-GE"/>
        </w:rPr>
        <w:t xml:space="preserve"> </w:t>
      </w:r>
      <w:r w:rsidRPr="00857905">
        <w:rPr>
          <w:rFonts w:ascii="Sylfaen" w:hAnsi="Sylfaen" w:cs="Sylfaen"/>
          <w:lang w:val="ka-GE"/>
        </w:rPr>
        <w:t>პრევენციის</w:t>
      </w:r>
      <w:r w:rsidRPr="00857905">
        <w:rPr>
          <w:rFonts w:ascii="Sylfaen" w:hAnsi="Sylfaen"/>
          <w:lang w:val="ka-GE"/>
        </w:rPr>
        <w:t xml:space="preserve"> </w:t>
      </w:r>
      <w:r w:rsidRPr="00857905">
        <w:rPr>
          <w:rFonts w:ascii="Sylfaen" w:hAnsi="Sylfaen" w:cs="Sylfaen"/>
          <w:lang w:val="ka-GE"/>
        </w:rPr>
        <w:t>მიმართულებით</w:t>
      </w:r>
      <w:r w:rsidRPr="00857905">
        <w:rPr>
          <w:rFonts w:ascii="Sylfaen" w:hAnsi="Sylfaen"/>
          <w:lang w:val="ka-GE"/>
        </w:rPr>
        <w:t xml:space="preserve"> </w:t>
      </w:r>
      <w:r w:rsidRPr="00857905">
        <w:rPr>
          <w:rFonts w:ascii="Sylfaen" w:hAnsi="Sylfaen" w:cs="Sylfaen"/>
          <w:lang w:val="ka-GE"/>
        </w:rPr>
        <w:t>განხორციელებულ</w:t>
      </w:r>
      <w:r w:rsidRPr="00857905">
        <w:rPr>
          <w:rFonts w:ascii="Sylfaen" w:hAnsi="Sylfaen"/>
          <w:lang w:val="ka-GE"/>
        </w:rPr>
        <w:t xml:space="preserve"> </w:t>
      </w:r>
      <w:r w:rsidRPr="00857905">
        <w:rPr>
          <w:rFonts w:ascii="Sylfaen" w:hAnsi="Sylfaen" w:cs="Sylfaen"/>
          <w:lang w:val="ka-GE"/>
        </w:rPr>
        <w:t>ღონისძიებათა</w:t>
      </w:r>
      <w:r w:rsidRPr="00857905">
        <w:rPr>
          <w:rFonts w:ascii="Sylfaen" w:hAnsi="Sylfaen"/>
          <w:lang w:val="ka-GE"/>
        </w:rPr>
        <w:t xml:space="preserve"> </w:t>
      </w:r>
      <w:r w:rsidRPr="00857905">
        <w:rPr>
          <w:rFonts w:ascii="Sylfaen" w:hAnsi="Sylfaen" w:cs="Sylfaen"/>
          <w:lang w:val="ka-GE"/>
        </w:rPr>
        <w:t>ეფექტურობის პირველი და მეორე ეტაპის მონიტორინგი,</w:t>
      </w:r>
      <w:r w:rsidRPr="00857905">
        <w:rPr>
          <w:rFonts w:ascii="Sylfaen" w:hAnsi="Sylfaen"/>
          <w:lang w:val="ka-GE"/>
        </w:rPr>
        <w:t xml:space="preserve"> სტანდარტული კითხვარის გამოყენებით. ამავე პერიოდში სსიპ სამედიცინო საქმიანობის სახელმწიფო რეგულირების სააგენტოსთან ერთობლივად განხორციელდა ინფექციების კონტროლის სისტემის სფეროში არსებული დარღვევების ფაქტობრივი გადამოწმება 23 სტაციონარულ დაწესებულებაში (მინისტრის 2018 წ. 7 თებერვლის N01-5/ნ ბრძანება). სტაციონარულ დაწესებულებებში რეგულარულად მიმდინარე მონიტორინგის შედეგად, 2016 წელთან შედარებით 4,2-ჯერ მოიმატა აღრიცხვას დაქვემდებარებულ ნოზოკომიურ ინფექციათა რაოდენობამ და 535  შეადგინა (127 - 2016 წ; 334 -2017 წ), ხოლო 2017 წ. შედარებით, აღრიცხვა-რეგისტრაცია გაუმჯობესდა 1,6-ჯერ. მიუხედავად იმისა, რომ ნოზოკომიურ ინფექციათა აღრიცხვა-რეგისტრაციაში წამყვანი როლი უკავია ქ. თბილისის კლინიკებს (თბილისში აღრიცხულია ნი 82%), აშკარაა ნოზოკომიური ინფექციების გამომვლენი კლინიკების არეალის გაფართოებაც.</w:t>
      </w:r>
    </w:p>
    <w:p w14:paraId="7AD4A7FC" w14:textId="77777777" w:rsidR="0043148B" w:rsidRPr="00857905" w:rsidRDefault="0043148B" w:rsidP="0043148B">
      <w:pPr>
        <w:jc w:val="both"/>
        <w:rPr>
          <w:rFonts w:ascii="Sylfaen" w:hAnsi="Sylfaen"/>
          <w:lang w:val="ka-GE"/>
        </w:rPr>
      </w:pPr>
      <w:r w:rsidRPr="00857905">
        <w:rPr>
          <w:rFonts w:ascii="Sylfaen" w:hAnsi="Sylfaen" w:cs="Sylfaen"/>
          <w:bCs/>
          <w:lang w:val="ka-GE"/>
        </w:rPr>
        <w:t>საავადმყოფოებისა</w:t>
      </w:r>
      <w:r w:rsidRPr="00857905">
        <w:rPr>
          <w:rFonts w:ascii="Sylfaen" w:hAnsi="Sylfaen"/>
          <w:bCs/>
          <w:lang w:val="ka-GE"/>
        </w:rPr>
        <w:t xml:space="preserve"> და საზოგადოებრივი ჯანმრთელობის ცენტრების ეპიდემიოლოგებისათვის </w:t>
      </w:r>
      <w:r w:rsidRPr="00857905">
        <w:rPr>
          <w:rFonts w:ascii="Sylfaen" w:hAnsi="Sylfaen" w:cs="Sylfaen"/>
          <w:lang w:val="ka-GE"/>
        </w:rPr>
        <w:t xml:space="preserve">თბილისში, ქუთაისსა და ბათუმში ჩატარდა 6 ტრეინინგი ანტიბიოტიკების გამოყენების, სამედიცინო მომსახურებასთან ასოცირებული ინფექციების და ანტიმიკრობული რეზისტენტობის ერთმომენტიანი </w:t>
      </w:r>
      <w:r w:rsidRPr="00857905">
        <w:rPr>
          <w:rFonts w:ascii="Sylfaen" w:hAnsi="Sylfaen" w:cs="Sylfaen"/>
          <w:lang w:val="ka-GE"/>
        </w:rPr>
        <w:lastRenderedPageBreak/>
        <w:t xml:space="preserve">პრევალენტობის კვლევის დიზაინის, მონაცემების შეგროვებისა და ანალიზის შესახებ. ანტიბიოტიკების გამოყენების, სამედიცინო მომსახურებასთან ასოცირებული ინფექციების და ანტიმიკრობული რეზისტენტობის ერთმომენტიანი პრევალენტობის კვლევა ჩატარდა თბილისის, ქუთაისის და ბათუმის 10 საავადმყოფოს 14 რეანიმაციულ განყოფილებაში. კვლევის შედეგების მიხედვით: </w:t>
      </w:r>
      <w:r w:rsidRPr="00857905">
        <w:rPr>
          <w:rFonts w:ascii="Sylfaen" w:hAnsi="Sylfaen"/>
          <w:lang w:val="ka-GE"/>
        </w:rPr>
        <w:t xml:space="preserve">სამედიცინო მომსახურებასთან ასოცირებული ინფექცია აღენიშნებოდა პაციენტების 28.6%-ს, პაციენტების 62.2%-ს სხვადასხვა დასახელების ანტიბიოტიკი დანიშნული ქონდა ემპირიულად, ხოლო 16 პაციენტს (34.8%) ემპირიულად დანიშნული ქონდა ორი ან მეტი ანტიბიოტიკი. პაციენტებს ემპირიულად ყველაზე ხშირად ენიშნებოდა ცეფტრიაქსონი (37,0%).  </w:t>
      </w:r>
    </w:p>
    <w:p w14:paraId="4B3D5A98" w14:textId="77777777" w:rsidR="0043148B" w:rsidRDefault="0043148B" w:rsidP="0043148B">
      <w:pPr>
        <w:jc w:val="both"/>
        <w:rPr>
          <w:rFonts w:ascii="Sylfaen" w:eastAsia="Times New Roman" w:hAnsi="Sylfaen" w:cs="Sylfaen"/>
          <w:lang w:val="ka-GE"/>
        </w:rPr>
      </w:pPr>
      <w:r w:rsidRPr="00857905">
        <w:rPr>
          <w:rFonts w:ascii="Sylfaen" w:eastAsia="Times New Roman" w:hAnsi="Sylfaen" w:cs="Sylfaen"/>
          <w:lang w:val="ka-GE"/>
        </w:rPr>
        <w:t>თბილისის, ქუთაისის და ბათუმის ხუთი პოლიკლინიკის და ექვსი საავადმყოფოს სამედიცინო პერსონალს ჩაუტარდათ ტრეინინგები სამედიცინო მომსახურებასთან ასოცირებული ინფექციების, მათი პრევენციისა და კონტროლის, ანტიბიოტიკების რაციონალური გამოყენებისა და ანტიმიკრობული რეზისტენტობის შესახებ.</w:t>
      </w:r>
    </w:p>
    <w:p w14:paraId="2375A875" w14:textId="77777777" w:rsidR="0043148B" w:rsidRDefault="0043148B" w:rsidP="0043148B">
      <w:pPr>
        <w:jc w:val="both"/>
        <w:rPr>
          <w:rFonts w:ascii="Sylfaen" w:eastAsia="Times New Roman" w:hAnsi="Sylfaen" w:cs="Sylfaen"/>
          <w:lang w:val="ka-GE"/>
        </w:rPr>
      </w:pPr>
    </w:p>
    <w:p w14:paraId="73CC5B34" w14:textId="77777777" w:rsidR="0043148B" w:rsidRDefault="0043148B" w:rsidP="0043148B">
      <w:pPr>
        <w:jc w:val="both"/>
        <w:rPr>
          <w:rFonts w:ascii="Sylfaen" w:eastAsia="Times New Roman" w:hAnsi="Sylfaen" w:cs="Sylfaen"/>
          <w:lang w:val="ka-GE"/>
        </w:rPr>
      </w:pPr>
    </w:p>
    <w:p w14:paraId="64AE9B18" w14:textId="77777777" w:rsidR="0082051B" w:rsidRDefault="0082051B" w:rsidP="0043148B">
      <w:pPr>
        <w:jc w:val="both"/>
        <w:rPr>
          <w:rFonts w:ascii="Sylfaen" w:eastAsia="Times New Roman" w:hAnsi="Sylfaen" w:cs="Sylfaen"/>
          <w:lang w:val="ka-GE"/>
        </w:rPr>
      </w:pPr>
    </w:p>
    <w:p w14:paraId="0BC9505D" w14:textId="7890C65C" w:rsidR="0043148B" w:rsidRPr="00857905" w:rsidRDefault="0043148B" w:rsidP="001F1E88">
      <w:pPr>
        <w:pStyle w:val="Geo2"/>
      </w:pPr>
      <w:bookmarkStart w:id="9" w:name="_Toc13724155"/>
      <w:r w:rsidRPr="0043148B">
        <w:t>1.</w:t>
      </w:r>
      <w:r>
        <w:rPr>
          <w:lang w:val="en-US"/>
        </w:rPr>
        <w:t xml:space="preserve">5 </w:t>
      </w:r>
      <w:r w:rsidRPr="00857905">
        <w:t>უსაფრთხო სისხლის სისტემის განვითარება და გაძლიერება</w:t>
      </w:r>
      <w:bookmarkEnd w:id="9"/>
    </w:p>
    <w:p w14:paraId="451CBCC7" w14:textId="77777777" w:rsidR="0043148B" w:rsidRDefault="0043148B" w:rsidP="0043148B">
      <w:pPr>
        <w:suppressAutoHyphens/>
        <w:contextualSpacing/>
        <w:jc w:val="both"/>
        <w:rPr>
          <w:rFonts w:ascii="Sylfaen" w:eastAsia="Arial" w:hAnsi="Sylfaen" w:cs="Sylfaen"/>
          <w:noProof/>
          <w:lang w:val="ka-GE"/>
        </w:rPr>
      </w:pPr>
      <w:r w:rsidRPr="00857905">
        <w:rPr>
          <w:rFonts w:ascii="Sylfaen" w:eastAsia="Arial" w:hAnsi="Sylfaen" w:cs="Sylfaen"/>
          <w:noProof/>
          <w:lang w:val="ka-GE"/>
        </w:rPr>
        <w:t xml:space="preserve">საანგარიშგებო პერიოდის განმავლობაში, პროგრამაში ჩართულ სისხლის ბანკებში განხორციელდა 86 294 დონაცია, მათგან 52 165 (60%) იყო კადრის დონორი, 10 629 (12%) - ნათესავი და 23 500 (27%) - უანგარო დონორი. დონორული სისხლის ნიმუშების კვლევისას გამოვლინდა აივ-ინფექცია/შიდსზე სავარაუდო დადებითი 68 შემთხვევა (აქედან, კონფირმაციული კვლევით დადასტურდა 20 შემთხვევა), С ჰეპატიტზე სავარაუდო - 528, B ჰეპატიტზე  - 469, ხოლო სიფილისზე კვლევისას 348 სავარაუდო შემთხვევა. </w:t>
      </w:r>
    </w:p>
    <w:p w14:paraId="7A82F296" w14:textId="77777777" w:rsidR="0043148B" w:rsidRPr="00531D48" w:rsidRDefault="0043148B" w:rsidP="0043148B">
      <w:pPr>
        <w:suppressAutoHyphens/>
        <w:contextualSpacing/>
        <w:jc w:val="both"/>
        <w:rPr>
          <w:rFonts w:ascii="Sylfaen" w:eastAsia="Arial" w:hAnsi="Sylfaen" w:cs="Sylfaen"/>
          <w:noProof/>
          <w:sz w:val="8"/>
          <w:szCs w:val="8"/>
          <w:lang w:val="ka-GE"/>
        </w:rPr>
      </w:pPr>
    </w:p>
    <w:p w14:paraId="0CA14B99" w14:textId="77777777" w:rsidR="0043148B" w:rsidRPr="00857905" w:rsidRDefault="0043148B" w:rsidP="0043148B">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lang w:val="ka-GE" w:eastAsia="x-none"/>
        </w:rPr>
      </w:pPr>
      <w:r w:rsidRPr="00857905">
        <w:rPr>
          <w:rFonts w:ascii="Sylfaen" w:eastAsia="Sylfaen" w:hAnsi="Sylfaen" w:cs="Sylfaen"/>
          <w:lang w:val="ka-GE" w:eastAsia="x-none"/>
        </w:rPr>
        <w:t xml:space="preserve">ხარისხის გარე კონტროლის ფარგლებში, რეტროსპექტული საკონტროლო ლაბორატორიული კვლევები B და C ჰეპატიტზე, აივ-ინფექცია/შიდსსა და სიფილისზე ჩატარდა  2 947 ნიმუშზე. </w:t>
      </w:r>
    </w:p>
    <w:p w14:paraId="22DDDDAA" w14:textId="77777777" w:rsidR="0043148B" w:rsidRPr="00857905" w:rsidRDefault="0043148B" w:rsidP="004314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cs="Sylfaen"/>
          <w:lang w:val="ka-GE" w:eastAsia="x-none"/>
        </w:rPr>
      </w:pPr>
      <w:r w:rsidRPr="00857905">
        <w:rPr>
          <w:rFonts w:ascii="Sylfaen" w:eastAsia="Sylfaen" w:hAnsi="Sylfaen"/>
          <w:lang w:val="ka-GE"/>
        </w:rPr>
        <w:t xml:space="preserve">სისხლის უანგარო, რეგულარული დონორობის მხარდაჭერისა და მოზიდვის ეროვნული კამპანიის ფარგლებში, განხორციელდა ფართომასშტაბიანი საინფორმაციო-საგანმანათლებლო ღონისძიებები. </w:t>
      </w:r>
    </w:p>
    <w:p w14:paraId="18472175" w14:textId="2325C7F6" w:rsidR="00BF348C" w:rsidRDefault="00BF348C" w:rsidP="00714696">
      <w:pPr>
        <w:contextualSpacing/>
        <w:jc w:val="both"/>
        <w:rPr>
          <w:lang w:val="ka-GE"/>
        </w:rPr>
      </w:pPr>
    </w:p>
    <w:p w14:paraId="1980E1C8" w14:textId="77777777" w:rsidR="0082051B" w:rsidRDefault="0082051B" w:rsidP="00714696">
      <w:pPr>
        <w:contextualSpacing/>
        <w:jc w:val="both"/>
        <w:rPr>
          <w:lang w:val="ka-GE"/>
        </w:rPr>
      </w:pPr>
    </w:p>
    <w:p w14:paraId="37B9B937" w14:textId="77777777" w:rsidR="0043148B" w:rsidRDefault="0043148B" w:rsidP="00714696">
      <w:pPr>
        <w:contextualSpacing/>
        <w:jc w:val="both"/>
        <w:rPr>
          <w:lang w:val="ka-GE"/>
        </w:rPr>
      </w:pPr>
    </w:p>
    <w:p w14:paraId="30764F04" w14:textId="6B03513D" w:rsidR="0043148B" w:rsidRPr="00857905" w:rsidRDefault="0043148B" w:rsidP="001F1E88">
      <w:pPr>
        <w:pStyle w:val="Geo2"/>
      </w:pPr>
      <w:bookmarkStart w:id="10" w:name="_Toc13724156"/>
      <w:r>
        <w:rPr>
          <w:lang w:val="en-US"/>
        </w:rPr>
        <w:t xml:space="preserve">1.6 </w:t>
      </w:r>
      <w:r w:rsidRPr="00857905">
        <w:t>იმუნიზაცია</w:t>
      </w:r>
      <w:bookmarkEnd w:id="10"/>
    </w:p>
    <w:p w14:paraId="45C208EC" w14:textId="77777777" w:rsidR="0043148B" w:rsidRDefault="0043148B" w:rsidP="0043148B">
      <w:pPr>
        <w:pStyle w:val="ListParagraph"/>
        <w:jc w:val="both"/>
        <w:rPr>
          <w:rFonts w:ascii="Sylfaen" w:hAnsi="Sylfaen" w:cs="Sylfaen"/>
          <w:lang w:val="ka-GE"/>
        </w:rPr>
      </w:pPr>
      <w:r w:rsidRPr="00857905">
        <w:rPr>
          <w:rFonts w:ascii="Sylfaen" w:hAnsi="Sylfaen"/>
          <w:lang w:val="ka-GE"/>
        </w:rPr>
        <w:t xml:space="preserve">2018 </w:t>
      </w:r>
      <w:r w:rsidRPr="00857905">
        <w:rPr>
          <w:rFonts w:ascii="Sylfaen" w:hAnsi="Sylfaen" w:cs="Sylfaen"/>
          <w:lang w:val="ka-GE"/>
        </w:rPr>
        <w:t>წელს</w:t>
      </w:r>
      <w:r w:rsidRPr="00857905">
        <w:rPr>
          <w:rFonts w:ascii="Sylfaen" w:hAnsi="Sylfaen"/>
          <w:lang w:val="ka-GE"/>
        </w:rPr>
        <w:t xml:space="preserve"> </w:t>
      </w:r>
      <w:r w:rsidRPr="00857905">
        <w:rPr>
          <w:rFonts w:ascii="Sylfaen" w:hAnsi="Sylfaen" w:cs="Sylfaen"/>
          <w:lang w:val="ka-GE"/>
        </w:rPr>
        <w:t>იმუნიზაციის</w:t>
      </w:r>
      <w:r w:rsidRPr="00857905">
        <w:rPr>
          <w:rFonts w:ascii="Sylfaen" w:hAnsi="Sylfaen"/>
          <w:lang w:val="ka-GE"/>
        </w:rPr>
        <w:t xml:space="preserve"> </w:t>
      </w:r>
      <w:r w:rsidRPr="00857905">
        <w:rPr>
          <w:rFonts w:ascii="Sylfaen" w:hAnsi="Sylfaen" w:cs="Sylfaen"/>
          <w:lang w:val="ka-GE"/>
        </w:rPr>
        <w:t>პროგრამით</w:t>
      </w:r>
      <w:r w:rsidRPr="00857905">
        <w:rPr>
          <w:rFonts w:ascii="Sylfaen" w:hAnsi="Sylfaen"/>
          <w:lang w:val="ka-GE"/>
        </w:rPr>
        <w:t xml:space="preserve"> </w:t>
      </w:r>
      <w:r w:rsidRPr="00857905">
        <w:rPr>
          <w:rFonts w:ascii="Sylfaen" w:hAnsi="Sylfaen" w:cs="Sylfaen"/>
          <w:lang w:val="ka-GE"/>
        </w:rPr>
        <w:t>ქვეყანა</w:t>
      </w:r>
      <w:r w:rsidRPr="00857905">
        <w:rPr>
          <w:rFonts w:ascii="Sylfaen" w:hAnsi="Sylfaen"/>
          <w:lang w:val="ka-GE"/>
        </w:rPr>
        <w:t xml:space="preserve"> </w:t>
      </w:r>
      <w:r w:rsidRPr="00857905">
        <w:rPr>
          <w:rFonts w:ascii="Sylfaen" w:hAnsi="Sylfaen" w:cs="Sylfaen"/>
          <w:lang w:val="ka-GE"/>
        </w:rPr>
        <w:t>პირველად</w:t>
      </w:r>
      <w:r w:rsidRPr="00857905">
        <w:rPr>
          <w:rFonts w:ascii="Sylfaen" w:hAnsi="Sylfaen"/>
          <w:lang w:val="ka-GE"/>
        </w:rPr>
        <w:t xml:space="preserve"> </w:t>
      </w:r>
      <w:r w:rsidRPr="00857905">
        <w:rPr>
          <w:rFonts w:ascii="Sylfaen" w:hAnsi="Sylfaen" w:cs="Sylfaen"/>
          <w:lang w:val="ka-GE"/>
        </w:rPr>
        <w:t>გადავიდა</w:t>
      </w:r>
      <w:r w:rsidRPr="00857905">
        <w:rPr>
          <w:rFonts w:ascii="Sylfaen" w:hAnsi="Sylfaen"/>
          <w:lang w:val="ka-GE"/>
        </w:rPr>
        <w:t xml:space="preserve"> </w:t>
      </w:r>
      <w:r w:rsidRPr="00857905">
        <w:rPr>
          <w:rFonts w:ascii="Sylfaen" w:hAnsi="Sylfaen" w:cs="Sylfaen"/>
          <w:lang w:val="ka-GE"/>
        </w:rPr>
        <w:t>ვაქცინების</w:t>
      </w:r>
      <w:r w:rsidRPr="00857905">
        <w:rPr>
          <w:rFonts w:ascii="Sylfaen" w:hAnsi="Sylfaen"/>
          <w:lang w:val="ka-GE"/>
        </w:rPr>
        <w:t xml:space="preserve"> </w:t>
      </w:r>
      <w:r w:rsidRPr="00857905">
        <w:rPr>
          <w:rFonts w:ascii="Sylfaen" w:hAnsi="Sylfaen" w:cs="Sylfaen"/>
          <w:lang w:val="ka-GE"/>
        </w:rPr>
        <w:t>სრულად</w:t>
      </w:r>
      <w:r w:rsidRPr="00857905">
        <w:rPr>
          <w:rFonts w:ascii="Sylfaen" w:hAnsi="Sylfaen"/>
          <w:lang w:val="ka-GE"/>
        </w:rPr>
        <w:t xml:space="preserve"> </w:t>
      </w:r>
      <w:r w:rsidRPr="00857905">
        <w:rPr>
          <w:rFonts w:ascii="Sylfaen" w:hAnsi="Sylfaen" w:cs="Sylfaen"/>
          <w:lang w:val="ka-GE"/>
        </w:rPr>
        <w:t>წინსწრებით</w:t>
      </w:r>
      <w:r w:rsidRPr="00857905">
        <w:rPr>
          <w:rFonts w:ascii="Sylfaen" w:hAnsi="Sylfaen"/>
          <w:lang w:val="ka-GE"/>
        </w:rPr>
        <w:t xml:space="preserve"> </w:t>
      </w:r>
      <w:r w:rsidRPr="00857905">
        <w:rPr>
          <w:rFonts w:ascii="Sylfaen" w:hAnsi="Sylfaen" w:cs="Sylfaen"/>
          <w:lang w:val="ka-GE"/>
        </w:rPr>
        <w:t>შესყიდვის</w:t>
      </w:r>
      <w:r w:rsidRPr="00857905">
        <w:rPr>
          <w:rFonts w:ascii="Sylfaen" w:hAnsi="Sylfaen"/>
          <w:lang w:val="ka-GE"/>
        </w:rPr>
        <w:t xml:space="preserve"> </w:t>
      </w:r>
      <w:r w:rsidRPr="00857905">
        <w:rPr>
          <w:rFonts w:ascii="Sylfaen" w:hAnsi="Sylfaen" w:cs="Sylfaen"/>
          <w:lang w:val="ka-GE"/>
        </w:rPr>
        <w:t>მექანიზმზე</w:t>
      </w:r>
      <w:r w:rsidRPr="00857905">
        <w:rPr>
          <w:rFonts w:ascii="Sylfaen" w:hAnsi="Sylfaen"/>
          <w:lang w:val="ka-GE"/>
        </w:rPr>
        <w:t xml:space="preserve">, </w:t>
      </w:r>
      <w:r w:rsidRPr="00857905">
        <w:rPr>
          <w:rFonts w:ascii="Sylfaen" w:hAnsi="Sylfaen" w:cs="Sylfaen"/>
          <w:lang w:val="ka-GE"/>
        </w:rPr>
        <w:t>რითაც</w:t>
      </w:r>
      <w:r w:rsidRPr="00857905">
        <w:rPr>
          <w:rFonts w:ascii="Sylfaen" w:hAnsi="Sylfaen"/>
          <w:lang w:val="ka-GE"/>
        </w:rPr>
        <w:t xml:space="preserve"> </w:t>
      </w:r>
      <w:r w:rsidRPr="00857905">
        <w:rPr>
          <w:rFonts w:ascii="Sylfaen" w:hAnsi="Sylfaen" w:cs="Sylfaen"/>
          <w:lang w:val="ka-GE"/>
        </w:rPr>
        <w:t>საბოლოოდ</w:t>
      </w:r>
      <w:r w:rsidRPr="00857905">
        <w:rPr>
          <w:rFonts w:ascii="Sylfaen" w:hAnsi="Sylfaen"/>
          <w:lang w:val="ka-GE"/>
        </w:rPr>
        <w:t xml:space="preserve"> </w:t>
      </w:r>
      <w:r w:rsidRPr="00857905">
        <w:rPr>
          <w:rFonts w:ascii="Sylfaen" w:hAnsi="Sylfaen" w:cs="Sylfaen"/>
          <w:lang w:val="ka-GE"/>
        </w:rPr>
        <w:t>იქნება</w:t>
      </w:r>
      <w:r w:rsidRPr="00857905">
        <w:rPr>
          <w:rFonts w:ascii="Sylfaen" w:hAnsi="Sylfaen"/>
          <w:lang w:val="ka-GE"/>
        </w:rPr>
        <w:t xml:space="preserve"> </w:t>
      </w:r>
      <w:r w:rsidRPr="00857905">
        <w:rPr>
          <w:rFonts w:ascii="Sylfaen" w:hAnsi="Sylfaen" w:cs="Sylfaen"/>
          <w:lang w:val="ka-GE"/>
        </w:rPr>
        <w:t>მიღწეული</w:t>
      </w:r>
      <w:r w:rsidRPr="00857905">
        <w:rPr>
          <w:rFonts w:ascii="Sylfaen" w:hAnsi="Sylfaen"/>
          <w:lang w:val="ka-GE"/>
        </w:rPr>
        <w:t xml:space="preserve"> </w:t>
      </w:r>
      <w:r w:rsidRPr="00857905">
        <w:rPr>
          <w:rFonts w:ascii="Sylfaen" w:hAnsi="Sylfaen" w:cs="Sylfaen"/>
          <w:lang w:val="ka-GE"/>
        </w:rPr>
        <w:t>ვაქცინების</w:t>
      </w:r>
      <w:r w:rsidRPr="00857905">
        <w:rPr>
          <w:rFonts w:ascii="Sylfaen" w:hAnsi="Sylfaen"/>
          <w:lang w:val="ka-GE"/>
        </w:rPr>
        <w:t xml:space="preserve"> </w:t>
      </w:r>
      <w:r w:rsidRPr="00857905">
        <w:rPr>
          <w:rFonts w:ascii="Sylfaen" w:hAnsi="Sylfaen" w:cs="Sylfaen"/>
          <w:lang w:val="ka-GE"/>
        </w:rPr>
        <w:t>მომარაგებაში</w:t>
      </w:r>
      <w:r w:rsidRPr="00857905">
        <w:rPr>
          <w:rFonts w:ascii="Sylfaen" w:hAnsi="Sylfaen"/>
          <w:lang w:val="ka-GE"/>
        </w:rPr>
        <w:t xml:space="preserve"> </w:t>
      </w:r>
      <w:r w:rsidRPr="00857905">
        <w:rPr>
          <w:rFonts w:ascii="Sylfaen" w:hAnsi="Sylfaen" w:cs="Sylfaen"/>
          <w:lang w:val="ka-GE"/>
        </w:rPr>
        <w:t>უწყვეტობა.</w:t>
      </w:r>
    </w:p>
    <w:p w14:paraId="3FDD0F9D" w14:textId="77777777" w:rsidR="0043148B" w:rsidRPr="00531D48" w:rsidRDefault="0043148B" w:rsidP="0043148B">
      <w:pPr>
        <w:pStyle w:val="ListParagraph"/>
        <w:jc w:val="both"/>
        <w:rPr>
          <w:rFonts w:ascii="Sylfaen" w:hAnsi="Sylfaen" w:cs="Sylfaen"/>
          <w:sz w:val="8"/>
          <w:szCs w:val="8"/>
          <w:lang w:val="ka-GE"/>
        </w:rPr>
      </w:pPr>
    </w:p>
    <w:p w14:paraId="1EACD79F" w14:textId="77777777" w:rsidR="0043148B" w:rsidRDefault="0043148B" w:rsidP="0043148B">
      <w:pPr>
        <w:pStyle w:val="ListParagraph"/>
        <w:jc w:val="both"/>
        <w:rPr>
          <w:rFonts w:ascii="Sylfaen" w:hAnsi="Sylfaen"/>
        </w:rPr>
      </w:pPr>
      <w:r w:rsidRPr="00857905">
        <w:rPr>
          <w:rFonts w:ascii="Sylfaen" w:hAnsi="Sylfaen" w:cs="Sylfaen"/>
          <w:lang w:val="ka-GE"/>
        </w:rPr>
        <w:t>საერთაშორისო</w:t>
      </w:r>
      <w:r w:rsidRPr="00857905">
        <w:rPr>
          <w:rFonts w:ascii="Sylfaen" w:hAnsi="Sylfaen"/>
          <w:lang w:val="ka-GE"/>
        </w:rPr>
        <w:t xml:space="preserve"> </w:t>
      </w:r>
      <w:r w:rsidRPr="00857905">
        <w:rPr>
          <w:rFonts w:ascii="Sylfaen" w:hAnsi="Sylfaen" w:cs="Sylfaen"/>
          <w:lang w:val="ka-GE"/>
        </w:rPr>
        <w:t>ექსპერტების</w:t>
      </w:r>
      <w:r w:rsidRPr="00857905">
        <w:rPr>
          <w:rFonts w:ascii="Sylfaen" w:hAnsi="Sylfaen"/>
          <w:lang w:val="ka-GE"/>
        </w:rPr>
        <w:t xml:space="preserve"> </w:t>
      </w:r>
      <w:r w:rsidRPr="00857905">
        <w:rPr>
          <w:rFonts w:ascii="Sylfaen" w:hAnsi="Sylfaen" w:cs="Sylfaen"/>
          <w:lang w:val="ka-GE"/>
        </w:rPr>
        <w:t xml:space="preserve">დახმარებით </w:t>
      </w:r>
      <w:r w:rsidRPr="00857905">
        <w:rPr>
          <w:rFonts w:ascii="Sylfaen" w:hAnsi="Sylfaen"/>
          <w:lang w:val="ka-GE"/>
        </w:rPr>
        <w:t xml:space="preserve">განხორციელდა </w:t>
      </w:r>
      <w:r w:rsidRPr="00857905">
        <w:rPr>
          <w:rFonts w:ascii="Sylfaen" w:hAnsi="Sylfaen" w:cs="Sylfaen"/>
          <w:lang w:val="ka-GE"/>
        </w:rPr>
        <w:t>ცენტრში</w:t>
      </w:r>
      <w:r w:rsidRPr="00857905">
        <w:rPr>
          <w:rFonts w:ascii="Sylfaen" w:hAnsi="Sylfaen"/>
          <w:lang w:val="ka-GE"/>
        </w:rPr>
        <w:t xml:space="preserve"> </w:t>
      </w:r>
      <w:r w:rsidRPr="00857905">
        <w:rPr>
          <w:rFonts w:ascii="Sylfaen" w:hAnsi="Sylfaen" w:cs="Sylfaen"/>
          <w:lang w:val="ka-GE"/>
        </w:rPr>
        <w:t>არსებული</w:t>
      </w:r>
      <w:r w:rsidRPr="00857905">
        <w:rPr>
          <w:rFonts w:ascii="Sylfaen" w:hAnsi="Sylfaen"/>
          <w:lang w:val="ka-GE"/>
        </w:rPr>
        <w:t xml:space="preserve"> </w:t>
      </w:r>
      <w:r w:rsidRPr="00857905">
        <w:rPr>
          <w:rFonts w:ascii="Sylfaen" w:hAnsi="Sylfaen" w:cs="Sylfaen"/>
          <w:lang w:val="ka-GE"/>
        </w:rPr>
        <w:t>ხუთი</w:t>
      </w:r>
      <w:r w:rsidRPr="00857905">
        <w:rPr>
          <w:rFonts w:ascii="Sylfaen" w:hAnsi="Sylfaen"/>
          <w:lang w:val="ka-GE"/>
        </w:rPr>
        <w:t xml:space="preserve"> </w:t>
      </w:r>
      <w:r w:rsidRPr="00857905">
        <w:rPr>
          <w:rFonts w:ascii="Sylfaen" w:hAnsi="Sylfaen" w:cs="Sylfaen"/>
          <w:lang w:val="ka-GE"/>
        </w:rPr>
        <w:t>ოთახ</w:t>
      </w:r>
      <w:r w:rsidRPr="00857905">
        <w:rPr>
          <w:rFonts w:ascii="Sylfaen" w:hAnsi="Sylfaen"/>
          <w:lang w:val="ka-GE"/>
        </w:rPr>
        <w:t>-</w:t>
      </w:r>
      <w:r w:rsidRPr="00857905">
        <w:rPr>
          <w:rFonts w:ascii="Sylfaen" w:hAnsi="Sylfaen" w:cs="Sylfaen"/>
          <w:lang w:val="ka-GE"/>
        </w:rPr>
        <w:t>მაცივრის</w:t>
      </w:r>
      <w:r w:rsidRPr="00857905">
        <w:rPr>
          <w:rFonts w:ascii="Sylfaen" w:hAnsi="Sylfaen" w:cs="Sylfaen"/>
        </w:rPr>
        <w:t xml:space="preserve"> </w:t>
      </w:r>
      <w:r w:rsidRPr="00857905">
        <w:rPr>
          <w:rFonts w:ascii="Sylfaen" w:hAnsi="Sylfaen"/>
          <w:lang w:val="ka-GE"/>
        </w:rPr>
        <w:t>ტემპერატურის კარტირება</w:t>
      </w:r>
      <w:r w:rsidRPr="00857905">
        <w:rPr>
          <w:rFonts w:ascii="Sylfaen" w:hAnsi="Sylfaen"/>
        </w:rPr>
        <w:t xml:space="preserve">, ჩატარდა ტემპერატურის მონიტორინგის კვლევა </w:t>
      </w:r>
      <w:r w:rsidRPr="00857905">
        <w:rPr>
          <w:rFonts w:ascii="Sylfaen" w:hAnsi="Sylfaen"/>
          <w:lang w:val="ka-GE"/>
        </w:rPr>
        <w:t>ვაქცინების ტრანსპორტირებისა და მათი ადგილებზე შენახვის</w:t>
      </w:r>
      <w:r w:rsidRPr="00857905">
        <w:rPr>
          <w:rFonts w:ascii="Sylfaen" w:hAnsi="Sylfaen"/>
        </w:rPr>
        <w:t xml:space="preserve"> </w:t>
      </w:r>
      <w:r w:rsidRPr="00857905">
        <w:rPr>
          <w:rFonts w:ascii="Sylfaen" w:hAnsi="Sylfaen"/>
          <w:lang w:val="ka-GE"/>
        </w:rPr>
        <w:t>ტემპერატურის მონიტორინგის მიზნით და</w:t>
      </w:r>
      <w:r w:rsidRPr="00857905">
        <w:rPr>
          <w:rFonts w:ascii="Sylfaen" w:hAnsi="Sylfaen"/>
        </w:rPr>
        <w:t xml:space="preserve"> განხორციელდა </w:t>
      </w:r>
      <w:r w:rsidRPr="00857905">
        <w:rPr>
          <w:rFonts w:ascii="Sylfaen" w:hAnsi="Sylfaen"/>
          <w:lang w:val="ka-GE"/>
        </w:rPr>
        <w:t>ვაქცინების მართვის სისტემის ეფექტურობის შეფასება ქ</w:t>
      </w:r>
      <w:r w:rsidRPr="00857905">
        <w:rPr>
          <w:rFonts w:ascii="Sylfaen" w:hAnsi="Sylfaen"/>
        </w:rPr>
        <w:t>ვეყნის მასშტაბით.</w:t>
      </w:r>
    </w:p>
    <w:p w14:paraId="67D8C394" w14:textId="77777777" w:rsidR="0043148B" w:rsidRPr="00531D48" w:rsidRDefault="0043148B" w:rsidP="0043148B">
      <w:pPr>
        <w:pStyle w:val="ListParagraph"/>
        <w:jc w:val="both"/>
        <w:rPr>
          <w:rFonts w:ascii="Sylfaen" w:hAnsi="Sylfaen"/>
          <w:sz w:val="8"/>
          <w:szCs w:val="8"/>
          <w:lang w:val="ka-GE"/>
        </w:rPr>
      </w:pPr>
    </w:p>
    <w:p w14:paraId="01D3F649" w14:textId="77777777" w:rsidR="0043148B" w:rsidRDefault="0043148B" w:rsidP="0043148B">
      <w:pPr>
        <w:pStyle w:val="ListParagraph"/>
        <w:jc w:val="both"/>
        <w:rPr>
          <w:rFonts w:ascii="Sylfaen" w:hAnsi="Sylfaen"/>
          <w:lang w:val="ka-GE"/>
        </w:rPr>
      </w:pPr>
      <w:r w:rsidRPr="00857905">
        <w:rPr>
          <w:rFonts w:ascii="Sylfaen" w:hAnsi="Sylfaen"/>
          <w:lang w:val="ka-GE"/>
        </w:rPr>
        <w:t xml:space="preserve">ვაქცინების მართვის საუკეთესო პრაქტიკის ინსტიტუციონალიზაციის უზრუნველყოფის მიზნით, შემუშავებულ იქნა ვაქცინების ცივი ჯაჭვის, ხარისხის მართვის სისტემური მიდგომებისა და შესაბამისი ვაქცინების მართვის  სსპ. ჩატარდა პრაქტიკული იმუნიზაციის ტრეინინგები პროვაიდერებისთვის და შუალედური დონის მენეჯერებისთვის - საზოგადოებრივი ჯანდაცვის სპეციალისტებისათვის. ქვეყნის მასშტაბით გადამზადდა 2 000-მდე სპეციალისტი. </w:t>
      </w:r>
    </w:p>
    <w:p w14:paraId="3B9C091D" w14:textId="77777777" w:rsidR="0043148B" w:rsidRPr="00531D48" w:rsidRDefault="0043148B" w:rsidP="0043148B">
      <w:pPr>
        <w:pStyle w:val="ListParagraph"/>
        <w:jc w:val="both"/>
        <w:rPr>
          <w:rFonts w:ascii="Sylfaen" w:hAnsi="Sylfaen"/>
          <w:sz w:val="8"/>
          <w:szCs w:val="8"/>
          <w:lang w:val="ka-GE"/>
        </w:rPr>
      </w:pPr>
    </w:p>
    <w:p w14:paraId="6C167906" w14:textId="77777777" w:rsidR="0043148B" w:rsidRDefault="0043148B" w:rsidP="0043148B">
      <w:pPr>
        <w:pStyle w:val="ListParagraph"/>
        <w:jc w:val="both"/>
        <w:rPr>
          <w:rFonts w:ascii="Sylfaen" w:eastAsia="Times New Roman" w:hAnsi="Sylfaen" w:cs="Sylfaen"/>
          <w:lang w:val="ka-GE" w:eastAsia="en-AU"/>
        </w:rPr>
      </w:pPr>
      <w:r w:rsidRPr="00857905">
        <w:rPr>
          <w:rFonts w:ascii="Sylfaen" w:eastAsia="Times New Roman" w:hAnsi="Sylfaen" w:cs="Sylfaen"/>
          <w:lang w:val="ka-GE" w:eastAsia="en-AU"/>
        </w:rPr>
        <w:t xml:space="preserve">რუტინული იმუნიზაციის სფეროში განხორციელებული სამუშაოები მიმართული იყო ქვეყნის იმუნიზაციის კალენდრით განსაზღვრულ კონტიგენტზე. </w:t>
      </w:r>
    </w:p>
    <w:p w14:paraId="33F47296" w14:textId="77777777" w:rsidR="0082051B" w:rsidRDefault="0082051B" w:rsidP="0043148B">
      <w:pPr>
        <w:pStyle w:val="ListParagraph"/>
        <w:jc w:val="both"/>
        <w:rPr>
          <w:rFonts w:ascii="Sylfaen" w:eastAsia="Times New Roman" w:hAnsi="Sylfaen" w:cs="Sylfaen"/>
          <w:lang w:val="ka-GE" w:eastAsia="en-AU"/>
        </w:rPr>
      </w:pPr>
    </w:p>
    <w:p w14:paraId="43DCAC80" w14:textId="77777777" w:rsidR="0082051B" w:rsidRDefault="0082051B" w:rsidP="0043148B">
      <w:pPr>
        <w:pStyle w:val="ListParagraph"/>
        <w:jc w:val="both"/>
        <w:rPr>
          <w:rFonts w:ascii="Sylfaen" w:eastAsia="Times New Roman" w:hAnsi="Sylfaen" w:cs="Sylfaen"/>
          <w:lang w:val="ka-GE" w:eastAsia="en-AU"/>
        </w:rPr>
      </w:pPr>
    </w:p>
    <w:p w14:paraId="03D27356" w14:textId="77777777" w:rsidR="0082051B" w:rsidRDefault="0082051B" w:rsidP="0043148B">
      <w:pPr>
        <w:pStyle w:val="ListParagraph"/>
        <w:jc w:val="both"/>
        <w:rPr>
          <w:rFonts w:ascii="Sylfaen" w:eastAsia="Times New Roman" w:hAnsi="Sylfaen" w:cs="Sylfaen"/>
          <w:lang w:val="ka-GE" w:eastAsia="en-AU"/>
        </w:rPr>
      </w:pPr>
    </w:p>
    <w:p w14:paraId="3B9F4CA3" w14:textId="77777777" w:rsidR="0082051B" w:rsidRDefault="0082051B" w:rsidP="0043148B">
      <w:pPr>
        <w:pStyle w:val="ListParagraph"/>
        <w:jc w:val="both"/>
        <w:rPr>
          <w:rFonts w:ascii="Sylfaen" w:eastAsia="Times New Roman" w:hAnsi="Sylfaen" w:cs="Sylfaen"/>
          <w:lang w:val="ka-GE" w:eastAsia="en-AU"/>
        </w:rPr>
      </w:pPr>
    </w:p>
    <w:p w14:paraId="694BCB00" w14:textId="77777777" w:rsidR="0082051B" w:rsidRDefault="0082051B" w:rsidP="0043148B">
      <w:pPr>
        <w:pStyle w:val="ListParagraph"/>
        <w:jc w:val="both"/>
        <w:rPr>
          <w:rFonts w:ascii="Sylfaen" w:eastAsia="Times New Roman" w:hAnsi="Sylfaen" w:cs="Sylfaen"/>
          <w:lang w:val="ka-GE" w:eastAsia="en-AU"/>
        </w:rPr>
      </w:pPr>
    </w:p>
    <w:p w14:paraId="1BB7AB46" w14:textId="77777777" w:rsidR="0082051B" w:rsidRPr="00857905" w:rsidRDefault="0082051B" w:rsidP="0043148B">
      <w:pPr>
        <w:pStyle w:val="ListParagraph"/>
        <w:jc w:val="both"/>
        <w:rPr>
          <w:rFonts w:ascii="Sylfaen" w:eastAsia="Times New Roman" w:hAnsi="Sylfaen" w:cs="Sylfaen"/>
          <w:lang w:val="ka-GE" w:eastAsia="en-AU"/>
        </w:rPr>
      </w:pPr>
    </w:p>
    <w:p w14:paraId="7BDB3A66" w14:textId="352DC3B5" w:rsidR="00BF348C" w:rsidRDefault="0043148B" w:rsidP="0043148B">
      <w:pPr>
        <w:contextualSpacing/>
        <w:jc w:val="both"/>
        <w:rPr>
          <w:lang w:val="ka-GE"/>
        </w:rPr>
      </w:pPr>
      <w:r w:rsidRPr="00857905">
        <w:rPr>
          <w:rFonts w:ascii="Sylfaen" w:hAnsi="Sylfaen"/>
          <w:b/>
          <w:lang w:val="ka-GE"/>
        </w:rPr>
        <w:lastRenderedPageBreak/>
        <w:t xml:space="preserve">ქვეყნის მასშტაბით </w:t>
      </w:r>
      <w:r w:rsidRPr="00857905">
        <w:rPr>
          <w:rFonts w:ascii="Sylfaen" w:hAnsi="Sylfaen"/>
          <w:b/>
        </w:rPr>
        <w:t>2018</w:t>
      </w:r>
      <w:r w:rsidRPr="00857905">
        <w:rPr>
          <w:rFonts w:ascii="Sylfaen" w:hAnsi="Sylfaen"/>
          <w:b/>
          <w:lang w:val="ka-GE"/>
        </w:rPr>
        <w:t xml:space="preserve"> წლის განმავლობაში ასაცრელ ბავშვთა სამიზნე ასაკობრივ ჯგუფები</w:t>
      </w:r>
    </w:p>
    <w:p w14:paraId="245C6466" w14:textId="3AD233C2" w:rsidR="00BF348C" w:rsidRDefault="00BF348C" w:rsidP="00714696">
      <w:pPr>
        <w:contextualSpacing/>
        <w:jc w:val="both"/>
        <w:rPr>
          <w:lang w:val="ka-GE"/>
        </w:rPr>
      </w:pPr>
    </w:p>
    <w:tbl>
      <w:tblPr>
        <w:tblW w:w="9996" w:type="dxa"/>
        <w:jc w:val="center"/>
        <w:tblBorders>
          <w:top w:val="single" w:sz="12" w:space="0" w:color="008000"/>
          <w:bottom w:val="single" w:sz="12" w:space="0" w:color="008000"/>
        </w:tblBorders>
        <w:tblLook w:val="04A0" w:firstRow="1" w:lastRow="0" w:firstColumn="1" w:lastColumn="0" w:noHBand="0" w:noVBand="1"/>
      </w:tblPr>
      <w:tblGrid>
        <w:gridCol w:w="6158"/>
        <w:gridCol w:w="903"/>
        <w:gridCol w:w="903"/>
        <w:gridCol w:w="2032"/>
      </w:tblGrid>
      <w:tr w:rsidR="001F1E88" w:rsidRPr="00857905" w14:paraId="1E780B13" w14:textId="77777777" w:rsidTr="001F1E88">
        <w:trPr>
          <w:trHeight w:val="727"/>
          <w:jc w:val="center"/>
        </w:trPr>
        <w:tc>
          <w:tcPr>
            <w:tcW w:w="6158" w:type="dxa"/>
            <w:tcBorders>
              <w:bottom w:val="single" w:sz="6" w:space="0" w:color="008000"/>
            </w:tcBorders>
            <w:shd w:val="clear" w:color="auto" w:fill="auto"/>
          </w:tcPr>
          <w:p w14:paraId="597D0869" w14:textId="77777777" w:rsidR="001F1E88" w:rsidRPr="001F1E88" w:rsidRDefault="001F1E88" w:rsidP="0008542B">
            <w:pPr>
              <w:rPr>
                <w:rFonts w:ascii="Sylfaen" w:hAnsi="Sylfaen"/>
                <w:color w:val="0070C0"/>
                <w:lang w:val="ka-GE"/>
              </w:rPr>
            </w:pPr>
          </w:p>
        </w:tc>
        <w:tc>
          <w:tcPr>
            <w:tcW w:w="903" w:type="dxa"/>
            <w:tcBorders>
              <w:bottom w:val="single" w:sz="6" w:space="0" w:color="008000"/>
            </w:tcBorders>
            <w:shd w:val="clear" w:color="auto" w:fill="auto"/>
          </w:tcPr>
          <w:p w14:paraId="2CB8876D" w14:textId="77777777" w:rsidR="001F1E88" w:rsidRPr="001F1E88" w:rsidRDefault="001F1E88" w:rsidP="0008542B">
            <w:pPr>
              <w:jc w:val="center"/>
              <w:rPr>
                <w:rFonts w:ascii="Sylfaen" w:hAnsi="Sylfaen"/>
                <w:lang w:val="ka-GE"/>
              </w:rPr>
            </w:pPr>
            <w:r w:rsidRPr="001F1E88">
              <w:rPr>
                <w:rFonts w:ascii="Sylfaen" w:hAnsi="Sylfaen"/>
              </w:rPr>
              <w:t>201</w:t>
            </w:r>
            <w:r w:rsidRPr="001F1E88">
              <w:rPr>
                <w:rFonts w:ascii="Sylfaen" w:hAnsi="Sylfaen"/>
                <w:lang w:val="ka-GE"/>
              </w:rPr>
              <w:t>7 წელი</w:t>
            </w:r>
          </w:p>
        </w:tc>
        <w:tc>
          <w:tcPr>
            <w:tcW w:w="903" w:type="dxa"/>
            <w:tcBorders>
              <w:bottom w:val="single" w:sz="6" w:space="0" w:color="008000"/>
            </w:tcBorders>
            <w:shd w:val="clear" w:color="auto" w:fill="auto"/>
          </w:tcPr>
          <w:p w14:paraId="3E302DED" w14:textId="77777777" w:rsidR="001F1E88" w:rsidRPr="001F1E88" w:rsidRDefault="001F1E88" w:rsidP="0008542B">
            <w:pPr>
              <w:jc w:val="center"/>
              <w:rPr>
                <w:rFonts w:ascii="Sylfaen" w:hAnsi="Sylfaen"/>
                <w:lang w:val="ka-GE"/>
              </w:rPr>
            </w:pPr>
            <w:r w:rsidRPr="001F1E88">
              <w:rPr>
                <w:rFonts w:ascii="Sylfaen" w:hAnsi="Sylfaen"/>
              </w:rPr>
              <w:t xml:space="preserve">2018 </w:t>
            </w:r>
            <w:r w:rsidRPr="001F1E88">
              <w:rPr>
                <w:rFonts w:ascii="Sylfaen" w:hAnsi="Sylfaen"/>
                <w:lang w:val="ka-GE"/>
              </w:rPr>
              <w:t>წელი</w:t>
            </w:r>
          </w:p>
        </w:tc>
        <w:tc>
          <w:tcPr>
            <w:tcW w:w="2032" w:type="dxa"/>
            <w:tcBorders>
              <w:bottom w:val="single" w:sz="6" w:space="0" w:color="008000"/>
            </w:tcBorders>
            <w:shd w:val="clear" w:color="auto" w:fill="auto"/>
          </w:tcPr>
          <w:p w14:paraId="595EA1F5" w14:textId="77777777" w:rsidR="001F1E88" w:rsidRPr="001F1E88" w:rsidRDefault="001F1E88" w:rsidP="0008542B">
            <w:pPr>
              <w:jc w:val="center"/>
              <w:rPr>
                <w:rFonts w:ascii="Sylfaen" w:hAnsi="Sylfaen"/>
                <w:lang w:val="ka-GE"/>
              </w:rPr>
            </w:pPr>
            <w:r w:rsidRPr="001F1E88">
              <w:rPr>
                <w:rFonts w:ascii="Sylfaen" w:hAnsi="Sylfaen"/>
                <w:lang w:val="ka-GE"/>
              </w:rPr>
              <w:t>2017 წელთან შედარებით</w:t>
            </w:r>
          </w:p>
        </w:tc>
      </w:tr>
      <w:tr w:rsidR="001F1E88" w:rsidRPr="00857905" w14:paraId="06B3C8D3" w14:textId="77777777" w:rsidTr="001F1E88">
        <w:trPr>
          <w:trHeight w:val="363"/>
          <w:jc w:val="center"/>
        </w:trPr>
        <w:tc>
          <w:tcPr>
            <w:tcW w:w="6158" w:type="dxa"/>
            <w:shd w:val="clear" w:color="auto" w:fill="auto"/>
          </w:tcPr>
          <w:p w14:paraId="7E4D8DEC" w14:textId="77777777" w:rsidR="001F1E88" w:rsidRPr="001F1E88" w:rsidRDefault="001F1E88" w:rsidP="0008542B">
            <w:pPr>
              <w:rPr>
                <w:rFonts w:ascii="Sylfaen" w:hAnsi="Sylfaen"/>
                <w:lang w:val="ka-GE"/>
              </w:rPr>
            </w:pPr>
            <w:r w:rsidRPr="001F1E88">
              <w:rPr>
                <w:rFonts w:ascii="Sylfaen" w:hAnsi="Sylfaen"/>
                <w:lang w:val="ka-GE"/>
              </w:rPr>
              <w:t xml:space="preserve">სავარაუდო შობადობა </w:t>
            </w:r>
          </w:p>
        </w:tc>
        <w:tc>
          <w:tcPr>
            <w:tcW w:w="903" w:type="dxa"/>
            <w:shd w:val="clear" w:color="auto" w:fill="auto"/>
          </w:tcPr>
          <w:p w14:paraId="004A9584" w14:textId="77777777" w:rsidR="001F1E88" w:rsidRPr="001F1E88" w:rsidRDefault="001F1E88" w:rsidP="0008542B">
            <w:pPr>
              <w:jc w:val="center"/>
              <w:rPr>
                <w:rFonts w:ascii="Sylfaen" w:hAnsi="Sylfaen"/>
                <w:lang w:val="ka-GE"/>
              </w:rPr>
            </w:pPr>
            <w:r w:rsidRPr="001F1E88">
              <w:rPr>
                <w:rFonts w:ascii="Sylfaen" w:hAnsi="Sylfaen"/>
                <w:lang w:val="ka-GE"/>
              </w:rPr>
              <w:t>53 146</w:t>
            </w:r>
          </w:p>
        </w:tc>
        <w:tc>
          <w:tcPr>
            <w:tcW w:w="903" w:type="dxa"/>
            <w:shd w:val="clear" w:color="auto" w:fill="auto"/>
          </w:tcPr>
          <w:p w14:paraId="4856A951" w14:textId="77777777" w:rsidR="001F1E88" w:rsidRPr="001F1E88" w:rsidRDefault="001F1E88" w:rsidP="0008542B">
            <w:pPr>
              <w:jc w:val="center"/>
              <w:rPr>
                <w:rFonts w:ascii="Sylfaen" w:hAnsi="Sylfaen"/>
                <w:lang w:val="ka-GE"/>
              </w:rPr>
            </w:pPr>
            <w:r w:rsidRPr="001F1E88">
              <w:rPr>
                <w:rFonts w:ascii="Sylfaen" w:hAnsi="Sylfaen"/>
                <w:lang w:val="ka-GE"/>
              </w:rPr>
              <w:t>50 682</w:t>
            </w:r>
          </w:p>
        </w:tc>
        <w:tc>
          <w:tcPr>
            <w:tcW w:w="2032" w:type="dxa"/>
            <w:shd w:val="clear" w:color="auto" w:fill="auto"/>
          </w:tcPr>
          <w:p w14:paraId="3FAA6364" w14:textId="77777777" w:rsidR="001F1E88" w:rsidRPr="001F1E88" w:rsidRDefault="001F1E88" w:rsidP="0008542B">
            <w:pPr>
              <w:jc w:val="center"/>
              <w:rPr>
                <w:rFonts w:ascii="Sylfaen" w:hAnsi="Sylfaen"/>
                <w:lang w:val="ka-GE"/>
              </w:rPr>
            </w:pPr>
            <w:r w:rsidRPr="001F1E88">
              <w:rPr>
                <w:rFonts w:ascii="Sylfaen" w:hAnsi="Sylfaen"/>
              </w:rPr>
              <w:t>-</w:t>
            </w:r>
            <w:r w:rsidRPr="001F1E88">
              <w:rPr>
                <w:rFonts w:ascii="Sylfaen" w:hAnsi="Sylfaen"/>
                <w:lang w:val="ka-GE"/>
              </w:rPr>
              <w:t>2 464</w:t>
            </w:r>
          </w:p>
        </w:tc>
      </w:tr>
      <w:tr w:rsidR="001F1E88" w:rsidRPr="00857905" w14:paraId="138B513E" w14:textId="77777777" w:rsidTr="001F1E88">
        <w:trPr>
          <w:trHeight w:val="363"/>
          <w:jc w:val="center"/>
        </w:trPr>
        <w:tc>
          <w:tcPr>
            <w:tcW w:w="6158" w:type="dxa"/>
            <w:shd w:val="clear" w:color="auto" w:fill="auto"/>
          </w:tcPr>
          <w:p w14:paraId="3A2C03CB" w14:textId="77777777" w:rsidR="001F1E88" w:rsidRPr="001F1E88" w:rsidRDefault="001F1E88" w:rsidP="0008542B">
            <w:pPr>
              <w:rPr>
                <w:rFonts w:ascii="Sylfaen" w:hAnsi="Sylfaen"/>
                <w:lang w:val="ka-GE"/>
              </w:rPr>
            </w:pPr>
            <w:r w:rsidRPr="001F1E88">
              <w:rPr>
                <w:rFonts w:ascii="Sylfaen" w:hAnsi="Sylfaen"/>
                <w:lang w:val="ka-GE"/>
              </w:rPr>
              <w:t>0-12 თვის ბავშვთა კონტინგენტი</w:t>
            </w:r>
          </w:p>
        </w:tc>
        <w:tc>
          <w:tcPr>
            <w:tcW w:w="903" w:type="dxa"/>
            <w:shd w:val="clear" w:color="auto" w:fill="auto"/>
          </w:tcPr>
          <w:p w14:paraId="459A64FA" w14:textId="77777777" w:rsidR="001F1E88" w:rsidRPr="001F1E88" w:rsidRDefault="001F1E88" w:rsidP="0008542B">
            <w:pPr>
              <w:jc w:val="center"/>
              <w:rPr>
                <w:rFonts w:ascii="Sylfaen" w:hAnsi="Sylfaen"/>
              </w:rPr>
            </w:pPr>
            <w:r w:rsidRPr="001F1E88">
              <w:rPr>
                <w:rFonts w:ascii="Sylfaen" w:hAnsi="Sylfaen"/>
              </w:rPr>
              <w:t>51</w:t>
            </w:r>
            <w:r w:rsidRPr="001F1E88">
              <w:rPr>
                <w:rFonts w:ascii="Sylfaen" w:hAnsi="Sylfaen"/>
                <w:lang w:val="ka-GE"/>
              </w:rPr>
              <w:t xml:space="preserve"> </w:t>
            </w:r>
            <w:r w:rsidRPr="001F1E88">
              <w:rPr>
                <w:rFonts w:ascii="Sylfaen" w:hAnsi="Sylfaen"/>
              </w:rPr>
              <w:t>891</w:t>
            </w:r>
          </w:p>
        </w:tc>
        <w:tc>
          <w:tcPr>
            <w:tcW w:w="903" w:type="dxa"/>
            <w:shd w:val="clear" w:color="auto" w:fill="auto"/>
          </w:tcPr>
          <w:p w14:paraId="4F20A9AE" w14:textId="77777777" w:rsidR="001F1E88" w:rsidRPr="001F1E88" w:rsidRDefault="001F1E88" w:rsidP="0008542B">
            <w:pPr>
              <w:jc w:val="center"/>
              <w:rPr>
                <w:rFonts w:ascii="Sylfaen" w:hAnsi="Sylfaen"/>
                <w:lang w:val="ka-GE"/>
              </w:rPr>
            </w:pPr>
            <w:r w:rsidRPr="001F1E88">
              <w:rPr>
                <w:rFonts w:ascii="Sylfaen" w:hAnsi="Sylfaen"/>
                <w:lang w:val="ka-GE"/>
              </w:rPr>
              <w:t>49 145</w:t>
            </w:r>
          </w:p>
        </w:tc>
        <w:tc>
          <w:tcPr>
            <w:tcW w:w="2032" w:type="dxa"/>
            <w:shd w:val="clear" w:color="auto" w:fill="auto"/>
          </w:tcPr>
          <w:p w14:paraId="331A5067" w14:textId="77777777" w:rsidR="001F1E88" w:rsidRPr="001F1E88" w:rsidRDefault="001F1E88" w:rsidP="0008542B">
            <w:pPr>
              <w:jc w:val="center"/>
              <w:rPr>
                <w:rFonts w:ascii="Sylfaen" w:hAnsi="Sylfaen"/>
                <w:lang w:val="ka-GE"/>
              </w:rPr>
            </w:pPr>
            <w:r w:rsidRPr="001F1E88">
              <w:rPr>
                <w:rFonts w:ascii="Sylfaen" w:hAnsi="Sylfaen"/>
              </w:rPr>
              <w:t>-</w:t>
            </w:r>
            <w:r w:rsidRPr="001F1E88">
              <w:rPr>
                <w:rFonts w:ascii="Sylfaen" w:hAnsi="Sylfaen"/>
                <w:lang w:val="ka-GE"/>
              </w:rPr>
              <w:t>2 746</w:t>
            </w:r>
          </w:p>
        </w:tc>
      </w:tr>
      <w:tr w:rsidR="001F1E88" w:rsidRPr="00857905" w14:paraId="7508181D" w14:textId="77777777" w:rsidTr="001F1E88">
        <w:trPr>
          <w:trHeight w:val="363"/>
          <w:jc w:val="center"/>
        </w:trPr>
        <w:tc>
          <w:tcPr>
            <w:tcW w:w="6158" w:type="dxa"/>
            <w:shd w:val="clear" w:color="auto" w:fill="auto"/>
          </w:tcPr>
          <w:p w14:paraId="62B8787C" w14:textId="77777777" w:rsidR="001F1E88" w:rsidRPr="001F1E88" w:rsidRDefault="001F1E88" w:rsidP="0008542B">
            <w:pPr>
              <w:jc w:val="both"/>
              <w:rPr>
                <w:rFonts w:ascii="Sylfaen" w:hAnsi="Sylfaen"/>
                <w:lang w:val="ka-GE"/>
              </w:rPr>
            </w:pPr>
            <w:r w:rsidRPr="001F1E88">
              <w:rPr>
                <w:rFonts w:ascii="Sylfaen" w:eastAsia="Calibri" w:hAnsi="Sylfaen"/>
                <w:lang w:val="sv-SE"/>
              </w:rPr>
              <w:t xml:space="preserve">12-24 </w:t>
            </w:r>
            <w:r w:rsidRPr="001F1E88">
              <w:rPr>
                <w:rFonts w:ascii="Sylfaen" w:eastAsia="Calibri" w:hAnsi="Sylfaen"/>
                <w:lang w:val="ka-GE"/>
              </w:rPr>
              <w:t>თვის ბავშვთა კონტინგენტი</w:t>
            </w:r>
          </w:p>
        </w:tc>
        <w:tc>
          <w:tcPr>
            <w:tcW w:w="903" w:type="dxa"/>
            <w:shd w:val="clear" w:color="auto" w:fill="auto"/>
          </w:tcPr>
          <w:p w14:paraId="59F31964" w14:textId="77777777" w:rsidR="001F1E88" w:rsidRPr="001F1E88" w:rsidRDefault="001F1E88" w:rsidP="0008542B">
            <w:pPr>
              <w:jc w:val="center"/>
              <w:rPr>
                <w:rFonts w:ascii="Sylfaen" w:hAnsi="Sylfaen"/>
              </w:rPr>
            </w:pPr>
            <w:r w:rsidRPr="001F1E88">
              <w:rPr>
                <w:rFonts w:ascii="Sylfaen" w:hAnsi="Sylfaen"/>
              </w:rPr>
              <w:t>52</w:t>
            </w:r>
            <w:r w:rsidRPr="001F1E88">
              <w:rPr>
                <w:rFonts w:ascii="Sylfaen" w:hAnsi="Sylfaen"/>
                <w:lang w:val="ka-GE"/>
              </w:rPr>
              <w:t xml:space="preserve"> </w:t>
            </w:r>
            <w:r w:rsidRPr="001F1E88">
              <w:rPr>
                <w:rFonts w:ascii="Sylfaen" w:hAnsi="Sylfaen"/>
              </w:rPr>
              <w:t>387</w:t>
            </w:r>
          </w:p>
        </w:tc>
        <w:tc>
          <w:tcPr>
            <w:tcW w:w="903" w:type="dxa"/>
            <w:shd w:val="clear" w:color="auto" w:fill="auto"/>
          </w:tcPr>
          <w:p w14:paraId="5E220431" w14:textId="77777777" w:rsidR="001F1E88" w:rsidRPr="001F1E88" w:rsidRDefault="001F1E88" w:rsidP="0008542B">
            <w:pPr>
              <w:jc w:val="center"/>
              <w:rPr>
                <w:rFonts w:ascii="Sylfaen" w:hAnsi="Sylfaen"/>
              </w:rPr>
            </w:pPr>
            <w:r w:rsidRPr="001F1E88">
              <w:rPr>
                <w:rFonts w:ascii="Sylfaen" w:hAnsi="Sylfaen"/>
              </w:rPr>
              <w:t>51</w:t>
            </w:r>
            <w:r w:rsidRPr="001F1E88">
              <w:rPr>
                <w:rFonts w:ascii="Sylfaen" w:hAnsi="Sylfaen"/>
                <w:lang w:val="ka-GE"/>
              </w:rPr>
              <w:t xml:space="preserve"> </w:t>
            </w:r>
            <w:r w:rsidRPr="001F1E88">
              <w:rPr>
                <w:rFonts w:ascii="Sylfaen" w:hAnsi="Sylfaen"/>
              </w:rPr>
              <w:t>060</w:t>
            </w:r>
          </w:p>
        </w:tc>
        <w:tc>
          <w:tcPr>
            <w:tcW w:w="2032" w:type="dxa"/>
            <w:shd w:val="clear" w:color="auto" w:fill="auto"/>
          </w:tcPr>
          <w:p w14:paraId="5A07B719" w14:textId="77777777" w:rsidR="001F1E88" w:rsidRPr="001F1E88" w:rsidRDefault="001F1E88" w:rsidP="0008542B">
            <w:pPr>
              <w:jc w:val="center"/>
              <w:rPr>
                <w:rFonts w:ascii="Sylfaen" w:hAnsi="Sylfaen"/>
                <w:lang w:val="ka-GE"/>
              </w:rPr>
            </w:pPr>
            <w:r w:rsidRPr="001F1E88">
              <w:rPr>
                <w:rFonts w:ascii="Sylfaen" w:hAnsi="Sylfaen"/>
              </w:rPr>
              <w:t>-</w:t>
            </w:r>
            <w:r w:rsidRPr="001F1E88">
              <w:rPr>
                <w:rFonts w:ascii="Sylfaen" w:hAnsi="Sylfaen"/>
                <w:lang w:val="ka-GE"/>
              </w:rPr>
              <w:t>1 382</w:t>
            </w:r>
          </w:p>
        </w:tc>
      </w:tr>
      <w:tr w:rsidR="001F1E88" w:rsidRPr="00857905" w14:paraId="77D6F9A7" w14:textId="77777777" w:rsidTr="001F1E88">
        <w:trPr>
          <w:trHeight w:val="389"/>
          <w:jc w:val="center"/>
        </w:trPr>
        <w:tc>
          <w:tcPr>
            <w:tcW w:w="6158" w:type="dxa"/>
            <w:shd w:val="clear" w:color="auto" w:fill="auto"/>
          </w:tcPr>
          <w:p w14:paraId="52920F2A" w14:textId="77777777" w:rsidR="001F1E88" w:rsidRPr="001F1E88" w:rsidRDefault="001F1E88" w:rsidP="0008542B">
            <w:pPr>
              <w:jc w:val="both"/>
              <w:rPr>
                <w:rFonts w:ascii="Sylfaen" w:hAnsi="Sylfaen"/>
                <w:lang w:val="ka-GE"/>
              </w:rPr>
            </w:pPr>
            <w:r w:rsidRPr="001F1E88">
              <w:rPr>
                <w:rFonts w:ascii="Sylfaen" w:eastAsia="Calibri" w:hAnsi="Sylfaen"/>
                <w:lang w:val="sv-SE"/>
              </w:rPr>
              <w:t xml:space="preserve">18-24 </w:t>
            </w:r>
            <w:r w:rsidRPr="001F1E88">
              <w:rPr>
                <w:rFonts w:ascii="Sylfaen" w:eastAsia="Calibri" w:hAnsi="Sylfaen"/>
                <w:lang w:val="ka-GE"/>
              </w:rPr>
              <w:t>თვის ბავშვთა კონტინგენტი</w:t>
            </w:r>
          </w:p>
        </w:tc>
        <w:tc>
          <w:tcPr>
            <w:tcW w:w="903" w:type="dxa"/>
            <w:shd w:val="clear" w:color="auto" w:fill="auto"/>
          </w:tcPr>
          <w:p w14:paraId="485C9733" w14:textId="77777777" w:rsidR="001F1E88" w:rsidRPr="001F1E88" w:rsidRDefault="001F1E88" w:rsidP="0008542B">
            <w:pPr>
              <w:jc w:val="center"/>
              <w:rPr>
                <w:rFonts w:ascii="Sylfaen" w:hAnsi="Sylfaen"/>
              </w:rPr>
            </w:pPr>
            <w:r w:rsidRPr="001F1E88">
              <w:rPr>
                <w:rFonts w:ascii="Sylfaen" w:hAnsi="Sylfaen"/>
              </w:rPr>
              <w:t>52</w:t>
            </w:r>
            <w:r w:rsidRPr="001F1E88">
              <w:rPr>
                <w:rFonts w:ascii="Sylfaen" w:hAnsi="Sylfaen"/>
                <w:lang w:val="ka-GE"/>
              </w:rPr>
              <w:t xml:space="preserve"> </w:t>
            </w:r>
            <w:r w:rsidRPr="001F1E88">
              <w:rPr>
                <w:rFonts w:ascii="Sylfaen" w:hAnsi="Sylfaen"/>
              </w:rPr>
              <w:t>087</w:t>
            </w:r>
          </w:p>
        </w:tc>
        <w:tc>
          <w:tcPr>
            <w:tcW w:w="903" w:type="dxa"/>
            <w:shd w:val="clear" w:color="auto" w:fill="auto"/>
          </w:tcPr>
          <w:p w14:paraId="23214A4F" w14:textId="77777777" w:rsidR="001F1E88" w:rsidRPr="001F1E88" w:rsidRDefault="001F1E88" w:rsidP="0008542B">
            <w:pPr>
              <w:jc w:val="center"/>
              <w:rPr>
                <w:rFonts w:ascii="Sylfaen" w:hAnsi="Sylfaen"/>
                <w:lang w:val="ka-GE"/>
              </w:rPr>
            </w:pPr>
            <w:r w:rsidRPr="001F1E88">
              <w:rPr>
                <w:rFonts w:ascii="Sylfaen" w:hAnsi="Sylfaen"/>
                <w:lang w:val="ka-GE"/>
              </w:rPr>
              <w:t>48 335</w:t>
            </w:r>
          </w:p>
        </w:tc>
        <w:tc>
          <w:tcPr>
            <w:tcW w:w="2032" w:type="dxa"/>
            <w:shd w:val="clear" w:color="auto" w:fill="auto"/>
          </w:tcPr>
          <w:p w14:paraId="4F2C76D0" w14:textId="77777777" w:rsidR="001F1E88" w:rsidRPr="001F1E88" w:rsidRDefault="001F1E88" w:rsidP="0008542B">
            <w:pPr>
              <w:jc w:val="center"/>
              <w:rPr>
                <w:rFonts w:ascii="Sylfaen" w:hAnsi="Sylfaen"/>
                <w:lang w:val="ka-GE"/>
              </w:rPr>
            </w:pPr>
            <w:r w:rsidRPr="001F1E88">
              <w:rPr>
                <w:rFonts w:ascii="Sylfaen" w:hAnsi="Sylfaen"/>
              </w:rPr>
              <w:t>-</w:t>
            </w:r>
            <w:r w:rsidRPr="001F1E88">
              <w:rPr>
                <w:rFonts w:ascii="Sylfaen" w:hAnsi="Sylfaen"/>
                <w:lang w:val="ka-GE"/>
              </w:rPr>
              <w:t>3 752</w:t>
            </w:r>
          </w:p>
        </w:tc>
      </w:tr>
      <w:tr w:rsidR="001F1E88" w:rsidRPr="00857905" w14:paraId="573E0EC6" w14:textId="77777777" w:rsidTr="001F1E88">
        <w:trPr>
          <w:trHeight w:val="363"/>
          <w:jc w:val="center"/>
        </w:trPr>
        <w:tc>
          <w:tcPr>
            <w:tcW w:w="6158" w:type="dxa"/>
            <w:shd w:val="clear" w:color="auto" w:fill="auto"/>
          </w:tcPr>
          <w:p w14:paraId="0D3471AF" w14:textId="77777777" w:rsidR="001F1E88" w:rsidRPr="001F1E88" w:rsidRDefault="001F1E88" w:rsidP="0008542B">
            <w:pPr>
              <w:jc w:val="both"/>
              <w:rPr>
                <w:rFonts w:ascii="Sylfaen" w:hAnsi="Sylfaen"/>
                <w:lang w:val="ka-GE"/>
              </w:rPr>
            </w:pPr>
            <w:r w:rsidRPr="001F1E88">
              <w:rPr>
                <w:rFonts w:ascii="Sylfaen" w:eastAsia="Calibri" w:hAnsi="Sylfaen"/>
                <w:lang w:val="ka-GE"/>
              </w:rPr>
              <w:t>5 წ.</w:t>
            </w:r>
            <w:r w:rsidRPr="001F1E88">
              <w:rPr>
                <w:rFonts w:ascii="Sylfaen" w:eastAsia="Calibri" w:hAnsi="Sylfaen"/>
                <w:lang w:val="sv-SE"/>
              </w:rPr>
              <w:t>-</w:t>
            </w:r>
            <w:r w:rsidRPr="001F1E88">
              <w:rPr>
                <w:rFonts w:ascii="Sylfaen" w:eastAsia="Calibri" w:hAnsi="Sylfaen"/>
                <w:lang w:val="ka-GE"/>
              </w:rPr>
              <w:t>5 წ. 11 თვ. 28 დღის ასაკის  ბავშვთა კონტინგენტი</w:t>
            </w:r>
          </w:p>
        </w:tc>
        <w:tc>
          <w:tcPr>
            <w:tcW w:w="903" w:type="dxa"/>
            <w:shd w:val="clear" w:color="auto" w:fill="auto"/>
          </w:tcPr>
          <w:p w14:paraId="2FF9FD59" w14:textId="77777777" w:rsidR="001F1E88" w:rsidRPr="001F1E88" w:rsidRDefault="001F1E88" w:rsidP="0008542B">
            <w:pPr>
              <w:jc w:val="center"/>
              <w:rPr>
                <w:rFonts w:ascii="Sylfaen" w:hAnsi="Sylfaen"/>
              </w:rPr>
            </w:pPr>
            <w:r w:rsidRPr="001F1E88">
              <w:rPr>
                <w:rFonts w:ascii="Sylfaen" w:hAnsi="Sylfaen"/>
              </w:rPr>
              <w:t>53</w:t>
            </w:r>
            <w:r w:rsidRPr="001F1E88">
              <w:rPr>
                <w:rFonts w:ascii="Sylfaen" w:hAnsi="Sylfaen"/>
                <w:lang w:val="ka-GE"/>
              </w:rPr>
              <w:t xml:space="preserve"> </w:t>
            </w:r>
            <w:r w:rsidRPr="001F1E88">
              <w:rPr>
                <w:rFonts w:ascii="Sylfaen" w:hAnsi="Sylfaen"/>
              </w:rPr>
              <w:t>103</w:t>
            </w:r>
          </w:p>
        </w:tc>
        <w:tc>
          <w:tcPr>
            <w:tcW w:w="903" w:type="dxa"/>
            <w:shd w:val="clear" w:color="auto" w:fill="auto"/>
          </w:tcPr>
          <w:p w14:paraId="247910B5" w14:textId="77777777" w:rsidR="001F1E88" w:rsidRPr="001F1E88" w:rsidRDefault="001F1E88" w:rsidP="0008542B">
            <w:pPr>
              <w:jc w:val="center"/>
              <w:rPr>
                <w:rFonts w:ascii="Sylfaen" w:hAnsi="Sylfaen"/>
                <w:lang w:val="ka-GE"/>
              </w:rPr>
            </w:pPr>
            <w:r w:rsidRPr="001F1E88">
              <w:rPr>
                <w:rFonts w:ascii="Sylfaen" w:hAnsi="Sylfaen"/>
                <w:lang w:val="ka-GE"/>
              </w:rPr>
              <w:t>54 964</w:t>
            </w:r>
          </w:p>
        </w:tc>
        <w:tc>
          <w:tcPr>
            <w:tcW w:w="2032" w:type="dxa"/>
            <w:shd w:val="clear" w:color="auto" w:fill="auto"/>
          </w:tcPr>
          <w:p w14:paraId="5382AD45" w14:textId="77777777" w:rsidR="001F1E88" w:rsidRPr="001F1E88" w:rsidRDefault="001F1E88" w:rsidP="0008542B">
            <w:pPr>
              <w:jc w:val="center"/>
              <w:rPr>
                <w:rFonts w:ascii="Sylfaen" w:hAnsi="Sylfaen"/>
                <w:lang w:val="ka-GE"/>
              </w:rPr>
            </w:pPr>
            <w:r w:rsidRPr="001F1E88">
              <w:rPr>
                <w:rFonts w:ascii="Sylfaen" w:hAnsi="Sylfaen"/>
                <w:lang w:val="ka-GE"/>
              </w:rPr>
              <w:t>1 861</w:t>
            </w:r>
          </w:p>
        </w:tc>
      </w:tr>
      <w:tr w:rsidR="001F1E88" w:rsidRPr="00857905" w14:paraId="3A2AF601" w14:textId="77777777" w:rsidTr="001F1E88">
        <w:trPr>
          <w:trHeight w:val="363"/>
          <w:jc w:val="center"/>
        </w:trPr>
        <w:tc>
          <w:tcPr>
            <w:tcW w:w="6158" w:type="dxa"/>
            <w:shd w:val="clear" w:color="auto" w:fill="auto"/>
          </w:tcPr>
          <w:p w14:paraId="02C9B28D" w14:textId="77777777" w:rsidR="001F1E88" w:rsidRPr="001F1E88" w:rsidRDefault="001F1E88" w:rsidP="0008542B">
            <w:pPr>
              <w:jc w:val="both"/>
              <w:rPr>
                <w:rFonts w:ascii="Sylfaen" w:hAnsi="Sylfaen"/>
                <w:lang w:val="ka-GE"/>
              </w:rPr>
            </w:pPr>
            <w:r w:rsidRPr="001F1E88">
              <w:rPr>
                <w:rFonts w:ascii="Sylfaen" w:eastAsia="Calibri" w:hAnsi="Sylfaen"/>
              </w:rPr>
              <w:t xml:space="preserve">9 </w:t>
            </w:r>
            <w:r w:rsidRPr="001F1E88">
              <w:rPr>
                <w:rFonts w:ascii="Sylfaen" w:eastAsia="Calibri" w:hAnsi="Sylfaen"/>
                <w:lang w:val="ka-GE"/>
              </w:rPr>
              <w:t>წლის გოგონები (2008 წ.)</w:t>
            </w:r>
          </w:p>
        </w:tc>
        <w:tc>
          <w:tcPr>
            <w:tcW w:w="903" w:type="dxa"/>
            <w:shd w:val="clear" w:color="auto" w:fill="auto"/>
          </w:tcPr>
          <w:p w14:paraId="0ED37EED" w14:textId="77777777" w:rsidR="001F1E88" w:rsidRPr="001F1E88" w:rsidRDefault="001F1E88" w:rsidP="0008542B">
            <w:pPr>
              <w:jc w:val="center"/>
              <w:rPr>
                <w:rFonts w:ascii="Sylfaen" w:hAnsi="Sylfaen"/>
              </w:rPr>
            </w:pPr>
            <w:r w:rsidRPr="001F1E88">
              <w:rPr>
                <w:rFonts w:ascii="Sylfaen" w:hAnsi="Sylfaen"/>
              </w:rPr>
              <w:t>10</w:t>
            </w:r>
            <w:r w:rsidRPr="001F1E88">
              <w:rPr>
                <w:rFonts w:ascii="Sylfaen" w:hAnsi="Sylfaen"/>
                <w:lang w:val="ka-GE"/>
              </w:rPr>
              <w:t xml:space="preserve"> </w:t>
            </w:r>
            <w:r w:rsidRPr="001F1E88">
              <w:rPr>
                <w:rFonts w:ascii="Sylfaen" w:hAnsi="Sylfaen"/>
              </w:rPr>
              <w:t>652</w:t>
            </w:r>
          </w:p>
        </w:tc>
        <w:tc>
          <w:tcPr>
            <w:tcW w:w="903" w:type="dxa"/>
            <w:shd w:val="clear" w:color="auto" w:fill="auto"/>
          </w:tcPr>
          <w:p w14:paraId="62B90A50" w14:textId="77777777" w:rsidR="001F1E88" w:rsidRPr="001F1E88" w:rsidRDefault="001F1E88" w:rsidP="0008542B">
            <w:pPr>
              <w:jc w:val="center"/>
              <w:rPr>
                <w:rFonts w:ascii="Sylfaen" w:hAnsi="Sylfaen"/>
                <w:lang w:val="ka-GE"/>
              </w:rPr>
            </w:pPr>
            <w:r w:rsidRPr="001F1E88">
              <w:rPr>
                <w:rFonts w:ascii="Sylfaen" w:hAnsi="Sylfaen"/>
                <w:lang w:val="ka-GE"/>
              </w:rPr>
              <w:t>10 652</w:t>
            </w:r>
          </w:p>
        </w:tc>
        <w:tc>
          <w:tcPr>
            <w:tcW w:w="2032" w:type="dxa"/>
            <w:shd w:val="clear" w:color="auto" w:fill="auto"/>
          </w:tcPr>
          <w:p w14:paraId="6FCD8317" w14:textId="77777777" w:rsidR="001F1E88" w:rsidRPr="001F1E88" w:rsidRDefault="001F1E88" w:rsidP="0008542B">
            <w:pPr>
              <w:jc w:val="center"/>
              <w:rPr>
                <w:rFonts w:ascii="Sylfaen" w:hAnsi="Sylfaen"/>
                <w:lang w:val="ka-GE"/>
              </w:rPr>
            </w:pPr>
            <w:r w:rsidRPr="001F1E88">
              <w:rPr>
                <w:rFonts w:ascii="Sylfaen" w:hAnsi="Sylfaen"/>
                <w:lang w:val="ka-GE"/>
              </w:rPr>
              <w:t>-</w:t>
            </w:r>
          </w:p>
        </w:tc>
      </w:tr>
      <w:tr w:rsidR="001F1E88" w:rsidRPr="00857905" w14:paraId="5D6A4A8C" w14:textId="77777777" w:rsidTr="001F1E88">
        <w:trPr>
          <w:trHeight w:val="363"/>
          <w:jc w:val="center"/>
        </w:trPr>
        <w:tc>
          <w:tcPr>
            <w:tcW w:w="6158" w:type="dxa"/>
            <w:shd w:val="clear" w:color="auto" w:fill="auto"/>
          </w:tcPr>
          <w:p w14:paraId="1D2C4687" w14:textId="77777777" w:rsidR="001F1E88" w:rsidRPr="001F1E88" w:rsidRDefault="001F1E88" w:rsidP="0008542B">
            <w:pPr>
              <w:jc w:val="both"/>
              <w:rPr>
                <w:rFonts w:ascii="Sylfaen" w:eastAsia="Calibri" w:hAnsi="Sylfaen"/>
                <w:lang w:val="ka-GE"/>
              </w:rPr>
            </w:pPr>
            <w:r w:rsidRPr="001F1E88">
              <w:rPr>
                <w:rFonts w:ascii="Sylfaen" w:eastAsia="Calibri" w:hAnsi="Sylfaen"/>
                <w:lang w:val="ka-GE"/>
              </w:rPr>
              <w:t>9 წლის გოგნები (2009 წ.)</w:t>
            </w:r>
          </w:p>
        </w:tc>
        <w:tc>
          <w:tcPr>
            <w:tcW w:w="903" w:type="dxa"/>
            <w:shd w:val="clear" w:color="auto" w:fill="auto"/>
          </w:tcPr>
          <w:p w14:paraId="469A6B6E" w14:textId="77777777" w:rsidR="001F1E88" w:rsidRPr="001F1E88" w:rsidRDefault="001F1E88" w:rsidP="0008542B">
            <w:pPr>
              <w:jc w:val="center"/>
              <w:rPr>
                <w:rFonts w:ascii="Sylfaen" w:hAnsi="Sylfaen"/>
              </w:rPr>
            </w:pPr>
          </w:p>
        </w:tc>
        <w:tc>
          <w:tcPr>
            <w:tcW w:w="903" w:type="dxa"/>
            <w:shd w:val="clear" w:color="auto" w:fill="auto"/>
          </w:tcPr>
          <w:p w14:paraId="2D183241" w14:textId="77777777" w:rsidR="001F1E88" w:rsidRPr="001F1E88" w:rsidRDefault="001F1E88" w:rsidP="0008542B">
            <w:pPr>
              <w:jc w:val="center"/>
              <w:rPr>
                <w:rFonts w:ascii="Sylfaen" w:hAnsi="Sylfaen"/>
                <w:lang w:val="ka-GE"/>
              </w:rPr>
            </w:pPr>
            <w:r w:rsidRPr="001F1E88">
              <w:rPr>
                <w:rFonts w:ascii="Sylfaen" w:hAnsi="Sylfaen"/>
                <w:lang w:val="ka-GE"/>
              </w:rPr>
              <w:t>10 500</w:t>
            </w:r>
          </w:p>
        </w:tc>
        <w:tc>
          <w:tcPr>
            <w:tcW w:w="2032" w:type="dxa"/>
            <w:shd w:val="clear" w:color="auto" w:fill="auto"/>
          </w:tcPr>
          <w:p w14:paraId="144CB28B" w14:textId="77777777" w:rsidR="001F1E88" w:rsidRPr="001F1E88" w:rsidRDefault="001F1E88" w:rsidP="0008542B">
            <w:pPr>
              <w:jc w:val="center"/>
              <w:rPr>
                <w:rFonts w:ascii="Sylfaen" w:hAnsi="Sylfaen"/>
                <w:lang w:val="ka-GE"/>
              </w:rPr>
            </w:pPr>
            <w:r w:rsidRPr="001F1E88">
              <w:rPr>
                <w:rFonts w:ascii="Sylfaen" w:hAnsi="Sylfaen"/>
                <w:lang w:val="ka-GE"/>
              </w:rPr>
              <w:t>-</w:t>
            </w:r>
          </w:p>
        </w:tc>
      </w:tr>
      <w:tr w:rsidR="001F1E88" w:rsidRPr="00857905" w14:paraId="48A2CDD6" w14:textId="77777777" w:rsidTr="001F1E88">
        <w:trPr>
          <w:trHeight w:val="363"/>
          <w:jc w:val="center"/>
        </w:trPr>
        <w:tc>
          <w:tcPr>
            <w:tcW w:w="6158" w:type="dxa"/>
            <w:shd w:val="clear" w:color="auto" w:fill="auto"/>
          </w:tcPr>
          <w:p w14:paraId="51BAC4B6" w14:textId="77777777" w:rsidR="001F1E88" w:rsidRPr="001F1E88" w:rsidRDefault="001F1E88" w:rsidP="0008542B">
            <w:pPr>
              <w:jc w:val="both"/>
              <w:rPr>
                <w:rFonts w:ascii="Sylfaen" w:hAnsi="Sylfaen"/>
                <w:lang w:val="ka-GE"/>
              </w:rPr>
            </w:pPr>
            <w:r w:rsidRPr="001F1E88">
              <w:rPr>
                <w:rFonts w:ascii="Sylfaen" w:eastAsia="Calibri" w:hAnsi="Sylfaen"/>
                <w:lang w:val="ka-GE"/>
              </w:rPr>
              <w:t>14</w:t>
            </w:r>
            <w:r w:rsidRPr="001F1E88">
              <w:rPr>
                <w:rFonts w:ascii="Sylfaen" w:eastAsia="Calibri" w:hAnsi="Sylfaen"/>
                <w:lang w:val="sv-SE"/>
              </w:rPr>
              <w:t xml:space="preserve"> </w:t>
            </w:r>
            <w:r w:rsidRPr="001F1E88">
              <w:rPr>
                <w:rFonts w:ascii="Sylfaen" w:eastAsia="Calibri" w:hAnsi="Sylfaen"/>
                <w:lang w:val="ka-GE"/>
              </w:rPr>
              <w:t>წლის  ბავშვთა კონტინგენტი</w:t>
            </w:r>
          </w:p>
        </w:tc>
        <w:tc>
          <w:tcPr>
            <w:tcW w:w="903" w:type="dxa"/>
            <w:shd w:val="clear" w:color="auto" w:fill="auto"/>
          </w:tcPr>
          <w:p w14:paraId="05194A85" w14:textId="77777777" w:rsidR="001F1E88" w:rsidRPr="001F1E88" w:rsidRDefault="001F1E88" w:rsidP="0008542B">
            <w:pPr>
              <w:jc w:val="center"/>
              <w:rPr>
                <w:rFonts w:ascii="Sylfaen" w:hAnsi="Sylfaen"/>
              </w:rPr>
            </w:pPr>
            <w:r w:rsidRPr="001F1E88">
              <w:rPr>
                <w:rFonts w:ascii="Sylfaen" w:hAnsi="Sylfaen"/>
              </w:rPr>
              <w:t>38</w:t>
            </w:r>
            <w:r w:rsidRPr="001F1E88">
              <w:rPr>
                <w:rFonts w:ascii="Sylfaen" w:hAnsi="Sylfaen"/>
                <w:lang w:val="ka-GE"/>
              </w:rPr>
              <w:t xml:space="preserve"> </w:t>
            </w:r>
            <w:r w:rsidRPr="001F1E88">
              <w:rPr>
                <w:rFonts w:ascii="Sylfaen" w:hAnsi="Sylfaen"/>
              </w:rPr>
              <w:t>183</w:t>
            </w:r>
          </w:p>
        </w:tc>
        <w:tc>
          <w:tcPr>
            <w:tcW w:w="903" w:type="dxa"/>
            <w:shd w:val="clear" w:color="auto" w:fill="auto"/>
          </w:tcPr>
          <w:p w14:paraId="364C7FF9" w14:textId="77777777" w:rsidR="001F1E88" w:rsidRPr="001F1E88" w:rsidRDefault="001F1E88" w:rsidP="0008542B">
            <w:pPr>
              <w:jc w:val="center"/>
              <w:rPr>
                <w:rFonts w:ascii="Sylfaen" w:hAnsi="Sylfaen"/>
                <w:lang w:val="ka-GE"/>
              </w:rPr>
            </w:pPr>
            <w:r w:rsidRPr="001F1E88">
              <w:rPr>
                <w:rFonts w:ascii="Sylfaen" w:hAnsi="Sylfaen"/>
                <w:lang w:val="ka-GE"/>
              </w:rPr>
              <w:t>38 542</w:t>
            </w:r>
          </w:p>
        </w:tc>
        <w:tc>
          <w:tcPr>
            <w:tcW w:w="2032" w:type="dxa"/>
            <w:shd w:val="clear" w:color="auto" w:fill="auto"/>
          </w:tcPr>
          <w:p w14:paraId="2FD63B04" w14:textId="77777777" w:rsidR="001F1E88" w:rsidRPr="001F1E88" w:rsidRDefault="001F1E88" w:rsidP="0008542B">
            <w:pPr>
              <w:jc w:val="center"/>
              <w:rPr>
                <w:rFonts w:ascii="Sylfaen" w:hAnsi="Sylfaen"/>
                <w:lang w:val="ka-GE"/>
              </w:rPr>
            </w:pPr>
            <w:r w:rsidRPr="001F1E88">
              <w:rPr>
                <w:rFonts w:ascii="Sylfaen" w:hAnsi="Sylfaen"/>
                <w:lang w:val="ka-GE"/>
              </w:rPr>
              <w:t>359</w:t>
            </w:r>
          </w:p>
        </w:tc>
      </w:tr>
    </w:tbl>
    <w:p w14:paraId="703261F6" w14:textId="77777777" w:rsidR="0082051B" w:rsidRDefault="0082051B" w:rsidP="001F1E88">
      <w:pPr>
        <w:spacing w:before="120"/>
        <w:jc w:val="both"/>
        <w:rPr>
          <w:rFonts w:ascii="Sylfaen" w:hAnsi="Sylfaen"/>
          <w:lang w:val="ka-GE"/>
        </w:rPr>
      </w:pPr>
    </w:p>
    <w:p w14:paraId="531FA843" w14:textId="77777777" w:rsidR="001F1E88" w:rsidRPr="00857905" w:rsidRDefault="001F1E88" w:rsidP="001F1E88">
      <w:pPr>
        <w:spacing w:before="120"/>
        <w:jc w:val="both"/>
        <w:rPr>
          <w:rFonts w:ascii="Sylfaen" w:hAnsi="Sylfaen"/>
          <w:lang w:val="ka-GE"/>
        </w:rPr>
      </w:pPr>
      <w:r w:rsidRPr="00857905">
        <w:rPr>
          <w:rFonts w:ascii="Sylfaen" w:hAnsi="Sylfaen"/>
          <w:lang w:val="ka-GE"/>
        </w:rPr>
        <w:t>გასულ</w:t>
      </w:r>
      <w:r w:rsidRPr="00A64E60">
        <w:rPr>
          <w:rFonts w:ascii="Sylfaen" w:hAnsi="Sylfaen"/>
          <w:lang w:val="ka-GE"/>
        </w:rPr>
        <w:t xml:space="preserve"> </w:t>
      </w:r>
      <w:r w:rsidRPr="00857905">
        <w:rPr>
          <w:rFonts w:ascii="Sylfaen" w:hAnsi="Sylfaen"/>
          <w:lang w:val="ka-GE"/>
        </w:rPr>
        <w:t>საანგარიშო წელთან შედარებით აცრებით მოცვის მაჩვენებლების ზრდა ყველა ძირითადი ანტიგენის მიხედვით დაფიქსირდა. საშუალო მატება 3.7%-ს შეადგენს.</w:t>
      </w:r>
    </w:p>
    <w:p w14:paraId="0086FD44" w14:textId="77777777" w:rsidR="001F1E88" w:rsidRPr="00857905" w:rsidRDefault="001F1E88" w:rsidP="001F1E88">
      <w:pPr>
        <w:jc w:val="both"/>
        <w:rPr>
          <w:rFonts w:ascii="Sylfaen" w:hAnsi="Sylfaen"/>
          <w:color w:val="0070C0"/>
          <w:lang w:val="ka-GE"/>
        </w:rPr>
      </w:pPr>
      <w:r w:rsidRPr="00857905">
        <w:rPr>
          <w:rFonts w:ascii="Sylfaen" w:hAnsi="Sylfaen"/>
          <w:lang w:val="ka-GE"/>
        </w:rPr>
        <w:t>დასახული 95%-იანი წლიური მიზანი მიღწეულ იქნა 4 ანტიგენით (ბცჟ, ჰეპატიტი0, წწყ1 და წწყ2) მოცვაში, განსხვავებით 2017 წლისგან, როდესაც ეს მაჩვენებელი აკმაყოფილებდა მხოლოდ ერთი (წწყ1) ანტიგენით მოცვას. 2017 წელთან შედარებით, ქვეყანაში, მატებაა დაფიქსირებული წწყ1 და წწყ2 აცრებით მოცვაში (შესაბამისად</w:t>
      </w:r>
      <w:r w:rsidRPr="00857905">
        <w:rPr>
          <w:rFonts w:ascii="Sylfaen" w:hAnsi="Sylfaen"/>
        </w:rPr>
        <w:t xml:space="preserve"> </w:t>
      </w:r>
      <w:r w:rsidRPr="00857905">
        <w:rPr>
          <w:rFonts w:ascii="Sylfaen" w:hAnsi="Sylfaen"/>
          <w:lang w:val="ka-GE"/>
        </w:rPr>
        <w:t>3.2%-ით და 5.8%-ით). 24 თვემდე ასაკში წწყ1-ით მოცვის მაჩვენებელი გაუმჯობესდა თერთმეტიდან 8 რეგიონში, კლება დაფიქსირდა იმერეთის (-1.4%), მცხეთა-მთიანეთის (-0.8%) და რაჭა-ლეჩხუმის (-2.4%) რეგიონებში.</w:t>
      </w:r>
    </w:p>
    <w:p w14:paraId="55AED4E5" w14:textId="77777777" w:rsidR="001F1E88" w:rsidRPr="00857905" w:rsidRDefault="001F1E88" w:rsidP="001F1E88">
      <w:pPr>
        <w:jc w:val="both"/>
        <w:rPr>
          <w:rFonts w:ascii="Sylfaen" w:hAnsi="Sylfaen"/>
          <w:lang w:val="ka-GE"/>
        </w:rPr>
      </w:pPr>
      <w:r w:rsidRPr="00857905">
        <w:rPr>
          <w:rFonts w:ascii="Sylfaen" w:hAnsi="Sylfaen"/>
          <w:lang w:val="ka-GE"/>
        </w:rPr>
        <w:t>ადამიანის პაპილომავირუსის საწინააღმდეგო აცრებით (რომელიც დემო პროგრამის სახით 2018 წლის დეკემბერში დაინერგა აჭარაში, ქქ. ქუთაისსა და თბილისში) 2008 წელს და 2009 წელს დაბადებული 9 წლის გოგონების მოცვა საკმაოდ დაბალია, განსაკუთრებით 2009 წელს დაბადებულ გოგონებში. შედარებით უკეთესი მოცვაა მიღწეული აჭარის ა/რ-ში, სადაც ორივე დოზით მოცვამ  86.0% შეადგინა.</w:t>
      </w:r>
    </w:p>
    <w:p w14:paraId="7F874439" w14:textId="19EE1D90" w:rsidR="00BF348C" w:rsidRDefault="00BF348C" w:rsidP="00714696">
      <w:pPr>
        <w:contextualSpacing/>
        <w:jc w:val="both"/>
        <w:rPr>
          <w:lang w:val="ka-GE"/>
        </w:rPr>
      </w:pPr>
    </w:p>
    <w:p w14:paraId="64EBD643" w14:textId="57E509C9" w:rsidR="00A93E21" w:rsidRPr="00E62F52" w:rsidRDefault="00A93E21" w:rsidP="00A93E21">
      <w:pPr>
        <w:spacing w:before="120"/>
        <w:jc w:val="both"/>
        <w:rPr>
          <w:rFonts w:ascii="Sylfaen" w:hAnsi="Sylfaen"/>
        </w:rPr>
      </w:pPr>
      <w:r w:rsidRPr="00E62F52">
        <w:rPr>
          <w:rFonts w:ascii="Sylfaen" w:hAnsi="Sylfaen"/>
        </w:rPr>
        <w:t xml:space="preserve"> </w:t>
      </w:r>
    </w:p>
    <w:p w14:paraId="0EE7BE2E" w14:textId="77777777" w:rsidR="00A93E21" w:rsidRDefault="00A93E21" w:rsidP="00A93E21">
      <w:pPr>
        <w:jc w:val="center"/>
        <w:rPr>
          <w:rFonts w:ascii="Sylfaen" w:hAnsi="Sylfaen"/>
          <w:lang w:val="ka-GE"/>
        </w:rPr>
      </w:pPr>
      <w:r w:rsidRPr="00E62F52">
        <w:rPr>
          <w:rFonts w:ascii="Sylfaen" w:hAnsi="Sylfaen"/>
          <w:noProof/>
        </w:rPr>
        <mc:AlternateContent>
          <mc:Choice Requires="wps">
            <w:drawing>
              <wp:anchor distT="0" distB="0" distL="114300" distR="114300" simplePos="0" relativeHeight="252112896" behindDoc="0" locked="0" layoutInCell="1" allowOverlap="1" wp14:anchorId="36736D36" wp14:editId="6A6796A1">
                <wp:simplePos x="0" y="0"/>
                <wp:positionH relativeFrom="column">
                  <wp:posOffset>3272790</wp:posOffset>
                </wp:positionH>
                <wp:positionV relativeFrom="paragraph">
                  <wp:posOffset>74295</wp:posOffset>
                </wp:positionV>
                <wp:extent cx="2867025" cy="276225"/>
                <wp:effectExtent l="0" t="0" r="9525" b="952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276225"/>
                        </a:xfrm>
                        <a:prstGeom prst="rect">
                          <a:avLst/>
                        </a:prstGeom>
                        <a:solidFill>
                          <a:sysClr val="window" lastClr="FFFFFF"/>
                        </a:solidFill>
                        <a:ln w="6350">
                          <a:noFill/>
                        </a:ln>
                        <a:effectLst/>
                      </wps:spPr>
                      <wps:txbx>
                        <w:txbxContent>
                          <w:p w14:paraId="621BFF63" w14:textId="2FAD891A" w:rsidR="00EA7326" w:rsidRPr="006B6AD9" w:rsidRDefault="00EA7326" w:rsidP="006B6AD9">
                            <w:pPr>
                              <w:jc w:val="right"/>
                              <w:rPr>
                                <w:b/>
                                <w:i/>
                                <w:sz w:val="18"/>
                                <w:lang w:val="ka-GE"/>
                              </w:rPr>
                            </w:pPr>
                            <w:r w:rsidRPr="002B138A">
                              <w:rPr>
                                <w:rFonts w:ascii="Sylfaen" w:hAnsi="Sylfaen" w:cs="Sylfaen"/>
                                <w:b/>
                                <w:i/>
                                <w:sz w:val="18"/>
                                <w:lang w:val="ka-GE"/>
                              </w:rPr>
                              <w:t xml:space="preserve">აპვ2 </w:t>
                            </w:r>
                            <w:r w:rsidRPr="002B138A">
                              <w:rPr>
                                <w:rFonts w:ascii="Sylfaen" w:hAnsi="Sylfaen" w:cs="Sylfaen"/>
                                <w:b/>
                                <w:i/>
                                <w:sz w:val="18"/>
                              </w:rPr>
                              <w:t>აცრებით</w:t>
                            </w:r>
                            <w:r w:rsidRPr="002B138A">
                              <w:rPr>
                                <w:b/>
                                <w:i/>
                                <w:sz w:val="18"/>
                              </w:rPr>
                              <w:t xml:space="preserve"> </w:t>
                            </w:r>
                            <w:r w:rsidRPr="002B138A">
                              <w:rPr>
                                <w:rFonts w:ascii="Sylfaen" w:hAnsi="Sylfaen" w:cs="Sylfaen"/>
                                <w:b/>
                                <w:i/>
                                <w:sz w:val="18"/>
                              </w:rPr>
                              <w:t>მოცვა</w:t>
                            </w:r>
                            <w:r w:rsidRPr="002B138A">
                              <w:rPr>
                                <w:rFonts w:ascii="Sylfaen" w:hAnsi="Sylfaen"/>
                                <w:b/>
                                <w:i/>
                                <w:sz w:val="18"/>
                                <w:lang w:val="ka-GE"/>
                              </w:rPr>
                              <w:t>,</w:t>
                            </w:r>
                            <w:r w:rsidRPr="002B138A">
                              <w:rPr>
                                <w:b/>
                                <w:i/>
                                <w:sz w:val="18"/>
                              </w:rPr>
                              <w:t xml:space="preserve"> </w:t>
                            </w:r>
                            <w:r w:rsidRPr="002B138A">
                              <w:rPr>
                                <w:rFonts w:ascii="Sylfaen" w:hAnsi="Sylfaen"/>
                                <w:b/>
                                <w:i/>
                                <w:sz w:val="18"/>
                                <w:lang w:val="ka-GE"/>
                              </w:rPr>
                              <w:t xml:space="preserve">2008 წლის კოჰორტა, </w:t>
                            </w:r>
                            <w:r w:rsidRPr="002B138A">
                              <w:rPr>
                                <w:b/>
                                <w:i/>
                                <w:sz w:val="18"/>
                              </w:rPr>
                              <w:t xml:space="preserve">2018 </w:t>
                            </w:r>
                            <w:r w:rsidRPr="002B138A">
                              <w:rPr>
                                <w:rFonts w:ascii="Sylfaen" w:hAnsi="Sylfaen" w:cs="Sylfaen"/>
                                <w:b/>
                                <w:i/>
                                <w:sz w:val="18"/>
                                <w:lang w:val="ka-GE"/>
                              </w:rPr>
                              <w:t>წ.</w:t>
                            </w:r>
                          </w:p>
                          <w:p w14:paraId="672175F1" w14:textId="77777777" w:rsidR="00EA7326" w:rsidRPr="002B138A" w:rsidRDefault="00EA7326" w:rsidP="00A93E21">
                            <w:pPr>
                              <w:jc w:val="right"/>
                              <w:rPr>
                                <w:b/>
                                <w:i/>
                                <w:sz w:val="18"/>
                              </w:rPr>
                            </w:pPr>
                          </w:p>
                          <w:p w14:paraId="09B69DDC" w14:textId="77777777" w:rsidR="00EA7326" w:rsidRPr="002B138A" w:rsidRDefault="00EA7326" w:rsidP="00A93E21">
                            <w:pPr>
                              <w:jc w:val="right"/>
                              <w:rPr>
                                <w:b/>
                                <w: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736D36" id="Text Box 37" o:spid="_x0000_s1040" type="#_x0000_t202" style="position:absolute;left:0;text-align:left;margin-left:257.7pt;margin-top:5.85pt;width:225.75pt;height:21.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" fillcolor="window" stroked="f" strokeweight=".5pt">
                <v:path arrowok="t"/>
                <v:textbox>
                  <w:txbxContent>
                    <w:p w14:paraId="621BFF63" w14:textId="2FAD891A" w:rsidR="00EA7326" w:rsidRPr="006B6AD9" w:rsidRDefault="00EA7326" w:rsidP="006B6AD9">
                      <w:pPr>
                        <w:jc w:val="right"/>
                        <w:rPr>
                          <w:b/>
                          <w:i/>
                          <w:sz w:val="18"/>
                          <w:lang w:val="ka-GE"/>
                        </w:rPr>
                      </w:pPr>
                      <w:r w:rsidRPr="002B138A">
                        <w:rPr>
                          <w:rFonts w:ascii="Sylfaen" w:hAnsi="Sylfaen" w:cs="Sylfaen"/>
                          <w:b/>
                          <w:i/>
                          <w:sz w:val="18"/>
                          <w:lang w:val="ka-GE"/>
                        </w:rPr>
                        <w:t xml:space="preserve">აპვ2 </w:t>
                      </w:r>
                      <w:r w:rsidRPr="002B138A">
                        <w:rPr>
                          <w:rFonts w:ascii="Sylfaen" w:hAnsi="Sylfaen" w:cs="Sylfaen"/>
                          <w:b/>
                          <w:i/>
                          <w:sz w:val="18"/>
                        </w:rPr>
                        <w:t>აცრებით</w:t>
                      </w:r>
                      <w:r w:rsidRPr="002B138A">
                        <w:rPr>
                          <w:b/>
                          <w:i/>
                          <w:sz w:val="18"/>
                        </w:rPr>
                        <w:t xml:space="preserve"> </w:t>
                      </w:r>
                      <w:r w:rsidRPr="002B138A">
                        <w:rPr>
                          <w:rFonts w:ascii="Sylfaen" w:hAnsi="Sylfaen" w:cs="Sylfaen"/>
                          <w:b/>
                          <w:i/>
                          <w:sz w:val="18"/>
                        </w:rPr>
                        <w:t>მოცვა</w:t>
                      </w:r>
                      <w:r w:rsidRPr="002B138A">
                        <w:rPr>
                          <w:rFonts w:ascii="Sylfaen" w:hAnsi="Sylfaen"/>
                          <w:b/>
                          <w:i/>
                          <w:sz w:val="18"/>
                          <w:lang w:val="ka-GE"/>
                        </w:rPr>
                        <w:t>,</w:t>
                      </w:r>
                      <w:r w:rsidRPr="002B138A">
                        <w:rPr>
                          <w:b/>
                          <w:i/>
                          <w:sz w:val="18"/>
                        </w:rPr>
                        <w:t xml:space="preserve"> </w:t>
                      </w:r>
                      <w:r w:rsidRPr="002B138A">
                        <w:rPr>
                          <w:rFonts w:ascii="Sylfaen" w:hAnsi="Sylfaen"/>
                          <w:b/>
                          <w:i/>
                          <w:sz w:val="18"/>
                          <w:lang w:val="ka-GE"/>
                        </w:rPr>
                        <w:t xml:space="preserve">2008 წლის კოჰორტა, </w:t>
                      </w:r>
                      <w:r w:rsidRPr="002B138A">
                        <w:rPr>
                          <w:b/>
                          <w:i/>
                          <w:sz w:val="18"/>
                        </w:rPr>
                        <w:t xml:space="preserve">2018 </w:t>
                      </w:r>
                      <w:r w:rsidRPr="002B138A">
                        <w:rPr>
                          <w:rFonts w:ascii="Sylfaen" w:hAnsi="Sylfaen" w:cs="Sylfaen"/>
                          <w:b/>
                          <w:i/>
                          <w:sz w:val="18"/>
                          <w:lang w:val="ka-GE"/>
                        </w:rPr>
                        <w:t>წ.</w:t>
                      </w:r>
                    </w:p>
                    <w:p w14:paraId="672175F1" w14:textId="77777777" w:rsidR="00EA7326" w:rsidRPr="002B138A" w:rsidRDefault="00EA7326" w:rsidP="00A93E21">
                      <w:pPr>
                        <w:jc w:val="right"/>
                        <w:rPr>
                          <w:b/>
                          <w:i/>
                          <w:sz w:val="18"/>
                        </w:rPr>
                      </w:pPr>
                    </w:p>
                    <w:p w14:paraId="09B69DDC" w14:textId="77777777" w:rsidR="00EA7326" w:rsidRPr="002B138A" w:rsidRDefault="00EA7326" w:rsidP="00A93E21">
                      <w:pPr>
                        <w:jc w:val="right"/>
                        <w:rPr>
                          <w:b/>
                          <w:i/>
                          <w:sz w:val="18"/>
                        </w:rPr>
                      </w:pPr>
                    </w:p>
                  </w:txbxContent>
                </v:textbox>
              </v:shape>
            </w:pict>
          </mc:Fallback>
        </mc:AlternateContent>
      </w:r>
      <w:r w:rsidRPr="00E62F52">
        <w:rPr>
          <w:rFonts w:ascii="Sylfaen" w:hAnsi="Sylfaen"/>
          <w:noProof/>
        </w:rPr>
        <w:drawing>
          <wp:inline distT="0" distB="0" distL="0" distR="0" wp14:anchorId="564676F2" wp14:editId="2718B3FB">
            <wp:extent cx="5865495" cy="2711395"/>
            <wp:effectExtent l="0" t="0" r="1905" b="0"/>
            <wp:docPr id="43" name="Picture 43" descr="აპვ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აპვ2-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0482" cy="2722945"/>
                    </a:xfrm>
                    <a:prstGeom prst="rect">
                      <a:avLst/>
                    </a:prstGeom>
                    <a:noFill/>
                    <a:ln>
                      <a:noFill/>
                    </a:ln>
                  </pic:spPr>
                </pic:pic>
              </a:graphicData>
            </a:graphic>
          </wp:inline>
        </w:drawing>
      </w:r>
    </w:p>
    <w:p w14:paraId="67316D79" w14:textId="77777777" w:rsidR="00A93E21" w:rsidRDefault="00A93E21" w:rsidP="00A93E21">
      <w:pPr>
        <w:jc w:val="center"/>
        <w:rPr>
          <w:rFonts w:ascii="Sylfaen" w:hAnsi="Sylfaen"/>
          <w:lang w:val="ka-GE"/>
        </w:rPr>
      </w:pPr>
    </w:p>
    <w:p w14:paraId="6B7791DC" w14:textId="77777777" w:rsidR="00A93E21" w:rsidRPr="00E62F52" w:rsidRDefault="00A93E21" w:rsidP="00A93E21">
      <w:pPr>
        <w:jc w:val="center"/>
        <w:rPr>
          <w:rFonts w:ascii="Sylfaen" w:hAnsi="Sylfaen"/>
          <w:lang w:val="ka-GE"/>
        </w:rPr>
      </w:pPr>
      <w:r w:rsidRPr="00E62F52">
        <w:rPr>
          <w:rFonts w:ascii="Sylfaen" w:hAnsi="Sylfaen"/>
          <w:noProof/>
        </w:rPr>
        <w:lastRenderedPageBreak/>
        <mc:AlternateContent>
          <mc:Choice Requires="wps">
            <w:drawing>
              <wp:anchor distT="0" distB="0" distL="114300" distR="114300" simplePos="0" relativeHeight="252111872" behindDoc="0" locked="0" layoutInCell="1" allowOverlap="1" wp14:anchorId="140A7DEA" wp14:editId="739637E9">
                <wp:simplePos x="0" y="0"/>
                <wp:positionH relativeFrom="column">
                  <wp:posOffset>3277235</wp:posOffset>
                </wp:positionH>
                <wp:positionV relativeFrom="paragraph">
                  <wp:posOffset>69850</wp:posOffset>
                </wp:positionV>
                <wp:extent cx="2867025" cy="276225"/>
                <wp:effectExtent l="0" t="0" r="9525"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276225"/>
                        </a:xfrm>
                        <a:prstGeom prst="rect">
                          <a:avLst/>
                        </a:prstGeom>
                        <a:solidFill>
                          <a:sysClr val="window" lastClr="FFFFFF"/>
                        </a:solidFill>
                        <a:ln w="6350">
                          <a:noFill/>
                        </a:ln>
                        <a:effectLst/>
                      </wps:spPr>
                      <wps:txbx>
                        <w:txbxContent>
                          <w:p w14:paraId="551DB8B8" w14:textId="5AEE76C7" w:rsidR="00EA7326" w:rsidRPr="006B6AD9" w:rsidRDefault="00EA7326" w:rsidP="006B6AD9">
                            <w:pPr>
                              <w:jc w:val="right"/>
                              <w:rPr>
                                <w:b/>
                                <w:i/>
                                <w:sz w:val="18"/>
                                <w:lang w:val="ka-GE"/>
                              </w:rPr>
                            </w:pPr>
                            <w:r>
                              <w:rPr>
                                <w:rFonts w:ascii="Sylfaen" w:hAnsi="Sylfaen" w:cs="Sylfaen"/>
                                <w:b/>
                                <w:i/>
                                <w:sz w:val="18"/>
                                <w:lang w:val="ka-GE"/>
                              </w:rPr>
                              <w:t>აპვ1</w:t>
                            </w:r>
                            <w:r w:rsidRPr="00096DF5">
                              <w:rPr>
                                <w:rFonts w:ascii="Sylfaen" w:hAnsi="Sylfaen" w:cs="Sylfaen"/>
                                <w:b/>
                                <w:i/>
                                <w:sz w:val="18"/>
                                <w:lang w:val="ka-GE"/>
                              </w:rPr>
                              <w:t xml:space="preserve"> </w:t>
                            </w:r>
                            <w:r w:rsidRPr="00096DF5">
                              <w:rPr>
                                <w:rFonts w:ascii="Sylfaen" w:hAnsi="Sylfaen" w:cs="Sylfaen"/>
                                <w:b/>
                                <w:i/>
                                <w:sz w:val="18"/>
                              </w:rPr>
                              <w:t>აცრებით</w:t>
                            </w:r>
                            <w:r w:rsidRPr="00096DF5">
                              <w:rPr>
                                <w:b/>
                                <w:i/>
                                <w:sz w:val="18"/>
                              </w:rPr>
                              <w:t xml:space="preserve"> </w:t>
                            </w:r>
                            <w:r w:rsidRPr="00096DF5">
                              <w:rPr>
                                <w:rFonts w:ascii="Sylfaen" w:hAnsi="Sylfaen" w:cs="Sylfaen"/>
                                <w:b/>
                                <w:i/>
                                <w:sz w:val="18"/>
                              </w:rPr>
                              <w:t>მოცვა</w:t>
                            </w:r>
                            <w:r w:rsidRPr="00096DF5">
                              <w:rPr>
                                <w:rFonts w:ascii="Sylfaen" w:hAnsi="Sylfaen"/>
                                <w:b/>
                                <w:i/>
                                <w:sz w:val="18"/>
                                <w:lang w:val="ka-GE"/>
                              </w:rPr>
                              <w:t>,</w:t>
                            </w:r>
                            <w:r w:rsidRPr="00096DF5">
                              <w:rPr>
                                <w:b/>
                                <w:i/>
                                <w:sz w:val="18"/>
                              </w:rPr>
                              <w:t xml:space="preserve"> </w:t>
                            </w:r>
                            <w:r>
                              <w:rPr>
                                <w:rFonts w:ascii="Sylfaen" w:hAnsi="Sylfaen"/>
                                <w:b/>
                                <w:i/>
                                <w:sz w:val="18"/>
                                <w:lang w:val="ka-GE"/>
                              </w:rPr>
                              <w:t xml:space="preserve">2009 წლის კოჰორტა, </w:t>
                            </w:r>
                            <w:r w:rsidRPr="00096DF5">
                              <w:rPr>
                                <w:b/>
                                <w:i/>
                                <w:sz w:val="18"/>
                              </w:rPr>
                              <w:t>201</w:t>
                            </w:r>
                            <w:r>
                              <w:rPr>
                                <w:b/>
                                <w:i/>
                                <w:sz w:val="18"/>
                              </w:rPr>
                              <w:t>8</w:t>
                            </w:r>
                            <w:r w:rsidRPr="00096DF5">
                              <w:rPr>
                                <w:b/>
                                <w:i/>
                                <w:sz w:val="18"/>
                              </w:rPr>
                              <w:t xml:space="preserve"> </w:t>
                            </w:r>
                            <w:r w:rsidRPr="00096DF5">
                              <w:rPr>
                                <w:rFonts w:ascii="Sylfaen" w:hAnsi="Sylfaen" w:cs="Sylfaen"/>
                                <w:b/>
                                <w:i/>
                                <w:sz w:val="18"/>
                                <w:lang w:val="ka-GE"/>
                              </w:rPr>
                              <w:t>წ.</w:t>
                            </w:r>
                          </w:p>
                          <w:p w14:paraId="70445AEF" w14:textId="77777777" w:rsidR="00EA7326" w:rsidRPr="00096DF5" w:rsidRDefault="00EA7326" w:rsidP="00A93E21">
                            <w:pPr>
                              <w:jc w:val="right"/>
                              <w:rPr>
                                <w:b/>
                                <w: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0A7DEA" id="Text Box 38" o:spid="_x0000_s1041" type="#_x0000_t202" style="position:absolute;left:0;text-align:left;margin-left:258.05pt;margin-top:5.5pt;width:225.75pt;height:21.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" fillcolor="window" stroked="f" strokeweight=".5pt">
                <v:path arrowok="t"/>
                <v:textbox>
                  <w:txbxContent>
                    <w:p w14:paraId="551DB8B8" w14:textId="5AEE76C7" w:rsidR="00EA7326" w:rsidRPr="006B6AD9" w:rsidRDefault="00EA7326" w:rsidP="006B6AD9">
                      <w:pPr>
                        <w:jc w:val="right"/>
                        <w:rPr>
                          <w:b/>
                          <w:i/>
                          <w:sz w:val="18"/>
                          <w:lang w:val="ka-GE"/>
                        </w:rPr>
                      </w:pPr>
                      <w:r>
                        <w:rPr>
                          <w:rFonts w:ascii="Sylfaen" w:hAnsi="Sylfaen" w:cs="Sylfaen"/>
                          <w:b/>
                          <w:i/>
                          <w:sz w:val="18"/>
                          <w:lang w:val="ka-GE"/>
                        </w:rPr>
                        <w:t>აპვ1</w:t>
                      </w:r>
                      <w:r w:rsidRPr="00096DF5">
                        <w:rPr>
                          <w:rFonts w:ascii="Sylfaen" w:hAnsi="Sylfaen" w:cs="Sylfaen"/>
                          <w:b/>
                          <w:i/>
                          <w:sz w:val="18"/>
                          <w:lang w:val="ka-GE"/>
                        </w:rPr>
                        <w:t xml:space="preserve"> </w:t>
                      </w:r>
                      <w:r w:rsidRPr="00096DF5">
                        <w:rPr>
                          <w:rFonts w:ascii="Sylfaen" w:hAnsi="Sylfaen" w:cs="Sylfaen"/>
                          <w:b/>
                          <w:i/>
                          <w:sz w:val="18"/>
                        </w:rPr>
                        <w:t>აცრებით</w:t>
                      </w:r>
                      <w:r w:rsidRPr="00096DF5">
                        <w:rPr>
                          <w:b/>
                          <w:i/>
                          <w:sz w:val="18"/>
                        </w:rPr>
                        <w:t xml:space="preserve"> </w:t>
                      </w:r>
                      <w:r w:rsidRPr="00096DF5">
                        <w:rPr>
                          <w:rFonts w:ascii="Sylfaen" w:hAnsi="Sylfaen" w:cs="Sylfaen"/>
                          <w:b/>
                          <w:i/>
                          <w:sz w:val="18"/>
                        </w:rPr>
                        <w:t>მოცვა</w:t>
                      </w:r>
                      <w:r w:rsidRPr="00096DF5">
                        <w:rPr>
                          <w:rFonts w:ascii="Sylfaen" w:hAnsi="Sylfaen"/>
                          <w:b/>
                          <w:i/>
                          <w:sz w:val="18"/>
                          <w:lang w:val="ka-GE"/>
                        </w:rPr>
                        <w:t>,</w:t>
                      </w:r>
                      <w:r w:rsidRPr="00096DF5">
                        <w:rPr>
                          <w:b/>
                          <w:i/>
                          <w:sz w:val="18"/>
                        </w:rPr>
                        <w:t xml:space="preserve"> </w:t>
                      </w:r>
                      <w:r>
                        <w:rPr>
                          <w:rFonts w:ascii="Sylfaen" w:hAnsi="Sylfaen"/>
                          <w:b/>
                          <w:i/>
                          <w:sz w:val="18"/>
                          <w:lang w:val="ka-GE"/>
                        </w:rPr>
                        <w:t xml:space="preserve">2009 წლის კოჰორტა, </w:t>
                      </w:r>
                      <w:r w:rsidRPr="00096DF5">
                        <w:rPr>
                          <w:b/>
                          <w:i/>
                          <w:sz w:val="18"/>
                        </w:rPr>
                        <w:t>201</w:t>
                      </w:r>
                      <w:r>
                        <w:rPr>
                          <w:b/>
                          <w:i/>
                          <w:sz w:val="18"/>
                        </w:rPr>
                        <w:t>8</w:t>
                      </w:r>
                      <w:r w:rsidRPr="00096DF5">
                        <w:rPr>
                          <w:b/>
                          <w:i/>
                          <w:sz w:val="18"/>
                        </w:rPr>
                        <w:t xml:space="preserve"> </w:t>
                      </w:r>
                      <w:r w:rsidRPr="00096DF5">
                        <w:rPr>
                          <w:rFonts w:ascii="Sylfaen" w:hAnsi="Sylfaen" w:cs="Sylfaen"/>
                          <w:b/>
                          <w:i/>
                          <w:sz w:val="18"/>
                          <w:lang w:val="ka-GE"/>
                        </w:rPr>
                        <w:t>წ.</w:t>
                      </w:r>
                    </w:p>
                    <w:p w14:paraId="70445AEF" w14:textId="77777777" w:rsidR="00EA7326" w:rsidRPr="00096DF5" w:rsidRDefault="00EA7326" w:rsidP="00A93E21">
                      <w:pPr>
                        <w:jc w:val="right"/>
                        <w:rPr>
                          <w:b/>
                          <w:i/>
                          <w:sz w:val="18"/>
                        </w:rPr>
                      </w:pPr>
                    </w:p>
                  </w:txbxContent>
                </v:textbox>
              </v:shape>
            </w:pict>
          </mc:Fallback>
        </mc:AlternateContent>
      </w:r>
      <w:r w:rsidRPr="00E62F52">
        <w:rPr>
          <w:rFonts w:ascii="Sylfaen" w:hAnsi="Sylfaen"/>
          <w:noProof/>
        </w:rPr>
        <w:drawing>
          <wp:inline distT="0" distB="0" distL="0" distR="0" wp14:anchorId="53BCF5B0" wp14:editId="4A1089B9">
            <wp:extent cx="5824855" cy="2806810"/>
            <wp:effectExtent l="0" t="0" r="4445" b="0"/>
            <wp:docPr id="46" name="Picture 46" descr="აპვ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აპვ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214" cy="2836377"/>
                    </a:xfrm>
                    <a:prstGeom prst="rect">
                      <a:avLst/>
                    </a:prstGeom>
                    <a:noFill/>
                    <a:ln>
                      <a:noFill/>
                    </a:ln>
                  </pic:spPr>
                </pic:pic>
              </a:graphicData>
            </a:graphic>
          </wp:inline>
        </w:drawing>
      </w:r>
    </w:p>
    <w:p w14:paraId="65238E62" w14:textId="77777777" w:rsidR="00A93E21" w:rsidRPr="00E62F52" w:rsidRDefault="00A93E21" w:rsidP="00A93E21">
      <w:pPr>
        <w:jc w:val="both"/>
        <w:rPr>
          <w:rFonts w:ascii="Sylfaen" w:hAnsi="Sylfaen"/>
          <w:lang w:val="ka-GE"/>
        </w:rPr>
      </w:pPr>
    </w:p>
    <w:p w14:paraId="4785FCE0" w14:textId="77777777" w:rsidR="006B6AD9" w:rsidRPr="00857905" w:rsidRDefault="006B6AD9" w:rsidP="006B6AD9">
      <w:pPr>
        <w:jc w:val="both"/>
        <w:rPr>
          <w:rFonts w:ascii="Sylfaen" w:hAnsi="Sylfaen"/>
          <w:color w:val="0070C0"/>
          <w:lang w:val="ka-GE"/>
        </w:rPr>
      </w:pPr>
      <w:r w:rsidRPr="00857905">
        <w:rPr>
          <w:rFonts w:ascii="Sylfaen" w:hAnsi="Sylfaen"/>
          <w:lang w:val="ka-GE"/>
        </w:rPr>
        <w:t>2018 წელს</w:t>
      </w:r>
      <w:r w:rsidRPr="00857905">
        <w:rPr>
          <w:rFonts w:ascii="Sylfaen" w:hAnsi="Sylfaen"/>
        </w:rPr>
        <w:t>,</w:t>
      </w:r>
      <w:r w:rsidRPr="00857905">
        <w:rPr>
          <w:rFonts w:ascii="Sylfaen" w:hAnsi="Sylfaen"/>
          <w:lang w:val="ka-GE"/>
        </w:rPr>
        <w:t xml:space="preserve"> გასულ წელთან შედარებით 0,3%-ით გაზრდილია ჰექსავალენტური ვაქცინის მესამე დოზით მოცვა. ასევე, პოზიტიურია ფაქტი, რომ 0,3%-ით შემცირდა ვაქცინაციის პირველადი კურსიდან (ჰექსა1/ჰექსა3) ბავშვთა დანაკარგის ეროვნული მაჩვენებელიც (2017 – 6,6%; 2018 – 6,3%). დადებითი მიღწევაა, რომ გასული წლისგან განსხვავებით აღნიშნული მაჩვეებელი ყველა რეგიონისთვის რეკომენდებულ 10%-მდე ფარგლებშია და არ აღემატება 9.7%-ს. </w:t>
      </w:r>
    </w:p>
    <w:p w14:paraId="7A43012D" w14:textId="77777777" w:rsidR="006B6AD9" w:rsidRPr="00857905" w:rsidRDefault="006B6AD9" w:rsidP="006B6AD9">
      <w:pPr>
        <w:jc w:val="both"/>
        <w:rPr>
          <w:rFonts w:ascii="Sylfaen" w:hAnsi="Sylfaen"/>
          <w:color w:val="0070C0"/>
          <w:lang w:val="ka-GE"/>
        </w:rPr>
      </w:pPr>
      <w:r w:rsidRPr="00857905">
        <w:rPr>
          <w:rFonts w:ascii="Sylfaen" w:hAnsi="Sylfaen"/>
          <w:lang w:val="ka-GE"/>
        </w:rPr>
        <w:t>1.2-ჯერ კლება შეინიშნება აცრაზე უართა ანგარიშგებულ რაოდენობაში: 2017 – 124,</w:t>
      </w:r>
      <w:r w:rsidRPr="00857905">
        <w:rPr>
          <w:rFonts w:ascii="Sylfaen" w:hAnsi="Sylfaen"/>
        </w:rPr>
        <w:t xml:space="preserve">  2018 – 101.</w:t>
      </w:r>
      <w:r w:rsidRPr="00857905">
        <w:rPr>
          <w:rFonts w:ascii="Sylfaen" w:hAnsi="Sylfaen"/>
          <w:color w:val="0070C0"/>
          <w:lang w:val="ka-GE"/>
        </w:rPr>
        <w:t xml:space="preserve"> </w:t>
      </w:r>
      <w:r w:rsidRPr="00857905">
        <w:rPr>
          <w:rFonts w:ascii="Sylfaen" w:hAnsi="Sylfaen"/>
          <w:lang w:val="ka-GE"/>
        </w:rPr>
        <w:t>აღნიშნული განაპირობა უარების რეგისტრაციის მოწესრიგებამ, დამხმარე ზედამხედველობის და აცრაზე უარის სტანდარტული აღრიცხვის შემოღების შედეგად.</w:t>
      </w:r>
    </w:p>
    <w:p w14:paraId="77911973" w14:textId="77777777" w:rsidR="006B6AD9" w:rsidRPr="00857905" w:rsidRDefault="006B6AD9" w:rsidP="006B6AD9">
      <w:pPr>
        <w:jc w:val="both"/>
        <w:rPr>
          <w:rFonts w:ascii="Sylfaen" w:hAnsi="Sylfaen"/>
          <w:lang w:val="ka-GE"/>
        </w:rPr>
      </w:pPr>
      <w:r w:rsidRPr="00857905">
        <w:rPr>
          <w:rFonts w:ascii="Sylfaen" w:hAnsi="Sylfaen"/>
          <w:lang w:val="ka-GE"/>
        </w:rPr>
        <w:t>უკუჩვენებების და უარების მაჩვენებლები შედარებით მაღალია იმერეთის</w:t>
      </w:r>
      <w:r w:rsidRPr="00857905">
        <w:rPr>
          <w:rFonts w:ascii="Sylfaen" w:hAnsi="Sylfaen"/>
        </w:rPr>
        <w:t>,</w:t>
      </w:r>
      <w:r w:rsidRPr="00857905">
        <w:rPr>
          <w:rFonts w:ascii="Sylfaen" w:hAnsi="Sylfaen"/>
          <w:lang w:val="ka-GE"/>
        </w:rPr>
        <w:t xml:space="preserve">  სამეგრელოს რეგიონებში და ქ. თბილისში.</w:t>
      </w:r>
      <w:r w:rsidRPr="00857905">
        <w:rPr>
          <w:rFonts w:ascii="Sylfaen" w:hAnsi="Sylfaen"/>
        </w:rPr>
        <w:t xml:space="preserve"> </w:t>
      </w:r>
      <w:r w:rsidRPr="00857905">
        <w:rPr>
          <w:rFonts w:ascii="Sylfaen" w:hAnsi="Sylfaen"/>
          <w:lang w:val="ka-GE"/>
        </w:rPr>
        <w:t>თუმცა, შესაძლოა ვარაუდის დაშვებაც, რომ უარებისა და უკუჩვენებების რეგისტრაცია ზოგიერთ ერთეულში არასრულყოფილია.</w:t>
      </w:r>
    </w:p>
    <w:p w14:paraId="148A4598" w14:textId="77777777" w:rsidR="006B6AD9" w:rsidRDefault="006B6AD9" w:rsidP="006B6AD9">
      <w:pPr>
        <w:jc w:val="both"/>
        <w:rPr>
          <w:rFonts w:ascii="Sylfaen" w:hAnsi="Sylfaen"/>
          <w:lang w:val="ka-GE"/>
        </w:rPr>
      </w:pPr>
      <w:r w:rsidRPr="00857905">
        <w:rPr>
          <w:rFonts w:ascii="Sylfaen" w:hAnsi="Sylfaen"/>
          <w:lang w:val="ka-GE"/>
        </w:rPr>
        <w:t>წითელას გავრცელების შეზღუდვის მიზნით ეპიდემიოლოგიური ღონისძიების ფარგლებში 2018 წლის განმავლობაში ქვეყანაში აიცრა 39 317 ადამიანი, მათ შორის:</w:t>
      </w:r>
    </w:p>
    <w:p w14:paraId="3BA3EE4F" w14:textId="77777777" w:rsidR="006B6AD9" w:rsidRPr="00857905" w:rsidRDefault="006B6AD9" w:rsidP="006B6AD9">
      <w:pPr>
        <w:jc w:val="both"/>
        <w:rPr>
          <w:rFonts w:ascii="Sylfaen" w:hAnsi="Sylfaen"/>
          <w:color w:val="0070C0"/>
          <w:lang w:val="ka-GE"/>
        </w:rPr>
      </w:pPr>
    </w:p>
    <w:tbl>
      <w:tblPr>
        <w:tblW w:w="8279" w:type="dxa"/>
        <w:jc w:val="center"/>
        <w:tblBorders>
          <w:insideH w:val="single" w:sz="6" w:space="0" w:color="000000"/>
          <w:insideV w:val="single" w:sz="6" w:space="0" w:color="000000"/>
        </w:tblBorders>
        <w:tblLook w:val="04A0" w:firstRow="1" w:lastRow="0" w:firstColumn="1" w:lastColumn="0" w:noHBand="0" w:noVBand="1"/>
      </w:tblPr>
      <w:tblGrid>
        <w:gridCol w:w="5462"/>
        <w:gridCol w:w="2817"/>
      </w:tblGrid>
      <w:tr w:rsidR="006B6AD9" w:rsidRPr="00857905" w14:paraId="0D65DCAE" w14:textId="77777777" w:rsidTr="005F2EEA">
        <w:trPr>
          <w:trHeight w:val="453"/>
          <w:jc w:val="center"/>
        </w:trPr>
        <w:tc>
          <w:tcPr>
            <w:tcW w:w="5462" w:type="dxa"/>
            <w:shd w:val="clear" w:color="auto" w:fill="auto"/>
            <w:noWrap/>
          </w:tcPr>
          <w:p w14:paraId="0B66B28D" w14:textId="77777777" w:rsidR="006B6AD9" w:rsidRPr="006B6AD9" w:rsidRDefault="006B6AD9" w:rsidP="0008542B">
            <w:pPr>
              <w:rPr>
                <w:rFonts w:ascii="Sylfaen" w:hAnsi="Sylfaen"/>
                <w:b/>
                <w:bCs/>
                <w:lang w:val="ka-GE"/>
              </w:rPr>
            </w:pPr>
            <w:r w:rsidRPr="006B6AD9">
              <w:rPr>
                <w:rFonts w:ascii="Sylfaen" w:hAnsi="Sylfaen"/>
                <w:b/>
                <w:bCs/>
                <w:lang w:val="ka-GE"/>
              </w:rPr>
              <w:t>რეგიონი</w:t>
            </w:r>
          </w:p>
        </w:tc>
        <w:tc>
          <w:tcPr>
            <w:tcW w:w="2817" w:type="dxa"/>
            <w:shd w:val="clear" w:color="auto" w:fill="auto"/>
          </w:tcPr>
          <w:p w14:paraId="7DDC7448" w14:textId="77777777" w:rsidR="006B6AD9" w:rsidRPr="006B6AD9" w:rsidRDefault="006B6AD9" w:rsidP="0008542B">
            <w:pPr>
              <w:jc w:val="center"/>
              <w:rPr>
                <w:rFonts w:ascii="Sylfaen" w:eastAsia="Times New Roman" w:hAnsi="Sylfaen" w:cs="Calibri"/>
                <w:b/>
                <w:bCs/>
                <w:lang w:val="ka-GE"/>
              </w:rPr>
            </w:pPr>
            <w:r w:rsidRPr="006B6AD9">
              <w:rPr>
                <w:rFonts w:ascii="Sylfaen" w:eastAsia="Times New Roman" w:hAnsi="Sylfaen" w:cs="Calibri"/>
                <w:b/>
                <w:bCs/>
                <w:lang w:val="ka-GE"/>
              </w:rPr>
              <w:t>2018</w:t>
            </w:r>
          </w:p>
        </w:tc>
      </w:tr>
      <w:tr w:rsidR="006B6AD9" w:rsidRPr="00857905" w14:paraId="65233D6F" w14:textId="77777777" w:rsidTr="005F2EEA">
        <w:trPr>
          <w:trHeight w:val="453"/>
          <w:jc w:val="center"/>
        </w:trPr>
        <w:tc>
          <w:tcPr>
            <w:tcW w:w="5462" w:type="dxa"/>
            <w:shd w:val="clear" w:color="auto" w:fill="auto"/>
            <w:noWrap/>
          </w:tcPr>
          <w:p w14:paraId="17CFAFB1" w14:textId="77777777" w:rsidR="006B6AD9" w:rsidRPr="006B6AD9" w:rsidRDefault="006B6AD9" w:rsidP="0008542B">
            <w:pPr>
              <w:rPr>
                <w:rFonts w:ascii="Sylfaen" w:hAnsi="Sylfaen"/>
                <w:bCs/>
              </w:rPr>
            </w:pPr>
            <w:r w:rsidRPr="006B6AD9">
              <w:rPr>
                <w:rFonts w:ascii="Sylfaen" w:hAnsi="Sylfaen" w:cs="Sylfaen"/>
                <w:bCs/>
              </w:rPr>
              <w:t>აჭარა</w:t>
            </w:r>
          </w:p>
        </w:tc>
        <w:tc>
          <w:tcPr>
            <w:tcW w:w="2817" w:type="dxa"/>
            <w:shd w:val="clear" w:color="auto" w:fill="auto"/>
          </w:tcPr>
          <w:p w14:paraId="1593E0C9" w14:textId="77777777" w:rsidR="006B6AD9" w:rsidRPr="006B6AD9" w:rsidRDefault="006B6AD9" w:rsidP="0008542B">
            <w:pPr>
              <w:jc w:val="center"/>
              <w:rPr>
                <w:rFonts w:ascii="Sylfaen" w:eastAsia="Times New Roman" w:hAnsi="Sylfaen" w:cs="Calibri"/>
                <w:lang w:val="ka-GE"/>
              </w:rPr>
            </w:pPr>
            <w:r w:rsidRPr="006B6AD9">
              <w:rPr>
                <w:rFonts w:ascii="Sylfaen" w:eastAsia="Times New Roman" w:hAnsi="Sylfaen" w:cs="Calibri"/>
                <w:lang w:val="ka-GE"/>
              </w:rPr>
              <w:t>4 934</w:t>
            </w:r>
          </w:p>
        </w:tc>
      </w:tr>
      <w:tr w:rsidR="006B6AD9" w:rsidRPr="00857905" w14:paraId="43832DAF" w14:textId="77777777" w:rsidTr="005F2EEA">
        <w:trPr>
          <w:trHeight w:val="453"/>
          <w:jc w:val="center"/>
        </w:trPr>
        <w:tc>
          <w:tcPr>
            <w:tcW w:w="5462" w:type="dxa"/>
            <w:shd w:val="clear" w:color="auto" w:fill="auto"/>
            <w:noWrap/>
            <w:hideMark/>
          </w:tcPr>
          <w:p w14:paraId="13F8B0EE" w14:textId="77777777" w:rsidR="006B6AD9" w:rsidRPr="006B6AD9" w:rsidRDefault="006B6AD9" w:rsidP="0008542B">
            <w:pPr>
              <w:rPr>
                <w:rFonts w:ascii="Sylfaen" w:hAnsi="Sylfaen"/>
                <w:bCs/>
              </w:rPr>
            </w:pPr>
            <w:r w:rsidRPr="006B6AD9">
              <w:rPr>
                <w:rFonts w:ascii="Sylfaen" w:hAnsi="Sylfaen" w:cs="Sylfaen"/>
                <w:bCs/>
              </w:rPr>
              <w:t>კახეთი</w:t>
            </w:r>
          </w:p>
        </w:tc>
        <w:tc>
          <w:tcPr>
            <w:tcW w:w="2817" w:type="dxa"/>
            <w:shd w:val="clear" w:color="auto" w:fill="auto"/>
          </w:tcPr>
          <w:p w14:paraId="46A859A0" w14:textId="77777777" w:rsidR="006B6AD9" w:rsidRPr="006B6AD9" w:rsidRDefault="006B6AD9" w:rsidP="0008542B">
            <w:pPr>
              <w:jc w:val="center"/>
              <w:rPr>
                <w:rFonts w:ascii="Sylfaen" w:eastAsia="Times New Roman" w:hAnsi="Sylfaen" w:cs="Calibri"/>
                <w:lang w:val="ka-GE"/>
              </w:rPr>
            </w:pPr>
            <w:r w:rsidRPr="006B6AD9">
              <w:rPr>
                <w:rFonts w:ascii="Sylfaen" w:eastAsia="Times New Roman" w:hAnsi="Sylfaen" w:cs="Calibri"/>
                <w:lang w:val="ka-GE"/>
              </w:rPr>
              <w:t>3 205</w:t>
            </w:r>
          </w:p>
        </w:tc>
      </w:tr>
      <w:tr w:rsidR="006B6AD9" w:rsidRPr="00857905" w14:paraId="471ABD33" w14:textId="77777777" w:rsidTr="005F2EEA">
        <w:trPr>
          <w:trHeight w:val="453"/>
          <w:jc w:val="center"/>
        </w:trPr>
        <w:tc>
          <w:tcPr>
            <w:tcW w:w="5462" w:type="dxa"/>
            <w:shd w:val="clear" w:color="auto" w:fill="auto"/>
            <w:noWrap/>
            <w:hideMark/>
          </w:tcPr>
          <w:p w14:paraId="1A7C7542" w14:textId="77777777" w:rsidR="006B6AD9" w:rsidRPr="006B6AD9" w:rsidRDefault="006B6AD9" w:rsidP="0008542B">
            <w:pPr>
              <w:rPr>
                <w:rFonts w:ascii="Sylfaen" w:hAnsi="Sylfaen"/>
                <w:bCs/>
              </w:rPr>
            </w:pPr>
            <w:r w:rsidRPr="006B6AD9">
              <w:rPr>
                <w:rFonts w:ascii="Sylfaen" w:hAnsi="Sylfaen" w:cs="Sylfaen"/>
                <w:bCs/>
              </w:rPr>
              <w:t>იმერეთი</w:t>
            </w:r>
          </w:p>
        </w:tc>
        <w:tc>
          <w:tcPr>
            <w:tcW w:w="2817" w:type="dxa"/>
            <w:shd w:val="clear" w:color="auto" w:fill="auto"/>
          </w:tcPr>
          <w:p w14:paraId="33AB20EC" w14:textId="77777777" w:rsidR="006B6AD9" w:rsidRPr="006B6AD9" w:rsidRDefault="006B6AD9" w:rsidP="0008542B">
            <w:pPr>
              <w:jc w:val="center"/>
              <w:rPr>
                <w:rFonts w:ascii="Sylfaen" w:eastAsia="Times New Roman" w:hAnsi="Sylfaen" w:cs="Calibri"/>
                <w:lang w:val="ka-GE"/>
              </w:rPr>
            </w:pPr>
            <w:r w:rsidRPr="006B6AD9">
              <w:rPr>
                <w:rFonts w:ascii="Sylfaen" w:eastAsia="Times New Roman" w:hAnsi="Sylfaen" w:cs="Calibri"/>
                <w:lang w:val="ka-GE"/>
              </w:rPr>
              <w:t>4 922</w:t>
            </w:r>
          </w:p>
        </w:tc>
      </w:tr>
      <w:tr w:rsidR="006B6AD9" w:rsidRPr="00857905" w14:paraId="3B590219" w14:textId="77777777" w:rsidTr="005F2EEA">
        <w:trPr>
          <w:trHeight w:val="453"/>
          <w:jc w:val="center"/>
        </w:trPr>
        <w:tc>
          <w:tcPr>
            <w:tcW w:w="5462" w:type="dxa"/>
            <w:shd w:val="clear" w:color="auto" w:fill="auto"/>
            <w:noWrap/>
            <w:hideMark/>
          </w:tcPr>
          <w:p w14:paraId="67D92198" w14:textId="77777777" w:rsidR="006B6AD9" w:rsidRPr="006B6AD9" w:rsidRDefault="006B6AD9" w:rsidP="0008542B">
            <w:pPr>
              <w:rPr>
                <w:rFonts w:ascii="Sylfaen" w:hAnsi="Sylfaen"/>
                <w:bCs/>
              </w:rPr>
            </w:pPr>
            <w:r w:rsidRPr="006B6AD9">
              <w:rPr>
                <w:rFonts w:ascii="Sylfaen" w:hAnsi="Sylfaen" w:cs="Sylfaen"/>
                <w:bCs/>
              </w:rPr>
              <w:t>სამეგრელო</w:t>
            </w:r>
          </w:p>
        </w:tc>
        <w:tc>
          <w:tcPr>
            <w:tcW w:w="2817" w:type="dxa"/>
            <w:shd w:val="clear" w:color="auto" w:fill="auto"/>
          </w:tcPr>
          <w:p w14:paraId="0FEABCC8" w14:textId="77777777" w:rsidR="006B6AD9" w:rsidRPr="006B6AD9" w:rsidRDefault="006B6AD9" w:rsidP="0008542B">
            <w:pPr>
              <w:jc w:val="center"/>
              <w:rPr>
                <w:rFonts w:ascii="Sylfaen" w:eastAsia="Times New Roman" w:hAnsi="Sylfaen" w:cs="Calibri"/>
                <w:lang w:val="ka-GE"/>
              </w:rPr>
            </w:pPr>
            <w:r w:rsidRPr="006B6AD9">
              <w:rPr>
                <w:rFonts w:ascii="Sylfaen" w:eastAsia="Times New Roman" w:hAnsi="Sylfaen" w:cs="Calibri"/>
                <w:lang w:val="ka-GE"/>
              </w:rPr>
              <w:t>4 624</w:t>
            </w:r>
          </w:p>
        </w:tc>
      </w:tr>
      <w:tr w:rsidR="006B6AD9" w:rsidRPr="00857905" w14:paraId="53704F3B" w14:textId="77777777" w:rsidTr="005F2EEA">
        <w:trPr>
          <w:trHeight w:val="453"/>
          <w:jc w:val="center"/>
        </w:trPr>
        <w:tc>
          <w:tcPr>
            <w:tcW w:w="5462" w:type="dxa"/>
            <w:shd w:val="clear" w:color="auto" w:fill="auto"/>
            <w:noWrap/>
            <w:hideMark/>
          </w:tcPr>
          <w:p w14:paraId="60B250D2" w14:textId="77777777" w:rsidR="006B6AD9" w:rsidRPr="006B6AD9" w:rsidRDefault="006B6AD9" w:rsidP="0008542B">
            <w:pPr>
              <w:rPr>
                <w:rFonts w:ascii="Sylfaen" w:hAnsi="Sylfaen"/>
                <w:bCs/>
              </w:rPr>
            </w:pPr>
            <w:r w:rsidRPr="006B6AD9">
              <w:rPr>
                <w:rFonts w:ascii="Sylfaen" w:hAnsi="Sylfaen" w:cs="Sylfaen"/>
                <w:bCs/>
              </w:rPr>
              <w:t>შიდა</w:t>
            </w:r>
            <w:r w:rsidRPr="006B6AD9">
              <w:rPr>
                <w:rFonts w:ascii="Sylfaen" w:hAnsi="Sylfaen"/>
                <w:bCs/>
              </w:rPr>
              <w:t xml:space="preserve"> </w:t>
            </w:r>
            <w:r w:rsidRPr="006B6AD9">
              <w:rPr>
                <w:rFonts w:ascii="Sylfaen" w:hAnsi="Sylfaen" w:cs="Sylfaen"/>
                <w:bCs/>
              </w:rPr>
              <w:t>ქართლი</w:t>
            </w:r>
          </w:p>
        </w:tc>
        <w:tc>
          <w:tcPr>
            <w:tcW w:w="2817" w:type="dxa"/>
            <w:shd w:val="clear" w:color="auto" w:fill="auto"/>
          </w:tcPr>
          <w:p w14:paraId="33D37D07" w14:textId="77777777" w:rsidR="006B6AD9" w:rsidRPr="006B6AD9" w:rsidRDefault="006B6AD9" w:rsidP="0008542B">
            <w:pPr>
              <w:jc w:val="center"/>
              <w:rPr>
                <w:rFonts w:ascii="Sylfaen" w:eastAsia="Times New Roman" w:hAnsi="Sylfaen" w:cs="Calibri"/>
                <w:lang w:val="ka-GE"/>
              </w:rPr>
            </w:pPr>
            <w:r w:rsidRPr="006B6AD9">
              <w:rPr>
                <w:rFonts w:ascii="Sylfaen" w:eastAsia="Times New Roman" w:hAnsi="Sylfaen" w:cs="Calibri"/>
                <w:lang w:val="ka-GE"/>
              </w:rPr>
              <w:t>2 646</w:t>
            </w:r>
          </w:p>
        </w:tc>
      </w:tr>
      <w:tr w:rsidR="006B6AD9" w:rsidRPr="00857905" w14:paraId="3490B81C" w14:textId="77777777" w:rsidTr="005F2EEA">
        <w:trPr>
          <w:trHeight w:val="453"/>
          <w:jc w:val="center"/>
        </w:trPr>
        <w:tc>
          <w:tcPr>
            <w:tcW w:w="5462" w:type="dxa"/>
            <w:shd w:val="clear" w:color="auto" w:fill="auto"/>
            <w:noWrap/>
            <w:hideMark/>
          </w:tcPr>
          <w:p w14:paraId="169C7489" w14:textId="77777777" w:rsidR="006B6AD9" w:rsidRPr="006B6AD9" w:rsidRDefault="006B6AD9" w:rsidP="0008542B">
            <w:pPr>
              <w:rPr>
                <w:rFonts w:ascii="Sylfaen" w:hAnsi="Sylfaen"/>
                <w:bCs/>
              </w:rPr>
            </w:pPr>
            <w:r w:rsidRPr="006B6AD9">
              <w:rPr>
                <w:rFonts w:ascii="Sylfaen" w:hAnsi="Sylfaen" w:cs="Sylfaen"/>
                <w:bCs/>
              </w:rPr>
              <w:t>ქვემო</w:t>
            </w:r>
            <w:r w:rsidRPr="006B6AD9">
              <w:rPr>
                <w:rFonts w:ascii="Sylfaen" w:hAnsi="Sylfaen"/>
                <w:bCs/>
              </w:rPr>
              <w:t xml:space="preserve"> </w:t>
            </w:r>
            <w:r w:rsidRPr="006B6AD9">
              <w:rPr>
                <w:rFonts w:ascii="Sylfaen" w:hAnsi="Sylfaen" w:cs="Sylfaen"/>
                <w:bCs/>
              </w:rPr>
              <w:t>ქართლი</w:t>
            </w:r>
          </w:p>
        </w:tc>
        <w:tc>
          <w:tcPr>
            <w:tcW w:w="2817" w:type="dxa"/>
            <w:shd w:val="clear" w:color="auto" w:fill="auto"/>
          </w:tcPr>
          <w:p w14:paraId="0B2F670B" w14:textId="77777777" w:rsidR="006B6AD9" w:rsidRPr="006B6AD9" w:rsidRDefault="006B6AD9" w:rsidP="0008542B">
            <w:pPr>
              <w:jc w:val="center"/>
              <w:rPr>
                <w:rFonts w:ascii="Sylfaen" w:eastAsia="Times New Roman" w:hAnsi="Sylfaen" w:cs="Calibri"/>
                <w:lang w:val="ka-GE"/>
              </w:rPr>
            </w:pPr>
            <w:r w:rsidRPr="006B6AD9">
              <w:rPr>
                <w:rFonts w:ascii="Sylfaen" w:eastAsia="Times New Roman" w:hAnsi="Sylfaen" w:cs="Calibri"/>
                <w:lang w:val="ka-GE"/>
              </w:rPr>
              <w:t>5 225</w:t>
            </w:r>
          </w:p>
        </w:tc>
      </w:tr>
      <w:tr w:rsidR="006B6AD9" w:rsidRPr="00857905" w14:paraId="720AE881" w14:textId="77777777" w:rsidTr="005F2EEA">
        <w:trPr>
          <w:trHeight w:val="453"/>
          <w:jc w:val="center"/>
        </w:trPr>
        <w:tc>
          <w:tcPr>
            <w:tcW w:w="5462" w:type="dxa"/>
            <w:shd w:val="clear" w:color="auto" w:fill="auto"/>
            <w:noWrap/>
            <w:hideMark/>
          </w:tcPr>
          <w:p w14:paraId="2EF3DCF8" w14:textId="77777777" w:rsidR="006B6AD9" w:rsidRPr="006B6AD9" w:rsidRDefault="006B6AD9" w:rsidP="0008542B">
            <w:pPr>
              <w:rPr>
                <w:rFonts w:ascii="Sylfaen" w:hAnsi="Sylfaen"/>
                <w:bCs/>
              </w:rPr>
            </w:pPr>
            <w:r w:rsidRPr="006B6AD9">
              <w:rPr>
                <w:rFonts w:ascii="Sylfaen" w:hAnsi="Sylfaen" w:cs="Sylfaen"/>
                <w:bCs/>
              </w:rPr>
              <w:t>გურია</w:t>
            </w:r>
          </w:p>
        </w:tc>
        <w:tc>
          <w:tcPr>
            <w:tcW w:w="2817" w:type="dxa"/>
            <w:shd w:val="clear" w:color="auto" w:fill="auto"/>
          </w:tcPr>
          <w:p w14:paraId="5C70E4EB" w14:textId="77777777" w:rsidR="006B6AD9" w:rsidRPr="006B6AD9" w:rsidRDefault="006B6AD9" w:rsidP="0008542B">
            <w:pPr>
              <w:jc w:val="center"/>
              <w:rPr>
                <w:rFonts w:ascii="Sylfaen" w:eastAsia="Times New Roman" w:hAnsi="Sylfaen" w:cs="Calibri"/>
                <w:lang w:val="ka-GE"/>
              </w:rPr>
            </w:pPr>
            <w:r w:rsidRPr="006B6AD9">
              <w:rPr>
                <w:rFonts w:ascii="Sylfaen" w:eastAsia="Times New Roman" w:hAnsi="Sylfaen" w:cs="Calibri"/>
                <w:lang w:val="ka-GE"/>
              </w:rPr>
              <w:t>995</w:t>
            </w:r>
          </w:p>
        </w:tc>
      </w:tr>
      <w:tr w:rsidR="006B6AD9" w:rsidRPr="00857905" w14:paraId="181B6E52" w14:textId="77777777" w:rsidTr="005F2EEA">
        <w:trPr>
          <w:trHeight w:val="453"/>
          <w:jc w:val="center"/>
        </w:trPr>
        <w:tc>
          <w:tcPr>
            <w:tcW w:w="5462" w:type="dxa"/>
            <w:shd w:val="clear" w:color="auto" w:fill="auto"/>
            <w:noWrap/>
            <w:hideMark/>
          </w:tcPr>
          <w:p w14:paraId="2786949A" w14:textId="77777777" w:rsidR="006B6AD9" w:rsidRPr="006B6AD9" w:rsidRDefault="006B6AD9" w:rsidP="0008542B">
            <w:pPr>
              <w:rPr>
                <w:rFonts w:ascii="Sylfaen" w:hAnsi="Sylfaen"/>
                <w:bCs/>
              </w:rPr>
            </w:pPr>
            <w:r w:rsidRPr="006B6AD9">
              <w:rPr>
                <w:rFonts w:ascii="Sylfaen" w:hAnsi="Sylfaen" w:cs="Sylfaen"/>
                <w:bCs/>
              </w:rPr>
              <w:t>ქ</w:t>
            </w:r>
            <w:r w:rsidRPr="006B6AD9">
              <w:rPr>
                <w:rFonts w:ascii="Sylfaen" w:hAnsi="Sylfaen"/>
                <w:bCs/>
              </w:rPr>
              <w:t xml:space="preserve">. </w:t>
            </w:r>
            <w:r w:rsidRPr="006B6AD9">
              <w:rPr>
                <w:rFonts w:ascii="Sylfaen" w:hAnsi="Sylfaen" w:cs="Sylfaen"/>
                <w:bCs/>
              </w:rPr>
              <w:t>თბილისი</w:t>
            </w:r>
          </w:p>
        </w:tc>
        <w:tc>
          <w:tcPr>
            <w:tcW w:w="2817" w:type="dxa"/>
            <w:shd w:val="clear" w:color="auto" w:fill="auto"/>
          </w:tcPr>
          <w:p w14:paraId="70FF959C" w14:textId="77777777" w:rsidR="006B6AD9" w:rsidRPr="006B6AD9" w:rsidRDefault="006B6AD9" w:rsidP="0008542B">
            <w:pPr>
              <w:jc w:val="center"/>
              <w:rPr>
                <w:rFonts w:ascii="Sylfaen" w:eastAsia="Times New Roman" w:hAnsi="Sylfaen" w:cs="Calibri"/>
                <w:lang w:val="ka-GE"/>
              </w:rPr>
            </w:pPr>
            <w:r w:rsidRPr="006B6AD9">
              <w:rPr>
                <w:rFonts w:ascii="Sylfaen" w:eastAsia="Times New Roman" w:hAnsi="Sylfaen" w:cs="Calibri"/>
                <w:lang w:val="ka-GE"/>
              </w:rPr>
              <w:t>8 815</w:t>
            </w:r>
          </w:p>
        </w:tc>
      </w:tr>
      <w:tr w:rsidR="006B6AD9" w:rsidRPr="00857905" w14:paraId="578CD3FC" w14:textId="77777777" w:rsidTr="005F2EEA">
        <w:trPr>
          <w:trHeight w:val="453"/>
          <w:jc w:val="center"/>
        </w:trPr>
        <w:tc>
          <w:tcPr>
            <w:tcW w:w="5462" w:type="dxa"/>
            <w:shd w:val="clear" w:color="auto" w:fill="auto"/>
            <w:noWrap/>
            <w:hideMark/>
          </w:tcPr>
          <w:p w14:paraId="6F6401F3" w14:textId="77777777" w:rsidR="006B6AD9" w:rsidRPr="006B6AD9" w:rsidRDefault="006B6AD9" w:rsidP="0008542B">
            <w:pPr>
              <w:rPr>
                <w:rFonts w:ascii="Sylfaen" w:hAnsi="Sylfaen"/>
                <w:bCs/>
              </w:rPr>
            </w:pPr>
            <w:r w:rsidRPr="006B6AD9">
              <w:rPr>
                <w:rFonts w:ascii="Sylfaen" w:hAnsi="Sylfaen" w:cs="Sylfaen"/>
                <w:bCs/>
              </w:rPr>
              <w:t>სამცხე</w:t>
            </w:r>
            <w:r w:rsidRPr="006B6AD9">
              <w:rPr>
                <w:rFonts w:ascii="Sylfaen" w:hAnsi="Sylfaen"/>
                <w:bCs/>
              </w:rPr>
              <w:t>-</w:t>
            </w:r>
            <w:r w:rsidRPr="006B6AD9">
              <w:rPr>
                <w:rFonts w:ascii="Sylfaen" w:hAnsi="Sylfaen" w:cs="Sylfaen"/>
                <w:bCs/>
              </w:rPr>
              <w:t>ჯავახეთი</w:t>
            </w:r>
          </w:p>
        </w:tc>
        <w:tc>
          <w:tcPr>
            <w:tcW w:w="2817" w:type="dxa"/>
            <w:shd w:val="clear" w:color="auto" w:fill="auto"/>
          </w:tcPr>
          <w:p w14:paraId="6AABB006" w14:textId="77777777" w:rsidR="006B6AD9" w:rsidRPr="006B6AD9" w:rsidRDefault="006B6AD9" w:rsidP="0008542B">
            <w:pPr>
              <w:jc w:val="center"/>
              <w:rPr>
                <w:rFonts w:ascii="Sylfaen" w:eastAsia="Times New Roman" w:hAnsi="Sylfaen" w:cs="Calibri"/>
                <w:lang w:val="ka-GE"/>
              </w:rPr>
            </w:pPr>
            <w:r w:rsidRPr="006B6AD9">
              <w:rPr>
                <w:rFonts w:ascii="Sylfaen" w:eastAsia="Times New Roman" w:hAnsi="Sylfaen" w:cs="Calibri"/>
                <w:lang w:val="ka-GE"/>
              </w:rPr>
              <w:t>2 697</w:t>
            </w:r>
          </w:p>
        </w:tc>
      </w:tr>
      <w:tr w:rsidR="006B6AD9" w:rsidRPr="00857905" w14:paraId="74A5F506" w14:textId="77777777" w:rsidTr="005F2EEA">
        <w:trPr>
          <w:trHeight w:val="453"/>
          <w:jc w:val="center"/>
        </w:trPr>
        <w:tc>
          <w:tcPr>
            <w:tcW w:w="5462" w:type="dxa"/>
            <w:shd w:val="clear" w:color="auto" w:fill="auto"/>
            <w:noWrap/>
            <w:hideMark/>
          </w:tcPr>
          <w:p w14:paraId="50AD4369" w14:textId="77777777" w:rsidR="006B6AD9" w:rsidRPr="006B6AD9" w:rsidRDefault="006B6AD9" w:rsidP="0008542B">
            <w:pPr>
              <w:rPr>
                <w:rFonts w:ascii="Sylfaen" w:hAnsi="Sylfaen"/>
                <w:bCs/>
              </w:rPr>
            </w:pPr>
            <w:r w:rsidRPr="006B6AD9">
              <w:rPr>
                <w:rFonts w:ascii="Sylfaen" w:hAnsi="Sylfaen" w:cs="Sylfaen"/>
                <w:bCs/>
              </w:rPr>
              <w:t>მცხეთა</w:t>
            </w:r>
            <w:r w:rsidRPr="006B6AD9">
              <w:rPr>
                <w:rFonts w:ascii="Sylfaen" w:hAnsi="Sylfaen"/>
                <w:bCs/>
              </w:rPr>
              <w:t>-</w:t>
            </w:r>
            <w:r w:rsidRPr="006B6AD9">
              <w:rPr>
                <w:rFonts w:ascii="Sylfaen" w:hAnsi="Sylfaen" w:cs="Sylfaen"/>
                <w:bCs/>
              </w:rPr>
              <w:t>მთიანეთი</w:t>
            </w:r>
          </w:p>
        </w:tc>
        <w:tc>
          <w:tcPr>
            <w:tcW w:w="2817" w:type="dxa"/>
            <w:shd w:val="clear" w:color="auto" w:fill="auto"/>
          </w:tcPr>
          <w:p w14:paraId="21FFFD52" w14:textId="77777777" w:rsidR="006B6AD9" w:rsidRPr="006B6AD9" w:rsidRDefault="006B6AD9" w:rsidP="0008542B">
            <w:pPr>
              <w:jc w:val="center"/>
              <w:rPr>
                <w:rFonts w:ascii="Sylfaen" w:eastAsia="Times New Roman" w:hAnsi="Sylfaen" w:cs="Calibri"/>
                <w:lang w:val="ka-GE"/>
              </w:rPr>
            </w:pPr>
            <w:r w:rsidRPr="006B6AD9">
              <w:rPr>
                <w:rFonts w:ascii="Sylfaen" w:eastAsia="Times New Roman" w:hAnsi="Sylfaen" w:cs="Calibri"/>
                <w:lang w:val="ka-GE"/>
              </w:rPr>
              <w:t>858</w:t>
            </w:r>
          </w:p>
        </w:tc>
      </w:tr>
      <w:tr w:rsidR="006B6AD9" w:rsidRPr="00857905" w14:paraId="3D1872BF" w14:textId="77777777" w:rsidTr="005F2EEA">
        <w:trPr>
          <w:trHeight w:val="453"/>
          <w:jc w:val="center"/>
        </w:trPr>
        <w:tc>
          <w:tcPr>
            <w:tcW w:w="5462" w:type="dxa"/>
            <w:shd w:val="clear" w:color="auto" w:fill="auto"/>
            <w:noWrap/>
            <w:hideMark/>
          </w:tcPr>
          <w:p w14:paraId="1DB5D6E6" w14:textId="77777777" w:rsidR="006B6AD9" w:rsidRPr="006B6AD9" w:rsidRDefault="006B6AD9" w:rsidP="0008542B">
            <w:pPr>
              <w:rPr>
                <w:rFonts w:ascii="Sylfaen" w:hAnsi="Sylfaen"/>
                <w:bCs/>
              </w:rPr>
            </w:pPr>
            <w:r w:rsidRPr="006B6AD9">
              <w:rPr>
                <w:rFonts w:ascii="Sylfaen" w:hAnsi="Sylfaen" w:cs="Sylfaen"/>
                <w:bCs/>
              </w:rPr>
              <w:t>რაჭა</w:t>
            </w:r>
            <w:r w:rsidRPr="006B6AD9">
              <w:rPr>
                <w:rFonts w:ascii="Sylfaen" w:hAnsi="Sylfaen"/>
                <w:bCs/>
              </w:rPr>
              <w:t>-</w:t>
            </w:r>
            <w:r w:rsidRPr="006B6AD9">
              <w:rPr>
                <w:rFonts w:ascii="Sylfaen" w:hAnsi="Sylfaen" w:cs="Sylfaen"/>
                <w:bCs/>
              </w:rPr>
              <w:t>ლეჩხუმი</w:t>
            </w:r>
          </w:p>
        </w:tc>
        <w:tc>
          <w:tcPr>
            <w:tcW w:w="2817" w:type="dxa"/>
            <w:shd w:val="clear" w:color="auto" w:fill="auto"/>
          </w:tcPr>
          <w:p w14:paraId="640208CC" w14:textId="77777777" w:rsidR="006B6AD9" w:rsidRPr="006B6AD9" w:rsidRDefault="006B6AD9" w:rsidP="0008542B">
            <w:pPr>
              <w:jc w:val="center"/>
              <w:rPr>
                <w:rFonts w:ascii="Sylfaen" w:eastAsia="Times New Roman" w:hAnsi="Sylfaen" w:cs="Calibri"/>
                <w:lang w:val="ka-GE"/>
              </w:rPr>
            </w:pPr>
            <w:r w:rsidRPr="006B6AD9">
              <w:rPr>
                <w:rFonts w:ascii="Sylfaen" w:eastAsia="Times New Roman" w:hAnsi="Sylfaen" w:cs="Calibri"/>
                <w:lang w:val="ka-GE"/>
              </w:rPr>
              <w:t>396</w:t>
            </w:r>
          </w:p>
        </w:tc>
      </w:tr>
      <w:tr w:rsidR="006B6AD9" w:rsidRPr="00857905" w14:paraId="6A0A7AAE" w14:textId="77777777" w:rsidTr="005F2EEA">
        <w:trPr>
          <w:trHeight w:val="453"/>
          <w:jc w:val="center"/>
        </w:trPr>
        <w:tc>
          <w:tcPr>
            <w:tcW w:w="5462" w:type="dxa"/>
            <w:shd w:val="clear" w:color="auto" w:fill="auto"/>
            <w:noWrap/>
          </w:tcPr>
          <w:p w14:paraId="6DF6CDCB" w14:textId="77777777" w:rsidR="006B6AD9" w:rsidRPr="006B6AD9" w:rsidRDefault="006B6AD9" w:rsidP="0008542B">
            <w:pPr>
              <w:rPr>
                <w:rFonts w:ascii="Sylfaen" w:hAnsi="Sylfaen" w:cs="Sylfaen"/>
                <w:b/>
                <w:bCs/>
                <w:lang w:val="ka-GE"/>
              </w:rPr>
            </w:pPr>
            <w:r w:rsidRPr="006B6AD9">
              <w:rPr>
                <w:rFonts w:ascii="Sylfaen" w:hAnsi="Sylfaen" w:cs="Sylfaen"/>
                <w:b/>
                <w:bCs/>
                <w:lang w:val="ka-GE"/>
              </w:rPr>
              <w:t>საქართველო</w:t>
            </w:r>
          </w:p>
        </w:tc>
        <w:tc>
          <w:tcPr>
            <w:tcW w:w="2817" w:type="dxa"/>
            <w:shd w:val="clear" w:color="auto" w:fill="auto"/>
          </w:tcPr>
          <w:p w14:paraId="3041DEBB" w14:textId="77777777" w:rsidR="006B6AD9" w:rsidRPr="006B6AD9" w:rsidRDefault="006B6AD9" w:rsidP="0008542B">
            <w:pPr>
              <w:jc w:val="center"/>
              <w:rPr>
                <w:rFonts w:ascii="Sylfaen" w:eastAsia="Times New Roman" w:hAnsi="Sylfaen" w:cs="Calibri"/>
                <w:b/>
                <w:lang w:val="ka-GE"/>
              </w:rPr>
            </w:pPr>
            <w:r w:rsidRPr="006B6AD9">
              <w:rPr>
                <w:rFonts w:ascii="Sylfaen" w:eastAsia="Times New Roman" w:hAnsi="Sylfaen" w:cs="Calibri"/>
                <w:b/>
                <w:lang w:val="ka-GE"/>
              </w:rPr>
              <w:t>39 317</w:t>
            </w:r>
          </w:p>
        </w:tc>
      </w:tr>
    </w:tbl>
    <w:p w14:paraId="2DA15D70" w14:textId="77777777" w:rsidR="006B6AD9" w:rsidRPr="00857905" w:rsidRDefault="006B6AD9" w:rsidP="006B6AD9">
      <w:pPr>
        <w:jc w:val="both"/>
        <w:rPr>
          <w:rFonts w:ascii="Sylfaen" w:hAnsi="Sylfaen" w:cs="Sylfaen"/>
          <w:lang w:val="ka-GE"/>
        </w:rPr>
      </w:pPr>
      <w:r w:rsidRPr="00857905">
        <w:rPr>
          <w:rFonts w:ascii="Sylfaen" w:eastAsia="Times New Roman" w:hAnsi="Sylfaen"/>
          <w:i/>
          <w:lang w:val="ka-GE"/>
        </w:rPr>
        <w:lastRenderedPageBreak/>
        <w:t>ვაქცინით მართვადი სხვა დაავადებები:</w:t>
      </w:r>
      <w:r w:rsidRPr="00A64E60">
        <w:rPr>
          <w:rFonts w:ascii="Sylfaen" w:eastAsia="Times New Roman" w:hAnsi="Sylfaen"/>
          <w:lang w:val="ka-GE"/>
        </w:rPr>
        <w:t xml:space="preserve">  </w:t>
      </w:r>
      <w:r w:rsidRPr="00A64E60">
        <w:rPr>
          <w:rFonts w:ascii="Sylfaen" w:hAnsi="Sylfaen" w:cs="Sylfaen"/>
          <w:lang w:val="ka-GE"/>
        </w:rPr>
        <w:t>ლუგარის</w:t>
      </w:r>
      <w:r w:rsidRPr="00857905">
        <w:rPr>
          <w:rFonts w:ascii="Sylfaen" w:hAnsi="Sylfaen" w:cs="Sylfaen"/>
          <w:lang w:val="ka-GE"/>
        </w:rPr>
        <w:t xml:space="preserve"> ლაბორატორიაში 2017 წლიდან გაძლიერდა ყივანახველას სეროლოგიური ტესტირების შესაძლებლობა. შედეგად 2018 წელს დარეგისტრირდა ყივანახველას 558 შემთხვევა, რაც 2-ჯერ მეტია წინა წელთან შედარებით.  </w:t>
      </w:r>
    </w:p>
    <w:p w14:paraId="228A6ED3" w14:textId="77777777" w:rsidR="006B6AD9" w:rsidRPr="00857905" w:rsidRDefault="006B6AD9" w:rsidP="006B6AD9">
      <w:pPr>
        <w:jc w:val="both"/>
        <w:rPr>
          <w:rFonts w:ascii="Sylfaen" w:hAnsi="Sylfaen" w:cs="Sylfaen"/>
          <w:lang w:val="ka-GE"/>
        </w:rPr>
      </w:pPr>
      <w:r w:rsidRPr="00857905">
        <w:rPr>
          <w:rFonts w:ascii="Sylfaen" w:hAnsi="Sylfaen" w:cs="Sylfaen"/>
          <w:lang w:val="ka-GE"/>
        </w:rPr>
        <w:t xml:space="preserve">2018 წელს აღირიცხა ყბაყურას 31 შემთხვევა. 2018 წელს, წინა წლის ანალოგიურ პერიოდთან შედარებით, ყბაყურას ინციდენტობა გაიზარდა 14,3%-ით. </w:t>
      </w:r>
    </w:p>
    <w:p w14:paraId="33CA6607" w14:textId="77777777" w:rsidR="006B6AD9" w:rsidRPr="00857905" w:rsidRDefault="006B6AD9" w:rsidP="006B6AD9">
      <w:pPr>
        <w:jc w:val="both"/>
        <w:rPr>
          <w:rFonts w:ascii="Sylfaen" w:eastAsia="Calibri" w:hAnsi="Sylfaen" w:cs="Sylfaen"/>
          <w:lang w:val="ka-GE"/>
        </w:rPr>
      </w:pPr>
      <w:r w:rsidRPr="00857905">
        <w:rPr>
          <w:rFonts w:ascii="Sylfaen" w:hAnsi="Sylfaen" w:cs="Sylfaen"/>
          <w:lang w:val="ka-GE"/>
        </w:rPr>
        <w:t xml:space="preserve">2018 წელს საქართველოში ტეტანუსით დაავადების 7 შემთხვევა დაფიქსირდა. ლეტალურად დასრულდა 5 შემთხვევა (71,4%). დაავადებულთაგან </w:t>
      </w:r>
      <w:r w:rsidRPr="00857905">
        <w:rPr>
          <w:rFonts w:ascii="Sylfaen" w:eastAsia="Calibri" w:hAnsi="Sylfaen" w:cs="Sylfaen"/>
          <w:lang w:val="ka-GE"/>
        </w:rPr>
        <w:t xml:space="preserve">1 ბავშვია (14 წლის), არასრულად აცრილი (ბოლო, მე-6 რევაქცინაცია არ იყო ჩატარებული), ხუთი მოზრდილი (64 წლის, 77, 82, 84 და 85 წლის) აუცრელია და ერთი შემთხვევის (29 წლის) აცრის სტატუსი დაუდგენელია. </w:t>
      </w:r>
    </w:p>
    <w:p w14:paraId="0714F48D" w14:textId="76B8D80E" w:rsidR="006B6AD9" w:rsidRDefault="006B6AD9" w:rsidP="006B6AD9">
      <w:pPr>
        <w:spacing w:before="240"/>
        <w:jc w:val="both"/>
        <w:rPr>
          <w:rFonts w:ascii="Sylfaen" w:hAnsi="Sylfaen"/>
          <w:lang w:val="ka-GE"/>
        </w:rPr>
      </w:pPr>
      <w:r w:rsidRPr="00857905">
        <w:rPr>
          <w:rFonts w:ascii="Sylfaen" w:hAnsi="Sylfaen"/>
          <w:lang w:val="ka-GE"/>
        </w:rPr>
        <w:t>როტავირუსული ვაქცინაციის დანერგვის ფონზე, საყრდენი ბაზით განხორციელებული ეპიდზედამხედველობის თანახმად, შეინიშნება როტავირუსული დიარეების ხვედრითი წილის კლება (პროცენტული მაჩვენებლით) მწვავე დიარეებით მიმდინარე დაავადებებში.</w:t>
      </w:r>
    </w:p>
    <w:p w14:paraId="78E89BFD" w14:textId="77777777" w:rsidR="005F2EEA" w:rsidRDefault="005F2EEA" w:rsidP="006B6AD9">
      <w:pPr>
        <w:spacing w:before="240"/>
        <w:jc w:val="both"/>
        <w:rPr>
          <w:rFonts w:ascii="Sylfaen" w:hAnsi="Sylfaen"/>
        </w:rPr>
      </w:pPr>
    </w:p>
    <w:p w14:paraId="36E7E27D" w14:textId="77777777" w:rsidR="005F2EEA" w:rsidRPr="00857905" w:rsidRDefault="005F2EEA" w:rsidP="005F2EEA">
      <w:pPr>
        <w:jc w:val="both"/>
        <w:rPr>
          <w:rFonts w:ascii="Sylfaen" w:hAnsi="Sylfaen"/>
          <w:lang w:val="ka-GE"/>
        </w:rPr>
      </w:pPr>
      <w:r w:rsidRPr="00531D48">
        <w:rPr>
          <w:rFonts w:ascii="Sylfaen" w:hAnsi="Sylfaen"/>
          <w:lang w:val="ka-GE"/>
        </w:rPr>
        <w:t>2018  წელს, ისევე როგორც 2017 და 2016 წლებში საქართველოში დიფთერიის შემთხვევები არ  დარეგისტრირებულა.</w:t>
      </w:r>
    </w:p>
    <w:p w14:paraId="0CFD59AC" w14:textId="77777777" w:rsidR="006B6AD9" w:rsidRDefault="006B6AD9" w:rsidP="0016063B">
      <w:pPr>
        <w:spacing w:before="240"/>
        <w:jc w:val="both"/>
        <w:rPr>
          <w:rFonts w:ascii="Sylfaen" w:hAnsi="Sylfaen"/>
        </w:rPr>
      </w:pPr>
    </w:p>
    <w:p w14:paraId="16867494" w14:textId="77777777" w:rsidR="005F2EEA" w:rsidRPr="00EE65A0" w:rsidRDefault="005F2EEA" w:rsidP="005F2EEA">
      <w:pPr>
        <w:spacing w:after="240"/>
        <w:rPr>
          <w:rFonts w:ascii="Sylfaen" w:hAnsi="Sylfaen" w:cs="Sylfaen"/>
          <w:b/>
          <w:color w:val="2E74B5" w:themeColor="accent1" w:themeShade="BF"/>
          <w:lang w:val="ka-GE"/>
        </w:rPr>
      </w:pPr>
      <w:r w:rsidRPr="00EE65A0">
        <w:rPr>
          <w:rFonts w:ascii="Sylfaen" w:hAnsi="Sylfaen" w:cs="Sylfaen"/>
          <w:b/>
          <w:color w:val="2E74B5" w:themeColor="accent1" w:themeShade="BF"/>
          <w:lang w:val="ka-GE"/>
        </w:rPr>
        <w:t>ძირითადი გამოწვევები</w:t>
      </w:r>
    </w:p>
    <w:p w14:paraId="3F33102E" w14:textId="77777777" w:rsidR="005F2EEA" w:rsidRPr="00FE4478" w:rsidRDefault="005F2EEA" w:rsidP="009A5E8D">
      <w:pPr>
        <w:pStyle w:val="ListParagraph"/>
        <w:numPr>
          <w:ilvl w:val="0"/>
          <w:numId w:val="17"/>
        </w:numPr>
        <w:spacing w:after="120" w:line="276" w:lineRule="auto"/>
        <w:contextualSpacing/>
        <w:jc w:val="both"/>
        <w:rPr>
          <w:rFonts w:ascii="Sylfaen" w:hAnsi="Sylfaen"/>
          <w:color w:val="000000"/>
          <w:sz w:val="20"/>
          <w:szCs w:val="20"/>
          <w:lang w:val="ka-GE"/>
        </w:rPr>
      </w:pPr>
      <w:r w:rsidRPr="00FE4478">
        <w:rPr>
          <w:rFonts w:ascii="Sylfaen" w:hAnsi="Sylfaen" w:cs="Sylfaen"/>
          <w:color w:val="000000"/>
          <w:sz w:val="20"/>
          <w:szCs w:val="20"/>
          <w:lang w:val="ka-GE"/>
        </w:rPr>
        <w:t>მგრძნობიარე</w:t>
      </w:r>
      <w:r w:rsidRPr="00FE4478">
        <w:rPr>
          <w:rFonts w:ascii="Sylfaen" w:hAnsi="Sylfaen"/>
          <w:color w:val="000000"/>
          <w:sz w:val="20"/>
          <w:szCs w:val="20"/>
          <w:lang w:val="ka-GE"/>
        </w:rPr>
        <w:t xml:space="preserve"> ეპიდზედამხედველობის სისტემის შენარჩუნება, ქვეყანაში არსებული ეპიდსიტუაციის რეალურ დროში</w:t>
      </w:r>
      <w:r>
        <w:rPr>
          <w:rFonts w:ascii="Sylfaen" w:hAnsi="Sylfaen"/>
          <w:color w:val="000000"/>
          <w:sz w:val="20"/>
          <w:szCs w:val="20"/>
        </w:rPr>
        <w:t xml:space="preserve"> </w:t>
      </w:r>
      <w:r w:rsidRPr="00FE4478">
        <w:rPr>
          <w:rFonts w:ascii="Sylfaen" w:hAnsi="Sylfaen"/>
          <w:color w:val="000000"/>
          <w:sz w:val="20"/>
          <w:szCs w:val="20"/>
          <w:lang w:val="ka-GE"/>
        </w:rPr>
        <w:t xml:space="preserve">ფლობის მიზნით </w:t>
      </w:r>
    </w:p>
    <w:p w14:paraId="25009A51" w14:textId="77777777" w:rsidR="005F2EEA" w:rsidRPr="00FE4478" w:rsidRDefault="005F2EEA" w:rsidP="009A5E8D">
      <w:pPr>
        <w:pStyle w:val="ListParagraph"/>
        <w:numPr>
          <w:ilvl w:val="0"/>
          <w:numId w:val="17"/>
        </w:numPr>
        <w:spacing w:after="160" w:line="276" w:lineRule="auto"/>
        <w:contextualSpacing/>
        <w:jc w:val="both"/>
        <w:rPr>
          <w:rFonts w:ascii="Sylfaen" w:hAnsi="Sylfaen"/>
          <w:color w:val="000000"/>
          <w:sz w:val="20"/>
          <w:szCs w:val="20"/>
          <w:lang w:val="ka-GE"/>
        </w:rPr>
      </w:pPr>
      <w:r w:rsidRPr="00FE4478">
        <w:rPr>
          <w:rFonts w:ascii="Sylfaen" w:hAnsi="Sylfaen"/>
          <w:color w:val="000000"/>
          <w:sz w:val="20"/>
          <w:szCs w:val="20"/>
          <w:lang w:val="ka-GE"/>
        </w:rPr>
        <w:t>დზეის-ის მდგრადობის შენარჩუნება</w:t>
      </w:r>
    </w:p>
    <w:p w14:paraId="232CD498" w14:textId="77777777" w:rsidR="005F2EEA" w:rsidRPr="00FE4478" w:rsidRDefault="005F2EEA" w:rsidP="009A5E8D">
      <w:pPr>
        <w:pStyle w:val="ListParagraph"/>
        <w:numPr>
          <w:ilvl w:val="0"/>
          <w:numId w:val="17"/>
        </w:numPr>
        <w:spacing w:after="160" w:line="276" w:lineRule="auto"/>
        <w:contextualSpacing/>
        <w:jc w:val="both"/>
        <w:rPr>
          <w:rFonts w:ascii="Sylfaen" w:hAnsi="Sylfaen"/>
          <w:color w:val="000000"/>
          <w:sz w:val="20"/>
          <w:szCs w:val="20"/>
          <w:lang w:val="ka-GE"/>
        </w:rPr>
      </w:pPr>
      <w:r w:rsidRPr="00FE4478">
        <w:rPr>
          <w:rFonts w:ascii="Sylfaen" w:hAnsi="Sylfaen"/>
          <w:color w:val="000000"/>
          <w:sz w:val="20"/>
          <w:szCs w:val="20"/>
          <w:lang w:val="ka-GE"/>
        </w:rPr>
        <w:t>მოვლენებზე დაფუძნებული ზედამხედველობის განვითარება</w:t>
      </w:r>
    </w:p>
    <w:p w14:paraId="09E4836B" w14:textId="77777777" w:rsidR="005F2EEA" w:rsidRPr="00FE4478" w:rsidRDefault="005F2EEA" w:rsidP="009A5E8D">
      <w:pPr>
        <w:pStyle w:val="ListParagraph"/>
        <w:numPr>
          <w:ilvl w:val="0"/>
          <w:numId w:val="17"/>
        </w:numPr>
        <w:spacing w:after="160" w:line="276" w:lineRule="auto"/>
        <w:contextualSpacing/>
        <w:jc w:val="both"/>
        <w:rPr>
          <w:rFonts w:ascii="Sylfaen" w:hAnsi="Sylfaen"/>
          <w:color w:val="000000"/>
          <w:sz w:val="20"/>
          <w:szCs w:val="20"/>
          <w:lang w:val="ka-GE"/>
        </w:rPr>
      </w:pPr>
      <w:r w:rsidRPr="00FE4478">
        <w:rPr>
          <w:rFonts w:ascii="Sylfaen" w:hAnsi="Sylfaen"/>
          <w:color w:val="000000"/>
          <w:sz w:val="20"/>
          <w:szCs w:val="20"/>
          <w:lang w:val="ka-GE"/>
        </w:rPr>
        <w:t>გარე სტრუქტურებთან თანამშრომლობა</w:t>
      </w:r>
    </w:p>
    <w:p w14:paraId="1E925C31" w14:textId="77777777" w:rsidR="005F2EEA" w:rsidRPr="00FE4478" w:rsidRDefault="005F2EEA" w:rsidP="009A5E8D">
      <w:pPr>
        <w:pStyle w:val="ListParagraph"/>
        <w:numPr>
          <w:ilvl w:val="0"/>
          <w:numId w:val="17"/>
        </w:numPr>
        <w:spacing w:after="160" w:line="276" w:lineRule="auto"/>
        <w:contextualSpacing/>
        <w:jc w:val="both"/>
        <w:rPr>
          <w:rFonts w:ascii="Sylfaen" w:hAnsi="Sylfaen"/>
          <w:color w:val="000000"/>
          <w:sz w:val="20"/>
          <w:szCs w:val="20"/>
          <w:lang w:val="ka-GE"/>
        </w:rPr>
      </w:pPr>
      <w:r w:rsidRPr="00FE4478">
        <w:rPr>
          <w:rFonts w:ascii="Sylfaen" w:hAnsi="Sylfaen"/>
          <w:color w:val="000000"/>
          <w:sz w:val="20"/>
          <w:szCs w:val="20"/>
          <w:lang w:val="ka-GE"/>
        </w:rPr>
        <w:t>ერთიანი ჯანმრთელობის მიდგომის ფარგლებში მულტისექტორული კუთხით</w:t>
      </w:r>
      <w:r>
        <w:rPr>
          <w:rFonts w:ascii="Sylfaen" w:hAnsi="Sylfaen"/>
          <w:color w:val="000000"/>
          <w:sz w:val="20"/>
          <w:szCs w:val="20"/>
        </w:rPr>
        <w:t xml:space="preserve"> </w:t>
      </w:r>
      <w:r w:rsidRPr="00FE4478">
        <w:rPr>
          <w:rFonts w:ascii="Sylfaen" w:hAnsi="Sylfaen"/>
          <w:color w:val="000000"/>
          <w:sz w:val="20"/>
          <w:szCs w:val="20"/>
          <w:lang w:val="ka-GE"/>
        </w:rPr>
        <w:t>ამრ ზედამხედველო</w:t>
      </w:r>
      <w:r>
        <w:rPr>
          <w:rFonts w:ascii="Sylfaen" w:hAnsi="Sylfaen"/>
          <w:color w:val="000000"/>
          <w:sz w:val="20"/>
          <w:szCs w:val="20"/>
        </w:rPr>
        <w:t>ბის გაძლიერება</w:t>
      </w:r>
    </w:p>
    <w:p w14:paraId="6FE77FBE" w14:textId="77777777" w:rsidR="005F2EEA" w:rsidRPr="00FE4478" w:rsidRDefault="005F2EEA" w:rsidP="009A5E8D">
      <w:pPr>
        <w:pStyle w:val="ListParagraph"/>
        <w:numPr>
          <w:ilvl w:val="0"/>
          <w:numId w:val="18"/>
        </w:numPr>
        <w:spacing w:after="160" w:line="276" w:lineRule="auto"/>
        <w:contextualSpacing/>
        <w:jc w:val="both"/>
        <w:rPr>
          <w:rFonts w:ascii="Sylfaen" w:hAnsi="Sylfaen"/>
          <w:color w:val="000000"/>
          <w:sz w:val="20"/>
          <w:szCs w:val="20"/>
          <w:lang w:val="ka-GE"/>
        </w:rPr>
      </w:pPr>
      <w:r w:rsidRPr="00FE4478">
        <w:rPr>
          <w:rFonts w:ascii="Sylfaen" w:hAnsi="Sylfaen"/>
          <w:color w:val="000000"/>
          <w:sz w:val="20"/>
          <w:szCs w:val="20"/>
          <w:lang w:val="ka-GE"/>
        </w:rPr>
        <w:t>ადამიანის პაპილომა ვირუსის საწინააღმდეგო ვაქცინაცი</w:t>
      </w:r>
      <w:r>
        <w:rPr>
          <w:rFonts w:ascii="Sylfaen" w:hAnsi="Sylfaen"/>
          <w:color w:val="000000"/>
          <w:sz w:val="20"/>
          <w:szCs w:val="20"/>
          <w:lang w:val="ka-GE"/>
        </w:rPr>
        <w:t>ი</w:t>
      </w:r>
      <w:r w:rsidRPr="00FE4478">
        <w:rPr>
          <w:rFonts w:ascii="Sylfaen" w:hAnsi="Sylfaen"/>
          <w:color w:val="000000"/>
          <w:sz w:val="20"/>
          <w:szCs w:val="20"/>
          <w:lang w:val="ka-GE"/>
        </w:rPr>
        <w:t>ს დანერგვა ქვეყნის მასშტაბით 10,</w:t>
      </w:r>
      <w:r>
        <w:rPr>
          <w:rFonts w:ascii="Sylfaen" w:hAnsi="Sylfaen"/>
          <w:color w:val="000000"/>
          <w:sz w:val="20"/>
          <w:szCs w:val="20"/>
          <w:lang w:val="ka-GE"/>
        </w:rPr>
        <w:t xml:space="preserve"> </w:t>
      </w:r>
      <w:r w:rsidRPr="00FE4478">
        <w:rPr>
          <w:rFonts w:ascii="Sylfaen" w:hAnsi="Sylfaen"/>
          <w:color w:val="000000"/>
          <w:sz w:val="20"/>
          <w:szCs w:val="20"/>
          <w:lang w:val="ka-GE"/>
        </w:rPr>
        <w:t>11 და 12 წლის გოგონათა შორის</w:t>
      </w:r>
    </w:p>
    <w:p w14:paraId="1F1C81DA" w14:textId="77777777" w:rsidR="005F2EEA" w:rsidRPr="00FE4478" w:rsidRDefault="005F2EEA" w:rsidP="009A5E8D">
      <w:pPr>
        <w:pStyle w:val="ListParagraph"/>
        <w:numPr>
          <w:ilvl w:val="0"/>
          <w:numId w:val="18"/>
        </w:numPr>
        <w:spacing w:after="160" w:line="276" w:lineRule="auto"/>
        <w:contextualSpacing/>
        <w:jc w:val="both"/>
        <w:rPr>
          <w:rFonts w:ascii="Sylfaen" w:hAnsi="Sylfaen"/>
          <w:sz w:val="20"/>
          <w:szCs w:val="20"/>
          <w:lang w:val="ka-GE"/>
        </w:rPr>
      </w:pPr>
      <w:r w:rsidRPr="00FE4478">
        <w:rPr>
          <w:rFonts w:ascii="Sylfaen" w:hAnsi="Sylfaen"/>
          <w:sz w:val="20"/>
          <w:szCs w:val="20"/>
          <w:lang w:val="ka-GE"/>
        </w:rPr>
        <w:t>სავალდებულო იმუნიზაციის შესახებ მოსახლე</w:t>
      </w:r>
      <w:r>
        <w:rPr>
          <w:rFonts w:ascii="Sylfaen" w:hAnsi="Sylfaen"/>
          <w:sz w:val="20"/>
          <w:szCs w:val="20"/>
          <w:lang w:val="ka-GE"/>
        </w:rPr>
        <w:t>ო</w:t>
      </w:r>
      <w:r w:rsidRPr="00FE4478">
        <w:rPr>
          <w:rFonts w:ascii="Sylfaen" w:hAnsi="Sylfaen"/>
          <w:sz w:val="20"/>
          <w:szCs w:val="20"/>
          <w:lang w:val="ka-GE"/>
        </w:rPr>
        <w:t xml:space="preserve">ბის ცოდნის, გათვითცნობიერებისა და დამოკიდებულების შეცვლა </w:t>
      </w:r>
    </w:p>
    <w:p w14:paraId="23AE5C58" w14:textId="77777777" w:rsidR="005F2EEA" w:rsidRPr="00774B70" w:rsidRDefault="005F2EEA" w:rsidP="009A5E8D">
      <w:pPr>
        <w:pStyle w:val="ListParagraph"/>
        <w:widowControl/>
        <w:numPr>
          <w:ilvl w:val="0"/>
          <w:numId w:val="16"/>
        </w:numPr>
        <w:spacing w:after="120" w:line="264" w:lineRule="auto"/>
        <w:contextualSpacing/>
        <w:jc w:val="both"/>
        <w:rPr>
          <w:rFonts w:ascii="Sylfaen" w:eastAsia="Times New Roman" w:hAnsi="Sylfaen" w:cs="Times New Roman"/>
          <w:sz w:val="20"/>
          <w:szCs w:val="20"/>
          <w:lang w:val="ka-GE" w:eastAsia="ka-GE"/>
        </w:rPr>
      </w:pPr>
      <w:r>
        <w:rPr>
          <w:rFonts w:ascii="Sylfaen" w:eastAsia="Times New Roman" w:hAnsi="Sylfaen" w:cs="Times New Roman"/>
          <w:sz w:val="20"/>
          <w:szCs w:val="20"/>
          <w:lang w:val="ka-GE" w:eastAsia="ka-GE"/>
        </w:rPr>
        <w:t>არსებული</w:t>
      </w:r>
      <w:r w:rsidRPr="00774B70">
        <w:rPr>
          <w:rFonts w:ascii="Sylfaen" w:eastAsia="Times New Roman" w:hAnsi="Sylfaen" w:cs="Times New Roman"/>
          <w:sz w:val="20"/>
          <w:szCs w:val="20"/>
          <w:lang w:val="ka-GE" w:eastAsia="ka-GE"/>
        </w:rPr>
        <w:t xml:space="preserve"> ნარკოპოლიტიკის პირობებში რთული გარემო შპრიცისა და ნემსის პ</w:t>
      </w:r>
      <w:r>
        <w:rPr>
          <w:rFonts w:ascii="Sylfaen" w:eastAsia="Times New Roman" w:hAnsi="Sylfaen" w:cs="Times New Roman"/>
          <w:sz w:val="20"/>
          <w:szCs w:val="20"/>
          <w:lang w:val="ka-GE" w:eastAsia="ka-GE"/>
        </w:rPr>
        <w:t>როგრამაში ნიმ-ების მოსაზიდად</w:t>
      </w:r>
    </w:p>
    <w:p w14:paraId="73194EC4" w14:textId="77777777" w:rsidR="005F2EEA" w:rsidRPr="00774B70" w:rsidRDefault="005F2EEA" w:rsidP="009A5E8D">
      <w:pPr>
        <w:pStyle w:val="ListParagraph"/>
        <w:widowControl/>
        <w:numPr>
          <w:ilvl w:val="0"/>
          <w:numId w:val="16"/>
        </w:numPr>
        <w:spacing w:after="120" w:line="264" w:lineRule="auto"/>
        <w:contextualSpacing/>
        <w:jc w:val="both"/>
        <w:rPr>
          <w:rFonts w:ascii="Sylfaen" w:eastAsia="Times New Roman" w:hAnsi="Sylfaen" w:cs="Times New Roman"/>
          <w:sz w:val="20"/>
          <w:szCs w:val="20"/>
          <w:lang w:val="ka-GE" w:eastAsia="ka-GE"/>
        </w:rPr>
      </w:pPr>
      <w:r w:rsidRPr="00774B70">
        <w:rPr>
          <w:rFonts w:ascii="Sylfaen" w:eastAsia="Times New Roman" w:hAnsi="Sylfaen" w:cs="Times New Roman"/>
          <w:sz w:val="20"/>
          <w:szCs w:val="20"/>
          <w:lang w:val="ka-GE" w:eastAsia="ka-GE"/>
        </w:rPr>
        <w:t xml:space="preserve">საზოგადოებაში არსებული აივ ინფექციასთან ასოცირებული სტიგმისა და დისკრიმინაციის მაღალი დონე </w:t>
      </w:r>
    </w:p>
    <w:p w14:paraId="2CEFBB40" w14:textId="77777777" w:rsidR="005F2EEA" w:rsidRPr="00FE6B7E" w:rsidRDefault="005F2EEA" w:rsidP="009A5E8D">
      <w:pPr>
        <w:pStyle w:val="ListParagraph"/>
        <w:widowControl/>
        <w:numPr>
          <w:ilvl w:val="0"/>
          <w:numId w:val="16"/>
        </w:numPr>
        <w:spacing w:after="120" w:line="276" w:lineRule="auto"/>
        <w:contextualSpacing/>
        <w:jc w:val="both"/>
        <w:rPr>
          <w:rFonts w:ascii="Sylfaen" w:eastAsia="Times New Roman" w:hAnsi="Sylfaen" w:cs="Sylfaen"/>
          <w:sz w:val="20"/>
          <w:szCs w:val="20"/>
          <w:lang w:val="ka-GE"/>
        </w:rPr>
      </w:pPr>
      <w:r w:rsidRPr="00FE6B7E">
        <w:rPr>
          <w:rFonts w:ascii="Sylfaen" w:eastAsia="Times New Roman" w:hAnsi="Sylfaen" w:cs="Times New Roman"/>
          <w:sz w:val="20"/>
          <w:szCs w:val="20"/>
          <w:lang w:val="ka-GE" w:eastAsia="ka-GE"/>
        </w:rPr>
        <w:t>აივ ინფექციის შემთხვევების გამოვლენის დაბალი მაჩვენებელი და გვიან სტადიაზე დაავადების გამოვლენის მნიშვნელოვანი პროცენტი</w:t>
      </w:r>
    </w:p>
    <w:p w14:paraId="03EF5E72" w14:textId="77777777" w:rsidR="005F2EEA" w:rsidRPr="00FE6B7E" w:rsidRDefault="005F2EEA" w:rsidP="009A5E8D">
      <w:pPr>
        <w:pStyle w:val="ListParagraph"/>
        <w:widowControl/>
        <w:numPr>
          <w:ilvl w:val="0"/>
          <w:numId w:val="16"/>
        </w:numPr>
        <w:spacing w:after="120" w:line="276" w:lineRule="auto"/>
        <w:contextualSpacing/>
        <w:jc w:val="both"/>
        <w:rPr>
          <w:rFonts w:ascii="Sylfaen" w:eastAsia="Times New Roman" w:hAnsi="Sylfaen" w:cs="Sylfaen"/>
          <w:sz w:val="20"/>
          <w:szCs w:val="20"/>
          <w:lang w:val="ka-GE"/>
        </w:rPr>
      </w:pPr>
      <w:r w:rsidRPr="00FE6B7E">
        <w:rPr>
          <w:rFonts w:ascii="Sylfaen" w:eastAsia="Times New Roman" w:hAnsi="Sylfaen"/>
          <w:sz w:val="20"/>
          <w:szCs w:val="20"/>
          <w:lang w:val="ka-GE" w:eastAsia="ka-GE"/>
        </w:rPr>
        <w:t xml:space="preserve">ყველა </w:t>
      </w:r>
      <w:r w:rsidRPr="00FE6B7E">
        <w:rPr>
          <w:rFonts w:ascii="Sylfaen" w:eastAsia="Times New Roman" w:hAnsi="Sylfaen" w:cs="Sylfaen"/>
          <w:sz w:val="20"/>
          <w:szCs w:val="20"/>
          <w:lang w:val="ka-GE"/>
        </w:rPr>
        <w:t xml:space="preserve">ლაბორატორიაში ხარისხის კონტროლის სრულყოფა </w:t>
      </w:r>
    </w:p>
    <w:p w14:paraId="1106E6E0" w14:textId="77777777" w:rsidR="005F2EEA" w:rsidRPr="004F7B23" w:rsidRDefault="005F2EEA" w:rsidP="009A5E8D">
      <w:pPr>
        <w:pStyle w:val="ListParagraph"/>
        <w:widowControl/>
        <w:numPr>
          <w:ilvl w:val="0"/>
          <w:numId w:val="16"/>
        </w:numPr>
        <w:spacing w:line="276" w:lineRule="auto"/>
        <w:contextualSpacing/>
        <w:rPr>
          <w:rFonts w:ascii="Sylfaen" w:eastAsia="Times New Roman" w:hAnsi="Sylfaen"/>
          <w:sz w:val="20"/>
          <w:szCs w:val="20"/>
          <w:lang w:val="ka-GE" w:eastAsia="ka-GE"/>
        </w:rPr>
      </w:pPr>
      <w:r w:rsidRPr="004F7B23">
        <w:rPr>
          <w:rFonts w:ascii="Sylfaen" w:eastAsia="Times New Roman" w:hAnsi="Sylfaen" w:cs="Sylfaen"/>
          <w:sz w:val="20"/>
          <w:szCs w:val="20"/>
          <w:lang w:val="ka-GE"/>
        </w:rPr>
        <w:t>ლაბორატორიული ინფორმაციული მენეჯმენტის სისტემის (LIMS) სრული ამუშავება და დახვეწა</w:t>
      </w:r>
    </w:p>
    <w:p w14:paraId="50D3E056" w14:textId="77777777" w:rsidR="005F2EEA" w:rsidRPr="004F7B23" w:rsidRDefault="005F2EEA" w:rsidP="009A5E8D">
      <w:pPr>
        <w:pStyle w:val="ListParagraph"/>
        <w:widowControl/>
        <w:numPr>
          <w:ilvl w:val="0"/>
          <w:numId w:val="16"/>
        </w:numPr>
        <w:spacing w:line="276" w:lineRule="auto"/>
        <w:contextualSpacing/>
        <w:rPr>
          <w:rFonts w:ascii="Sylfaen" w:eastAsia="Times New Roman" w:hAnsi="Sylfaen"/>
          <w:sz w:val="20"/>
          <w:szCs w:val="20"/>
          <w:lang w:val="ka-GE" w:eastAsia="ka-GE"/>
        </w:rPr>
      </w:pPr>
      <w:r w:rsidRPr="004F7B23">
        <w:rPr>
          <w:rFonts w:ascii="Sylfaen" w:eastAsia="Times New Roman" w:hAnsi="Sylfaen"/>
          <w:sz w:val="20"/>
          <w:szCs w:val="20"/>
          <w:lang w:val="ka-GE" w:eastAsia="ka-GE"/>
        </w:rPr>
        <w:t>უახლესი მეთოდების ათვისება და მათ დანერგვაზე მუშაობა</w:t>
      </w:r>
    </w:p>
    <w:p w14:paraId="6B522F96" w14:textId="77777777" w:rsidR="005F2EEA" w:rsidRPr="00D429D9" w:rsidRDefault="005F2EEA" w:rsidP="009A5E8D">
      <w:pPr>
        <w:widowControl/>
        <w:numPr>
          <w:ilvl w:val="0"/>
          <w:numId w:val="16"/>
        </w:numPr>
        <w:spacing w:line="276" w:lineRule="auto"/>
        <w:rPr>
          <w:rFonts w:ascii="Sylfaen" w:eastAsia="Times New Roman" w:hAnsi="Sylfaen" w:cs="Times New Roman"/>
          <w:sz w:val="20"/>
          <w:szCs w:val="20"/>
          <w:lang w:val="ka-GE" w:eastAsia="ka-GE"/>
        </w:rPr>
      </w:pPr>
      <w:r w:rsidRPr="000C494B">
        <w:rPr>
          <w:rFonts w:ascii="Sylfaen" w:eastAsia="Times New Roman" w:hAnsi="Sylfaen"/>
          <w:sz w:val="20"/>
          <w:szCs w:val="20"/>
          <w:lang w:val="ka-GE" w:eastAsia="ka-GE"/>
        </w:rPr>
        <w:t>სასაწყობე სივრცეების მოწესრიგება</w:t>
      </w:r>
      <w:r>
        <w:rPr>
          <w:rFonts w:ascii="Sylfaen" w:eastAsia="Times New Roman" w:hAnsi="Sylfaen"/>
          <w:sz w:val="20"/>
          <w:szCs w:val="20"/>
          <w:lang w:val="ka-GE" w:eastAsia="ka-GE"/>
        </w:rPr>
        <w:t xml:space="preserve"> და ელექტრონული მოდულის სრულფასოვანი გამოყენება</w:t>
      </w:r>
    </w:p>
    <w:p w14:paraId="6E65D0E8" w14:textId="77777777" w:rsidR="006B6AD9" w:rsidRDefault="006B6AD9" w:rsidP="0016063B">
      <w:pPr>
        <w:spacing w:before="240"/>
        <w:jc w:val="both"/>
        <w:rPr>
          <w:rFonts w:ascii="Sylfaen" w:hAnsi="Sylfaen"/>
        </w:rPr>
      </w:pPr>
    </w:p>
    <w:p w14:paraId="530C41AD" w14:textId="77777777" w:rsidR="006B6AD9" w:rsidRDefault="006B6AD9" w:rsidP="0016063B">
      <w:pPr>
        <w:spacing w:before="240"/>
        <w:jc w:val="both"/>
        <w:rPr>
          <w:rFonts w:ascii="Sylfaen" w:hAnsi="Sylfaen"/>
        </w:rPr>
      </w:pPr>
    </w:p>
    <w:p w14:paraId="18406B2F" w14:textId="77777777" w:rsidR="006B6AD9" w:rsidRDefault="006B6AD9" w:rsidP="0016063B">
      <w:pPr>
        <w:spacing w:before="240"/>
        <w:jc w:val="both"/>
        <w:rPr>
          <w:rFonts w:ascii="Sylfaen" w:hAnsi="Sylfaen"/>
        </w:rPr>
      </w:pPr>
    </w:p>
    <w:p w14:paraId="7A5C9BAC" w14:textId="77777777" w:rsidR="006B6AD9" w:rsidRDefault="006B6AD9" w:rsidP="0016063B">
      <w:pPr>
        <w:spacing w:before="240"/>
        <w:jc w:val="both"/>
        <w:rPr>
          <w:rFonts w:ascii="Sylfaen" w:hAnsi="Sylfaen"/>
        </w:rPr>
      </w:pPr>
    </w:p>
    <w:p w14:paraId="4DCD1F21" w14:textId="77777777" w:rsidR="006B6AD9" w:rsidRDefault="006B6AD9" w:rsidP="0016063B">
      <w:pPr>
        <w:spacing w:before="240"/>
        <w:jc w:val="both"/>
        <w:rPr>
          <w:rFonts w:ascii="Sylfaen" w:hAnsi="Sylfaen"/>
        </w:rPr>
      </w:pPr>
    </w:p>
    <w:p w14:paraId="52718B5B" w14:textId="77777777" w:rsidR="006A3D8E" w:rsidRDefault="006A3D8E" w:rsidP="006A3D8E">
      <w:pPr>
        <w:pStyle w:val="Geo1"/>
      </w:pPr>
    </w:p>
    <w:p w14:paraId="79BF1130" w14:textId="77777777" w:rsidR="006A3D8E" w:rsidRDefault="006A3D8E" w:rsidP="006A3D8E">
      <w:pPr>
        <w:pStyle w:val="Geo1"/>
      </w:pPr>
      <w:r w:rsidRPr="005F2EEA">
        <w:lastRenderedPageBreak/>
        <w:t xml:space="preserve">სტრატეგიული პრიორიტეტი 2: </w:t>
      </w:r>
    </w:p>
    <w:p w14:paraId="32034F95" w14:textId="77777777" w:rsidR="006A3D8E" w:rsidRDefault="006A3D8E" w:rsidP="006A3D8E">
      <w:pPr>
        <w:pStyle w:val="Geo1"/>
      </w:pPr>
      <w:r w:rsidRPr="005F2EEA">
        <w:t>არაგადამდები დაავადებებით განპირობებული ავადობის, შეზღუდული შესაძლებლობებისა და სიკვდილიანობის შემცირება</w:t>
      </w:r>
    </w:p>
    <w:p w14:paraId="51300263" w14:textId="554FC579" w:rsidR="006B6AD9" w:rsidRDefault="006A3D8E" w:rsidP="0016063B">
      <w:pPr>
        <w:spacing w:before="240"/>
        <w:jc w:val="both"/>
        <w:rPr>
          <w:rFonts w:ascii="Sylfaen" w:hAnsi="Sylfaen"/>
        </w:rPr>
      </w:pPr>
      <w:r w:rsidRPr="0025719A">
        <w:rPr>
          <w:rFonts w:ascii="Sylfaen" w:hAnsi="Sylfaen"/>
          <w:b/>
          <w:noProof/>
        </w:rPr>
        <mc:AlternateContent>
          <mc:Choice Requires="wpg">
            <w:drawing>
              <wp:anchor distT="0" distB="0" distL="114300" distR="114300" simplePos="0" relativeHeight="252139520" behindDoc="1" locked="0" layoutInCell="1" allowOverlap="1" wp14:anchorId="15BEB354" wp14:editId="00825E0E">
                <wp:simplePos x="0" y="0"/>
                <wp:positionH relativeFrom="margin">
                  <wp:align>left</wp:align>
                </wp:positionH>
                <wp:positionV relativeFrom="page">
                  <wp:posOffset>1619250</wp:posOffset>
                </wp:positionV>
                <wp:extent cx="6549390" cy="4143375"/>
                <wp:effectExtent l="0" t="0" r="22860" b="28575"/>
                <wp:wrapTight wrapText="bothSides">
                  <wp:wrapPolygon edited="0">
                    <wp:start x="0" y="0"/>
                    <wp:lineTo x="0" y="21650"/>
                    <wp:lineTo x="21613" y="21650"/>
                    <wp:lineTo x="21613"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6549390" cy="4143375"/>
                          <a:chOff x="0" y="0"/>
                          <a:chExt cx="2475865" cy="9555480"/>
                        </a:xfrm>
                      </wpg:grpSpPr>
                      <wps:wsp>
                        <wps:cNvPr id="27" name="AutoShape 14"/>
                        <wps:cNvSpPr>
                          <a:spLocks noChangeArrowheads="1"/>
                        </wps:cNvSpPr>
                        <wps:spPr bwMode="auto">
                          <a:xfrm>
                            <a:off x="0" y="0"/>
                            <a:ext cx="2475865" cy="9555480"/>
                          </a:xfrm>
                          <a:prstGeom prst="rect">
                            <a:avLst/>
                          </a:prstGeom>
                          <a:solidFill>
                            <a:sysClr val="window" lastClr="FFFFFF"/>
                          </a:solidFill>
                          <a:ln w="15875">
                            <a:solidFill>
                              <a:srgbClr val="76DBF4">
                                <a:lumMod val="50000"/>
                              </a:srgbClr>
                            </a:solidFill>
                          </a:ln>
                          <a:effectLst/>
                          <a:extLst/>
                        </wps:spPr>
                        <wps:txbx>
                          <w:txbxContent>
                            <w:p w14:paraId="537A2817" w14:textId="77777777" w:rsidR="00EA7326" w:rsidRDefault="00EA7326" w:rsidP="005F2EEA">
                              <w:pPr>
                                <w:spacing w:after="240"/>
                                <w:rPr>
                                  <w:rFonts w:asciiTheme="majorHAnsi" w:eastAsiaTheme="majorEastAsia" w:hAnsiTheme="majorHAnsi" w:cstheme="majorBidi"/>
                                  <w:color w:val="5B9BD5" w:themeColor="accent1"/>
                                  <w:sz w:val="40"/>
                                  <w:szCs w:val="40"/>
                                </w:rPr>
                              </w:pPr>
                              <w:r>
                                <w:rPr>
                                  <w:rFonts w:ascii="Sylfaen" w:eastAsiaTheme="majorEastAsia" w:hAnsi="Sylfaen" w:cstheme="majorBidi"/>
                                  <w:color w:val="5B9BD5" w:themeColor="accent1"/>
                                  <w:sz w:val="40"/>
                                  <w:szCs w:val="40"/>
                                  <w:lang w:val="ka-GE"/>
                                </w:rPr>
                                <w:t>ძირითადი მიღწევები</w:t>
                              </w:r>
                            </w:p>
                            <w:p w14:paraId="1060ECB3" w14:textId="77777777" w:rsidR="00EA7326" w:rsidRPr="005F2EEA" w:rsidRDefault="00EA7326" w:rsidP="009A5E8D">
                              <w:pPr>
                                <w:pStyle w:val="ListParagraph"/>
                                <w:numPr>
                                  <w:ilvl w:val="0"/>
                                  <w:numId w:val="14"/>
                                </w:numPr>
                                <w:spacing w:after="120" w:line="276" w:lineRule="auto"/>
                                <w:contextualSpacing/>
                                <w:jc w:val="both"/>
                                <w:rPr>
                                  <w:rFonts w:ascii="Sylfaen" w:hAnsi="Sylfaen" w:cs="Sylfaen"/>
                                  <w:color w:val="1D2129"/>
                                </w:rPr>
                              </w:pPr>
                              <w:r w:rsidRPr="005F2EEA">
                                <w:rPr>
                                  <w:rFonts w:ascii="Sylfaen" w:hAnsi="Sylfaen" w:cs="Sylfaen"/>
                                  <w:color w:val="1D2129"/>
                                </w:rPr>
                                <w:t xml:space="preserve">სასკოლო ასაკის ბავშვებში ჯანმრთელობასთან დაკავშირებული ქცევების კვლევა ჩატარდა ქვეყნის მასშტაბით 123 სკოლაში </w:t>
                              </w:r>
                            </w:p>
                            <w:p w14:paraId="7165498B" w14:textId="77777777" w:rsidR="00EA7326" w:rsidRPr="005F2EEA" w:rsidRDefault="00EA7326" w:rsidP="009A5E8D">
                              <w:pPr>
                                <w:pStyle w:val="ListParagraph"/>
                                <w:numPr>
                                  <w:ilvl w:val="0"/>
                                  <w:numId w:val="14"/>
                                </w:numPr>
                                <w:spacing w:after="120" w:line="276" w:lineRule="auto"/>
                                <w:contextualSpacing/>
                                <w:jc w:val="both"/>
                                <w:rPr>
                                  <w:rFonts w:ascii="Sylfaen" w:hAnsi="Sylfaen" w:cs="Sylfaen"/>
                                  <w:color w:val="1D2129"/>
                                </w:rPr>
                              </w:pPr>
                              <w:r w:rsidRPr="005F2EEA">
                                <w:rPr>
                                  <w:rFonts w:ascii="Sylfaen" w:hAnsi="Sylfaen" w:cs="Sylfaen"/>
                                  <w:color w:val="1D2129"/>
                                </w:rPr>
                                <w:t xml:space="preserve">კახეთის რეგიონში ჩატარდა პილოტური კვლევა „სელექტიური აბორტი საქართველოში“ </w:t>
                              </w:r>
                            </w:p>
                            <w:p w14:paraId="55C35461" w14:textId="77777777" w:rsidR="00EA7326" w:rsidRPr="005F2EEA" w:rsidRDefault="00EA7326" w:rsidP="009A5E8D">
                              <w:pPr>
                                <w:pStyle w:val="ListParagraph"/>
                                <w:numPr>
                                  <w:ilvl w:val="0"/>
                                  <w:numId w:val="14"/>
                                </w:numPr>
                                <w:spacing w:after="120" w:line="276" w:lineRule="auto"/>
                                <w:contextualSpacing/>
                                <w:jc w:val="both"/>
                                <w:rPr>
                                  <w:rFonts w:ascii="Sylfaen" w:hAnsi="Sylfaen" w:cs="Sylfaen"/>
                                  <w:color w:val="1D2129"/>
                                </w:rPr>
                              </w:pPr>
                              <w:r w:rsidRPr="005F2EEA">
                                <w:rPr>
                                  <w:rFonts w:ascii="Sylfaen" w:hAnsi="Sylfaen" w:cs="Sylfaen"/>
                                  <w:color w:val="1D2129"/>
                                </w:rPr>
                                <w:t>მომზადდა არაგადამდები დაავადებების რისკის ფაქტორების კვლევის (STEPs) ანალიზის საბოლოო დოკუმენტი</w:t>
                              </w:r>
                            </w:p>
                            <w:p w14:paraId="4188E2E2" w14:textId="77777777" w:rsidR="00EA7326" w:rsidRPr="005F2EEA" w:rsidRDefault="00EA7326" w:rsidP="009A5E8D">
                              <w:pPr>
                                <w:pStyle w:val="ListParagraph"/>
                                <w:numPr>
                                  <w:ilvl w:val="0"/>
                                  <w:numId w:val="14"/>
                                </w:numPr>
                                <w:spacing w:after="120" w:line="276" w:lineRule="auto"/>
                                <w:contextualSpacing/>
                                <w:jc w:val="both"/>
                                <w:rPr>
                                  <w:rFonts w:ascii="Sylfaen" w:hAnsi="Sylfaen" w:cs="Sylfaen"/>
                                  <w:color w:val="1D2129"/>
                                </w:rPr>
                              </w:pPr>
                              <w:r w:rsidRPr="005F2EEA">
                                <w:rPr>
                                  <w:rFonts w:ascii="Sylfaen" w:hAnsi="Sylfaen" w:cs="Sylfaen"/>
                                  <w:color w:val="1D2129"/>
                                </w:rPr>
                                <w:t xml:space="preserve">ჩატარდა არტერიული ჰიპერტენზიის მასშტაბური სკრინინგი (მაისი - გაზომვების თვე) </w:t>
                              </w:r>
                              <w:r w:rsidRPr="005F2EEA">
                                <w:rPr>
                                  <w:rFonts w:ascii="Sylfaen" w:hAnsi="Sylfaen" w:cs="Sylfaen"/>
                                  <w:color w:val="1D2129"/>
                                  <w:lang w:val="ka-GE"/>
                                </w:rPr>
                                <w:t>და</w:t>
                              </w:r>
                              <w:r w:rsidRPr="005F2EEA">
                                <w:rPr>
                                  <w:rFonts w:ascii="Sylfaen" w:hAnsi="Sylfaen" w:cs="Sylfaen"/>
                                  <w:color w:val="1D2129"/>
                                </w:rPr>
                                <w:t xml:space="preserve"> 11 000-ზე მეტ ადამიანს გაესინჯა არტერიული წნევა</w:t>
                              </w:r>
                            </w:p>
                            <w:p w14:paraId="3B74C32E" w14:textId="77777777" w:rsidR="00EA7326" w:rsidRPr="005F2EEA" w:rsidRDefault="00EA7326" w:rsidP="009A5E8D">
                              <w:pPr>
                                <w:pStyle w:val="ListParagraph"/>
                                <w:numPr>
                                  <w:ilvl w:val="0"/>
                                  <w:numId w:val="14"/>
                                </w:numPr>
                                <w:spacing w:after="120" w:line="276" w:lineRule="auto"/>
                                <w:contextualSpacing/>
                                <w:jc w:val="both"/>
                                <w:rPr>
                                  <w:rFonts w:ascii="Sylfaen" w:hAnsi="Sylfaen" w:cs="Sylfaen"/>
                                  <w:color w:val="1D2129"/>
                                </w:rPr>
                              </w:pPr>
                              <w:r w:rsidRPr="005F2EEA">
                                <w:rPr>
                                  <w:rFonts w:ascii="Sylfaen" w:hAnsi="Sylfaen" w:cs="Sylfaen"/>
                                  <w:color w:val="1D2129"/>
                                </w:rPr>
                                <w:t>დაიწყო თამბაქოს კონტროლის კანონის აღსრულება</w:t>
                              </w:r>
                            </w:p>
                            <w:p w14:paraId="097095B4" w14:textId="77777777" w:rsidR="00EA7326" w:rsidRPr="005F2EEA" w:rsidRDefault="00EA7326" w:rsidP="009A5E8D">
                              <w:pPr>
                                <w:pStyle w:val="ListParagraph"/>
                                <w:numPr>
                                  <w:ilvl w:val="0"/>
                                  <w:numId w:val="14"/>
                                </w:numPr>
                                <w:spacing w:after="120" w:line="276" w:lineRule="auto"/>
                                <w:contextualSpacing/>
                                <w:jc w:val="both"/>
                                <w:rPr>
                                  <w:rFonts w:ascii="Sylfaen" w:hAnsi="Sylfaen" w:cs="Sylfaen"/>
                                  <w:color w:val="1D2129"/>
                                </w:rPr>
                              </w:pPr>
                              <w:r w:rsidRPr="005F2EEA">
                                <w:rPr>
                                  <w:rFonts w:ascii="Sylfaen" w:hAnsi="Sylfaen" w:cs="Sylfaen"/>
                                  <w:color w:val="1D2129"/>
                                </w:rPr>
                                <w:t xml:space="preserve">ახალშობილთა სმენის უნივერსალური სკრინინგი დაინერგა ყველა სამშობიარო სახლში </w:t>
                              </w:r>
                            </w:p>
                            <w:p w14:paraId="3F2BD3A3" w14:textId="77777777" w:rsidR="00EA7326" w:rsidRPr="005F2EEA" w:rsidRDefault="00EA7326" w:rsidP="009A5E8D">
                              <w:pPr>
                                <w:pStyle w:val="ListParagraph"/>
                                <w:numPr>
                                  <w:ilvl w:val="0"/>
                                  <w:numId w:val="14"/>
                                </w:numPr>
                                <w:spacing w:after="120" w:line="276" w:lineRule="auto"/>
                                <w:contextualSpacing/>
                                <w:jc w:val="both"/>
                                <w:rPr>
                                  <w:rFonts w:ascii="Sylfaen" w:hAnsi="Sylfaen" w:cs="Sylfaen"/>
                                  <w:color w:val="1D2129"/>
                                </w:rPr>
                              </w:pPr>
                              <w:proofErr w:type="gramStart"/>
                              <w:r w:rsidRPr="005F2EEA">
                                <w:rPr>
                                  <w:rFonts w:ascii="Sylfaen" w:hAnsi="Sylfaen" w:cs="Sylfaen"/>
                                  <w:color w:val="1D2129"/>
                                </w:rPr>
                                <w:t>გაიზარდა</w:t>
                              </w:r>
                              <w:proofErr w:type="gramEnd"/>
                              <w:r w:rsidRPr="005F2EEA">
                                <w:rPr>
                                  <w:rFonts w:ascii="Sylfaen" w:hAnsi="Sylfaen" w:cs="Sylfaen"/>
                                  <w:color w:val="1D2129"/>
                                </w:rPr>
                                <w:t xml:space="preserve"> „ჯანმრთელობის ხელშეწყობის“ სახელმწიფო პროგრამის მოცულობა და ბიუჯეტი, დაემატა ახალი კომპონენტები. გაძლიერდა თანამშრომლობა ჯანმრთელობის ხელშეწყობისა და კომუნიკაციის სფეროში მომუშავე  ორგანიზაციებთან</w:t>
                              </w:r>
                            </w:p>
                            <w:p w14:paraId="0F62E55E" w14:textId="77777777" w:rsidR="00EA7326" w:rsidRPr="002D10D5" w:rsidRDefault="00EA7326" w:rsidP="005F2EEA">
                              <w:pPr>
                                <w:spacing w:line="276" w:lineRule="auto"/>
                                <w:jc w:val="both"/>
                                <w:rPr>
                                  <w:color w:val="44546A" w:themeColor="text2"/>
                                </w:rPr>
                              </w:pPr>
                            </w:p>
                          </w:txbxContent>
                        </wps:txbx>
                        <wps:bodyPr rot="0" vert="horz" wrap="square" lIns="182880" tIns="457200" rIns="182880" bIns="73152" anchor="t" anchorCtr="0" upright="1">
                          <a:noAutofit/>
                        </wps:bodyPr>
                      </wps:wsp>
                      <wps:wsp>
                        <wps:cNvPr id="30" name="Rectangle 30"/>
                        <wps:cNvSpPr/>
                        <wps:spPr>
                          <a:xfrm>
                            <a:off x="71919" y="0"/>
                            <a:ext cx="2331720" cy="704215"/>
                          </a:xfrm>
                          <a:prstGeom prst="rect">
                            <a:avLst/>
                          </a:prstGeom>
                          <a:solidFill>
                            <a:srgbClr val="146194"/>
                          </a:solidFill>
                          <a:ln w="15875" cap="rnd" cmpd="sng" algn="ctr">
                            <a:noFill/>
                            <a:prstDash val="solid"/>
                          </a:ln>
                          <a:effectLst/>
                        </wps:spPr>
                        <wps:txbx>
                          <w:txbxContent>
                            <w:p w14:paraId="6005EFC2" w14:textId="77777777" w:rsidR="00EA7326" w:rsidRDefault="00EA7326" w:rsidP="005F2EE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36" name="Rectangle 36"/>
                        <wps:cNvSpPr/>
                        <wps:spPr>
                          <a:xfrm>
                            <a:off x="71919" y="9308386"/>
                            <a:ext cx="2331720" cy="118745"/>
                          </a:xfrm>
                          <a:prstGeom prst="rect">
                            <a:avLst/>
                          </a:prstGeom>
                          <a:solidFill>
                            <a:srgbClr val="052F61"/>
                          </a:solidFill>
                          <a:ln w="15875" cap="rnd" cmpd="sng" algn="ctr">
                            <a:noFill/>
                            <a:prstDash val="solid"/>
                          </a:ln>
                          <a:effectLst/>
                        </wps:spPr>
                        <wps:txbx>
                          <w:txbxContent>
                            <w:p w14:paraId="5ECBD08C" w14:textId="77777777" w:rsidR="00EA7326" w:rsidRDefault="00EA7326" w:rsidP="005F2EE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BEB354" id="Group 26" o:spid="_x0000_s1042" style="position:absolute;left:0;text-align:left;margin-left:0;margin-top:127.5pt;width:515.7pt;height:326.25pt;z-index:-251176960;mso-position-horizontal:left;mso-position-horizontal-relative:margin;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">
                <v:rect id="AutoShape 14" o:spid="_x0000_s1043"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qgMMA&#10;AADbAAAADwAAAGRycy9kb3ducmV2LnhtbESPwW7CMBBE70j9B2sr9QZOcwCaYqK2gKDHBtrzKt4m&#10;UeJ1sF0If48rIXEczcwbzSIfTCdO5HxjWcHzJAFBXFrdcKXgsN+M5yB8QNbYWSYFF/KQLx9GC8y0&#10;PfMXnYpQiQhhn6GCOoQ+k9KXNRn0E9sTR+/XOoMhSldJ7fAc4aaTaZJMpcGG40KNPX3UVLbFn4kU&#10;fPlJV8fD0X9f3Pt2/7nerV2r1NPj8PYKItAQ7uFbe6cVpDP4/x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LqgMMAAADbAAAADwAAAAAAAAAAAAAAAACYAgAAZHJzL2Rv&#10;d25yZXYueG1sUEsFBgAAAAAEAAQA9QAAAIgDAAAAAA==&#10;" fillcolor="window" strokecolor="#0d89a8" strokeweight="1.25pt">
                  <v:textbox inset="14.4pt,36pt,14.4pt,5.76pt">
                    <w:txbxContent>
                      <w:p w14:paraId="537A2817" w14:textId="77777777" w:rsidR="00EA7326" w:rsidRDefault="00EA7326" w:rsidP="005F2EEA">
                        <w:pPr>
                          <w:spacing w:after="240"/>
                          <w:rPr>
                            <w:rFonts w:asciiTheme="majorHAnsi" w:eastAsiaTheme="majorEastAsia" w:hAnsiTheme="majorHAnsi" w:cstheme="majorBidi"/>
                            <w:color w:val="5B9BD5" w:themeColor="accent1"/>
                            <w:sz w:val="40"/>
                            <w:szCs w:val="40"/>
                          </w:rPr>
                        </w:pPr>
                        <w:r>
                          <w:rPr>
                            <w:rFonts w:ascii="Sylfaen" w:eastAsiaTheme="majorEastAsia" w:hAnsi="Sylfaen" w:cstheme="majorBidi"/>
                            <w:color w:val="5B9BD5" w:themeColor="accent1"/>
                            <w:sz w:val="40"/>
                            <w:szCs w:val="40"/>
                            <w:lang w:val="ka-GE"/>
                          </w:rPr>
                          <w:t>ძირითადი მიღწევები</w:t>
                        </w:r>
                      </w:p>
                      <w:p w14:paraId="1060ECB3" w14:textId="77777777" w:rsidR="00EA7326" w:rsidRPr="005F2EEA" w:rsidRDefault="00EA7326" w:rsidP="009A5E8D">
                        <w:pPr>
                          <w:pStyle w:val="ListParagraph"/>
                          <w:numPr>
                            <w:ilvl w:val="0"/>
                            <w:numId w:val="14"/>
                          </w:numPr>
                          <w:spacing w:after="120" w:line="276" w:lineRule="auto"/>
                          <w:contextualSpacing/>
                          <w:jc w:val="both"/>
                          <w:rPr>
                            <w:rFonts w:ascii="Sylfaen" w:hAnsi="Sylfaen" w:cs="Sylfaen"/>
                            <w:color w:val="1D2129"/>
                          </w:rPr>
                        </w:pPr>
                        <w:r w:rsidRPr="005F2EEA">
                          <w:rPr>
                            <w:rFonts w:ascii="Sylfaen" w:hAnsi="Sylfaen" w:cs="Sylfaen"/>
                            <w:color w:val="1D2129"/>
                          </w:rPr>
                          <w:t xml:space="preserve">სასკოლო ასაკის ბავშვებში ჯანმრთელობასთან დაკავშირებული ქცევების კვლევა ჩატარდა ქვეყნის მასშტაბით 123 სკოლაში </w:t>
                        </w:r>
                      </w:p>
                      <w:p w14:paraId="7165498B" w14:textId="77777777" w:rsidR="00EA7326" w:rsidRPr="005F2EEA" w:rsidRDefault="00EA7326" w:rsidP="009A5E8D">
                        <w:pPr>
                          <w:pStyle w:val="ListParagraph"/>
                          <w:numPr>
                            <w:ilvl w:val="0"/>
                            <w:numId w:val="14"/>
                          </w:numPr>
                          <w:spacing w:after="120" w:line="276" w:lineRule="auto"/>
                          <w:contextualSpacing/>
                          <w:jc w:val="both"/>
                          <w:rPr>
                            <w:rFonts w:ascii="Sylfaen" w:hAnsi="Sylfaen" w:cs="Sylfaen"/>
                            <w:color w:val="1D2129"/>
                          </w:rPr>
                        </w:pPr>
                        <w:r w:rsidRPr="005F2EEA">
                          <w:rPr>
                            <w:rFonts w:ascii="Sylfaen" w:hAnsi="Sylfaen" w:cs="Sylfaen"/>
                            <w:color w:val="1D2129"/>
                          </w:rPr>
                          <w:t xml:space="preserve">კახეთის რეგიონში ჩატარდა პილოტური კვლევა „სელექტიური აბორტი საქართველოში“ </w:t>
                        </w:r>
                      </w:p>
                      <w:p w14:paraId="55C35461" w14:textId="77777777" w:rsidR="00EA7326" w:rsidRPr="005F2EEA" w:rsidRDefault="00EA7326" w:rsidP="009A5E8D">
                        <w:pPr>
                          <w:pStyle w:val="ListParagraph"/>
                          <w:numPr>
                            <w:ilvl w:val="0"/>
                            <w:numId w:val="14"/>
                          </w:numPr>
                          <w:spacing w:after="120" w:line="276" w:lineRule="auto"/>
                          <w:contextualSpacing/>
                          <w:jc w:val="both"/>
                          <w:rPr>
                            <w:rFonts w:ascii="Sylfaen" w:hAnsi="Sylfaen" w:cs="Sylfaen"/>
                            <w:color w:val="1D2129"/>
                          </w:rPr>
                        </w:pPr>
                        <w:r w:rsidRPr="005F2EEA">
                          <w:rPr>
                            <w:rFonts w:ascii="Sylfaen" w:hAnsi="Sylfaen" w:cs="Sylfaen"/>
                            <w:color w:val="1D2129"/>
                          </w:rPr>
                          <w:t>მომზადდა არაგადამდები დაავადებების რისკის ფაქტორების კვლევის (STEPs) ანალიზის საბოლოო დოკუმენტი</w:t>
                        </w:r>
                      </w:p>
                      <w:p w14:paraId="4188E2E2" w14:textId="77777777" w:rsidR="00EA7326" w:rsidRPr="005F2EEA" w:rsidRDefault="00EA7326" w:rsidP="009A5E8D">
                        <w:pPr>
                          <w:pStyle w:val="ListParagraph"/>
                          <w:numPr>
                            <w:ilvl w:val="0"/>
                            <w:numId w:val="14"/>
                          </w:numPr>
                          <w:spacing w:after="120" w:line="276" w:lineRule="auto"/>
                          <w:contextualSpacing/>
                          <w:jc w:val="both"/>
                          <w:rPr>
                            <w:rFonts w:ascii="Sylfaen" w:hAnsi="Sylfaen" w:cs="Sylfaen"/>
                            <w:color w:val="1D2129"/>
                          </w:rPr>
                        </w:pPr>
                        <w:r w:rsidRPr="005F2EEA">
                          <w:rPr>
                            <w:rFonts w:ascii="Sylfaen" w:hAnsi="Sylfaen" w:cs="Sylfaen"/>
                            <w:color w:val="1D2129"/>
                          </w:rPr>
                          <w:t xml:space="preserve">ჩატარდა არტერიული ჰიპერტენზიის მასშტაბური სკრინინგი (მაისი - გაზომვების თვე) </w:t>
                        </w:r>
                        <w:r w:rsidRPr="005F2EEA">
                          <w:rPr>
                            <w:rFonts w:ascii="Sylfaen" w:hAnsi="Sylfaen" w:cs="Sylfaen"/>
                            <w:color w:val="1D2129"/>
                            <w:lang w:val="ka-GE"/>
                          </w:rPr>
                          <w:t>და</w:t>
                        </w:r>
                        <w:r w:rsidRPr="005F2EEA">
                          <w:rPr>
                            <w:rFonts w:ascii="Sylfaen" w:hAnsi="Sylfaen" w:cs="Sylfaen"/>
                            <w:color w:val="1D2129"/>
                          </w:rPr>
                          <w:t xml:space="preserve"> 11 000-ზე მეტ ადამიანს გაესინჯა არტერიული წნევა</w:t>
                        </w:r>
                      </w:p>
                      <w:p w14:paraId="3B74C32E" w14:textId="77777777" w:rsidR="00EA7326" w:rsidRPr="005F2EEA" w:rsidRDefault="00EA7326" w:rsidP="009A5E8D">
                        <w:pPr>
                          <w:pStyle w:val="ListParagraph"/>
                          <w:numPr>
                            <w:ilvl w:val="0"/>
                            <w:numId w:val="14"/>
                          </w:numPr>
                          <w:spacing w:after="120" w:line="276" w:lineRule="auto"/>
                          <w:contextualSpacing/>
                          <w:jc w:val="both"/>
                          <w:rPr>
                            <w:rFonts w:ascii="Sylfaen" w:hAnsi="Sylfaen" w:cs="Sylfaen"/>
                            <w:color w:val="1D2129"/>
                          </w:rPr>
                        </w:pPr>
                        <w:r w:rsidRPr="005F2EEA">
                          <w:rPr>
                            <w:rFonts w:ascii="Sylfaen" w:hAnsi="Sylfaen" w:cs="Sylfaen"/>
                            <w:color w:val="1D2129"/>
                          </w:rPr>
                          <w:t>დაიწყო თამბაქოს კონტროლის კანონის აღსრულება</w:t>
                        </w:r>
                      </w:p>
                      <w:p w14:paraId="097095B4" w14:textId="77777777" w:rsidR="00EA7326" w:rsidRPr="005F2EEA" w:rsidRDefault="00EA7326" w:rsidP="009A5E8D">
                        <w:pPr>
                          <w:pStyle w:val="ListParagraph"/>
                          <w:numPr>
                            <w:ilvl w:val="0"/>
                            <w:numId w:val="14"/>
                          </w:numPr>
                          <w:spacing w:after="120" w:line="276" w:lineRule="auto"/>
                          <w:contextualSpacing/>
                          <w:jc w:val="both"/>
                          <w:rPr>
                            <w:rFonts w:ascii="Sylfaen" w:hAnsi="Sylfaen" w:cs="Sylfaen"/>
                            <w:color w:val="1D2129"/>
                          </w:rPr>
                        </w:pPr>
                        <w:r w:rsidRPr="005F2EEA">
                          <w:rPr>
                            <w:rFonts w:ascii="Sylfaen" w:hAnsi="Sylfaen" w:cs="Sylfaen"/>
                            <w:color w:val="1D2129"/>
                          </w:rPr>
                          <w:t xml:space="preserve">ახალშობილთა სმენის უნივერსალური სკრინინგი დაინერგა ყველა სამშობიარო სახლში </w:t>
                        </w:r>
                      </w:p>
                      <w:p w14:paraId="3F2BD3A3" w14:textId="77777777" w:rsidR="00EA7326" w:rsidRPr="005F2EEA" w:rsidRDefault="00EA7326" w:rsidP="009A5E8D">
                        <w:pPr>
                          <w:pStyle w:val="ListParagraph"/>
                          <w:numPr>
                            <w:ilvl w:val="0"/>
                            <w:numId w:val="14"/>
                          </w:numPr>
                          <w:spacing w:after="120" w:line="276" w:lineRule="auto"/>
                          <w:contextualSpacing/>
                          <w:jc w:val="both"/>
                          <w:rPr>
                            <w:rFonts w:ascii="Sylfaen" w:hAnsi="Sylfaen" w:cs="Sylfaen"/>
                            <w:color w:val="1D2129"/>
                          </w:rPr>
                        </w:pPr>
                        <w:r w:rsidRPr="005F2EEA">
                          <w:rPr>
                            <w:rFonts w:ascii="Sylfaen" w:hAnsi="Sylfaen" w:cs="Sylfaen"/>
                            <w:color w:val="1D2129"/>
                          </w:rPr>
                          <w:t>გაიზარდა „ჯანმრთელობის ხელშეწყობის“ სახელმწიფო პროგრამის მოცულობა და ბიუჯეტი, დაემატა ახალი კომპონენტები. გაძლიერდა თანამშრომლობა ჯანმრთელობის ხელშეწყობისა და კომუნიკაციის სფეროში მომუშავე  ორგანიზაციებთან</w:t>
                        </w:r>
                      </w:p>
                      <w:p w14:paraId="0F62E55E" w14:textId="77777777" w:rsidR="00EA7326" w:rsidRPr="002D10D5" w:rsidRDefault="00EA7326" w:rsidP="005F2EEA">
                        <w:pPr>
                          <w:spacing w:line="276" w:lineRule="auto"/>
                          <w:jc w:val="both"/>
                          <w:rPr>
                            <w:color w:val="44546A" w:themeColor="text2"/>
                          </w:rPr>
                        </w:pPr>
                      </w:p>
                    </w:txbxContent>
                  </v:textbox>
                </v:rect>
                <v:rect id="Rectangle 30" o:spid="_x0000_s1044"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NnL8A&#10;AADbAAAADwAAAGRycy9kb3ducmV2LnhtbERPzYrCMBC+C75DGGEvoumuIks1iiu74EnU9QGGZmyq&#10;zSQ00da3NwfB48f3v1h1thZ3akLlWMHnOANBXDhdcang9P83+gYRIrLG2jEpeFCA1bLfW2CuXcsH&#10;uh9jKVIIhxwVmBh9LmUoDFkMY+eJE3d2jcWYYFNK3WCbwm0tv7JsJi1WnBoMetoYKq7Hm1UQfTU1&#10;h9/tz2k98e3Fuv11N9wr9THo1nMQkbr4Fr/cW61gktanL+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pc2cvwAAANsAAAAPAAAAAAAAAAAAAAAAAJgCAABkcnMvZG93bnJl&#10;di54bWxQSwUGAAAAAAQABAD1AAAAhAMAAAAA&#10;" fillcolor="#146194" stroked="f" strokeweight="1.25pt">
                  <v:stroke endcap="round"/>
                  <v:textbox inset="14.4pt,14.4pt,14.4pt,28.8pt">
                    <w:txbxContent>
                      <w:p w14:paraId="6005EFC2" w14:textId="77777777" w:rsidR="00EA7326" w:rsidRDefault="00EA7326" w:rsidP="005F2EEA">
                        <w:pPr>
                          <w:spacing w:before="240"/>
                          <w:rPr>
                            <w:color w:val="FFFFFF" w:themeColor="background1"/>
                          </w:rPr>
                        </w:pPr>
                      </w:p>
                    </w:txbxContent>
                  </v:textbox>
                </v:rect>
                <v:rect id="Rectangle 36" o:spid="_x0000_s1045"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e8MIA&#10;AADbAAAADwAAAGRycy9kb3ducmV2LnhtbESPUUvDQBCE3wX/w7GCb/ZiC7XEXosUhBh8Me0PWO7W&#10;XGhuL82tTfz3niD4OMzMN8x2P4deXWlMXWQDj4sCFLGNruPWwOn4+rABlQTZYR+ZDHxTgv3u9maL&#10;pYsTf9C1kVZlCKcSDXiRodQ6WU8B0yIOxNn7jGNAyXJstRtxyvDQ62VRrHXAjvOCx4EOnuy5+QoG&#10;Yl0lsZdVvWyqenqaxL7587sx93fzyzMooVn+w3/tyhlYreH3S/4B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6F7wwgAAANsAAAAPAAAAAAAAAAAAAAAAAJgCAABkcnMvZG93&#10;bnJldi54bWxQSwUGAAAAAAQABAD1AAAAhwMAAAAA&#10;" fillcolor="#052f61" stroked="f" strokeweight="1.25pt">
                  <v:stroke endcap="round"/>
                  <v:textbox inset="14.4pt,14.4pt,14.4pt,28.8pt">
                    <w:txbxContent>
                      <w:p w14:paraId="5ECBD08C" w14:textId="77777777" w:rsidR="00EA7326" w:rsidRDefault="00EA7326" w:rsidP="005F2EEA">
                        <w:pPr>
                          <w:spacing w:before="240"/>
                          <w:rPr>
                            <w:color w:val="FFFFFF" w:themeColor="background1"/>
                          </w:rPr>
                        </w:pPr>
                      </w:p>
                    </w:txbxContent>
                  </v:textbox>
                </v:rect>
                <w10:wrap type="tight" anchorx="margin" anchory="page"/>
              </v:group>
            </w:pict>
          </mc:Fallback>
        </mc:AlternateContent>
      </w:r>
    </w:p>
    <w:p w14:paraId="6C60B8F4" w14:textId="34C3C455" w:rsidR="005F2EEA" w:rsidRDefault="005F2EEA" w:rsidP="005F2EEA">
      <w:pPr>
        <w:pStyle w:val="Geo2"/>
        <w:rPr>
          <w:lang w:val="en-US"/>
        </w:rPr>
      </w:pPr>
    </w:p>
    <w:p w14:paraId="506A2960" w14:textId="77777777" w:rsidR="006A3D8E" w:rsidRDefault="006A3D8E" w:rsidP="005F2EEA">
      <w:pPr>
        <w:pStyle w:val="Geo2"/>
        <w:rPr>
          <w:lang w:val="en-US"/>
        </w:rPr>
      </w:pPr>
    </w:p>
    <w:p w14:paraId="0F3C0789" w14:textId="1AED4349" w:rsidR="005F2EEA" w:rsidRPr="00857905" w:rsidRDefault="00B94BF9" w:rsidP="005F2EEA">
      <w:pPr>
        <w:pStyle w:val="Geo2"/>
      </w:pPr>
      <w:proofErr w:type="gramStart"/>
      <w:r>
        <w:rPr>
          <w:lang w:val="en-US"/>
        </w:rPr>
        <w:t>2</w:t>
      </w:r>
      <w:r w:rsidR="005F2EEA" w:rsidRPr="00857905">
        <w:t>.</w:t>
      </w:r>
      <w:r>
        <w:rPr>
          <w:lang w:val="en-US"/>
        </w:rPr>
        <w:t>1</w:t>
      </w:r>
      <w:r w:rsidR="005F2EEA">
        <w:rPr>
          <w:lang w:val="en-US"/>
        </w:rPr>
        <w:t xml:space="preserve"> </w:t>
      </w:r>
      <w:r>
        <w:rPr>
          <w:lang w:val="en-US"/>
        </w:rPr>
        <w:t xml:space="preserve"> </w:t>
      </w:r>
      <w:r w:rsidR="005F2EEA" w:rsidRPr="00857905">
        <w:t>ზედამხედველობა</w:t>
      </w:r>
      <w:proofErr w:type="gramEnd"/>
      <w:r w:rsidR="005F2EEA" w:rsidRPr="00857905">
        <w:t xml:space="preserve"> არაგადამდებ დაავადებებზე</w:t>
      </w:r>
    </w:p>
    <w:tbl>
      <w:tblPr>
        <w:tblStyle w:val="TableGrid"/>
        <w:tblW w:w="106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0"/>
      </w:tblGrid>
      <w:tr w:rsidR="005F2EEA" w:rsidRPr="00857905" w14:paraId="5B89F532" w14:textId="77777777" w:rsidTr="005F2EEA">
        <w:tc>
          <w:tcPr>
            <w:tcW w:w="10620" w:type="dxa"/>
          </w:tcPr>
          <w:p w14:paraId="0CF9D0AA" w14:textId="77777777" w:rsidR="005F2EEA" w:rsidRPr="00857905" w:rsidRDefault="005F2EEA" w:rsidP="0008542B">
            <w:pPr>
              <w:spacing w:after="120"/>
              <w:ind w:left="-18"/>
              <w:jc w:val="both"/>
              <w:rPr>
                <w:rFonts w:ascii="Sylfaen" w:hAnsi="Sylfaen"/>
                <w:sz w:val="22"/>
                <w:szCs w:val="22"/>
                <w:lang w:val="ka-GE"/>
              </w:rPr>
            </w:pPr>
            <w:r w:rsidRPr="00857905">
              <w:rPr>
                <w:rFonts w:ascii="Sylfaen" w:hAnsi="Sylfaen" w:cs="TimesNewRomanPSMT"/>
                <w:sz w:val="22"/>
                <w:szCs w:val="22"/>
                <w:lang w:val="ka-GE"/>
              </w:rPr>
              <w:t xml:space="preserve">ქვეყანაში ოთხი ძირითადი არაგადამდები დაავადების: გულ-სისხლძარღვთა, ონკოლოგური,  ქრონიკული რესპირაციული დაავადებებისა და დიაბეტის კოორდინირებული და თანმიმდევრული პრევენციისა და მართვის გზამკვლევს წარმოადგენს </w:t>
            </w:r>
            <w:r w:rsidRPr="00857905">
              <w:rPr>
                <w:rFonts w:ascii="Sylfaen" w:hAnsi="Sylfaen" w:cs="Sylfaen"/>
                <w:sz w:val="22"/>
                <w:szCs w:val="22"/>
                <w:lang w:val="ka-GE"/>
              </w:rPr>
              <w:t>აგდ</w:t>
            </w:r>
            <w:r w:rsidRPr="00857905">
              <w:rPr>
                <w:rFonts w:ascii="Sylfaen" w:hAnsi="Sylfaen" w:cstheme="minorHAnsi"/>
                <w:sz w:val="22"/>
                <w:szCs w:val="22"/>
              </w:rPr>
              <w:t xml:space="preserve"> </w:t>
            </w:r>
            <w:r w:rsidRPr="00857905">
              <w:rPr>
                <w:rFonts w:ascii="Sylfaen" w:hAnsi="Sylfaen" w:cs="Sylfaen"/>
                <w:sz w:val="22"/>
                <w:szCs w:val="22"/>
              </w:rPr>
              <w:t>პრევენციისა</w:t>
            </w:r>
            <w:r w:rsidRPr="00857905">
              <w:rPr>
                <w:rFonts w:ascii="Sylfaen" w:hAnsi="Sylfaen" w:cstheme="minorHAnsi"/>
                <w:sz w:val="22"/>
                <w:szCs w:val="22"/>
              </w:rPr>
              <w:t xml:space="preserve"> </w:t>
            </w:r>
            <w:r w:rsidRPr="00857905">
              <w:rPr>
                <w:rFonts w:ascii="Sylfaen" w:hAnsi="Sylfaen" w:cs="Sylfaen"/>
                <w:sz w:val="22"/>
                <w:szCs w:val="22"/>
              </w:rPr>
              <w:t>და</w:t>
            </w:r>
            <w:r w:rsidRPr="00857905">
              <w:rPr>
                <w:rFonts w:ascii="Sylfaen" w:hAnsi="Sylfaen" w:cstheme="minorHAnsi"/>
                <w:sz w:val="22"/>
                <w:szCs w:val="22"/>
              </w:rPr>
              <w:t xml:space="preserve"> </w:t>
            </w:r>
            <w:r w:rsidRPr="00857905">
              <w:rPr>
                <w:rFonts w:ascii="Sylfaen" w:hAnsi="Sylfaen" w:cs="Sylfaen"/>
                <w:sz w:val="22"/>
                <w:szCs w:val="22"/>
              </w:rPr>
              <w:t>კონტროლის</w:t>
            </w:r>
            <w:r w:rsidRPr="00857905">
              <w:rPr>
                <w:rFonts w:ascii="Sylfaen" w:hAnsi="Sylfaen" w:cs="Sylfaen"/>
                <w:sz w:val="22"/>
                <w:szCs w:val="22"/>
                <w:lang w:val="ka-GE"/>
              </w:rPr>
              <w:t xml:space="preserve"> სტრატეგია და 2017-2020 წლების სამოქმედო გეგმა, რომელიც საქართველოს მთავრობის მიერ 2017 წელს დამტკიცდა. </w:t>
            </w:r>
          </w:p>
          <w:p w14:paraId="30607406" w14:textId="77777777" w:rsidR="005F2EEA" w:rsidRDefault="005F2EEA" w:rsidP="0008542B">
            <w:pPr>
              <w:ind w:left="-18"/>
              <w:jc w:val="both"/>
              <w:rPr>
                <w:rFonts w:ascii="Sylfaen" w:hAnsi="Sylfaen" w:cs="Menlo Regular"/>
                <w:b/>
                <w:color w:val="2E74B5" w:themeColor="accent1" w:themeShade="BF"/>
                <w:sz w:val="22"/>
                <w:szCs w:val="22"/>
                <w:lang w:val="ka-GE"/>
              </w:rPr>
            </w:pPr>
          </w:p>
          <w:p w14:paraId="66C6BE95" w14:textId="77777777" w:rsidR="005F2EEA" w:rsidRPr="00857905" w:rsidRDefault="005F2EEA" w:rsidP="0008542B">
            <w:pPr>
              <w:ind w:left="-18"/>
              <w:jc w:val="both"/>
              <w:rPr>
                <w:rFonts w:ascii="Sylfaen" w:eastAsia="Times New Roman" w:hAnsi="Sylfaen"/>
                <w:i/>
                <w:color w:val="000000"/>
                <w:sz w:val="22"/>
                <w:szCs w:val="22"/>
                <w:lang w:val="ka-GE"/>
              </w:rPr>
            </w:pPr>
            <w:r w:rsidRPr="00857905">
              <w:rPr>
                <w:rFonts w:ascii="Sylfaen" w:hAnsi="Sylfaen" w:cs="Menlo Regular"/>
                <w:b/>
                <w:color w:val="2E74B5" w:themeColor="accent1" w:themeShade="BF"/>
                <w:sz w:val="22"/>
                <w:szCs w:val="22"/>
                <w:lang w:val="ka-GE"/>
              </w:rPr>
              <w:t xml:space="preserve">სისხლის მიმოქცევის სისტემის დაავადებები: </w:t>
            </w:r>
            <w:r w:rsidRPr="00857905">
              <w:rPr>
                <w:rFonts w:ascii="Sylfaen" w:eastAsia="Times New Roman" w:hAnsi="Sylfaen"/>
                <w:sz w:val="22"/>
                <w:szCs w:val="22"/>
                <w:lang w:val="ka-GE"/>
              </w:rPr>
              <w:t>საქართველოში სისხლის მიმოქცევის სისტემის დაავადებების, ასევე ცალკეული ნოზოლოგიების - არტერიული ჰიპერტენზიის, გულის იშემიური დაავადებების, ცერებრო-ვასკულური დაავადებების - პრევალენტობის მატება, სავარაუდოდ, სამედიცინო დაწესებულებებისადმი მიმართვიანობის ზრდას და აღნიშნულ დაავადებათა მართვის გაუმჯობესებას უკავშირდება; პაციენტების სამედიცინო დაწესებულებებში მიმართვიანობის ზრდის თვალსაზრისით დადებითი როლი ითამაშა აქციამ „მაისი - გაზომვების თვე“; თუმცა არტერიული ჰიპერტენზია კვლავ რჩება სისხლის მიმოქცევის სისტემის დაავადებათა ძირითად ფრაგმენტად; იგი ავადობის 60%-ს შეადგენს, მისი პრევალენტობის მაჩვენებლის მეორე პიკური მატება, უკანასკნელ პერიოდში აღინიშნა 2017 წელს.</w:t>
            </w:r>
            <w:r w:rsidRPr="00857905">
              <w:rPr>
                <w:rFonts w:ascii="Sylfaen" w:eastAsia="Times New Roman" w:hAnsi="Sylfaen"/>
                <w:b/>
                <w:sz w:val="22"/>
                <w:szCs w:val="22"/>
                <w:lang w:val="ka-GE"/>
              </w:rPr>
              <w:t xml:space="preserve"> </w:t>
            </w:r>
          </w:p>
          <w:p w14:paraId="7F4FDC5F" w14:textId="77777777" w:rsidR="005F2EEA" w:rsidRDefault="005F2EEA" w:rsidP="0008542B">
            <w:pPr>
              <w:spacing w:after="120"/>
              <w:ind w:left="-18"/>
              <w:jc w:val="center"/>
              <w:rPr>
                <w:rFonts w:ascii="Sylfaen" w:eastAsia="Times New Roman" w:hAnsi="Sylfaen"/>
                <w:i/>
                <w:color w:val="000000"/>
                <w:sz w:val="22"/>
                <w:szCs w:val="22"/>
                <w:lang w:val="ka-GE"/>
              </w:rPr>
            </w:pPr>
          </w:p>
          <w:p w14:paraId="35C632AE" w14:textId="77777777" w:rsidR="005F2EEA" w:rsidRDefault="005F2EEA" w:rsidP="0008542B">
            <w:pPr>
              <w:spacing w:after="120"/>
              <w:ind w:left="-18"/>
              <w:jc w:val="center"/>
              <w:rPr>
                <w:rFonts w:ascii="Sylfaen" w:eastAsia="Times New Roman" w:hAnsi="Sylfaen"/>
                <w:i/>
                <w:color w:val="000000"/>
                <w:sz w:val="22"/>
                <w:szCs w:val="22"/>
                <w:lang w:val="ka-GE"/>
              </w:rPr>
            </w:pPr>
          </w:p>
          <w:p w14:paraId="718A3623" w14:textId="77777777" w:rsidR="005F2EEA" w:rsidRPr="00857905" w:rsidRDefault="005F2EEA" w:rsidP="005F2EEA">
            <w:pPr>
              <w:spacing w:after="120"/>
              <w:jc w:val="center"/>
              <w:rPr>
                <w:rFonts w:ascii="Sylfaen" w:eastAsia="Times New Roman" w:hAnsi="Sylfaen"/>
                <w:i/>
                <w:color w:val="000000"/>
                <w:sz w:val="22"/>
                <w:szCs w:val="22"/>
                <w:lang w:val="ka-GE"/>
              </w:rPr>
            </w:pPr>
            <w:r w:rsidRPr="00857905">
              <w:rPr>
                <w:rFonts w:ascii="Sylfaen" w:eastAsia="Times New Roman" w:hAnsi="Sylfaen"/>
                <w:i/>
                <w:color w:val="000000"/>
                <w:sz w:val="22"/>
                <w:szCs w:val="22"/>
                <w:lang w:val="ka-GE"/>
              </w:rPr>
              <w:lastRenderedPageBreak/>
              <w:t>გულ-სისხლძარღვთა დაავადებების გავრცელება რეგიონების მიხედვით, 2017</w:t>
            </w:r>
          </w:p>
          <w:p w14:paraId="5E4BDF03" w14:textId="77777777" w:rsidR="005F2EEA" w:rsidRPr="005F2EEA" w:rsidRDefault="005F2EEA" w:rsidP="0008542B">
            <w:pPr>
              <w:spacing w:after="120"/>
              <w:ind w:left="-18"/>
              <w:jc w:val="center"/>
              <w:rPr>
                <w:rFonts w:ascii="Sylfaen" w:eastAsia="Times New Roman" w:hAnsi="Sylfaen" w:cs="Sylfaen"/>
                <w:sz w:val="22"/>
                <w:szCs w:val="22"/>
                <w:lang w:val="ka-GE"/>
              </w:rPr>
            </w:pPr>
            <w:r w:rsidRPr="005F2EEA">
              <w:rPr>
                <w:rFonts w:ascii="Sylfaen" w:eastAsia="Times New Roman" w:hAnsi="Sylfaen" w:cs="Sylfaen"/>
                <w:noProof/>
              </w:rPr>
              <w:drawing>
                <wp:inline distT="0" distB="0" distL="0" distR="0" wp14:anchorId="4D7CD280" wp14:editId="3C453C2B">
                  <wp:extent cx="6213593" cy="3232298"/>
                  <wp:effectExtent l="0" t="0" r="0" b="0"/>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2219B5" w14:textId="77777777" w:rsidR="005F2EEA" w:rsidRDefault="005F2EEA" w:rsidP="0008542B">
            <w:pPr>
              <w:spacing w:after="120"/>
              <w:jc w:val="both"/>
              <w:rPr>
                <w:rFonts w:ascii="Sylfaen" w:eastAsia="Times New Roman" w:hAnsi="Sylfaen" w:cs="Sylfaen"/>
                <w:sz w:val="22"/>
                <w:szCs w:val="22"/>
                <w:lang w:val="ka-GE"/>
              </w:rPr>
            </w:pPr>
          </w:p>
          <w:p w14:paraId="1FB77180" w14:textId="77777777" w:rsidR="005F2EEA" w:rsidRPr="00857905" w:rsidRDefault="005F2EEA" w:rsidP="0008542B">
            <w:pPr>
              <w:spacing w:after="120"/>
              <w:jc w:val="both"/>
              <w:rPr>
                <w:rFonts w:ascii="Sylfaen" w:hAnsi="Sylfaen"/>
                <w:sz w:val="22"/>
                <w:szCs w:val="22"/>
              </w:rPr>
            </w:pPr>
            <w:r w:rsidRPr="005F2EEA">
              <w:rPr>
                <w:rFonts w:ascii="Sylfaen" w:eastAsia="Times New Roman" w:hAnsi="Sylfaen" w:cs="Sylfaen"/>
                <w:sz w:val="22"/>
                <w:szCs w:val="22"/>
                <w:lang w:val="ka-GE"/>
              </w:rPr>
              <w:t>ჰიპერტენზიის საერთაშორისო საზოგადოების ინიციატივით ჩატარდა ჰიპერტენზიის სკრინინგის გლობალური კამპანია „მაისი - გაზომვების თვე“. საქართველო აქციაში დკსჯეცის და საქართველოს ჰიპერტენზიის შემსწავლელი საზოგადოების  კოორდინირებით ჩაერთო. თუ 2017 წელს აქციის ფარგლებში საქართველოში გამოკვლეულ იქნა 6 144 მოზრდილი პირი,  2018 წელს უკვე 11 000-მდე ადამიანს ჩაუტარდა არტერიული ჰიპერტენზიის სკრინინგი. კამპანია მოხალისეობრივი ფორმატის იყო, მასში მონაწილეობა 500-მდე ექიმმა მიიღო. აქციისას მრავლად იყო წარმოდგენილი საგანმანათლებლო აქტივობები.</w:t>
            </w:r>
            <w:r w:rsidRPr="00857905">
              <w:rPr>
                <w:rFonts w:ascii="Sylfaen" w:eastAsia="Times New Roman" w:hAnsi="Sylfaen"/>
                <w:sz w:val="22"/>
                <w:szCs w:val="22"/>
                <w:lang w:val="ka-GE"/>
              </w:rPr>
              <w:t xml:space="preserve"> </w:t>
            </w:r>
          </w:p>
        </w:tc>
      </w:tr>
    </w:tbl>
    <w:p w14:paraId="569053C2" w14:textId="77777777" w:rsidR="005F2EEA" w:rsidRPr="00857905" w:rsidRDefault="005F2EEA" w:rsidP="005F2EEA">
      <w:pPr>
        <w:jc w:val="both"/>
        <w:rPr>
          <w:rFonts w:ascii="Sylfaen" w:eastAsia="Times New Roman" w:hAnsi="Sylfaen" w:cs="Arial"/>
          <w:lang w:val="ka-GE"/>
        </w:rPr>
      </w:pPr>
      <w:r w:rsidRPr="00EE65A0">
        <w:rPr>
          <w:rFonts w:ascii="Sylfaen" w:eastAsiaTheme="minorEastAsia" w:hAnsi="Sylfaen" w:cs="Menlo Regular"/>
          <w:b/>
          <w:color w:val="2E74B5" w:themeColor="accent1" w:themeShade="BF"/>
          <w:lang w:val="ka-GE"/>
        </w:rPr>
        <w:t>ონკოლოგიური დაავადებები:</w:t>
      </w:r>
      <w:r w:rsidRPr="00857905">
        <w:rPr>
          <w:rFonts w:ascii="Sylfaen" w:hAnsi="Sylfaen"/>
          <w:b/>
          <w:color w:val="002060"/>
          <w:lang w:val="ka-GE"/>
        </w:rPr>
        <w:t xml:space="preserve"> </w:t>
      </w:r>
      <w:r w:rsidRPr="00857905">
        <w:rPr>
          <w:rFonts w:ascii="Sylfaen" w:eastAsia="Times New Roman" w:hAnsi="Sylfaen" w:cs="Sylfaen"/>
          <w:lang w:val="ka-GE"/>
        </w:rPr>
        <w:t>კიბოს</w:t>
      </w:r>
      <w:r w:rsidRPr="00857905">
        <w:rPr>
          <w:rFonts w:ascii="Sylfaen" w:eastAsia="Times New Roman" w:hAnsi="Sylfaen" w:cs="Arial"/>
          <w:lang w:val="ka-GE"/>
        </w:rPr>
        <w:t xml:space="preserve"> </w:t>
      </w:r>
      <w:r w:rsidRPr="00857905">
        <w:rPr>
          <w:rFonts w:ascii="Sylfaen" w:eastAsia="Times New Roman" w:hAnsi="Sylfaen" w:cs="Sylfaen"/>
          <w:lang w:val="ka-GE"/>
        </w:rPr>
        <w:t>პოპულაციური</w:t>
      </w:r>
      <w:r w:rsidRPr="00857905">
        <w:rPr>
          <w:rFonts w:ascii="Sylfaen" w:eastAsia="Times New Roman" w:hAnsi="Sylfaen" w:cs="Arial"/>
          <w:lang w:val="ka-GE"/>
        </w:rPr>
        <w:t xml:space="preserve"> </w:t>
      </w:r>
      <w:r w:rsidRPr="00857905">
        <w:rPr>
          <w:rFonts w:ascii="Sylfaen" w:eastAsia="Times New Roman" w:hAnsi="Sylfaen" w:cs="Sylfaen"/>
          <w:lang w:val="ka-GE"/>
        </w:rPr>
        <w:t>რეგისტრის</w:t>
      </w:r>
      <w:r w:rsidRPr="00857905">
        <w:rPr>
          <w:rFonts w:ascii="Sylfaen" w:eastAsia="Times New Roman" w:hAnsi="Sylfaen" w:cs="Arial"/>
          <w:lang w:val="ka-GE"/>
        </w:rPr>
        <w:t xml:space="preserve"> </w:t>
      </w:r>
      <w:r w:rsidRPr="00857905">
        <w:rPr>
          <w:rFonts w:ascii="Sylfaen" w:eastAsia="Times New Roman" w:hAnsi="Sylfaen" w:cs="Sylfaen"/>
          <w:lang w:val="ka-GE"/>
        </w:rPr>
        <w:t xml:space="preserve">მონაცემებით </w:t>
      </w:r>
      <w:r w:rsidRPr="00857905">
        <w:rPr>
          <w:rFonts w:ascii="Sylfaen" w:eastAsia="Times New Roman" w:hAnsi="Sylfaen" w:cs="Arial"/>
          <w:lang w:val="ka-GE"/>
        </w:rPr>
        <w:t xml:space="preserve">2017 </w:t>
      </w:r>
      <w:r w:rsidRPr="00857905">
        <w:rPr>
          <w:rFonts w:ascii="Sylfaen" w:eastAsia="Times New Roman" w:hAnsi="Sylfaen" w:cs="Sylfaen"/>
          <w:lang w:val="ka-GE"/>
        </w:rPr>
        <w:t>წელს</w:t>
      </w:r>
      <w:r w:rsidRPr="00857905">
        <w:rPr>
          <w:rFonts w:ascii="Sylfaen" w:eastAsia="Times New Roman" w:hAnsi="Sylfaen" w:cs="Arial"/>
          <w:lang w:val="ka-GE"/>
        </w:rPr>
        <w:t xml:space="preserve"> </w:t>
      </w:r>
      <w:r w:rsidRPr="00857905">
        <w:rPr>
          <w:rFonts w:ascii="Sylfaen" w:eastAsia="Times New Roman" w:hAnsi="Sylfaen" w:cs="Sylfaen"/>
          <w:lang w:val="ka-GE"/>
        </w:rPr>
        <w:t>საქართველოში</w:t>
      </w:r>
      <w:r w:rsidRPr="00857905">
        <w:rPr>
          <w:rFonts w:ascii="Sylfaen" w:eastAsia="Times New Roman" w:hAnsi="Sylfaen" w:cs="Arial"/>
          <w:lang w:val="ka-GE"/>
        </w:rPr>
        <w:t xml:space="preserve"> </w:t>
      </w:r>
      <w:r w:rsidRPr="00857905">
        <w:rPr>
          <w:rFonts w:ascii="Sylfaen" w:eastAsia="Times New Roman" w:hAnsi="Sylfaen" w:cs="Sylfaen"/>
          <w:lang w:val="ka-GE"/>
        </w:rPr>
        <w:t>ყველა</w:t>
      </w:r>
      <w:r w:rsidRPr="00857905">
        <w:rPr>
          <w:rFonts w:ascii="Sylfaen" w:eastAsia="Times New Roman" w:hAnsi="Sylfaen" w:cs="Arial"/>
          <w:lang w:val="ka-GE"/>
        </w:rPr>
        <w:t xml:space="preserve"> </w:t>
      </w:r>
      <w:r w:rsidRPr="00857905">
        <w:rPr>
          <w:rFonts w:ascii="Sylfaen" w:eastAsia="Times New Roman" w:hAnsi="Sylfaen" w:cs="Sylfaen"/>
          <w:lang w:val="ka-GE"/>
        </w:rPr>
        <w:t>ლოკალიზაციის</w:t>
      </w:r>
      <w:r w:rsidRPr="00857905">
        <w:rPr>
          <w:rFonts w:ascii="Sylfaen" w:eastAsia="Times New Roman" w:hAnsi="Sylfaen" w:cs="Arial"/>
          <w:lang w:val="ka-GE"/>
        </w:rPr>
        <w:t xml:space="preserve"> </w:t>
      </w:r>
      <w:r w:rsidRPr="00857905">
        <w:rPr>
          <w:rFonts w:ascii="Sylfaen" w:eastAsia="Times New Roman" w:hAnsi="Sylfaen" w:cs="Sylfaen"/>
          <w:lang w:val="ka-GE"/>
        </w:rPr>
        <w:t>კიბოს</w:t>
      </w:r>
      <w:r w:rsidRPr="00857905">
        <w:rPr>
          <w:rFonts w:ascii="Sylfaen" w:eastAsia="Times New Roman" w:hAnsi="Sylfaen" w:cs="Arial"/>
          <w:lang w:val="ka-GE"/>
        </w:rPr>
        <w:t xml:space="preserve"> (in situ </w:t>
      </w:r>
      <w:r w:rsidRPr="00857905">
        <w:rPr>
          <w:rFonts w:ascii="Sylfaen" w:eastAsia="Times New Roman" w:hAnsi="Sylfaen" w:cs="Sylfaen"/>
          <w:lang w:val="ka-GE"/>
        </w:rPr>
        <w:t>სიმსივნეების</w:t>
      </w:r>
      <w:r w:rsidRPr="00857905">
        <w:rPr>
          <w:rFonts w:ascii="Sylfaen" w:eastAsia="Times New Roman" w:hAnsi="Sylfaen" w:cs="Arial"/>
          <w:lang w:val="ka-GE"/>
        </w:rPr>
        <w:t xml:space="preserve"> </w:t>
      </w:r>
      <w:r w:rsidRPr="00857905">
        <w:rPr>
          <w:rFonts w:ascii="Sylfaen" w:eastAsia="Times New Roman" w:hAnsi="Sylfaen" w:cs="Sylfaen"/>
          <w:lang w:val="ka-GE"/>
        </w:rPr>
        <w:t>ჩათვლით</w:t>
      </w:r>
      <w:r w:rsidRPr="00857905">
        <w:rPr>
          <w:rFonts w:ascii="Sylfaen" w:eastAsia="Times New Roman" w:hAnsi="Sylfaen" w:cs="Arial"/>
          <w:lang w:val="ka-GE"/>
        </w:rPr>
        <w:t xml:space="preserve">) 8 731 </w:t>
      </w:r>
      <w:r w:rsidRPr="00857905">
        <w:rPr>
          <w:rFonts w:ascii="Sylfaen" w:eastAsia="Times New Roman" w:hAnsi="Sylfaen" w:cs="Sylfaen"/>
          <w:lang w:val="ka-GE"/>
        </w:rPr>
        <w:t>ახალი</w:t>
      </w:r>
      <w:r w:rsidRPr="00857905">
        <w:rPr>
          <w:rFonts w:ascii="Sylfaen" w:eastAsia="Times New Roman" w:hAnsi="Sylfaen" w:cs="Arial"/>
          <w:lang w:val="ka-GE"/>
        </w:rPr>
        <w:t xml:space="preserve"> </w:t>
      </w:r>
      <w:r w:rsidRPr="00857905">
        <w:rPr>
          <w:rFonts w:ascii="Sylfaen" w:eastAsia="Times New Roman" w:hAnsi="Sylfaen" w:cs="Sylfaen"/>
          <w:lang w:val="ka-GE"/>
        </w:rPr>
        <w:t>შემთხვევაა რეგისტრირებული (მაჩვენებელი 100 000 მოსახლეზე - 234.3).</w:t>
      </w:r>
      <w:r w:rsidRPr="00857905">
        <w:rPr>
          <w:rFonts w:ascii="Sylfaen" w:eastAsia="Times New Roman" w:hAnsi="Sylfaen" w:cs="Arial"/>
          <w:lang w:val="ka-GE"/>
        </w:rPr>
        <w:t xml:space="preserve"> </w:t>
      </w:r>
    </w:p>
    <w:p w14:paraId="024117AA" w14:textId="77777777" w:rsidR="005F2EEA" w:rsidRDefault="005F2EEA" w:rsidP="005F2EEA">
      <w:pPr>
        <w:jc w:val="center"/>
        <w:rPr>
          <w:rFonts w:ascii="Sylfaen" w:eastAsia="Times New Roman" w:hAnsi="Sylfaen" w:cs="Sylfaen"/>
          <w:i/>
          <w:color w:val="000000" w:themeColor="text1"/>
          <w:shd w:val="clear" w:color="auto" w:fill="FFFFFF"/>
          <w:lang w:val="ka-GE"/>
        </w:rPr>
      </w:pPr>
    </w:p>
    <w:p w14:paraId="79EA1616" w14:textId="77777777" w:rsidR="005F2EEA" w:rsidRDefault="005F2EEA" w:rsidP="005F2EEA">
      <w:pPr>
        <w:jc w:val="center"/>
        <w:rPr>
          <w:rFonts w:ascii="Sylfaen" w:eastAsia="Times New Roman" w:hAnsi="Sylfaen" w:cs="Sylfaen"/>
          <w:i/>
          <w:color w:val="000000" w:themeColor="text1"/>
          <w:shd w:val="clear" w:color="auto" w:fill="FFFFFF"/>
          <w:lang w:val="ka-GE"/>
        </w:rPr>
      </w:pPr>
      <w:r w:rsidRPr="00857905">
        <w:rPr>
          <w:rFonts w:ascii="Sylfaen" w:eastAsia="Times New Roman" w:hAnsi="Sylfaen" w:cs="Sylfaen"/>
          <w:i/>
          <w:color w:val="000000" w:themeColor="text1"/>
          <w:shd w:val="clear" w:color="auto" w:fill="FFFFFF"/>
          <w:lang w:val="ka-GE"/>
        </w:rPr>
        <w:t>ყველა ლოკალიზაციის ონკოლოგიური დაავადებების ახალი შემთხვევები, საქართველო, 2007-2017 (სურათზე არსებულ მონაცემებში გათვალისწინებულია კიბოს in situ სტადია)</w:t>
      </w:r>
    </w:p>
    <w:p w14:paraId="16357F3F" w14:textId="4FC874E1" w:rsidR="005F2EEA" w:rsidRPr="00857905" w:rsidRDefault="00833AAA" w:rsidP="005F2EEA">
      <w:pPr>
        <w:jc w:val="center"/>
        <w:rPr>
          <w:rFonts w:ascii="Sylfaen" w:eastAsia="Times New Roman" w:hAnsi="Sylfaen" w:cs="Sylfaen"/>
          <w:i/>
          <w:color w:val="000000" w:themeColor="text1"/>
          <w:shd w:val="clear" w:color="auto" w:fill="FFFFFF"/>
          <w:lang w:val="ka-GE"/>
        </w:rPr>
      </w:pPr>
      <w:r w:rsidRPr="00857905">
        <w:rPr>
          <w:rFonts w:ascii="Sylfaen" w:eastAsia="Times New Roman" w:hAnsi="Sylfaen" w:cs="Sylfaen"/>
          <w:noProof/>
          <w:shd w:val="clear" w:color="auto" w:fill="FFFFFF"/>
        </w:rPr>
        <w:drawing>
          <wp:inline distT="0" distB="0" distL="0" distR="0" wp14:anchorId="5838B820" wp14:editId="12FC7C0B">
            <wp:extent cx="6315740" cy="2955852"/>
            <wp:effectExtent l="0" t="0" r="8890" b="1651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D05C94" w14:textId="77777777" w:rsidR="001A59D9" w:rsidRPr="00857905" w:rsidRDefault="001A59D9" w:rsidP="001A59D9">
      <w:pPr>
        <w:jc w:val="both"/>
        <w:rPr>
          <w:rFonts w:ascii="Sylfaen" w:eastAsia="Times New Roman" w:hAnsi="Sylfaen" w:cs="Times New Roman"/>
          <w:lang w:val="ka-GE"/>
        </w:rPr>
      </w:pPr>
      <w:r w:rsidRPr="00857905">
        <w:rPr>
          <w:rFonts w:ascii="Sylfaen" w:eastAsia="Times New Roman" w:hAnsi="Sylfaen" w:cs="Times New Roman"/>
          <w:lang w:val="ka-GE"/>
        </w:rPr>
        <w:lastRenderedPageBreak/>
        <w:t xml:space="preserve">2017 წელს </w:t>
      </w:r>
      <w:r w:rsidRPr="00A64E60">
        <w:rPr>
          <w:rFonts w:ascii="Sylfaen" w:eastAsia="Times New Roman" w:hAnsi="Sylfaen" w:cs="Sylfaen"/>
          <w:shd w:val="clear" w:color="auto" w:fill="FFFFFF"/>
          <w:lang w:val="ka-GE"/>
        </w:rPr>
        <w:t>ყველა ლოკალიზაციის კიბოს ახალი შემთხვევების 5</w:t>
      </w:r>
      <w:r w:rsidRPr="00857905">
        <w:rPr>
          <w:rFonts w:ascii="Sylfaen" w:eastAsia="Times New Roman" w:hAnsi="Sylfaen" w:cs="Sylfaen"/>
          <w:shd w:val="clear" w:color="auto" w:fill="FFFFFF"/>
          <w:lang w:val="ru-RU"/>
        </w:rPr>
        <w:t>7</w:t>
      </w:r>
      <w:r w:rsidRPr="00857905">
        <w:rPr>
          <w:rFonts w:ascii="Sylfaen" w:eastAsia="Times New Roman" w:hAnsi="Sylfaen" w:cs="Sylfaen"/>
          <w:shd w:val="clear" w:color="auto" w:fill="FFFFFF"/>
          <w:lang w:val="ka-GE"/>
        </w:rPr>
        <w:t xml:space="preserve">% გამოვლინდა ქალებში, ხოლო 43% – მამაკაცებში. ინციდენტობის მაჩვენებელმა 100 000 მამაკაცზე 212.5 შეადგინა, ხოლო 100 000 ქალზე - 254.4.  </w:t>
      </w:r>
      <w:r w:rsidRPr="00857905">
        <w:rPr>
          <w:rFonts w:ascii="Sylfaen" w:eastAsia="Times New Roman" w:hAnsi="Sylfaen" w:cs="Times New Roman"/>
          <w:lang w:val="ka-GE"/>
        </w:rPr>
        <w:t>ონკოლოგიური დაავადებების მხოლოდ 40.2% გამოვლინდა პირველ და მეორე სტადიაზე.</w:t>
      </w:r>
    </w:p>
    <w:p w14:paraId="0F7C89C9" w14:textId="77777777" w:rsidR="001A59D9" w:rsidRPr="00857905" w:rsidRDefault="001A59D9" w:rsidP="001A59D9">
      <w:pPr>
        <w:jc w:val="both"/>
        <w:rPr>
          <w:rFonts w:ascii="Sylfaen" w:eastAsia="Times New Roman" w:hAnsi="Sylfaen" w:cs="Sylfaen"/>
          <w:shd w:val="clear" w:color="auto" w:fill="FFFFFF"/>
          <w:lang w:val="ka-GE"/>
        </w:rPr>
      </w:pPr>
      <w:r w:rsidRPr="00857905">
        <w:rPr>
          <w:rFonts w:ascii="Sylfaen" w:eastAsia="Times New Roman" w:hAnsi="Sylfaen" w:cs="Sylfaen"/>
          <w:shd w:val="clear" w:color="auto" w:fill="FFFFFF"/>
          <w:lang w:val="ka-GE"/>
        </w:rPr>
        <w:t xml:space="preserve">2017 წელს ქალთა შორის ყველაზე გავრცელებული ხუთი ლოკალიზაციის ონკოლოგიური დაავადება იყო: ძუძუს, ფარისებრი ჯირკვლის, საშვილოსნოს ტანის, კოლორექტუმის, საშვილოსნოს ყელის კიბო. </w:t>
      </w:r>
    </w:p>
    <w:p w14:paraId="646D75A6" w14:textId="77777777" w:rsidR="001A59D9" w:rsidRDefault="001A59D9" w:rsidP="001A59D9">
      <w:pPr>
        <w:jc w:val="center"/>
        <w:rPr>
          <w:rFonts w:ascii="Sylfaen" w:eastAsia="Times New Roman" w:hAnsi="Sylfaen" w:cs="Sylfaen"/>
          <w:bCs/>
          <w:i/>
          <w:color w:val="000000" w:themeColor="text1"/>
          <w:shd w:val="clear" w:color="auto" w:fill="FFFFFF"/>
          <w:lang w:val="ka-GE"/>
        </w:rPr>
      </w:pPr>
    </w:p>
    <w:p w14:paraId="37BEACC7" w14:textId="77777777" w:rsidR="001A59D9" w:rsidRPr="00857905" w:rsidRDefault="001A59D9" w:rsidP="001A59D9">
      <w:pPr>
        <w:jc w:val="center"/>
        <w:rPr>
          <w:rFonts w:ascii="Sylfaen" w:eastAsia="Times New Roman" w:hAnsi="Sylfaen" w:cs="Times New Roman"/>
          <w:b/>
          <w:color w:val="1F4E79" w:themeColor="accent1" w:themeShade="80"/>
          <w:lang w:val="ka-GE"/>
        </w:rPr>
      </w:pPr>
      <w:r w:rsidRPr="00857905">
        <w:rPr>
          <w:rFonts w:ascii="Sylfaen" w:eastAsia="Times New Roman" w:hAnsi="Sylfaen" w:cs="Sylfaen"/>
          <w:bCs/>
          <w:i/>
          <w:color w:val="000000" w:themeColor="text1"/>
          <w:shd w:val="clear" w:color="auto" w:fill="FFFFFF"/>
          <w:lang w:val="ka-GE"/>
        </w:rPr>
        <w:t xml:space="preserve">ქალთა შორის ხუთი ყველაზე მაღალი ავადობის მქონე კიბოს სტადიები </w:t>
      </w:r>
      <w:r w:rsidRPr="00857905">
        <w:rPr>
          <w:rFonts w:ascii="Sylfaen" w:eastAsia="Times New Roman" w:hAnsi="Sylfaen" w:cs="Times New Roman"/>
          <w:noProof/>
        </w:rPr>
        <w:drawing>
          <wp:inline distT="0" distB="0" distL="0" distR="0" wp14:anchorId="49D59362" wp14:editId="187D97EB">
            <wp:extent cx="6485728" cy="3179135"/>
            <wp:effectExtent l="38100" t="57150" r="48895" b="40640"/>
            <wp:docPr id="499" name="Chart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4751FF" w14:textId="77777777" w:rsidR="001A59D9" w:rsidRDefault="001A59D9" w:rsidP="001A59D9">
      <w:pPr>
        <w:jc w:val="both"/>
        <w:rPr>
          <w:rFonts w:ascii="Sylfaen" w:eastAsia="Times New Roman" w:hAnsi="Sylfaen" w:cs="Sylfaen"/>
          <w:shd w:val="clear" w:color="auto" w:fill="FFFFFF"/>
          <w:lang w:val="ka-GE"/>
        </w:rPr>
      </w:pPr>
    </w:p>
    <w:p w14:paraId="28F71015" w14:textId="77777777" w:rsidR="001A59D9" w:rsidRPr="00857905" w:rsidRDefault="001A59D9" w:rsidP="001A59D9">
      <w:pPr>
        <w:jc w:val="both"/>
        <w:rPr>
          <w:rFonts w:ascii="Sylfaen" w:eastAsia="Times New Roman" w:hAnsi="Sylfaen" w:cs="Times New Roman"/>
          <w:lang w:val="ka-GE"/>
        </w:rPr>
      </w:pPr>
      <w:r w:rsidRPr="00857905">
        <w:rPr>
          <w:rFonts w:ascii="Sylfaen" w:eastAsia="Times New Roman" w:hAnsi="Sylfaen" w:cs="Sylfaen"/>
          <w:shd w:val="clear" w:color="auto" w:fill="FFFFFF"/>
          <w:lang w:val="ka-GE"/>
        </w:rPr>
        <w:t>2017 წელს მამაკაცთა შორის ყველაზე მაღალი ავადობის მქონე ხუთი ლოკალიზაციის ონკოლოგიური დაავადებ</w:t>
      </w:r>
      <w:r w:rsidRPr="00857905">
        <w:rPr>
          <w:rFonts w:ascii="Sylfaen" w:eastAsia="Times New Roman" w:hAnsi="Sylfaen" w:cs="Sylfaen"/>
          <w:shd w:val="clear" w:color="auto" w:fill="FFFFFF"/>
          <w:lang w:val="ru-RU"/>
        </w:rPr>
        <w:t>ა იყო: ტრაქეა/ბრონქები/ფილტვის, შარდის ბუშტის, კოლორექტუმის</w:t>
      </w:r>
      <w:r w:rsidRPr="00857905">
        <w:rPr>
          <w:rFonts w:ascii="Sylfaen" w:eastAsia="Times New Roman" w:hAnsi="Sylfaen" w:cs="Sylfaen"/>
          <w:shd w:val="clear" w:color="auto" w:fill="FFFFFF"/>
          <w:lang w:val="ka-GE"/>
        </w:rPr>
        <w:t xml:space="preserve">, </w:t>
      </w:r>
      <w:r w:rsidRPr="00857905">
        <w:rPr>
          <w:rFonts w:ascii="Sylfaen" w:eastAsia="Times New Roman" w:hAnsi="Sylfaen" w:cs="Sylfaen"/>
          <w:shd w:val="clear" w:color="auto" w:fill="FFFFFF"/>
          <w:lang w:val="ru-RU"/>
        </w:rPr>
        <w:t xml:space="preserve">პროსტატის და </w:t>
      </w:r>
      <w:r w:rsidRPr="00857905">
        <w:rPr>
          <w:rFonts w:ascii="Sylfaen" w:eastAsia="Times New Roman" w:hAnsi="Sylfaen" w:cs="Sylfaen"/>
          <w:shd w:val="clear" w:color="auto" w:fill="FFFFFF"/>
          <w:lang w:val="ka-GE"/>
        </w:rPr>
        <w:t>კუჭის</w:t>
      </w:r>
      <w:r w:rsidRPr="00857905">
        <w:rPr>
          <w:rFonts w:ascii="Sylfaen" w:eastAsia="Times New Roman" w:hAnsi="Sylfaen" w:cs="Sylfaen"/>
          <w:shd w:val="clear" w:color="auto" w:fill="FFFFFF"/>
          <w:lang w:val="ru-RU"/>
        </w:rPr>
        <w:t xml:space="preserve"> კიბო. </w:t>
      </w:r>
      <w:r w:rsidRPr="00857905">
        <w:rPr>
          <w:rFonts w:ascii="Sylfaen" w:eastAsia="Times New Roman" w:hAnsi="Sylfaen" w:cs="Times New Roman"/>
          <w:lang w:val="ka-GE"/>
        </w:rPr>
        <w:t xml:space="preserve">მამაკაცთა შორის ხუთი ყველაზე ფართოდ გავრცელებული ონკოლოგიური დაავადების შეფასება გამოვლენისას დასმული სტადიების მიხედვით, უჩვენებს, რომ პირველ და მეორე სტადიაზე გამოვლენა განსაკუთრებით დაბალია </w:t>
      </w:r>
      <w:r w:rsidRPr="00857905">
        <w:rPr>
          <w:rFonts w:ascii="Sylfaen" w:eastAsia="Times New Roman" w:hAnsi="Sylfaen" w:cs="Sylfaen"/>
          <w:shd w:val="clear" w:color="auto" w:fill="FFFFFF"/>
          <w:lang w:val="ru-RU"/>
        </w:rPr>
        <w:t>ტრაქეა/ბრონქები/ფილტვის</w:t>
      </w:r>
      <w:r w:rsidRPr="00857905">
        <w:rPr>
          <w:rFonts w:ascii="Sylfaen" w:eastAsia="Times New Roman" w:hAnsi="Sylfaen" w:cs="Sylfaen"/>
          <w:shd w:val="clear" w:color="auto" w:fill="FFFFFF"/>
          <w:lang w:val="ka-GE"/>
        </w:rPr>
        <w:t xml:space="preserve"> და კუჭის</w:t>
      </w:r>
      <w:r w:rsidRPr="00857905">
        <w:rPr>
          <w:rFonts w:ascii="Sylfaen" w:eastAsia="Times New Roman" w:hAnsi="Sylfaen" w:cs="Sylfaen"/>
          <w:shd w:val="clear" w:color="auto" w:fill="FFFFFF"/>
          <w:lang w:val="ru-RU"/>
        </w:rPr>
        <w:t xml:space="preserve"> </w:t>
      </w:r>
      <w:r w:rsidRPr="00857905">
        <w:rPr>
          <w:rFonts w:ascii="Sylfaen" w:eastAsia="Times New Roman" w:hAnsi="Sylfaen" w:cs="Sylfaen"/>
          <w:shd w:val="clear" w:color="auto" w:fill="FFFFFF"/>
          <w:lang w:val="ka-GE"/>
        </w:rPr>
        <w:t xml:space="preserve">კიბოს </w:t>
      </w:r>
      <w:r w:rsidRPr="00857905">
        <w:rPr>
          <w:rFonts w:ascii="Sylfaen" w:eastAsia="Times New Roman" w:hAnsi="Sylfaen" w:cs="Sylfaen"/>
          <w:shd w:val="clear" w:color="auto" w:fill="FFFFFF"/>
          <w:lang w:val="ru-RU"/>
        </w:rPr>
        <w:t>შემთხვევაში (</w:t>
      </w:r>
      <w:r w:rsidRPr="00857905">
        <w:rPr>
          <w:rFonts w:ascii="Sylfaen" w:eastAsia="Times New Roman" w:hAnsi="Sylfaen" w:cs="Sylfaen"/>
          <w:shd w:val="clear" w:color="auto" w:fill="FFFFFF"/>
          <w:lang w:val="ka-GE"/>
        </w:rPr>
        <w:t>9.1% და 13.7% შესაბამისად).</w:t>
      </w:r>
    </w:p>
    <w:p w14:paraId="092184AC" w14:textId="77777777" w:rsidR="001A59D9" w:rsidRDefault="001A59D9" w:rsidP="001A59D9">
      <w:pPr>
        <w:jc w:val="center"/>
        <w:rPr>
          <w:rFonts w:ascii="Sylfaen" w:eastAsia="Times New Roman" w:hAnsi="Sylfaen" w:cs="Times New Roman"/>
          <w:i/>
          <w:color w:val="000000" w:themeColor="text1"/>
          <w:lang w:val="ka-GE"/>
        </w:rPr>
      </w:pPr>
    </w:p>
    <w:p w14:paraId="2930BB8A" w14:textId="77777777" w:rsidR="001A59D9" w:rsidRPr="00857905" w:rsidRDefault="001A59D9" w:rsidP="001A59D9">
      <w:pPr>
        <w:jc w:val="center"/>
        <w:rPr>
          <w:rFonts w:ascii="Sylfaen" w:eastAsia="Times New Roman" w:hAnsi="Sylfaen" w:cs="Times New Roman"/>
          <w:i/>
          <w:color w:val="000000" w:themeColor="text1"/>
          <w:lang w:val="ka-GE"/>
        </w:rPr>
      </w:pPr>
      <w:r w:rsidRPr="00857905">
        <w:rPr>
          <w:rFonts w:ascii="Sylfaen" w:eastAsia="Times New Roman" w:hAnsi="Sylfaen" w:cs="Times New Roman"/>
          <w:i/>
          <w:color w:val="000000" w:themeColor="text1"/>
          <w:lang w:val="ka-GE"/>
        </w:rPr>
        <w:t>მამაკაცთა შორის ხუთი ყველაზე მაღალი ინციდენტობის მქონე ონკოლოგიური დაავადების სტადიები გამოვლენისას</w:t>
      </w:r>
    </w:p>
    <w:p w14:paraId="4D9762AA" w14:textId="77777777" w:rsidR="001A59D9" w:rsidRPr="00857905" w:rsidRDefault="001A59D9" w:rsidP="001A59D9">
      <w:pPr>
        <w:jc w:val="both"/>
        <w:rPr>
          <w:rFonts w:ascii="Sylfaen" w:eastAsia="Times New Roman" w:hAnsi="Sylfaen" w:cs="Times New Roman"/>
          <w:lang w:val="ka-GE"/>
        </w:rPr>
      </w:pPr>
      <w:r w:rsidRPr="00857905">
        <w:rPr>
          <w:rFonts w:ascii="Sylfaen" w:eastAsia="Times New Roman" w:hAnsi="Sylfaen" w:cs="Times New Roman"/>
          <w:b/>
          <w:noProof/>
        </w:rPr>
        <w:drawing>
          <wp:inline distT="0" distB="0" distL="0" distR="0" wp14:anchorId="5CA93C5C" wp14:editId="2961C659">
            <wp:extent cx="6539023" cy="2892056"/>
            <wp:effectExtent l="38100" t="57150" r="52705" b="41910"/>
            <wp:docPr id="501" name="Chart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B1032D" w14:textId="77777777" w:rsidR="001A59D9" w:rsidRPr="00857905" w:rsidRDefault="001A59D9" w:rsidP="00B94BF9">
      <w:pPr>
        <w:tabs>
          <w:tab w:val="left" w:pos="960"/>
        </w:tabs>
        <w:spacing w:line="264" w:lineRule="auto"/>
        <w:jc w:val="both"/>
        <w:rPr>
          <w:rFonts w:ascii="Sylfaen" w:eastAsia="Times New Roman" w:hAnsi="Sylfaen" w:cs="Times New Roman"/>
          <w:lang w:val="ka-GE"/>
        </w:rPr>
      </w:pPr>
      <w:r w:rsidRPr="00857905">
        <w:rPr>
          <w:rFonts w:ascii="Sylfaen" w:eastAsia="Times New Roman" w:hAnsi="Sylfaen" w:cs="Times New Roman"/>
          <w:lang w:val="ka-GE"/>
        </w:rPr>
        <w:lastRenderedPageBreak/>
        <w:t xml:space="preserve">მამაკაცთა შორის ონკოლოგიური დაავადებების ასაკობრივი თავისებურებების შეფასება აჩვენებს, რომ 79 წლამდე ყველა ასაკობრივ ჯგუფში </w:t>
      </w:r>
      <w:r w:rsidRPr="00857905">
        <w:rPr>
          <w:rFonts w:ascii="Sylfaen" w:eastAsia="Times New Roman" w:hAnsi="Sylfaen" w:cs="Sylfaen"/>
          <w:shd w:val="clear" w:color="auto" w:fill="FFFFFF"/>
          <w:lang w:val="ru-RU"/>
        </w:rPr>
        <w:t>ტრაქეა/ბრონქები/ფილტვის კიბო</w:t>
      </w:r>
      <w:r w:rsidRPr="00857905">
        <w:rPr>
          <w:rFonts w:ascii="Sylfaen" w:eastAsia="Times New Roman" w:hAnsi="Sylfaen" w:cs="Sylfaen"/>
          <w:shd w:val="clear" w:color="auto" w:fill="FFFFFF"/>
          <w:lang w:val="ka-GE"/>
        </w:rPr>
        <w:t xml:space="preserve"> </w:t>
      </w:r>
      <w:r w:rsidRPr="00857905">
        <w:rPr>
          <w:rFonts w:ascii="Sylfaen" w:eastAsia="Times New Roman" w:hAnsi="Sylfaen" w:cs="Times New Roman"/>
          <w:lang w:val="ka-GE"/>
        </w:rPr>
        <w:t>ლიდერობს</w:t>
      </w:r>
      <w:r w:rsidRPr="00857905">
        <w:rPr>
          <w:rFonts w:ascii="Sylfaen" w:eastAsia="Times New Roman" w:hAnsi="Sylfaen" w:cs="Sylfaen"/>
          <w:shd w:val="clear" w:color="auto" w:fill="FFFFFF"/>
          <w:lang w:val="ru-RU"/>
        </w:rPr>
        <w:t xml:space="preserve">, </w:t>
      </w:r>
      <w:r w:rsidRPr="00857905">
        <w:rPr>
          <w:rFonts w:ascii="Sylfaen" w:eastAsia="Times New Roman" w:hAnsi="Sylfaen" w:cs="Sylfaen"/>
          <w:shd w:val="clear" w:color="auto" w:fill="FFFFFF"/>
          <w:lang w:val="ka-GE"/>
        </w:rPr>
        <w:t xml:space="preserve">ხოლო შემდეგ - პროსტატის კიბო. </w:t>
      </w:r>
      <w:r w:rsidRPr="00857905">
        <w:rPr>
          <w:rFonts w:ascii="Sylfaen" w:eastAsia="Times New Roman" w:hAnsi="Sylfaen" w:cs="Times New Roman"/>
          <w:lang w:val="ka-GE"/>
        </w:rPr>
        <w:t xml:space="preserve">ყველა ზემოთჩამოთვლილი ონკოლოგიური დაავადების ინციდენტობა მაქსიმუმს 65–79 წლის ასაკობრივ ჯგუფში აღწევს. </w:t>
      </w:r>
    </w:p>
    <w:p w14:paraId="78D3B301" w14:textId="77777777" w:rsidR="001A59D9" w:rsidRPr="00857905" w:rsidRDefault="001A59D9" w:rsidP="00B94BF9">
      <w:pPr>
        <w:spacing w:line="264" w:lineRule="auto"/>
        <w:jc w:val="both"/>
        <w:rPr>
          <w:rFonts w:ascii="Sylfaen" w:eastAsia="Times New Roman" w:hAnsi="Sylfaen" w:cs="Times New Roman"/>
          <w:lang w:val="ka-GE"/>
        </w:rPr>
      </w:pPr>
      <w:r w:rsidRPr="00857905">
        <w:rPr>
          <w:rFonts w:ascii="Sylfaen" w:eastAsia="Times New Roman" w:hAnsi="Sylfaen" w:cs="Times New Roman"/>
          <w:lang w:val="ka-GE"/>
        </w:rPr>
        <w:t>აღსანიშნავია, რომ კიბოს სკრინინგით მოცვის მაჩვენებლები კვლავ საკმაოდ დაბალია როგორც თბილისში, ასევე რეგიონებში.</w:t>
      </w:r>
    </w:p>
    <w:p w14:paraId="05F222F6" w14:textId="77777777" w:rsidR="00B94BF9" w:rsidRDefault="00B94BF9" w:rsidP="00B94BF9">
      <w:pPr>
        <w:spacing w:line="264" w:lineRule="auto"/>
        <w:jc w:val="both"/>
        <w:rPr>
          <w:rFonts w:ascii="Sylfaen" w:hAnsi="Sylfaen"/>
          <w:b/>
          <w:color w:val="002060"/>
          <w:lang w:val="ka-GE"/>
        </w:rPr>
      </w:pPr>
    </w:p>
    <w:p w14:paraId="6C872F83" w14:textId="77777777" w:rsidR="001A59D9" w:rsidRPr="00857905" w:rsidRDefault="001A59D9" w:rsidP="00B94BF9">
      <w:pPr>
        <w:spacing w:line="264" w:lineRule="auto"/>
        <w:jc w:val="both"/>
        <w:rPr>
          <w:rFonts w:ascii="Sylfaen" w:eastAsia="Times New Roman" w:hAnsi="Sylfaen" w:cs="Times New Roman"/>
          <w:lang w:val="ka-GE"/>
        </w:rPr>
      </w:pPr>
      <w:r w:rsidRPr="00EE65A0">
        <w:rPr>
          <w:rFonts w:ascii="Sylfaen" w:eastAsiaTheme="minorEastAsia" w:hAnsi="Sylfaen" w:cs="Menlo Regular"/>
          <w:b/>
          <w:color w:val="2E74B5" w:themeColor="accent1" w:themeShade="BF"/>
          <w:lang w:val="ka-GE"/>
        </w:rPr>
        <w:t>ქრონიკული რესპირაციული დაავადებები:</w:t>
      </w:r>
      <w:r w:rsidRPr="00857905">
        <w:rPr>
          <w:rFonts w:ascii="Sylfaen" w:hAnsi="Sylfaen"/>
          <w:b/>
          <w:color w:val="002060"/>
          <w:lang w:val="ka-GE"/>
        </w:rPr>
        <w:t xml:space="preserve"> </w:t>
      </w:r>
      <w:r w:rsidRPr="00857905">
        <w:rPr>
          <w:rFonts w:ascii="Sylfaen" w:eastAsia="Times New Roman" w:hAnsi="Sylfaen" w:cs="Times New Roman"/>
          <w:lang w:val="ru-RU"/>
        </w:rPr>
        <w:t>201</w:t>
      </w:r>
      <w:r w:rsidRPr="00857905">
        <w:rPr>
          <w:rFonts w:ascii="Sylfaen" w:eastAsia="Times New Roman" w:hAnsi="Sylfaen" w:cs="Times New Roman"/>
          <w:lang w:val="ka-GE"/>
        </w:rPr>
        <w:t xml:space="preserve">7 </w:t>
      </w:r>
      <w:r w:rsidRPr="00857905">
        <w:rPr>
          <w:rFonts w:ascii="Sylfaen" w:eastAsia="Times New Roman" w:hAnsi="Sylfaen" w:cs="Sylfaen"/>
          <w:lang w:val="ru-RU"/>
        </w:rPr>
        <w:t>წელს</w:t>
      </w:r>
      <w:r w:rsidRPr="00857905">
        <w:rPr>
          <w:rFonts w:ascii="Sylfaen" w:eastAsia="Times New Roman" w:hAnsi="Sylfaen" w:cs="Times New Roman"/>
          <w:lang w:val="ru-RU"/>
        </w:rPr>
        <w:t xml:space="preserve"> </w:t>
      </w:r>
      <w:r w:rsidRPr="00857905">
        <w:rPr>
          <w:rFonts w:ascii="Sylfaen" w:eastAsia="Times New Roman" w:hAnsi="Sylfaen" w:cs="Sylfaen"/>
          <w:lang w:val="ka-GE"/>
        </w:rPr>
        <w:t>საქართველოში</w:t>
      </w:r>
      <w:r w:rsidRPr="00857905">
        <w:rPr>
          <w:rFonts w:ascii="Sylfaen" w:eastAsia="Times New Roman" w:hAnsi="Sylfaen" w:cs="Times New Roman"/>
          <w:lang w:val="ka-GE"/>
        </w:rPr>
        <w:t xml:space="preserve"> ქრონიკული რესპირაციული დაავადებების </w:t>
      </w:r>
      <w:r w:rsidRPr="00857905">
        <w:rPr>
          <w:rFonts w:ascii="Sylfaen" w:eastAsia="Times New Roman" w:hAnsi="Sylfaen" w:cs="Sylfaen"/>
          <w:lang w:val="ka-GE"/>
        </w:rPr>
        <w:t>დიაგნოზით</w:t>
      </w:r>
      <w:r w:rsidRPr="00857905">
        <w:rPr>
          <w:rFonts w:ascii="Sylfaen" w:eastAsia="Times New Roman" w:hAnsi="Sylfaen" w:cs="Times New Roman"/>
          <w:lang w:val="ka-GE"/>
        </w:rPr>
        <w:t xml:space="preserve"> სულ </w:t>
      </w:r>
      <w:r w:rsidRPr="00857905">
        <w:rPr>
          <w:rFonts w:ascii="Sylfaen" w:eastAsia="Times New Roman" w:hAnsi="Sylfaen" w:cs="Sylfaen"/>
          <w:lang w:val="ka-GE"/>
        </w:rPr>
        <w:t>რეგისტრირებულია</w:t>
      </w:r>
      <w:r w:rsidRPr="00857905">
        <w:rPr>
          <w:rFonts w:ascii="Sylfaen" w:eastAsia="Times New Roman" w:hAnsi="Sylfaen" w:cs="Times New Roman"/>
          <w:lang w:val="ka-GE"/>
        </w:rPr>
        <w:t xml:space="preserve"> </w:t>
      </w:r>
      <w:r w:rsidRPr="00857905">
        <w:rPr>
          <w:rFonts w:ascii="Sylfaen" w:eastAsia="Times New Roman" w:hAnsi="Sylfaen" w:cs="Arial"/>
          <w:bCs/>
          <w:lang w:val="ka-GE"/>
        </w:rPr>
        <w:t>101 259</w:t>
      </w:r>
      <w:r w:rsidRPr="00857905">
        <w:rPr>
          <w:rFonts w:ascii="Sylfaen" w:eastAsia="Times New Roman" w:hAnsi="Sylfaen" w:cs="Sylfaen"/>
          <w:lang w:val="ka-GE"/>
        </w:rPr>
        <w:t xml:space="preserve"> ავადმყოფი</w:t>
      </w:r>
      <w:r w:rsidRPr="00857905">
        <w:rPr>
          <w:rFonts w:ascii="Sylfaen" w:eastAsia="Times New Roman" w:hAnsi="Sylfaen" w:cs="Times New Roman"/>
          <w:lang w:val="ka-GE"/>
        </w:rPr>
        <w:t xml:space="preserve"> (</w:t>
      </w:r>
      <w:r w:rsidRPr="00857905">
        <w:rPr>
          <w:rFonts w:ascii="Sylfaen" w:eastAsia="Times New Roman" w:hAnsi="Sylfaen" w:cs="Sylfaen"/>
          <w:lang w:val="ka-GE"/>
        </w:rPr>
        <w:t xml:space="preserve">პრევალენტობა - </w:t>
      </w:r>
      <w:r w:rsidRPr="00857905">
        <w:rPr>
          <w:rFonts w:ascii="Sylfaen" w:eastAsia="Times New Roman" w:hAnsi="Sylfaen" w:cs="Times New Roman"/>
          <w:lang w:val="ka-GE"/>
        </w:rPr>
        <w:t xml:space="preserve">2 717.3). </w:t>
      </w:r>
      <w:r w:rsidRPr="00857905">
        <w:rPr>
          <w:rFonts w:ascii="Sylfaen" w:eastAsia="Times New Roman" w:hAnsi="Sylfaen" w:cs="Sylfaen"/>
          <w:lang w:val="ka-GE"/>
        </w:rPr>
        <w:t>სიცოცხლეში</w:t>
      </w:r>
      <w:r w:rsidRPr="00857905">
        <w:rPr>
          <w:rFonts w:ascii="Sylfaen" w:eastAsia="Times New Roman" w:hAnsi="Sylfaen" w:cs="Times New Roman"/>
          <w:lang w:val="ka-GE"/>
        </w:rPr>
        <w:t xml:space="preserve"> </w:t>
      </w:r>
      <w:r w:rsidRPr="00857905">
        <w:rPr>
          <w:rFonts w:ascii="Sylfaen" w:eastAsia="Times New Roman" w:hAnsi="Sylfaen" w:cs="Sylfaen"/>
          <w:lang w:val="ka-GE"/>
        </w:rPr>
        <w:t>პირველად</w:t>
      </w:r>
      <w:r w:rsidRPr="00857905">
        <w:rPr>
          <w:rFonts w:ascii="Sylfaen" w:eastAsia="Times New Roman" w:hAnsi="Sylfaen" w:cs="Times New Roman"/>
          <w:lang w:val="ka-GE"/>
        </w:rPr>
        <w:t xml:space="preserve"> </w:t>
      </w:r>
      <w:r w:rsidRPr="00857905">
        <w:rPr>
          <w:rFonts w:ascii="Sylfaen" w:eastAsia="Times New Roman" w:hAnsi="Sylfaen" w:cs="Sylfaen"/>
          <w:lang w:val="ka-GE"/>
        </w:rPr>
        <w:t>დადგენილი</w:t>
      </w:r>
      <w:r w:rsidRPr="00857905">
        <w:rPr>
          <w:rFonts w:ascii="Sylfaen" w:eastAsia="Times New Roman" w:hAnsi="Sylfaen" w:cs="Times New Roman"/>
          <w:lang w:val="ka-GE"/>
        </w:rPr>
        <w:t xml:space="preserve"> </w:t>
      </w:r>
      <w:r w:rsidRPr="00857905">
        <w:rPr>
          <w:rFonts w:ascii="Sylfaen" w:eastAsia="Times New Roman" w:hAnsi="Sylfaen" w:cs="Sylfaen"/>
          <w:lang w:val="ka-GE"/>
        </w:rPr>
        <w:t>დიაგნოზით</w:t>
      </w:r>
      <w:r w:rsidRPr="00857905">
        <w:rPr>
          <w:rFonts w:ascii="Sylfaen" w:eastAsia="Times New Roman" w:hAnsi="Sylfaen" w:cs="Times New Roman"/>
          <w:lang w:val="ka-GE"/>
        </w:rPr>
        <w:t xml:space="preserve"> </w:t>
      </w:r>
      <w:r w:rsidRPr="00857905">
        <w:rPr>
          <w:rFonts w:ascii="Sylfaen" w:eastAsia="Times New Roman" w:hAnsi="Sylfaen" w:cs="Sylfaen"/>
          <w:lang w:val="ka-GE"/>
        </w:rPr>
        <w:t>რეგისტრირებულია</w:t>
      </w:r>
      <w:r w:rsidRPr="00857905">
        <w:rPr>
          <w:rFonts w:ascii="Sylfaen" w:eastAsia="Times New Roman" w:hAnsi="Sylfaen" w:cs="Times New Roman"/>
          <w:lang w:val="ka-GE"/>
        </w:rPr>
        <w:t xml:space="preserve"> </w:t>
      </w:r>
      <w:r w:rsidRPr="00857905">
        <w:rPr>
          <w:rFonts w:ascii="Sylfaen" w:eastAsia="Times New Roman" w:hAnsi="Sylfaen" w:cs="Arial"/>
          <w:bCs/>
          <w:lang w:val="ka-GE"/>
        </w:rPr>
        <w:t xml:space="preserve">55 587 </w:t>
      </w:r>
      <w:r w:rsidRPr="00857905">
        <w:rPr>
          <w:rFonts w:ascii="Sylfaen" w:eastAsia="Times New Roman" w:hAnsi="Sylfaen" w:cs="Sylfaen"/>
          <w:lang w:val="ka-GE"/>
        </w:rPr>
        <w:t>ავადმყოფი</w:t>
      </w:r>
      <w:r w:rsidRPr="00857905">
        <w:rPr>
          <w:rFonts w:ascii="Sylfaen" w:eastAsia="Times New Roman" w:hAnsi="Sylfaen" w:cs="Times New Roman"/>
          <w:lang w:val="ka-GE"/>
        </w:rPr>
        <w:t xml:space="preserve"> (</w:t>
      </w:r>
      <w:r w:rsidRPr="00857905">
        <w:rPr>
          <w:rFonts w:ascii="Sylfaen" w:eastAsia="Times New Roman" w:hAnsi="Sylfaen" w:cs="Sylfaen"/>
          <w:lang w:val="ka-GE"/>
        </w:rPr>
        <w:t>ინციდენტობა</w:t>
      </w:r>
      <w:r w:rsidRPr="00857905">
        <w:rPr>
          <w:rFonts w:ascii="Sylfaen" w:eastAsia="Times New Roman" w:hAnsi="Sylfaen" w:cs="Times New Roman"/>
          <w:lang w:val="ka-GE"/>
        </w:rPr>
        <w:t xml:space="preserve"> – </w:t>
      </w:r>
      <w:r w:rsidRPr="00857905">
        <w:rPr>
          <w:rFonts w:ascii="Sylfaen" w:eastAsia="Times New Roman" w:hAnsi="Sylfaen" w:cs="Arial"/>
          <w:bCs/>
          <w:lang w:val="ka-GE"/>
        </w:rPr>
        <w:t>1 491.7</w:t>
      </w:r>
      <w:r w:rsidRPr="00857905">
        <w:rPr>
          <w:rFonts w:ascii="Sylfaen" w:eastAsia="Times New Roman" w:hAnsi="Sylfaen" w:cs="Times New Roman"/>
          <w:lang w:val="ka-GE"/>
        </w:rPr>
        <w:t xml:space="preserve">). </w:t>
      </w:r>
      <w:r w:rsidRPr="00857905">
        <w:rPr>
          <w:rFonts w:ascii="Sylfaen" w:eastAsia="Times New Roman" w:hAnsi="Sylfaen" w:cs="Times New Roman"/>
          <w:lang w:val="ru-RU"/>
        </w:rPr>
        <w:t xml:space="preserve">2012-2017 </w:t>
      </w:r>
      <w:r w:rsidRPr="00857905">
        <w:rPr>
          <w:rFonts w:ascii="Sylfaen" w:eastAsia="Times New Roman" w:hAnsi="Sylfaen" w:cs="Times New Roman"/>
          <w:lang w:val="ka-GE"/>
        </w:rPr>
        <w:t>წლებში ქრონიკული რესპირაციული დაავადებების პრევალენტობის და ინციდენტობის დინამიკა ძირითადად მზარდია. ინციდენტობის მცირედი კლება აღინიშნა 2017 წელს.</w:t>
      </w:r>
    </w:p>
    <w:p w14:paraId="1936A210" w14:textId="77777777" w:rsidR="001A59D9" w:rsidRPr="00857905" w:rsidRDefault="001A59D9" w:rsidP="00B94BF9">
      <w:pPr>
        <w:spacing w:line="264" w:lineRule="auto"/>
        <w:jc w:val="both"/>
        <w:rPr>
          <w:rFonts w:ascii="Sylfaen" w:eastAsia="Times New Roman" w:hAnsi="Sylfaen" w:cs="Times New Roman"/>
          <w:lang w:val="ka-GE"/>
        </w:rPr>
      </w:pPr>
      <w:r w:rsidRPr="00857905">
        <w:rPr>
          <w:rFonts w:ascii="Sylfaen" w:eastAsia="Times New Roman" w:hAnsi="Sylfaen" w:cs="Times New Roman"/>
          <w:lang w:val="ru-RU"/>
        </w:rPr>
        <w:t>201</w:t>
      </w:r>
      <w:r w:rsidRPr="00857905">
        <w:rPr>
          <w:rFonts w:ascii="Sylfaen" w:eastAsia="Times New Roman" w:hAnsi="Sylfaen" w:cs="Times New Roman"/>
          <w:lang w:val="ka-GE"/>
        </w:rPr>
        <w:t xml:space="preserve">7 </w:t>
      </w:r>
      <w:r w:rsidRPr="00857905">
        <w:rPr>
          <w:rFonts w:ascii="Sylfaen" w:eastAsia="Times New Roman" w:hAnsi="Sylfaen" w:cs="Sylfaen"/>
          <w:lang w:val="ru-RU"/>
        </w:rPr>
        <w:t>წელს</w:t>
      </w:r>
      <w:r w:rsidRPr="00857905">
        <w:rPr>
          <w:rFonts w:ascii="Sylfaen" w:eastAsia="Times New Roman" w:hAnsi="Sylfaen" w:cs="Times New Roman"/>
          <w:lang w:val="ru-RU"/>
        </w:rPr>
        <w:t xml:space="preserve"> </w:t>
      </w:r>
      <w:r w:rsidRPr="00857905">
        <w:rPr>
          <w:rFonts w:ascii="Sylfaen" w:eastAsia="Times New Roman" w:hAnsi="Sylfaen" w:cs="Times New Roman"/>
          <w:lang w:val="ka-GE"/>
        </w:rPr>
        <w:t>ქრონიკული რესპირაციული დაავადებების ახალ შემთხვევების სტრუქტურაში  ყველაზე გავრცელებული დაავადებები ქრონიკული და დაუზუსტებელი ბრონქიტი და ალერგიული რინიტია.</w:t>
      </w:r>
    </w:p>
    <w:p w14:paraId="3533EE97" w14:textId="77777777" w:rsidR="00B94BF9" w:rsidRDefault="00B94BF9" w:rsidP="00B94BF9">
      <w:pPr>
        <w:spacing w:line="264" w:lineRule="auto"/>
        <w:jc w:val="both"/>
        <w:rPr>
          <w:rFonts w:ascii="Sylfaen" w:eastAsia="Times New Roman" w:hAnsi="Sylfaen" w:cs="Times New Roman"/>
          <w:b/>
          <w:color w:val="002060"/>
          <w:lang w:val="ka-GE"/>
        </w:rPr>
      </w:pPr>
    </w:p>
    <w:p w14:paraId="5FF401D3" w14:textId="77777777" w:rsidR="001A59D9" w:rsidRPr="00857905" w:rsidRDefault="001A59D9" w:rsidP="00B94BF9">
      <w:pPr>
        <w:spacing w:line="264" w:lineRule="auto"/>
        <w:jc w:val="both"/>
        <w:rPr>
          <w:rFonts w:ascii="Sylfaen" w:eastAsia="Times New Roman" w:hAnsi="Sylfaen" w:cs="Times New Roman"/>
          <w:i/>
          <w:color w:val="000000" w:themeColor="text1"/>
          <w:lang w:val="ka-GE"/>
        </w:rPr>
      </w:pPr>
      <w:r w:rsidRPr="00EE65A0">
        <w:rPr>
          <w:rFonts w:ascii="Sylfaen" w:eastAsiaTheme="minorEastAsia" w:hAnsi="Sylfaen" w:cs="Menlo Regular"/>
          <w:b/>
          <w:color w:val="2E74B5" w:themeColor="accent1" w:themeShade="BF"/>
          <w:lang w:val="ka-GE"/>
        </w:rPr>
        <w:t>შაქრიანი დიაბეტი:</w:t>
      </w:r>
      <w:r w:rsidRPr="00857905">
        <w:rPr>
          <w:rFonts w:ascii="Sylfaen" w:eastAsia="Times New Roman" w:hAnsi="Sylfaen" w:cs="Times New Roman"/>
          <w:b/>
          <w:color w:val="002060"/>
          <w:lang w:val="ka-GE"/>
        </w:rPr>
        <w:t xml:space="preserve"> </w:t>
      </w:r>
      <w:r w:rsidRPr="00857905">
        <w:rPr>
          <w:rFonts w:ascii="Sylfaen" w:eastAsia="Times New Roman" w:hAnsi="Sylfaen" w:cs="Sylfaen"/>
          <w:color w:val="000000" w:themeColor="text1"/>
          <w:lang w:val="ka-GE"/>
        </w:rPr>
        <w:t>საქართველოში შაქრიანი დიაბეტი სხვა არაგადამდებ დაავადებებთან ერთად ჯანდაცვის</w:t>
      </w:r>
      <w:r w:rsidRPr="00857905">
        <w:rPr>
          <w:rFonts w:ascii="Sylfaen" w:eastAsia="Times New Roman" w:hAnsi="Sylfaen" w:cs="Times New Roman"/>
          <w:color w:val="000000" w:themeColor="text1"/>
          <w:lang w:val="ka-GE"/>
        </w:rPr>
        <w:t xml:space="preserve"> </w:t>
      </w:r>
      <w:r w:rsidRPr="00857905">
        <w:rPr>
          <w:rFonts w:ascii="Sylfaen" w:eastAsia="Times New Roman" w:hAnsi="Sylfaen" w:cs="Sylfaen"/>
          <w:color w:val="000000" w:themeColor="text1"/>
          <w:lang w:val="ka-GE"/>
        </w:rPr>
        <w:t>მნიშვნელოვან</w:t>
      </w:r>
      <w:r w:rsidRPr="00857905">
        <w:rPr>
          <w:rFonts w:ascii="Sylfaen" w:eastAsia="Times New Roman" w:hAnsi="Sylfaen" w:cs="Times New Roman"/>
          <w:color w:val="000000" w:themeColor="text1"/>
          <w:lang w:val="ka-GE"/>
        </w:rPr>
        <w:t xml:space="preserve"> </w:t>
      </w:r>
      <w:r w:rsidRPr="00857905">
        <w:rPr>
          <w:rFonts w:ascii="Sylfaen" w:eastAsia="Times New Roman" w:hAnsi="Sylfaen" w:cs="Sylfaen"/>
          <w:color w:val="000000" w:themeColor="text1"/>
          <w:lang w:val="ka-GE"/>
        </w:rPr>
        <w:t>პრობლემას წარმოადეგნს</w:t>
      </w:r>
      <w:r w:rsidRPr="00857905">
        <w:rPr>
          <w:rFonts w:ascii="Sylfaen" w:eastAsia="Times New Roman" w:hAnsi="Sylfaen" w:cs="Times New Roman"/>
          <w:color w:val="000000" w:themeColor="text1"/>
          <w:lang w:val="ka-GE"/>
        </w:rPr>
        <w:t xml:space="preserve">. </w:t>
      </w:r>
      <w:r w:rsidRPr="00857905">
        <w:rPr>
          <w:rFonts w:ascii="Sylfaen" w:eastAsia="Times New Roman" w:hAnsi="Sylfaen" w:cs="Sylfaen"/>
          <w:color w:val="000000" w:themeColor="text1"/>
          <w:lang w:val="ka-GE"/>
        </w:rPr>
        <w:t>დაავადების</w:t>
      </w:r>
      <w:r w:rsidRPr="00857905">
        <w:rPr>
          <w:rFonts w:ascii="Sylfaen" w:eastAsia="Times New Roman" w:hAnsi="Sylfaen" w:cs="Times New Roman"/>
          <w:color w:val="000000" w:themeColor="text1"/>
          <w:lang w:val="ka-GE"/>
        </w:rPr>
        <w:t xml:space="preserve"> </w:t>
      </w:r>
      <w:r w:rsidRPr="00857905">
        <w:rPr>
          <w:rFonts w:ascii="Sylfaen" w:eastAsia="Times New Roman" w:hAnsi="Sylfaen" w:cs="Sylfaen"/>
          <w:color w:val="000000" w:themeColor="text1"/>
          <w:lang w:val="ka-GE"/>
        </w:rPr>
        <w:t>გავრცელება</w:t>
      </w:r>
      <w:r w:rsidRPr="00857905">
        <w:rPr>
          <w:rFonts w:ascii="Sylfaen" w:eastAsia="Times New Roman" w:hAnsi="Sylfaen" w:cs="Times New Roman"/>
          <w:color w:val="000000" w:themeColor="text1"/>
          <w:lang w:val="ka-GE"/>
        </w:rPr>
        <w:t xml:space="preserve"> </w:t>
      </w:r>
      <w:r w:rsidRPr="00857905">
        <w:rPr>
          <w:rFonts w:ascii="Sylfaen" w:eastAsia="Times New Roman" w:hAnsi="Sylfaen" w:cs="Sylfaen"/>
          <w:color w:val="000000" w:themeColor="text1"/>
          <w:lang w:val="ka-GE"/>
        </w:rPr>
        <w:t>ქვეყანაში</w:t>
      </w:r>
      <w:r w:rsidRPr="00857905">
        <w:rPr>
          <w:rFonts w:ascii="Sylfaen" w:eastAsia="Times New Roman" w:hAnsi="Sylfaen" w:cs="Times New Roman"/>
          <w:color w:val="000000" w:themeColor="text1"/>
          <w:lang w:val="ka-GE"/>
        </w:rPr>
        <w:t xml:space="preserve"> </w:t>
      </w:r>
      <w:r w:rsidRPr="00857905">
        <w:rPr>
          <w:rFonts w:ascii="Sylfaen" w:eastAsia="Times New Roman" w:hAnsi="Sylfaen" w:cs="Sylfaen"/>
          <w:color w:val="000000" w:themeColor="text1"/>
          <w:lang w:val="ka-GE"/>
        </w:rPr>
        <w:t>საკმაოდ</w:t>
      </w:r>
      <w:r w:rsidRPr="00857905">
        <w:rPr>
          <w:rFonts w:ascii="Sylfaen" w:eastAsia="Times New Roman" w:hAnsi="Sylfaen" w:cs="Times New Roman"/>
          <w:color w:val="000000" w:themeColor="text1"/>
          <w:lang w:val="ka-GE"/>
        </w:rPr>
        <w:t xml:space="preserve"> </w:t>
      </w:r>
      <w:r w:rsidRPr="00857905">
        <w:rPr>
          <w:rFonts w:ascii="Sylfaen" w:eastAsia="Times New Roman" w:hAnsi="Sylfaen" w:cs="Sylfaen"/>
          <w:color w:val="000000" w:themeColor="text1"/>
          <w:lang w:val="ka-GE"/>
        </w:rPr>
        <w:t>მაღალია</w:t>
      </w:r>
      <w:r w:rsidRPr="00857905">
        <w:rPr>
          <w:rFonts w:ascii="Sylfaen" w:eastAsia="Times New Roman" w:hAnsi="Sylfaen" w:cs="Times New Roman"/>
          <w:color w:val="000000" w:themeColor="text1"/>
          <w:lang w:val="ka-GE"/>
        </w:rPr>
        <w:t xml:space="preserve">. </w:t>
      </w:r>
      <w:r w:rsidRPr="00857905">
        <w:rPr>
          <w:rFonts w:ascii="Sylfaen" w:eastAsia="Times New Roman" w:hAnsi="Sylfaen" w:cs="Sylfaen"/>
          <w:color w:val="000000" w:themeColor="text1"/>
          <w:lang w:val="ka-GE"/>
        </w:rPr>
        <w:t>დიაბეტის</w:t>
      </w:r>
      <w:r w:rsidRPr="00857905">
        <w:rPr>
          <w:rFonts w:ascii="Sylfaen" w:eastAsia="Times New Roman" w:hAnsi="Sylfaen" w:cs="Times New Roman"/>
          <w:color w:val="000000" w:themeColor="text1"/>
          <w:lang w:val="ka-GE"/>
        </w:rPr>
        <w:t xml:space="preserve"> </w:t>
      </w:r>
      <w:r w:rsidRPr="00857905">
        <w:rPr>
          <w:rFonts w:ascii="Sylfaen" w:eastAsia="Times New Roman" w:hAnsi="Sylfaen" w:cs="Sylfaen"/>
          <w:color w:val="000000" w:themeColor="text1"/>
          <w:lang w:val="ka-GE"/>
        </w:rPr>
        <w:t>საერთაშორისო</w:t>
      </w:r>
      <w:r w:rsidRPr="00857905">
        <w:rPr>
          <w:rFonts w:ascii="Sylfaen" w:eastAsia="Times New Roman" w:hAnsi="Sylfaen" w:cs="Times New Roman"/>
          <w:color w:val="000000" w:themeColor="text1"/>
          <w:lang w:val="ka-GE"/>
        </w:rPr>
        <w:t xml:space="preserve"> </w:t>
      </w:r>
      <w:r w:rsidRPr="00857905">
        <w:rPr>
          <w:rFonts w:ascii="Sylfaen" w:eastAsia="Times New Roman" w:hAnsi="Sylfaen" w:cs="Sylfaen"/>
          <w:color w:val="000000" w:themeColor="text1"/>
          <w:lang w:val="ka-GE"/>
        </w:rPr>
        <w:t>ფედერაციის</w:t>
      </w:r>
      <w:r w:rsidRPr="00857905">
        <w:rPr>
          <w:rFonts w:ascii="Sylfaen" w:eastAsia="Times New Roman" w:hAnsi="Sylfaen" w:cs="Times New Roman"/>
          <w:color w:val="000000" w:themeColor="text1"/>
          <w:lang w:val="ka-GE"/>
        </w:rPr>
        <w:t xml:space="preserve"> </w:t>
      </w:r>
      <w:r w:rsidRPr="00857905">
        <w:rPr>
          <w:rFonts w:ascii="Sylfaen" w:eastAsia="Times New Roman" w:hAnsi="Sylfaen" w:cs="Sylfaen"/>
          <w:color w:val="000000" w:themeColor="text1"/>
          <w:lang w:val="ka-GE"/>
        </w:rPr>
        <w:t>მე</w:t>
      </w:r>
      <w:r w:rsidRPr="00857905">
        <w:rPr>
          <w:rFonts w:ascii="Sylfaen" w:eastAsia="Times New Roman" w:hAnsi="Sylfaen" w:cs="Times New Roman"/>
          <w:color w:val="000000" w:themeColor="text1"/>
          <w:lang w:val="ka-GE"/>
        </w:rPr>
        <w:t xml:space="preserve">-8 </w:t>
      </w:r>
      <w:r w:rsidRPr="00857905">
        <w:rPr>
          <w:rFonts w:ascii="Sylfaen" w:eastAsia="Times New Roman" w:hAnsi="Sylfaen" w:cs="Sylfaen"/>
          <w:color w:val="000000" w:themeColor="text1"/>
          <w:lang w:val="ka-GE"/>
        </w:rPr>
        <w:t>გამოცემის</w:t>
      </w:r>
      <w:r w:rsidRPr="00857905">
        <w:rPr>
          <w:rFonts w:ascii="Sylfaen" w:eastAsia="Times New Roman" w:hAnsi="Sylfaen" w:cs="Times New Roman"/>
          <w:color w:val="000000" w:themeColor="text1"/>
          <w:lang w:val="ka-GE"/>
        </w:rPr>
        <w:t xml:space="preserve"> </w:t>
      </w:r>
      <w:r w:rsidRPr="00857905">
        <w:rPr>
          <w:rFonts w:ascii="Sylfaen" w:eastAsia="Times New Roman" w:hAnsi="Sylfaen" w:cs="Sylfaen"/>
          <w:color w:val="000000" w:themeColor="text1"/>
          <w:lang w:val="ka-GE"/>
        </w:rPr>
        <w:t>ატლასის</w:t>
      </w:r>
      <w:r w:rsidRPr="00857905">
        <w:rPr>
          <w:rFonts w:ascii="Sylfaen" w:eastAsia="Times New Roman" w:hAnsi="Sylfaen" w:cs="Times New Roman"/>
          <w:color w:val="000000" w:themeColor="text1"/>
          <w:lang w:val="ka-GE"/>
        </w:rPr>
        <w:t xml:space="preserve"> </w:t>
      </w:r>
      <w:r w:rsidRPr="00857905">
        <w:rPr>
          <w:rFonts w:ascii="Sylfaen" w:eastAsia="Times New Roman" w:hAnsi="Sylfaen" w:cs="Times New Roman"/>
          <w:lang w:val="ka-GE"/>
        </w:rPr>
        <w:t xml:space="preserve">მონაცემებით </w:t>
      </w:r>
      <w:r w:rsidRPr="00857905">
        <w:rPr>
          <w:rFonts w:ascii="Sylfaen" w:eastAsia="Times New Roman" w:hAnsi="Sylfaen" w:cs="Times New Roman"/>
        </w:rPr>
        <w:t>(</w:t>
      </w:r>
      <w:r w:rsidRPr="00857905">
        <w:rPr>
          <w:rFonts w:ascii="Sylfaen" w:eastAsia="Times New Roman" w:hAnsi="Sylfaen" w:cs="Times New Roman"/>
          <w:color w:val="000000" w:themeColor="text1"/>
          <w:lang w:val="ka-GE"/>
        </w:rPr>
        <w:t xml:space="preserve">2017 </w:t>
      </w:r>
      <w:r w:rsidRPr="00857905">
        <w:rPr>
          <w:rFonts w:ascii="Sylfaen" w:eastAsia="Times New Roman" w:hAnsi="Sylfaen" w:cs="Sylfaen"/>
          <w:color w:val="000000" w:themeColor="text1"/>
          <w:lang w:val="ka-GE"/>
        </w:rPr>
        <w:t>წელი)</w:t>
      </w:r>
      <w:r w:rsidRPr="00857905">
        <w:rPr>
          <w:rFonts w:ascii="Sylfaen" w:eastAsia="Times New Roman" w:hAnsi="Sylfaen" w:cs="Times New Roman"/>
          <w:color w:val="000000" w:themeColor="text1"/>
          <w:lang w:val="ka-GE"/>
        </w:rPr>
        <w:t xml:space="preserve"> </w:t>
      </w:r>
      <w:r w:rsidRPr="00857905">
        <w:rPr>
          <w:rFonts w:ascii="Sylfaen" w:eastAsia="Times New Roman" w:hAnsi="Sylfaen" w:cs="Sylfaen"/>
          <w:lang w:val="ka-GE"/>
        </w:rPr>
        <w:t>საქართველოში</w:t>
      </w:r>
      <w:r w:rsidRPr="00857905">
        <w:rPr>
          <w:rFonts w:ascii="Sylfaen" w:eastAsia="Times New Roman" w:hAnsi="Sylfaen" w:cs="Times New Roman"/>
          <w:lang w:val="ka-GE"/>
        </w:rPr>
        <w:t xml:space="preserve"> სავარაუდოდ 232 000 (163 500-368 500) ადამიანია შაქრიანი დიაბეტით დაავადებული, ხოლო 20-79 წლის ასაკის მოსახლეობაში </w:t>
      </w:r>
      <w:r w:rsidRPr="00857905">
        <w:rPr>
          <w:rFonts w:ascii="Sylfaen" w:eastAsia="Times New Roman" w:hAnsi="Sylfaen" w:cs="Sylfaen"/>
          <w:lang w:val="ka-GE"/>
        </w:rPr>
        <w:t>დიაბეტის</w:t>
      </w:r>
      <w:r w:rsidRPr="00857905">
        <w:rPr>
          <w:rFonts w:ascii="Sylfaen" w:eastAsia="Times New Roman" w:hAnsi="Sylfaen" w:cs="Times New Roman"/>
          <w:lang w:val="ka-GE"/>
        </w:rPr>
        <w:t xml:space="preserve"> </w:t>
      </w:r>
      <w:r w:rsidRPr="00857905">
        <w:rPr>
          <w:rFonts w:ascii="Sylfaen" w:eastAsia="Times New Roman" w:hAnsi="Sylfaen" w:cs="Sylfaen"/>
          <w:lang w:val="ka-GE"/>
        </w:rPr>
        <w:t>პრევალენტობა</w:t>
      </w:r>
      <w:r w:rsidRPr="00857905">
        <w:rPr>
          <w:rFonts w:ascii="Sylfaen" w:eastAsia="Times New Roman" w:hAnsi="Sylfaen" w:cs="Times New Roman"/>
          <w:lang w:val="ka-GE"/>
        </w:rPr>
        <w:t xml:space="preserve"> 8.1%-ს (5.7-12.8) </w:t>
      </w:r>
      <w:r w:rsidRPr="00857905">
        <w:rPr>
          <w:rFonts w:ascii="Sylfaen" w:eastAsia="Times New Roman" w:hAnsi="Sylfaen" w:cs="Sylfaen"/>
          <w:lang w:val="ka-GE"/>
        </w:rPr>
        <w:t xml:space="preserve">შეადგენს. </w:t>
      </w:r>
      <w:r w:rsidRPr="00857905">
        <w:rPr>
          <w:rFonts w:ascii="Sylfaen" w:eastAsia="Times New Roman" w:hAnsi="Sylfaen" w:cs="Times New Roman"/>
          <w:lang w:val="ka-GE"/>
        </w:rPr>
        <w:t xml:space="preserve">უკანასკნელ წლებში საქართველოში დიაბეტის პრევალენტობის მატების ტენდენცია აღინიშნება, რაც ძირითადად, შდ ტიპი 2-ის ზრდით არის განპირობებული და სავარაუდოდ, დაავადების მართვის გაუმჯობესებას უკავშირდება. არაგადამდებ დაავადებათა რისკის ფაქტორების კვლევის (STEPS-2016) მონაცემებით უზმოზე გლუკოზის მომატებული (6.1-7.0 მმოლ/ლ) მაჩვენებელი 18-69 წლის მოსახლების 2%-ს აღმოაჩნდა, ხოლო უზმოზე გლუკოზის მაღალი მაჩვენებელი (&gt;7 მმოლ/ლ) – მოსახლეობის 4.5%-ს. </w:t>
      </w:r>
    </w:p>
    <w:p w14:paraId="2EF6D678" w14:textId="77777777" w:rsidR="001A59D9" w:rsidRPr="00857905" w:rsidRDefault="001A59D9" w:rsidP="00B94BF9">
      <w:pPr>
        <w:spacing w:line="264" w:lineRule="auto"/>
        <w:jc w:val="both"/>
        <w:rPr>
          <w:rFonts w:ascii="Sylfaen" w:eastAsia="Times New Roman" w:hAnsi="Sylfaen" w:cs="AcadNusx"/>
          <w:i/>
          <w:color w:val="000000" w:themeColor="text1"/>
          <w:lang w:val="ru-RU"/>
        </w:rPr>
      </w:pPr>
      <w:r w:rsidRPr="00857905">
        <w:rPr>
          <w:rFonts w:ascii="Sylfaen" w:eastAsia="Times New Roman" w:hAnsi="Sylfaen" w:cs="Times New Roman"/>
          <w:color w:val="000000" w:themeColor="text1"/>
          <w:lang w:val="ka-GE"/>
        </w:rPr>
        <w:t>საქართველოში 2017 წლის ბოლოს შაქრიანი დიაბეტის დიაგნოზით რეგისტრირებული იყო 90 599 პაციენტი (</w:t>
      </w:r>
      <w:r w:rsidRPr="00857905">
        <w:rPr>
          <w:rFonts w:ascii="Sylfaen" w:eastAsia="Times New Roman" w:hAnsi="Sylfaen" w:cs="AcadNusx"/>
          <w:lang w:val="ka-GE"/>
        </w:rPr>
        <w:t>პრევალენტობის მაჩვენებელი 100 000 მოსახლეზე - 2430.2)</w:t>
      </w:r>
      <w:r w:rsidRPr="00857905">
        <w:rPr>
          <w:rFonts w:ascii="Sylfaen" w:eastAsia="Times New Roman" w:hAnsi="Sylfaen" w:cs="Sylfaen"/>
          <w:color w:val="000000" w:themeColor="text1"/>
          <w:lang w:val="ka-GE"/>
        </w:rPr>
        <w:t xml:space="preserve">. </w:t>
      </w:r>
      <w:r w:rsidRPr="00857905">
        <w:rPr>
          <w:rFonts w:ascii="Sylfaen" w:eastAsia="Times New Roman" w:hAnsi="Sylfaen" w:cs="Times New Roman"/>
          <w:color w:val="000000" w:themeColor="text1"/>
          <w:lang w:val="ka-GE"/>
        </w:rPr>
        <w:t xml:space="preserve">ცხოვრებაში პირველად დადგენილი დიაგნოზით აღრიცხულია 21 822 (მაჩვენებელი 100 000-ზე - </w:t>
      </w:r>
      <w:r w:rsidRPr="00857905">
        <w:rPr>
          <w:rFonts w:ascii="Sylfaen" w:eastAsia="Times New Roman" w:hAnsi="Sylfaen" w:cs="AcadNusx"/>
          <w:lang w:val="ka-GE"/>
        </w:rPr>
        <w:t>585.4) პაციენტი</w:t>
      </w:r>
      <w:r w:rsidRPr="00857905">
        <w:rPr>
          <w:rFonts w:ascii="Sylfaen" w:eastAsia="Times New Roman" w:hAnsi="Sylfaen" w:cs="Times New Roman"/>
          <w:color w:val="000000" w:themeColor="text1"/>
          <w:lang w:val="ka-GE"/>
        </w:rPr>
        <w:t xml:space="preserve">. 2017 წელს შაქრიანი დიაბეტი ტიპი 2-ის დიაგნოზი ჰქონდა 65 721-ს (მაჩვენებელი 100 000-ზე - 1762.9) პაციენტს, აქედან 12 931 (მაჩვენებელი 100 000-ზე - 346.9) იყო ცხოვრებაში პირველად დადგენილი დიაგნოზი; ხოლო შაქრიანი დიაბეტი ტიპი 1-ის რეგისტრირებული შემთხვევა იყო 17 567  (მაჩვენებელი - 471.2), რომელთა შორის 2 776 </w:t>
      </w:r>
      <w:r>
        <w:rPr>
          <w:rFonts w:ascii="Sylfaen" w:eastAsia="Times New Roman" w:hAnsi="Sylfaen" w:cs="Times New Roman"/>
          <w:color w:val="000000" w:themeColor="text1"/>
          <w:lang w:val="ka-GE"/>
        </w:rPr>
        <w:t>იყო</w:t>
      </w:r>
      <w:r w:rsidRPr="00857905">
        <w:rPr>
          <w:rFonts w:ascii="Sylfaen" w:eastAsia="Times New Roman" w:hAnsi="Sylfaen" w:cs="Times New Roman"/>
          <w:color w:val="000000" w:themeColor="text1"/>
          <w:lang w:val="ka-GE"/>
        </w:rPr>
        <w:t xml:space="preserve"> (მაჩვენებელი - 74.5) - ცხოვრებაში პირველად დადგენილი დიაგნოზი. </w:t>
      </w:r>
    </w:p>
    <w:p w14:paraId="4E8E72C3" w14:textId="77777777" w:rsidR="001A59D9" w:rsidRPr="00857905" w:rsidRDefault="001A59D9" w:rsidP="00B94BF9">
      <w:pPr>
        <w:spacing w:line="264" w:lineRule="auto"/>
        <w:jc w:val="both"/>
        <w:rPr>
          <w:rFonts w:ascii="Sylfaen" w:eastAsia="Times New Roman" w:hAnsi="Sylfaen" w:cs="AcadNusx"/>
          <w:noProof/>
          <w:lang w:val="ka-GE"/>
        </w:rPr>
      </w:pPr>
      <w:r w:rsidRPr="00857905">
        <w:rPr>
          <w:rFonts w:ascii="Sylfaen" w:eastAsia="Times New Roman" w:hAnsi="Sylfaen" w:cs="AcadNusx"/>
          <w:noProof/>
          <w:lang w:val="ka-GE"/>
        </w:rPr>
        <w:t xml:space="preserve">2017 წელს 15 წლამდე ასაკის ბავშვებში შაქრიანი დიაბეტი ტიპი 1-ის პრევალენტობის  მაჩვენებელი 100 000 მოსახლეზე  იყო 55.5  ხოლო  2016 წელს - 51.9; რაც შეეხება 15 წლამდე ასაკის ბავშვებში შაქრიანი დიაბეტის ინციდენტობის მაჩვენებელს, 2017 წელს 100 000 მოსახლეზე იყო 23.1  და  2016 წელს 19.0.  </w:t>
      </w:r>
    </w:p>
    <w:p w14:paraId="55D9F867" w14:textId="77777777" w:rsidR="005F2EEA" w:rsidRPr="00B94BF9" w:rsidRDefault="005F2EEA" w:rsidP="00B94BF9">
      <w:pPr>
        <w:pStyle w:val="Head1"/>
        <w:spacing w:after="0" w:line="264" w:lineRule="auto"/>
        <w:ind w:left="0"/>
        <w:rPr>
          <w:rFonts w:ascii="Sylfaen" w:hAnsi="Sylfaen"/>
          <w:iCs/>
          <w:sz w:val="22"/>
          <w:szCs w:val="22"/>
        </w:rPr>
      </w:pPr>
    </w:p>
    <w:p w14:paraId="77B398D9" w14:textId="77777777" w:rsidR="00B94BF9" w:rsidRDefault="00B94BF9" w:rsidP="00B94BF9">
      <w:pPr>
        <w:spacing w:line="264" w:lineRule="auto"/>
        <w:jc w:val="both"/>
        <w:rPr>
          <w:rFonts w:ascii="Sylfaen" w:eastAsia="Times New Roman" w:hAnsi="Sylfaen" w:cstheme="minorHAnsi"/>
          <w:bCs/>
          <w:color w:val="1B1C20"/>
          <w:lang w:val="ru-RU" w:eastAsia="ru-RU"/>
        </w:rPr>
      </w:pPr>
      <w:r w:rsidRPr="00EE65A0">
        <w:rPr>
          <w:rFonts w:ascii="Sylfaen" w:eastAsiaTheme="minorEastAsia" w:hAnsi="Sylfaen" w:cs="Menlo Regular"/>
          <w:b/>
          <w:color w:val="2E74B5" w:themeColor="accent1" w:themeShade="BF"/>
          <w:lang w:val="ka-GE"/>
        </w:rPr>
        <w:t>უბედური შემთხვევები და ტრავმები:</w:t>
      </w:r>
      <w:r w:rsidRPr="00857905">
        <w:rPr>
          <w:rFonts w:ascii="Sylfaen" w:eastAsia="Times New Roman" w:hAnsi="Sylfaen" w:cs="Times New Roman"/>
          <w:b/>
          <w:color w:val="002060"/>
          <w:lang w:val="ka-GE"/>
        </w:rPr>
        <w:t xml:space="preserve"> </w:t>
      </w:r>
      <w:r w:rsidRPr="00857905">
        <w:rPr>
          <w:rFonts w:ascii="Sylfaen" w:eastAsia="Times New Roman" w:hAnsi="Sylfaen" w:cs="Sylfaen"/>
          <w:lang w:val="ru-RU"/>
        </w:rPr>
        <w:t>საქართველოში</w:t>
      </w:r>
      <w:r w:rsidRPr="00857905">
        <w:rPr>
          <w:rFonts w:ascii="Sylfaen" w:eastAsia="Times New Roman" w:hAnsi="Sylfaen" w:cstheme="minorHAnsi"/>
          <w:lang w:val="ru-RU"/>
        </w:rPr>
        <w:t xml:space="preserve">, </w:t>
      </w:r>
      <w:r w:rsidRPr="00857905">
        <w:rPr>
          <w:rFonts w:ascii="Sylfaen" w:eastAsia="Times New Roman" w:hAnsi="Sylfaen" w:cs="Sylfaen"/>
          <w:lang w:val="ru-RU"/>
        </w:rPr>
        <w:t>სხეულის</w:t>
      </w:r>
      <w:r w:rsidRPr="00857905">
        <w:rPr>
          <w:rFonts w:ascii="Sylfaen" w:eastAsia="Times New Roman" w:hAnsi="Sylfaen" w:cstheme="minorHAnsi"/>
          <w:lang w:val="ru-RU"/>
        </w:rPr>
        <w:t xml:space="preserve"> </w:t>
      </w:r>
      <w:r w:rsidRPr="00857905">
        <w:rPr>
          <w:rFonts w:ascii="Sylfaen" w:eastAsia="Times New Roman" w:hAnsi="Sylfaen" w:cs="Sylfaen"/>
          <w:lang w:val="ru-RU"/>
        </w:rPr>
        <w:t>დაზიანება</w:t>
      </w:r>
      <w:r w:rsidRPr="00857905">
        <w:rPr>
          <w:rFonts w:ascii="Sylfaen" w:eastAsia="Times New Roman" w:hAnsi="Sylfaen" w:cstheme="minorHAnsi"/>
          <w:lang w:val="ru-RU"/>
        </w:rPr>
        <w:t xml:space="preserve"> </w:t>
      </w:r>
      <w:r w:rsidRPr="00857905">
        <w:rPr>
          <w:rFonts w:ascii="Sylfaen" w:eastAsia="Times New Roman" w:hAnsi="Sylfaen" w:cs="Sylfaen"/>
          <w:lang w:val="ru-RU"/>
        </w:rPr>
        <w:t>სიკვდილის</w:t>
      </w:r>
      <w:r w:rsidRPr="00857905">
        <w:rPr>
          <w:rFonts w:ascii="Sylfaen" w:eastAsia="Times New Roman" w:hAnsi="Sylfaen" w:cstheme="minorHAnsi"/>
          <w:lang w:val="ru-RU"/>
        </w:rPr>
        <w:t xml:space="preserve"> </w:t>
      </w:r>
      <w:r w:rsidRPr="00857905">
        <w:rPr>
          <w:rFonts w:ascii="Sylfaen" w:eastAsia="Times New Roman" w:hAnsi="Sylfaen" w:cs="Sylfaen"/>
          <w:lang w:val="ka-GE"/>
        </w:rPr>
        <w:t>რიგით</w:t>
      </w:r>
      <w:r w:rsidRPr="00857905">
        <w:rPr>
          <w:rFonts w:ascii="Sylfaen" w:eastAsia="Times New Roman" w:hAnsi="Sylfaen" w:cstheme="minorHAnsi"/>
          <w:lang w:val="ka-GE"/>
        </w:rPr>
        <w:t xml:space="preserve"> </w:t>
      </w:r>
      <w:r w:rsidRPr="00857905">
        <w:rPr>
          <w:rFonts w:ascii="Sylfaen" w:eastAsia="Times New Roman" w:hAnsi="Sylfaen" w:cs="Sylfaen"/>
          <w:lang w:val="ru-RU"/>
        </w:rPr>
        <w:t>მეოთხე</w:t>
      </w:r>
      <w:r w:rsidRPr="00857905">
        <w:rPr>
          <w:rFonts w:ascii="Sylfaen" w:eastAsia="Times New Roman" w:hAnsi="Sylfaen" w:cstheme="minorHAnsi"/>
          <w:lang w:val="ru-RU"/>
        </w:rPr>
        <w:t xml:space="preserve"> </w:t>
      </w:r>
      <w:r w:rsidRPr="00857905">
        <w:rPr>
          <w:rFonts w:ascii="Sylfaen" w:eastAsia="Times New Roman" w:hAnsi="Sylfaen" w:cs="Sylfaen"/>
          <w:lang w:val="ru-RU"/>
        </w:rPr>
        <w:t>მიზეზს</w:t>
      </w:r>
      <w:r w:rsidRPr="00857905">
        <w:rPr>
          <w:rFonts w:ascii="Sylfaen" w:eastAsia="Times New Roman" w:hAnsi="Sylfaen" w:cstheme="minorHAnsi"/>
          <w:lang w:val="ru-RU"/>
        </w:rPr>
        <w:t xml:space="preserve"> </w:t>
      </w:r>
      <w:r w:rsidRPr="00857905">
        <w:rPr>
          <w:rFonts w:ascii="Sylfaen" w:eastAsia="Times New Roman" w:hAnsi="Sylfaen" w:cs="Sylfaen"/>
          <w:lang w:val="ru-RU"/>
        </w:rPr>
        <w:t>წარმოადგენს</w:t>
      </w:r>
      <w:r w:rsidRPr="00857905">
        <w:rPr>
          <w:rFonts w:ascii="Sylfaen" w:eastAsia="Times New Roman" w:hAnsi="Sylfaen" w:cstheme="minorHAnsi"/>
          <w:lang w:val="ru-RU"/>
        </w:rPr>
        <w:t xml:space="preserve">. </w:t>
      </w:r>
      <w:r w:rsidRPr="00857905">
        <w:rPr>
          <w:rFonts w:ascii="Sylfaen" w:eastAsia="Times New Roman" w:hAnsi="Sylfaen" w:cs="Sylfaen"/>
          <w:bCs/>
          <w:color w:val="1B1C20"/>
          <w:lang w:val="ru-RU" w:eastAsia="ru-RU"/>
        </w:rPr>
        <w:t>ზოგად</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დაზიანებათა</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სტრუქტურაში</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საგზაო</w:t>
      </w:r>
      <w:r w:rsidRPr="00857905">
        <w:rPr>
          <w:rFonts w:ascii="Sylfaen" w:eastAsia="Times New Roman" w:hAnsi="Sylfaen" w:cstheme="minorHAnsi"/>
          <w:bCs/>
          <w:color w:val="1B1C20"/>
          <w:lang w:val="ru-RU" w:eastAsia="ru-RU"/>
        </w:rPr>
        <w:t>-</w:t>
      </w:r>
      <w:r w:rsidRPr="00857905">
        <w:rPr>
          <w:rFonts w:ascii="Sylfaen" w:eastAsia="Times New Roman" w:hAnsi="Sylfaen" w:cs="Sylfaen"/>
          <w:bCs/>
          <w:color w:val="1B1C20"/>
          <w:lang w:val="ru-RU" w:eastAsia="ru-RU"/>
        </w:rPr>
        <w:t>სატრანსპორტო</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ტრავმატიზმს</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ერთ</w:t>
      </w:r>
      <w:r w:rsidRPr="00857905">
        <w:rPr>
          <w:rFonts w:ascii="Sylfaen" w:eastAsia="Times New Roman" w:hAnsi="Sylfaen" w:cstheme="minorHAnsi"/>
          <w:bCs/>
          <w:color w:val="1B1C20"/>
          <w:lang w:val="ru-RU" w:eastAsia="ru-RU"/>
        </w:rPr>
        <w:t>-</w:t>
      </w:r>
      <w:r w:rsidRPr="00857905">
        <w:rPr>
          <w:rFonts w:ascii="Sylfaen" w:eastAsia="Times New Roman" w:hAnsi="Sylfaen" w:cs="Sylfaen"/>
          <w:bCs/>
          <w:color w:val="1B1C20"/>
          <w:lang w:val="ru-RU" w:eastAsia="ru-RU"/>
        </w:rPr>
        <w:t>ერთი</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წამყვანი</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ადგილი</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უკავია</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საქართველოში</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საგზაო</w:t>
      </w:r>
      <w:r w:rsidRPr="00857905">
        <w:rPr>
          <w:rFonts w:ascii="Sylfaen" w:eastAsia="Times New Roman" w:hAnsi="Sylfaen" w:cstheme="minorHAnsi"/>
          <w:bCs/>
          <w:color w:val="1B1C20"/>
          <w:lang w:val="ru-RU" w:eastAsia="ru-RU"/>
        </w:rPr>
        <w:t>-</w:t>
      </w:r>
      <w:r w:rsidRPr="00857905">
        <w:rPr>
          <w:rFonts w:ascii="Sylfaen" w:eastAsia="Times New Roman" w:hAnsi="Sylfaen" w:cs="Sylfaen"/>
          <w:bCs/>
          <w:color w:val="1B1C20"/>
          <w:lang w:val="ru-RU" w:eastAsia="ru-RU"/>
        </w:rPr>
        <w:t>სატრანსპორტო</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შემთხვევების</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შედეგად</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სიკვდილიანობის</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მაჩვენებელ</w:t>
      </w:r>
      <w:r w:rsidRPr="00857905">
        <w:rPr>
          <w:rFonts w:ascii="Sylfaen" w:eastAsia="Times New Roman" w:hAnsi="Sylfaen" w:cs="Sylfaen"/>
          <w:bCs/>
          <w:color w:val="1B1C20"/>
          <w:lang w:val="ka-GE" w:eastAsia="ru-RU"/>
        </w:rPr>
        <w:t>ს</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კლების</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ტენდენცი</w:t>
      </w:r>
      <w:r w:rsidRPr="00857905">
        <w:rPr>
          <w:rFonts w:ascii="Sylfaen" w:eastAsia="Times New Roman" w:hAnsi="Sylfaen" w:cs="Sylfaen"/>
          <w:bCs/>
          <w:color w:val="1B1C20"/>
          <w:lang w:val="ka-GE" w:eastAsia="ru-RU"/>
        </w:rPr>
        <w:t>ა</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ka-GE" w:eastAsia="ru-RU"/>
        </w:rPr>
        <w:t>ქონდა</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და</w:t>
      </w:r>
      <w:r w:rsidRPr="00857905">
        <w:rPr>
          <w:rFonts w:ascii="Sylfaen" w:eastAsia="Times New Roman" w:hAnsi="Sylfaen" w:cstheme="minorHAnsi"/>
          <w:bCs/>
          <w:color w:val="1B1C20"/>
          <w:lang w:val="ru-RU" w:eastAsia="ru-RU"/>
        </w:rPr>
        <w:t xml:space="preserve"> 2017 </w:t>
      </w:r>
      <w:r w:rsidRPr="00857905">
        <w:rPr>
          <w:rFonts w:ascii="Sylfaen" w:eastAsia="Times New Roman" w:hAnsi="Sylfaen" w:cs="Sylfaen"/>
          <w:bCs/>
          <w:color w:val="1B1C20"/>
          <w:lang w:val="ru-RU" w:eastAsia="ru-RU"/>
        </w:rPr>
        <w:t>წელს</w:t>
      </w:r>
      <w:r w:rsidRPr="00857905">
        <w:rPr>
          <w:rFonts w:ascii="Sylfaen" w:eastAsia="Times New Roman" w:hAnsi="Sylfaen" w:cstheme="minorHAnsi"/>
          <w:bCs/>
          <w:color w:val="1B1C20"/>
          <w:lang w:val="ru-RU" w:eastAsia="ru-RU"/>
        </w:rPr>
        <w:t xml:space="preserve">, 2016 </w:t>
      </w:r>
      <w:r w:rsidRPr="00857905">
        <w:rPr>
          <w:rFonts w:ascii="Sylfaen" w:eastAsia="Times New Roman" w:hAnsi="Sylfaen" w:cs="Sylfaen"/>
          <w:bCs/>
          <w:color w:val="1B1C20"/>
          <w:lang w:val="ru-RU" w:eastAsia="ru-RU"/>
        </w:rPr>
        <w:t>წელთან</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შედარებით</w:t>
      </w:r>
      <w:r w:rsidRPr="00857905">
        <w:rPr>
          <w:rFonts w:ascii="Sylfaen" w:eastAsia="Times New Roman" w:hAnsi="Sylfaen" w:cstheme="minorHAnsi"/>
          <w:bCs/>
          <w:color w:val="1B1C20"/>
          <w:lang w:val="ru-RU" w:eastAsia="ru-RU"/>
        </w:rPr>
        <w:t xml:space="preserve"> 12%-</w:t>
      </w:r>
      <w:r w:rsidRPr="00857905">
        <w:rPr>
          <w:rFonts w:ascii="Sylfaen" w:eastAsia="Times New Roman" w:hAnsi="Sylfaen" w:cs="Sylfaen"/>
          <w:bCs/>
          <w:color w:val="1B1C20"/>
          <w:lang w:val="ru-RU" w:eastAsia="ru-RU"/>
        </w:rPr>
        <w:t>ით</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შემცირდა</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დადებითი</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დინამიკა</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სავარაუდოდ</w:t>
      </w:r>
      <w:r w:rsidRPr="00857905">
        <w:rPr>
          <w:rFonts w:ascii="Sylfaen" w:eastAsia="Times New Roman" w:hAnsi="Sylfaen" w:cstheme="minorHAnsi"/>
          <w:bCs/>
          <w:color w:val="1B1C20"/>
          <w:lang w:val="ru-RU" w:eastAsia="ru-RU"/>
        </w:rPr>
        <w:t xml:space="preserve"> 2016 </w:t>
      </w:r>
      <w:r w:rsidRPr="00857905">
        <w:rPr>
          <w:rFonts w:ascii="Sylfaen" w:eastAsia="Times New Roman" w:hAnsi="Sylfaen" w:cs="Sylfaen"/>
          <w:bCs/>
          <w:color w:val="1B1C20"/>
          <w:lang w:val="ru-RU" w:eastAsia="ru-RU"/>
        </w:rPr>
        <w:t>წელს</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საგზაო</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უსაფრთხობის</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სფეროში</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გატარებული</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საკანონმდებლო</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ცვლილებებით</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არის</w:t>
      </w:r>
      <w:r w:rsidRPr="00857905">
        <w:rPr>
          <w:rFonts w:ascii="Sylfaen" w:eastAsia="Times New Roman" w:hAnsi="Sylfaen" w:cstheme="minorHAnsi"/>
          <w:bCs/>
          <w:color w:val="1B1C20"/>
          <w:lang w:val="ru-RU" w:eastAsia="ru-RU"/>
        </w:rPr>
        <w:t xml:space="preserve"> </w:t>
      </w:r>
      <w:r w:rsidRPr="00857905">
        <w:rPr>
          <w:rFonts w:ascii="Sylfaen" w:eastAsia="Times New Roman" w:hAnsi="Sylfaen" w:cs="Sylfaen"/>
          <w:bCs/>
          <w:color w:val="1B1C20"/>
          <w:lang w:val="ru-RU" w:eastAsia="ru-RU"/>
        </w:rPr>
        <w:t>განპირობებული</w:t>
      </w:r>
      <w:r w:rsidRPr="00857905">
        <w:rPr>
          <w:rFonts w:ascii="Sylfaen" w:eastAsia="Times New Roman" w:hAnsi="Sylfaen" w:cstheme="minorHAnsi"/>
          <w:bCs/>
          <w:color w:val="1B1C20"/>
          <w:lang w:val="ru-RU" w:eastAsia="ru-RU"/>
        </w:rPr>
        <w:t>.</w:t>
      </w:r>
    </w:p>
    <w:p w14:paraId="3FFBBA0A" w14:textId="77777777" w:rsidR="00B94BF9" w:rsidRPr="00531D48" w:rsidRDefault="00B94BF9" w:rsidP="00B94BF9">
      <w:pPr>
        <w:spacing w:line="264" w:lineRule="auto"/>
        <w:jc w:val="both"/>
        <w:rPr>
          <w:rFonts w:ascii="Sylfaen" w:eastAsia="Times New Roman" w:hAnsi="Sylfaen" w:cstheme="minorHAnsi"/>
          <w:bCs/>
          <w:color w:val="1B1C20"/>
          <w:sz w:val="8"/>
          <w:szCs w:val="8"/>
          <w:lang w:val="ru-RU" w:eastAsia="ru-RU"/>
        </w:rPr>
      </w:pPr>
    </w:p>
    <w:p w14:paraId="371CD931" w14:textId="77777777" w:rsidR="00B94BF9" w:rsidRPr="00857905" w:rsidRDefault="00B94BF9" w:rsidP="00B94BF9">
      <w:pPr>
        <w:spacing w:line="264" w:lineRule="auto"/>
        <w:jc w:val="both"/>
        <w:rPr>
          <w:rFonts w:ascii="Sylfaen" w:hAnsi="Sylfaen" w:cs="Sylfaen"/>
          <w:lang w:val="ka-GE"/>
        </w:rPr>
      </w:pPr>
      <w:r w:rsidRPr="00857905">
        <w:rPr>
          <w:rFonts w:ascii="Sylfaen" w:hAnsi="Sylfaen" w:cs="Sylfaen"/>
          <w:lang w:val="ka-GE"/>
        </w:rPr>
        <w:t>2018 წლის განმავლობაში ხორციელდებოდა არაგადამდებ</w:t>
      </w:r>
      <w:r w:rsidRPr="00857905">
        <w:rPr>
          <w:rFonts w:ascii="Sylfaen" w:hAnsi="Sylfaen" w:cstheme="minorHAnsi"/>
          <w:lang w:val="ka-GE"/>
        </w:rPr>
        <w:t xml:space="preserve"> </w:t>
      </w:r>
      <w:r w:rsidRPr="00857905">
        <w:rPr>
          <w:rFonts w:ascii="Sylfaen" w:hAnsi="Sylfaen" w:cs="Sylfaen"/>
          <w:lang w:val="ka-GE"/>
        </w:rPr>
        <w:t>დაავადებათა</w:t>
      </w:r>
      <w:r w:rsidRPr="00857905">
        <w:rPr>
          <w:rFonts w:ascii="Sylfaen" w:hAnsi="Sylfaen" w:cstheme="minorHAnsi"/>
          <w:lang w:val="ka-GE"/>
        </w:rPr>
        <w:t xml:space="preserve"> და ტრავმატიზმის </w:t>
      </w:r>
      <w:r w:rsidRPr="00857905">
        <w:rPr>
          <w:rFonts w:ascii="Sylfaen" w:hAnsi="Sylfaen" w:cs="Sylfaen"/>
          <w:lang w:val="ka-GE"/>
        </w:rPr>
        <w:t>პრევენციისა</w:t>
      </w:r>
      <w:r w:rsidRPr="00857905">
        <w:rPr>
          <w:rFonts w:ascii="Sylfaen" w:hAnsi="Sylfaen" w:cstheme="minorHAnsi"/>
          <w:lang w:val="ka-GE"/>
        </w:rPr>
        <w:t xml:space="preserve"> </w:t>
      </w:r>
      <w:r w:rsidRPr="00857905">
        <w:rPr>
          <w:rFonts w:ascii="Sylfaen" w:hAnsi="Sylfaen" w:cs="Sylfaen"/>
          <w:lang w:val="ka-GE"/>
        </w:rPr>
        <w:t>და</w:t>
      </w:r>
      <w:r w:rsidRPr="00857905">
        <w:rPr>
          <w:rFonts w:ascii="Sylfaen" w:hAnsi="Sylfaen" w:cstheme="minorHAnsi"/>
          <w:lang w:val="ka-GE"/>
        </w:rPr>
        <w:t xml:space="preserve"> </w:t>
      </w:r>
      <w:r w:rsidRPr="00857905">
        <w:rPr>
          <w:rFonts w:ascii="Sylfaen" w:hAnsi="Sylfaen" w:cs="Sylfaen"/>
          <w:lang w:val="ka-GE"/>
        </w:rPr>
        <w:t>კონტროლის</w:t>
      </w:r>
      <w:r w:rsidRPr="00857905">
        <w:rPr>
          <w:rFonts w:ascii="Sylfaen" w:hAnsi="Sylfaen" w:cstheme="minorHAnsi"/>
          <w:lang w:val="ka-GE"/>
        </w:rPr>
        <w:t xml:space="preserve"> გაძლიერების ადვოკატირება პირველადი და საზოგადოებრივი ჯანდაცვის რგოლებში;</w:t>
      </w:r>
      <w:r w:rsidRPr="00857905">
        <w:rPr>
          <w:rFonts w:ascii="Sylfaen" w:hAnsi="Sylfaen" w:cs="Sylfaen"/>
          <w:lang w:val="ka-GE"/>
        </w:rPr>
        <w:t xml:space="preserve"> არაგადამდები დაავადებებისა და მათი რისკის ფაქტორების შესახებ ინფორმირებულობის ზრდისა და პრევენციის ადვოკატირების მსოფლიო დღეების აღნიშვნა, სატელევიზიო გადაცემებში მონაწილეობა.</w:t>
      </w:r>
    </w:p>
    <w:p w14:paraId="68C4F22F" w14:textId="7FA292F8" w:rsidR="00B94BF9" w:rsidRPr="00857905" w:rsidRDefault="00B94BF9" w:rsidP="00B94BF9">
      <w:pPr>
        <w:pStyle w:val="Geo2"/>
      </w:pPr>
      <w:bookmarkStart w:id="11" w:name="_Toc13724159"/>
      <w:r>
        <w:lastRenderedPageBreak/>
        <w:t>2.2</w:t>
      </w:r>
      <w:r w:rsidRPr="00857905">
        <w:t xml:space="preserve"> </w:t>
      </w:r>
      <w:r>
        <w:rPr>
          <w:lang w:val="en-US"/>
        </w:rPr>
        <w:t xml:space="preserve"> </w:t>
      </w:r>
      <w:r w:rsidRPr="00857905">
        <w:t>დედათა და ბავშვთა, მოზარდთა და რეპროდუქციული ჯანმრთელობა</w:t>
      </w:r>
      <w:bookmarkEnd w:id="11"/>
    </w:p>
    <w:p w14:paraId="668BD68E" w14:textId="77777777" w:rsidR="00B94BF9" w:rsidRPr="00857905" w:rsidRDefault="00B94BF9" w:rsidP="00B94BF9">
      <w:pPr>
        <w:spacing w:after="240"/>
        <w:jc w:val="both"/>
        <w:rPr>
          <w:rFonts w:ascii="Sylfaen" w:hAnsi="Sylfaen" w:cs="Sylfaen"/>
        </w:rPr>
      </w:pPr>
      <w:r w:rsidRPr="00857905">
        <w:rPr>
          <w:rFonts w:ascii="Sylfaen" w:hAnsi="Sylfaen" w:cs="Sylfaen"/>
          <w:lang w:val="ka-GE"/>
        </w:rPr>
        <w:t xml:space="preserve">2018 </w:t>
      </w:r>
      <w:r w:rsidRPr="00857905">
        <w:rPr>
          <w:rFonts w:ascii="Sylfaen" w:hAnsi="Sylfaen" w:cs="Sylfaen"/>
        </w:rPr>
        <w:t xml:space="preserve">წლის განმავლობაში განხორციელებულ იქნა შემდეგი </w:t>
      </w:r>
      <w:r w:rsidRPr="00857905">
        <w:rPr>
          <w:rFonts w:ascii="Sylfaen" w:hAnsi="Sylfaen" w:cs="Sylfaen"/>
          <w:lang w:val="ka-GE"/>
        </w:rPr>
        <w:t>ღონისძიებები</w:t>
      </w:r>
      <w:r w:rsidRPr="00857905">
        <w:rPr>
          <w:rFonts w:ascii="Sylfaen" w:hAnsi="Sylfaen" w:cs="Sylfaen"/>
        </w:rPr>
        <w:t xml:space="preserve">: </w:t>
      </w:r>
    </w:p>
    <w:p w14:paraId="1DB2EB7E" w14:textId="77777777" w:rsidR="00B94BF9" w:rsidRPr="00857905" w:rsidRDefault="00B94BF9" w:rsidP="009A5E8D">
      <w:pPr>
        <w:pStyle w:val="ListParagraph"/>
        <w:widowControl/>
        <w:numPr>
          <w:ilvl w:val="0"/>
          <w:numId w:val="25"/>
        </w:numPr>
        <w:spacing w:after="120" w:line="264" w:lineRule="auto"/>
        <w:ind w:left="720"/>
        <w:contextualSpacing/>
        <w:jc w:val="both"/>
        <w:rPr>
          <w:rFonts w:ascii="Sylfaen" w:hAnsi="Sylfaen"/>
        </w:rPr>
      </w:pPr>
      <w:r w:rsidRPr="00857905">
        <w:rPr>
          <w:rFonts w:ascii="Sylfaen" w:hAnsi="Sylfaen" w:cs="Sylfaen"/>
          <w:lang w:val="ka-GE"/>
        </w:rPr>
        <w:t>სასკოლო</w:t>
      </w:r>
      <w:r w:rsidRPr="00857905">
        <w:rPr>
          <w:rFonts w:ascii="Sylfaen" w:hAnsi="Sylfaen"/>
          <w:lang w:val="ka-GE"/>
        </w:rPr>
        <w:t xml:space="preserve"> </w:t>
      </w:r>
      <w:r w:rsidRPr="00857905">
        <w:rPr>
          <w:rFonts w:ascii="Sylfaen" w:hAnsi="Sylfaen" w:cs="Sylfaen"/>
          <w:lang w:val="ka-GE"/>
        </w:rPr>
        <w:t>ასაკის</w:t>
      </w:r>
      <w:r w:rsidRPr="00857905">
        <w:rPr>
          <w:rFonts w:ascii="Sylfaen" w:hAnsi="Sylfaen"/>
          <w:lang w:val="ka-GE"/>
        </w:rPr>
        <w:t xml:space="preserve"> </w:t>
      </w:r>
      <w:r w:rsidRPr="00857905">
        <w:rPr>
          <w:rFonts w:ascii="Sylfaen" w:hAnsi="Sylfaen" w:cs="Sylfaen"/>
          <w:lang w:val="ka-GE"/>
        </w:rPr>
        <w:t>ბავშვებში</w:t>
      </w:r>
      <w:r w:rsidRPr="00857905">
        <w:rPr>
          <w:rFonts w:ascii="Sylfaen" w:hAnsi="Sylfaen"/>
          <w:lang w:val="ka-GE"/>
        </w:rPr>
        <w:t xml:space="preserve"> </w:t>
      </w:r>
      <w:r w:rsidRPr="00857905">
        <w:rPr>
          <w:rFonts w:ascii="Sylfaen" w:hAnsi="Sylfaen" w:cs="Sylfaen"/>
          <w:lang w:val="ka-GE"/>
        </w:rPr>
        <w:t>ჯანმრთელობასთან</w:t>
      </w:r>
      <w:r w:rsidRPr="00857905">
        <w:rPr>
          <w:rFonts w:ascii="Sylfaen" w:hAnsi="Sylfaen"/>
          <w:lang w:val="ka-GE"/>
        </w:rPr>
        <w:t xml:space="preserve"> </w:t>
      </w:r>
      <w:r w:rsidRPr="00857905">
        <w:rPr>
          <w:rFonts w:ascii="Sylfaen" w:hAnsi="Sylfaen" w:cs="Sylfaen"/>
          <w:lang w:val="ka-GE"/>
        </w:rPr>
        <w:t>დაკავშირებული</w:t>
      </w:r>
      <w:r w:rsidRPr="00857905">
        <w:rPr>
          <w:rFonts w:ascii="Sylfaen" w:hAnsi="Sylfaen"/>
          <w:lang w:val="ka-GE"/>
        </w:rPr>
        <w:t xml:space="preserve"> </w:t>
      </w:r>
      <w:r w:rsidRPr="00857905">
        <w:rPr>
          <w:rFonts w:ascii="Sylfaen" w:hAnsi="Sylfaen" w:cs="Sylfaen"/>
          <w:lang w:val="ka-GE"/>
        </w:rPr>
        <w:t>ქცევების</w:t>
      </w:r>
      <w:r w:rsidRPr="00857905">
        <w:rPr>
          <w:rFonts w:ascii="Sylfaen" w:hAnsi="Sylfaen"/>
          <w:lang w:val="ka-GE"/>
        </w:rPr>
        <w:t xml:space="preserve"> </w:t>
      </w:r>
      <w:r w:rsidRPr="00857905">
        <w:rPr>
          <w:rFonts w:ascii="Sylfaen" w:hAnsi="Sylfaen" w:cs="Sylfaen"/>
          <w:lang w:val="ka-GE"/>
        </w:rPr>
        <w:t>კვლევა</w:t>
      </w:r>
      <w:r w:rsidRPr="00857905">
        <w:rPr>
          <w:rFonts w:ascii="Sylfaen" w:hAnsi="Sylfaen"/>
          <w:lang w:val="ka-GE"/>
        </w:rPr>
        <w:t xml:space="preserve"> </w:t>
      </w:r>
      <w:r w:rsidRPr="00857905">
        <w:rPr>
          <w:rFonts w:ascii="Sylfaen" w:hAnsi="Sylfaen" w:cs="Sylfaen"/>
          <w:lang w:val="ka-GE"/>
        </w:rPr>
        <w:t>ქვეყნის</w:t>
      </w:r>
      <w:r w:rsidRPr="00857905">
        <w:rPr>
          <w:rFonts w:ascii="Sylfaen" w:hAnsi="Sylfaen"/>
          <w:lang w:val="ka-GE"/>
        </w:rPr>
        <w:t xml:space="preserve"> </w:t>
      </w:r>
      <w:r w:rsidRPr="00857905">
        <w:rPr>
          <w:rFonts w:ascii="Sylfaen" w:hAnsi="Sylfaen" w:cs="Sylfaen"/>
          <w:lang w:val="ka-GE"/>
        </w:rPr>
        <w:t>მასშტაბით</w:t>
      </w:r>
      <w:r w:rsidRPr="00857905">
        <w:rPr>
          <w:rFonts w:ascii="Sylfaen" w:hAnsi="Sylfaen"/>
          <w:lang w:val="ka-GE"/>
        </w:rPr>
        <w:t xml:space="preserve"> 123 </w:t>
      </w:r>
      <w:r w:rsidRPr="00857905">
        <w:rPr>
          <w:rFonts w:ascii="Sylfaen" w:hAnsi="Sylfaen" w:cs="Sylfaen"/>
          <w:lang w:val="ka-GE"/>
        </w:rPr>
        <w:t>სკოლაში ჩატარდა</w:t>
      </w:r>
      <w:r w:rsidRPr="00857905">
        <w:rPr>
          <w:rFonts w:ascii="Sylfaen" w:hAnsi="Sylfaen"/>
          <w:lang w:val="ka-GE"/>
        </w:rPr>
        <w:t xml:space="preserve">. </w:t>
      </w:r>
      <w:r w:rsidRPr="00857905">
        <w:rPr>
          <w:rFonts w:ascii="Sylfaen" w:hAnsi="Sylfaen" w:cs="Sylfaen"/>
          <w:lang w:val="ka-GE"/>
        </w:rPr>
        <w:t>მონაწილეობდა</w:t>
      </w:r>
      <w:r w:rsidRPr="00857905">
        <w:rPr>
          <w:rFonts w:ascii="Sylfaen" w:hAnsi="Sylfaen"/>
          <w:lang w:val="ka-GE"/>
        </w:rPr>
        <w:t xml:space="preserve"> 11, 13 </w:t>
      </w:r>
      <w:r w:rsidRPr="00857905">
        <w:rPr>
          <w:rFonts w:ascii="Sylfaen" w:hAnsi="Sylfaen" w:cs="Sylfaen"/>
          <w:lang w:val="ka-GE"/>
        </w:rPr>
        <w:t>და</w:t>
      </w:r>
      <w:r w:rsidRPr="00857905">
        <w:rPr>
          <w:rFonts w:ascii="Sylfaen" w:hAnsi="Sylfaen"/>
          <w:lang w:val="ka-GE"/>
        </w:rPr>
        <w:t xml:space="preserve"> 15 </w:t>
      </w:r>
      <w:r w:rsidRPr="00857905">
        <w:rPr>
          <w:rFonts w:ascii="Sylfaen" w:hAnsi="Sylfaen" w:cs="Sylfaen"/>
          <w:lang w:val="ka-GE"/>
        </w:rPr>
        <w:t>წლის</w:t>
      </w:r>
      <w:r w:rsidRPr="00857905">
        <w:rPr>
          <w:rFonts w:ascii="Sylfaen" w:hAnsi="Sylfaen"/>
          <w:lang w:val="ka-GE"/>
        </w:rPr>
        <w:t xml:space="preserve"> 4 242 </w:t>
      </w:r>
      <w:r w:rsidRPr="00857905">
        <w:rPr>
          <w:rFonts w:ascii="Sylfaen" w:hAnsi="Sylfaen" w:cs="Sylfaen"/>
          <w:lang w:val="ka-GE"/>
        </w:rPr>
        <w:t>მოსაწავლე</w:t>
      </w:r>
      <w:r w:rsidRPr="00857905">
        <w:rPr>
          <w:rFonts w:ascii="Sylfaen" w:hAnsi="Sylfaen"/>
          <w:lang w:val="ka-GE"/>
        </w:rPr>
        <w:t xml:space="preserve">. </w:t>
      </w:r>
      <w:r w:rsidRPr="00857905">
        <w:rPr>
          <w:rFonts w:ascii="Sylfaen" w:hAnsi="Sylfaen" w:cs="Sylfaen"/>
          <w:lang w:val="ka-GE"/>
        </w:rPr>
        <w:t>მონაცემები</w:t>
      </w:r>
      <w:r w:rsidRPr="00857905">
        <w:rPr>
          <w:rFonts w:ascii="Sylfaen" w:hAnsi="Sylfaen"/>
          <w:lang w:val="ka-GE"/>
        </w:rPr>
        <w:t xml:space="preserve"> </w:t>
      </w:r>
      <w:r w:rsidRPr="00857905">
        <w:rPr>
          <w:rFonts w:ascii="Sylfaen" w:hAnsi="Sylfaen" w:cs="Sylfaen"/>
          <w:lang w:val="ka-GE"/>
        </w:rPr>
        <w:t>ინტეგრირებულ</w:t>
      </w:r>
      <w:r w:rsidRPr="00857905">
        <w:rPr>
          <w:rFonts w:ascii="Sylfaen" w:hAnsi="Sylfaen"/>
          <w:lang w:val="ka-GE"/>
        </w:rPr>
        <w:t xml:space="preserve"> </w:t>
      </w:r>
      <w:r w:rsidRPr="00857905">
        <w:rPr>
          <w:rFonts w:ascii="Sylfaen" w:hAnsi="Sylfaen" w:cs="Sylfaen"/>
          <w:lang w:val="ka-GE"/>
        </w:rPr>
        <w:t>იქნა</w:t>
      </w:r>
      <w:r w:rsidRPr="00857905">
        <w:rPr>
          <w:rFonts w:ascii="Sylfaen" w:hAnsi="Sylfaen"/>
          <w:lang w:val="ka-GE"/>
        </w:rPr>
        <w:t xml:space="preserve"> </w:t>
      </w:r>
      <w:r w:rsidRPr="00857905">
        <w:rPr>
          <w:rFonts w:ascii="Sylfaen" w:hAnsi="Sylfaen" w:cs="Sylfaen"/>
          <w:lang w:val="ka-GE"/>
        </w:rPr>
        <w:t>საერთაშორისო</w:t>
      </w:r>
      <w:r w:rsidRPr="00857905">
        <w:rPr>
          <w:rFonts w:ascii="Sylfaen" w:hAnsi="Sylfaen"/>
          <w:lang w:val="ka-GE"/>
        </w:rPr>
        <w:t xml:space="preserve"> </w:t>
      </w:r>
      <w:r w:rsidRPr="00857905">
        <w:rPr>
          <w:rFonts w:ascii="Sylfaen" w:hAnsi="Sylfaen" w:cs="Sylfaen"/>
          <w:lang w:val="ka-GE"/>
        </w:rPr>
        <w:t>მონაცემთა</w:t>
      </w:r>
      <w:r w:rsidRPr="00857905">
        <w:rPr>
          <w:rFonts w:ascii="Sylfaen" w:hAnsi="Sylfaen"/>
          <w:lang w:val="ka-GE"/>
        </w:rPr>
        <w:t xml:space="preserve"> </w:t>
      </w:r>
      <w:r w:rsidRPr="00857905">
        <w:rPr>
          <w:rFonts w:ascii="Sylfaen" w:hAnsi="Sylfaen" w:cs="Sylfaen"/>
          <w:lang w:val="ka-GE"/>
        </w:rPr>
        <w:t>ბაზაში;</w:t>
      </w:r>
    </w:p>
    <w:p w14:paraId="7400F572" w14:textId="77777777" w:rsidR="00B94BF9" w:rsidRPr="00857905" w:rsidRDefault="00B94BF9" w:rsidP="009A5E8D">
      <w:pPr>
        <w:pStyle w:val="ListParagraph"/>
        <w:widowControl/>
        <w:numPr>
          <w:ilvl w:val="0"/>
          <w:numId w:val="25"/>
        </w:numPr>
        <w:spacing w:after="120" w:line="264" w:lineRule="auto"/>
        <w:ind w:left="720"/>
        <w:contextualSpacing/>
        <w:jc w:val="both"/>
        <w:rPr>
          <w:rFonts w:ascii="Sylfaen" w:hAnsi="Sylfaen"/>
        </w:rPr>
      </w:pPr>
      <w:r w:rsidRPr="00857905">
        <w:rPr>
          <w:rFonts w:ascii="Sylfaen" w:hAnsi="Sylfaen"/>
          <w:lang w:val="ka-GE"/>
        </w:rPr>
        <w:t>კახეთის რეგიონში ჩატარდა პილოტური კვლევა „სელექტიური აბორტი საქართველოში“;</w:t>
      </w:r>
    </w:p>
    <w:p w14:paraId="63D50ADA" w14:textId="77777777" w:rsidR="00B94BF9" w:rsidRPr="00857905" w:rsidRDefault="00B94BF9" w:rsidP="009A5E8D">
      <w:pPr>
        <w:pStyle w:val="ListParagraph"/>
        <w:widowControl/>
        <w:numPr>
          <w:ilvl w:val="0"/>
          <w:numId w:val="25"/>
        </w:numPr>
        <w:spacing w:after="120" w:line="264" w:lineRule="auto"/>
        <w:ind w:left="720"/>
        <w:contextualSpacing/>
        <w:jc w:val="both"/>
        <w:rPr>
          <w:rFonts w:ascii="Sylfaen" w:hAnsi="Sylfaen"/>
        </w:rPr>
      </w:pPr>
      <w:r w:rsidRPr="00857905">
        <w:rPr>
          <w:rFonts w:ascii="Sylfaen" w:hAnsi="Sylfaen"/>
          <w:lang w:val="ka-GE"/>
        </w:rPr>
        <w:t xml:space="preserve">ჩატარდა 2017 წელს </w:t>
      </w:r>
      <w:r>
        <w:rPr>
          <w:rFonts w:ascii="Sylfaen" w:hAnsi="Sylfaen"/>
          <w:lang w:val="ka-GE"/>
        </w:rPr>
        <w:t>დედათა სიკვდილის სავარაუდო შემთხვევების</w:t>
      </w:r>
      <w:r w:rsidRPr="00857905">
        <w:rPr>
          <w:rFonts w:ascii="Sylfaen" w:hAnsi="Sylfaen"/>
          <w:lang w:val="ka-GE"/>
        </w:rPr>
        <w:t xml:space="preserve"> ეპიდემიოლოგიური კვლევა;</w:t>
      </w:r>
    </w:p>
    <w:p w14:paraId="7F0E3185" w14:textId="77777777" w:rsidR="00B94BF9" w:rsidRPr="00857905" w:rsidRDefault="00B94BF9" w:rsidP="009A5E8D">
      <w:pPr>
        <w:pStyle w:val="ListParagraph"/>
        <w:widowControl/>
        <w:numPr>
          <w:ilvl w:val="0"/>
          <w:numId w:val="25"/>
        </w:numPr>
        <w:spacing w:after="120" w:line="264" w:lineRule="auto"/>
        <w:ind w:left="720"/>
        <w:contextualSpacing/>
        <w:jc w:val="both"/>
        <w:rPr>
          <w:rFonts w:ascii="Sylfaen" w:hAnsi="Sylfaen"/>
        </w:rPr>
      </w:pPr>
      <w:r w:rsidRPr="00857905">
        <w:rPr>
          <w:rFonts w:ascii="Sylfaen" w:hAnsi="Sylfaen" w:cs="Sylfaen"/>
          <w:lang w:val="ka-GE"/>
        </w:rPr>
        <w:t>ხორციელდებოდა დედათა</w:t>
      </w:r>
      <w:r w:rsidRPr="00857905">
        <w:rPr>
          <w:rFonts w:ascii="Sylfaen" w:hAnsi="Sylfaen" w:cstheme="minorHAnsi"/>
          <w:lang w:val="ka-GE"/>
        </w:rPr>
        <w:t xml:space="preserve"> </w:t>
      </w:r>
      <w:r w:rsidRPr="00857905">
        <w:rPr>
          <w:rFonts w:ascii="Sylfaen" w:hAnsi="Sylfaen" w:cs="Sylfaen"/>
          <w:lang w:val="ka-GE"/>
        </w:rPr>
        <w:t>და</w:t>
      </w:r>
      <w:r w:rsidRPr="00857905">
        <w:rPr>
          <w:rFonts w:ascii="Sylfaen" w:hAnsi="Sylfaen" w:cstheme="minorHAnsi"/>
          <w:lang w:val="ka-GE"/>
        </w:rPr>
        <w:t xml:space="preserve"> </w:t>
      </w:r>
      <w:r w:rsidRPr="00857905">
        <w:rPr>
          <w:rFonts w:ascii="Sylfaen" w:hAnsi="Sylfaen" w:cs="Sylfaen"/>
          <w:lang w:val="ka-GE"/>
        </w:rPr>
        <w:t>ბავშვთა</w:t>
      </w:r>
      <w:r w:rsidRPr="00857905">
        <w:rPr>
          <w:rFonts w:ascii="Sylfaen" w:hAnsi="Sylfaen" w:cstheme="minorHAnsi"/>
          <w:lang w:val="ka-GE"/>
        </w:rPr>
        <w:t xml:space="preserve"> </w:t>
      </w:r>
      <w:r w:rsidRPr="00857905">
        <w:rPr>
          <w:rFonts w:ascii="Sylfaen" w:hAnsi="Sylfaen" w:cs="Sylfaen"/>
          <w:lang w:val="ka-GE"/>
        </w:rPr>
        <w:t>ჯანმრთელობის</w:t>
      </w:r>
      <w:r w:rsidRPr="00857905">
        <w:rPr>
          <w:rFonts w:ascii="Sylfaen" w:hAnsi="Sylfaen" w:cstheme="minorHAnsi"/>
          <w:lang w:val="ka-GE"/>
        </w:rPr>
        <w:t xml:space="preserve"> ქვეყნის </w:t>
      </w:r>
      <w:r w:rsidRPr="00857905">
        <w:rPr>
          <w:rFonts w:ascii="Sylfaen" w:hAnsi="Sylfaen" w:cs="Sylfaen"/>
          <w:lang w:val="ka-GE"/>
        </w:rPr>
        <w:t>საკოორდინაციო</w:t>
      </w:r>
      <w:r w:rsidRPr="00857905">
        <w:rPr>
          <w:rFonts w:ascii="Sylfaen" w:hAnsi="Sylfaen" w:cstheme="minorHAnsi"/>
          <w:lang w:val="ka-GE"/>
        </w:rPr>
        <w:t xml:space="preserve"> </w:t>
      </w:r>
      <w:r w:rsidRPr="00857905">
        <w:rPr>
          <w:rFonts w:ascii="Sylfaen" w:hAnsi="Sylfaen" w:cs="Sylfaen"/>
          <w:lang w:val="ka-GE"/>
        </w:rPr>
        <w:t>საბჭოსთან</w:t>
      </w:r>
      <w:r w:rsidRPr="00857905">
        <w:rPr>
          <w:rFonts w:ascii="Sylfaen" w:hAnsi="Sylfaen" w:cstheme="minorHAnsi"/>
          <w:lang w:val="ka-GE"/>
        </w:rPr>
        <w:t xml:space="preserve"> და პერინატალური რეგიონალიზაციის საბჭოსთან </w:t>
      </w:r>
      <w:r w:rsidRPr="00857905">
        <w:rPr>
          <w:rFonts w:ascii="Sylfaen" w:hAnsi="Sylfaen" w:cs="Sylfaen"/>
          <w:lang w:val="ka-GE"/>
        </w:rPr>
        <w:t>აქტიური</w:t>
      </w:r>
      <w:r w:rsidRPr="00857905">
        <w:rPr>
          <w:rFonts w:ascii="Sylfaen" w:hAnsi="Sylfaen" w:cstheme="minorHAnsi"/>
          <w:lang w:val="ka-GE"/>
        </w:rPr>
        <w:t xml:space="preserve"> </w:t>
      </w:r>
      <w:r w:rsidRPr="00857905">
        <w:rPr>
          <w:rFonts w:ascii="Sylfaen" w:hAnsi="Sylfaen" w:cs="Sylfaen"/>
          <w:lang w:val="ka-GE"/>
        </w:rPr>
        <w:t>თანამშრომლობა</w:t>
      </w:r>
      <w:r w:rsidRPr="00857905">
        <w:rPr>
          <w:rFonts w:ascii="Sylfaen" w:hAnsi="Sylfaen" w:cstheme="minorHAnsi"/>
          <w:lang w:val="ka-GE"/>
        </w:rPr>
        <w:t xml:space="preserve"> კომპეტენციის ფარგლებში;</w:t>
      </w:r>
    </w:p>
    <w:p w14:paraId="5E8EC3D6" w14:textId="77777777" w:rsidR="00B94BF9" w:rsidRPr="00857905" w:rsidRDefault="00B94BF9" w:rsidP="009A5E8D">
      <w:pPr>
        <w:pStyle w:val="ListParagraph"/>
        <w:widowControl/>
        <w:numPr>
          <w:ilvl w:val="0"/>
          <w:numId w:val="25"/>
        </w:numPr>
        <w:spacing w:after="120" w:line="264" w:lineRule="auto"/>
        <w:ind w:left="720"/>
        <w:contextualSpacing/>
        <w:jc w:val="both"/>
        <w:rPr>
          <w:rFonts w:ascii="Sylfaen" w:hAnsi="Sylfaen"/>
        </w:rPr>
      </w:pPr>
      <w:r w:rsidRPr="00857905">
        <w:rPr>
          <w:rFonts w:ascii="Sylfaen" w:hAnsi="Sylfaen" w:cs="Sylfaen"/>
          <w:lang w:val="ka-GE"/>
        </w:rPr>
        <w:t>მიმდინარეობს დაბადების</w:t>
      </w:r>
      <w:r w:rsidRPr="00857905">
        <w:rPr>
          <w:rFonts w:ascii="Sylfaen" w:hAnsi="Sylfaen" w:cstheme="minorHAnsi"/>
          <w:lang w:val="ka-GE"/>
        </w:rPr>
        <w:t xml:space="preserve"> </w:t>
      </w:r>
      <w:r w:rsidRPr="00857905">
        <w:rPr>
          <w:rFonts w:ascii="Sylfaen" w:hAnsi="Sylfaen" w:cs="Sylfaen"/>
          <w:lang w:val="ka-GE"/>
        </w:rPr>
        <w:t>რეგისტრის</w:t>
      </w:r>
      <w:r w:rsidRPr="00857905">
        <w:rPr>
          <w:rFonts w:ascii="Sylfaen" w:hAnsi="Sylfaen" w:cstheme="minorHAnsi"/>
          <w:lang w:val="ka-GE"/>
        </w:rPr>
        <w:t xml:space="preserve"> </w:t>
      </w:r>
      <w:r w:rsidRPr="00857905">
        <w:rPr>
          <w:rFonts w:ascii="Sylfaen" w:hAnsi="Sylfaen" w:cs="Sylfaen"/>
          <w:lang w:val="ka-GE"/>
        </w:rPr>
        <w:t>მონაცემების ანალიზი</w:t>
      </w:r>
      <w:r w:rsidRPr="00857905">
        <w:rPr>
          <w:rFonts w:ascii="Sylfaen" w:hAnsi="Sylfaen" w:cstheme="minorHAnsi"/>
          <w:lang w:val="ka-GE"/>
        </w:rPr>
        <w:t xml:space="preserve">, </w:t>
      </w:r>
      <w:r w:rsidRPr="00857905">
        <w:rPr>
          <w:rFonts w:ascii="Sylfaen" w:hAnsi="Sylfaen" w:cs="Sylfaen"/>
          <w:lang w:val="ka-GE"/>
        </w:rPr>
        <w:t>მომავალი</w:t>
      </w:r>
      <w:r w:rsidRPr="00857905">
        <w:rPr>
          <w:rFonts w:ascii="Sylfaen" w:hAnsi="Sylfaen" w:cstheme="minorHAnsi"/>
          <w:lang w:val="ka-GE"/>
        </w:rPr>
        <w:t xml:space="preserve"> </w:t>
      </w:r>
      <w:r w:rsidRPr="00857905">
        <w:rPr>
          <w:rFonts w:ascii="Sylfaen" w:hAnsi="Sylfaen" w:cs="Sylfaen"/>
          <w:lang w:val="ka-GE"/>
        </w:rPr>
        <w:t>რეგისტრების</w:t>
      </w:r>
      <w:r w:rsidRPr="00857905">
        <w:rPr>
          <w:rFonts w:ascii="Sylfaen" w:hAnsi="Sylfaen" w:cstheme="minorHAnsi"/>
          <w:lang w:val="ka-GE"/>
        </w:rPr>
        <w:t xml:space="preserve"> </w:t>
      </w:r>
      <w:r w:rsidRPr="00857905">
        <w:rPr>
          <w:rFonts w:ascii="Sylfaen" w:hAnsi="Sylfaen" w:cs="Sylfaen"/>
          <w:lang w:val="ka-GE"/>
        </w:rPr>
        <w:t>კონცეფციისა</w:t>
      </w:r>
      <w:r w:rsidRPr="00857905">
        <w:rPr>
          <w:rFonts w:ascii="Sylfaen" w:hAnsi="Sylfaen" w:cstheme="minorHAnsi"/>
          <w:lang w:val="ka-GE"/>
        </w:rPr>
        <w:t xml:space="preserve"> </w:t>
      </w:r>
      <w:r w:rsidRPr="00857905">
        <w:rPr>
          <w:rFonts w:ascii="Sylfaen" w:hAnsi="Sylfaen" w:cs="Sylfaen"/>
          <w:lang w:val="ka-GE"/>
        </w:rPr>
        <w:t>და</w:t>
      </w:r>
      <w:r w:rsidRPr="00857905">
        <w:rPr>
          <w:rFonts w:ascii="Sylfaen" w:hAnsi="Sylfaen" w:cstheme="minorHAnsi"/>
          <w:lang w:val="ka-GE"/>
        </w:rPr>
        <w:t xml:space="preserve"> </w:t>
      </w:r>
      <w:r w:rsidRPr="00857905">
        <w:rPr>
          <w:rFonts w:ascii="Sylfaen" w:hAnsi="Sylfaen" w:cs="Sylfaen"/>
          <w:lang w:val="ka-GE"/>
        </w:rPr>
        <w:t>დიზაინის</w:t>
      </w:r>
      <w:r w:rsidRPr="00857905">
        <w:rPr>
          <w:rFonts w:ascii="Sylfaen" w:hAnsi="Sylfaen" w:cstheme="minorHAnsi"/>
          <w:lang w:val="ka-GE"/>
        </w:rPr>
        <w:t xml:space="preserve"> </w:t>
      </w:r>
      <w:r w:rsidRPr="00857905">
        <w:rPr>
          <w:rFonts w:ascii="Sylfaen" w:hAnsi="Sylfaen" w:cs="Sylfaen"/>
          <w:lang w:val="ka-GE"/>
        </w:rPr>
        <w:t>შემუშავება</w:t>
      </w:r>
      <w:r w:rsidRPr="00857905">
        <w:rPr>
          <w:rFonts w:ascii="Sylfaen" w:hAnsi="Sylfaen" w:cstheme="minorHAnsi"/>
          <w:lang w:val="ka-GE"/>
        </w:rPr>
        <w:t xml:space="preserve">, </w:t>
      </w:r>
      <w:r w:rsidRPr="00857905">
        <w:rPr>
          <w:rFonts w:ascii="Sylfaen" w:hAnsi="Sylfaen" w:cs="Sylfaen"/>
          <w:lang w:val="ka-GE"/>
        </w:rPr>
        <w:t>პრიორიტეტებისა</w:t>
      </w:r>
      <w:r w:rsidRPr="00857905">
        <w:rPr>
          <w:rFonts w:ascii="Sylfaen" w:hAnsi="Sylfaen" w:cstheme="minorHAnsi"/>
          <w:lang w:val="ka-GE"/>
        </w:rPr>
        <w:t xml:space="preserve"> </w:t>
      </w:r>
      <w:r w:rsidRPr="00857905">
        <w:rPr>
          <w:rFonts w:ascii="Sylfaen" w:hAnsi="Sylfaen" w:cs="Sylfaen"/>
          <w:lang w:val="ka-GE"/>
        </w:rPr>
        <w:t>და</w:t>
      </w:r>
      <w:r w:rsidRPr="00857905">
        <w:rPr>
          <w:rFonts w:ascii="Sylfaen" w:hAnsi="Sylfaen" w:cstheme="minorHAnsi"/>
          <w:lang w:val="ka-GE"/>
        </w:rPr>
        <w:t xml:space="preserve"> </w:t>
      </w:r>
      <w:r w:rsidRPr="00857905">
        <w:rPr>
          <w:rFonts w:ascii="Sylfaen" w:hAnsi="Sylfaen" w:cs="Sylfaen"/>
          <w:lang w:val="ka-GE"/>
        </w:rPr>
        <w:t>ფინანსური</w:t>
      </w:r>
      <w:r w:rsidRPr="00857905">
        <w:rPr>
          <w:rFonts w:ascii="Sylfaen" w:hAnsi="Sylfaen" w:cstheme="minorHAnsi"/>
          <w:lang w:val="ka-GE"/>
        </w:rPr>
        <w:t xml:space="preserve"> </w:t>
      </w:r>
      <w:r w:rsidRPr="00857905">
        <w:rPr>
          <w:rFonts w:ascii="Sylfaen" w:hAnsi="Sylfaen" w:cs="Sylfaen"/>
          <w:lang w:val="ka-GE"/>
        </w:rPr>
        <w:t>საჭიროებების</w:t>
      </w:r>
      <w:r w:rsidRPr="00857905">
        <w:rPr>
          <w:rFonts w:ascii="Sylfaen" w:hAnsi="Sylfaen" w:cstheme="minorHAnsi"/>
          <w:lang w:val="ka-GE"/>
        </w:rPr>
        <w:t xml:space="preserve"> </w:t>
      </w:r>
      <w:r w:rsidRPr="00857905">
        <w:rPr>
          <w:rFonts w:ascii="Sylfaen" w:hAnsi="Sylfaen" w:cs="Sylfaen"/>
          <w:lang w:val="ka-GE"/>
        </w:rPr>
        <w:t>განსაზღვრა</w:t>
      </w:r>
      <w:r w:rsidRPr="00857905">
        <w:rPr>
          <w:rFonts w:ascii="Sylfaen" w:hAnsi="Sylfaen" w:cstheme="minorHAnsi"/>
          <w:lang w:val="ka-GE"/>
        </w:rPr>
        <w:t>;</w:t>
      </w:r>
    </w:p>
    <w:p w14:paraId="25FBC0C9" w14:textId="77777777" w:rsidR="00B94BF9" w:rsidRPr="00857905" w:rsidRDefault="00B94BF9" w:rsidP="009A5E8D">
      <w:pPr>
        <w:pStyle w:val="ListParagraph"/>
        <w:widowControl/>
        <w:numPr>
          <w:ilvl w:val="0"/>
          <w:numId w:val="25"/>
        </w:numPr>
        <w:spacing w:after="120" w:line="264" w:lineRule="auto"/>
        <w:ind w:left="720"/>
        <w:contextualSpacing/>
        <w:jc w:val="both"/>
        <w:rPr>
          <w:rFonts w:ascii="Sylfaen" w:hAnsi="Sylfaen"/>
        </w:rPr>
      </w:pPr>
      <w:r w:rsidRPr="00857905">
        <w:rPr>
          <w:rFonts w:ascii="Sylfaen" w:hAnsi="Sylfaen" w:cstheme="minorHAnsi"/>
          <w:lang w:val="ka-GE"/>
        </w:rPr>
        <w:t>განხორციელდა საერთაშორისო ანგარიშგებაში მონაწილეობა კომპეტენციის ფარგლებში;</w:t>
      </w:r>
    </w:p>
    <w:p w14:paraId="461FA2E8" w14:textId="77777777" w:rsidR="00B94BF9" w:rsidRPr="00857905" w:rsidRDefault="00B94BF9" w:rsidP="009A5E8D">
      <w:pPr>
        <w:pStyle w:val="ListParagraph"/>
        <w:widowControl/>
        <w:numPr>
          <w:ilvl w:val="0"/>
          <w:numId w:val="25"/>
        </w:numPr>
        <w:spacing w:after="120" w:line="264" w:lineRule="auto"/>
        <w:ind w:left="720"/>
        <w:contextualSpacing/>
        <w:jc w:val="both"/>
        <w:rPr>
          <w:rFonts w:ascii="Sylfaen" w:hAnsi="Sylfaen"/>
        </w:rPr>
      </w:pPr>
      <w:r w:rsidRPr="00857905">
        <w:rPr>
          <w:rFonts w:ascii="Sylfaen" w:hAnsi="Sylfaen"/>
          <w:lang w:val="ka-GE"/>
        </w:rPr>
        <w:t>არასამთავრობო ორგანიზაცია „თანადგომასთან“ თანამშრომლობით შემუშავდა ოჯახის დაგეგმვის საკომუნიკაციო სტრატეგია;</w:t>
      </w:r>
    </w:p>
    <w:p w14:paraId="46B9677C" w14:textId="77777777" w:rsidR="00B94BF9" w:rsidRPr="00857905" w:rsidRDefault="00B94BF9" w:rsidP="009A5E8D">
      <w:pPr>
        <w:pStyle w:val="ListParagraph"/>
        <w:widowControl/>
        <w:numPr>
          <w:ilvl w:val="0"/>
          <w:numId w:val="25"/>
        </w:numPr>
        <w:spacing w:after="120" w:line="264" w:lineRule="auto"/>
        <w:ind w:left="720"/>
        <w:contextualSpacing/>
        <w:jc w:val="both"/>
        <w:rPr>
          <w:rFonts w:ascii="Sylfaen" w:hAnsi="Sylfaen"/>
        </w:rPr>
      </w:pPr>
      <w:r w:rsidRPr="00857905">
        <w:rPr>
          <w:rFonts w:ascii="Sylfaen" w:hAnsi="Sylfaen" w:cs="Sylfaen"/>
          <w:lang w:val="ka-GE"/>
        </w:rPr>
        <w:t>განხორციელდა დედათა</w:t>
      </w:r>
      <w:r w:rsidRPr="00857905">
        <w:rPr>
          <w:rFonts w:ascii="Sylfaen" w:hAnsi="Sylfaen" w:cstheme="minorHAnsi"/>
          <w:lang w:val="ka-GE"/>
        </w:rPr>
        <w:t xml:space="preserve"> </w:t>
      </w:r>
      <w:r w:rsidRPr="00857905">
        <w:rPr>
          <w:rFonts w:ascii="Sylfaen" w:hAnsi="Sylfaen" w:cs="Sylfaen"/>
          <w:lang w:val="ka-GE"/>
        </w:rPr>
        <w:t>და</w:t>
      </w:r>
      <w:r w:rsidRPr="00857905">
        <w:rPr>
          <w:rFonts w:ascii="Sylfaen" w:hAnsi="Sylfaen" w:cstheme="minorHAnsi"/>
          <w:lang w:val="ka-GE"/>
        </w:rPr>
        <w:t xml:space="preserve"> </w:t>
      </w:r>
      <w:r w:rsidRPr="00857905">
        <w:rPr>
          <w:rFonts w:ascii="Sylfaen" w:hAnsi="Sylfaen" w:cs="Sylfaen"/>
          <w:lang w:val="ka-GE"/>
        </w:rPr>
        <w:t>ბავშვთა</w:t>
      </w:r>
      <w:r w:rsidRPr="00857905">
        <w:rPr>
          <w:rFonts w:ascii="Sylfaen" w:hAnsi="Sylfaen" w:cstheme="minorHAnsi"/>
          <w:lang w:val="ka-GE"/>
        </w:rPr>
        <w:t xml:space="preserve"> </w:t>
      </w:r>
      <w:r w:rsidRPr="00857905">
        <w:rPr>
          <w:rFonts w:ascii="Sylfaen" w:hAnsi="Sylfaen" w:cs="Sylfaen"/>
          <w:lang w:val="ka-GE"/>
        </w:rPr>
        <w:t>ჯანმრთელობის რეპროდუქციული ჯანმრთელობის</w:t>
      </w:r>
      <w:r w:rsidRPr="00857905">
        <w:rPr>
          <w:rFonts w:ascii="Sylfaen" w:hAnsi="Sylfaen" w:cstheme="minorHAnsi"/>
          <w:lang w:val="ka-GE"/>
        </w:rPr>
        <w:t xml:space="preserve"> </w:t>
      </w:r>
      <w:r w:rsidRPr="00857905">
        <w:rPr>
          <w:rFonts w:ascii="Sylfaen" w:hAnsi="Sylfaen" w:cs="Sylfaen"/>
          <w:lang w:val="ka-GE"/>
        </w:rPr>
        <w:t>ინდიკატორებზე</w:t>
      </w:r>
      <w:r w:rsidRPr="00857905">
        <w:rPr>
          <w:rFonts w:ascii="Sylfaen" w:hAnsi="Sylfaen" w:cstheme="minorHAnsi"/>
          <w:lang w:val="ka-GE"/>
        </w:rPr>
        <w:t xml:space="preserve"> </w:t>
      </w:r>
      <w:r w:rsidRPr="00857905">
        <w:rPr>
          <w:rFonts w:ascii="Sylfaen" w:hAnsi="Sylfaen" w:cs="Sylfaen"/>
          <w:lang w:val="ka-GE"/>
        </w:rPr>
        <w:t>დაკვირვება</w:t>
      </w:r>
      <w:r w:rsidRPr="00857905">
        <w:rPr>
          <w:rFonts w:ascii="Sylfaen" w:hAnsi="Sylfaen" w:cstheme="minorHAnsi"/>
          <w:lang w:val="ka-GE"/>
        </w:rPr>
        <w:t xml:space="preserve"> </w:t>
      </w:r>
      <w:r w:rsidRPr="00857905">
        <w:rPr>
          <w:rFonts w:ascii="Sylfaen" w:hAnsi="Sylfaen" w:cs="Sylfaen"/>
          <w:lang w:val="ka-GE"/>
        </w:rPr>
        <w:t>და</w:t>
      </w:r>
      <w:r w:rsidRPr="00857905">
        <w:rPr>
          <w:rFonts w:ascii="Sylfaen" w:hAnsi="Sylfaen" w:cstheme="minorHAnsi"/>
          <w:lang w:val="ka-GE"/>
        </w:rPr>
        <w:t xml:space="preserve"> </w:t>
      </w:r>
      <w:r w:rsidRPr="00857905">
        <w:rPr>
          <w:rFonts w:ascii="Sylfaen" w:hAnsi="Sylfaen" w:cs="Sylfaen"/>
          <w:lang w:val="ka-GE"/>
        </w:rPr>
        <w:t>შემოწმება</w:t>
      </w:r>
      <w:r w:rsidRPr="00857905">
        <w:rPr>
          <w:rFonts w:ascii="Sylfaen" w:hAnsi="Sylfaen" w:cstheme="minorHAnsi"/>
          <w:lang w:val="ka-GE"/>
        </w:rPr>
        <w:t xml:space="preserve"> (</w:t>
      </w:r>
      <w:r w:rsidRPr="00857905">
        <w:rPr>
          <w:rFonts w:ascii="Sylfaen" w:hAnsi="Sylfaen" w:cs="Sylfaen"/>
          <w:lang w:val="ka-GE"/>
        </w:rPr>
        <w:t>გადათვლა</w:t>
      </w:r>
      <w:r w:rsidRPr="00857905">
        <w:rPr>
          <w:rFonts w:ascii="Sylfaen" w:hAnsi="Sylfaen" w:cstheme="minorHAnsi"/>
          <w:lang w:val="ka-GE"/>
        </w:rPr>
        <w:t xml:space="preserve">) </w:t>
      </w:r>
      <w:r w:rsidRPr="00857905">
        <w:rPr>
          <w:rFonts w:ascii="Sylfaen" w:hAnsi="Sylfaen" w:cs="Sylfaen"/>
          <w:lang w:val="ka-GE"/>
        </w:rPr>
        <w:t>რუტინული</w:t>
      </w:r>
      <w:r w:rsidRPr="00857905">
        <w:rPr>
          <w:rFonts w:ascii="Sylfaen" w:hAnsi="Sylfaen" w:cstheme="minorHAnsi"/>
          <w:lang w:val="ka-GE"/>
        </w:rPr>
        <w:t xml:space="preserve"> </w:t>
      </w:r>
      <w:r w:rsidRPr="00857905">
        <w:rPr>
          <w:rFonts w:ascii="Sylfaen" w:hAnsi="Sylfaen" w:cs="Sylfaen"/>
          <w:lang w:val="ka-GE"/>
        </w:rPr>
        <w:t>მონაცემების</w:t>
      </w:r>
      <w:r w:rsidRPr="00857905">
        <w:rPr>
          <w:rFonts w:ascii="Sylfaen" w:hAnsi="Sylfaen" w:cstheme="minorHAnsi"/>
          <w:lang w:val="ka-GE"/>
        </w:rPr>
        <w:t xml:space="preserve"> </w:t>
      </w:r>
      <w:r w:rsidRPr="00857905">
        <w:rPr>
          <w:rFonts w:ascii="Sylfaen" w:hAnsi="Sylfaen" w:cs="Sylfaen"/>
          <w:lang w:val="ka-GE"/>
        </w:rPr>
        <w:t>ხარისხის</w:t>
      </w:r>
      <w:r w:rsidRPr="00857905">
        <w:rPr>
          <w:rFonts w:ascii="Sylfaen" w:hAnsi="Sylfaen" w:cstheme="minorHAnsi"/>
          <w:lang w:val="ka-GE"/>
        </w:rPr>
        <w:t xml:space="preserve"> </w:t>
      </w:r>
      <w:r w:rsidRPr="00857905">
        <w:rPr>
          <w:rFonts w:ascii="Sylfaen" w:hAnsi="Sylfaen" w:cs="Sylfaen"/>
          <w:lang w:val="ka-GE"/>
        </w:rPr>
        <w:t>შეფასების</w:t>
      </w:r>
      <w:r w:rsidRPr="00857905">
        <w:rPr>
          <w:rFonts w:ascii="Sylfaen" w:hAnsi="Sylfaen" w:cstheme="minorHAnsi"/>
          <w:lang w:val="ka-GE"/>
        </w:rPr>
        <w:t xml:space="preserve"> </w:t>
      </w:r>
      <w:r w:rsidRPr="00857905">
        <w:rPr>
          <w:rFonts w:ascii="Sylfaen" w:hAnsi="Sylfaen" w:cs="Sylfaen"/>
          <w:lang w:val="ka-GE"/>
        </w:rPr>
        <w:t>პროტოკოლზე</w:t>
      </w:r>
      <w:r w:rsidRPr="00857905">
        <w:rPr>
          <w:rFonts w:ascii="Sylfaen" w:hAnsi="Sylfaen" w:cstheme="minorHAnsi"/>
          <w:lang w:val="ka-GE"/>
        </w:rPr>
        <w:t xml:space="preserve"> </w:t>
      </w:r>
      <w:r w:rsidRPr="00857905">
        <w:rPr>
          <w:rFonts w:ascii="Sylfaen" w:hAnsi="Sylfaen" w:cs="Sylfaen"/>
          <w:lang w:val="ka-GE"/>
        </w:rPr>
        <w:t>დაყრდნობით</w:t>
      </w:r>
      <w:r w:rsidRPr="00857905">
        <w:rPr>
          <w:rFonts w:ascii="Sylfaen" w:hAnsi="Sylfaen" w:cstheme="minorHAnsi"/>
          <w:lang w:val="ka-GE"/>
        </w:rPr>
        <w:t>.</w:t>
      </w:r>
    </w:p>
    <w:p w14:paraId="51C3EBA5" w14:textId="77777777" w:rsidR="00B94BF9" w:rsidRPr="00857905" w:rsidRDefault="00B94BF9" w:rsidP="00B94BF9">
      <w:pPr>
        <w:jc w:val="both"/>
        <w:rPr>
          <w:rFonts w:ascii="Sylfaen" w:eastAsia="SimSun" w:hAnsi="Sylfaen" w:cs="Calibri"/>
          <w:bCs/>
          <w:lang w:val="ka-GE" w:eastAsia="zh-CN"/>
        </w:rPr>
      </w:pPr>
      <w:r w:rsidRPr="00857905">
        <w:rPr>
          <w:rFonts w:ascii="Sylfaen" w:hAnsi="Sylfaen" w:cs="Sylfaen"/>
          <w:b/>
          <w:color w:val="2E74B5" w:themeColor="accent1" w:themeShade="BF"/>
          <w:lang w:val="ka-GE"/>
        </w:rPr>
        <w:t xml:space="preserve">რეპროდუქციული ასაკის ქალთა  და 0-5 წლამდე ბავშვთა გარდაცვალების შემთხვევების აქტიური ზედამხედველობა დზეის-ის საშუალებით: </w:t>
      </w:r>
      <w:r w:rsidRPr="00857905">
        <w:rPr>
          <w:rFonts w:ascii="Sylfaen" w:eastAsia="SimSun" w:hAnsi="Sylfaen" w:cs="Calibri"/>
          <w:bCs/>
          <w:lang w:val="ka-GE" w:eastAsia="zh-CN"/>
        </w:rPr>
        <w:t>2017 წელს დზეის-ის სისტემაში ადგილობრივი საზოგადოებრივი ჯანმრთელობის ცენტრების მიერ შეტანილი იქნა რეპროდუქციული ასაკის გარდაცვალების შემთხვევათა მხოლოდ 23.4%, ხოლო 0-5 წლამდე ბავშვთა სიკვდილის შემთხვევების 35%. დზეის-ის სისტემის საშუალებით ცენტრალურ დონეზე მოწოდებულ მონაცემთა სიმცირე ცალსახად მიუთითებს სისტემაში არსებულ პრობლემებზე, კერძოდ კი კვლავ პრობლემად რჩება ადგილობრივი სამედიცინო დაწესებულებებისა და სოფლის ექიმების მიერ საზ. ჯანმრთელობის ცენტრებისათვის გარდაცვალების შესახებ ინფორმაციის მიწოდება.</w:t>
      </w:r>
    </w:p>
    <w:p w14:paraId="6433EC7C" w14:textId="77777777" w:rsidR="00B94BF9" w:rsidRPr="00531D48" w:rsidRDefault="00B94BF9" w:rsidP="00B94BF9">
      <w:pPr>
        <w:contextualSpacing/>
        <w:jc w:val="both"/>
        <w:textAlignment w:val="baseline"/>
        <w:rPr>
          <w:rFonts w:ascii="Sylfaen" w:eastAsia="SimSun" w:hAnsi="Sylfaen" w:cs="Calibri"/>
          <w:bCs/>
          <w:sz w:val="8"/>
          <w:szCs w:val="8"/>
          <w:lang w:val="ka-GE" w:eastAsia="zh-CN"/>
        </w:rPr>
      </w:pPr>
    </w:p>
    <w:p w14:paraId="37043F31" w14:textId="77777777" w:rsidR="00B94BF9" w:rsidRPr="00857905" w:rsidRDefault="00B94BF9" w:rsidP="00B94BF9">
      <w:pPr>
        <w:jc w:val="both"/>
        <w:textAlignment w:val="baseline"/>
        <w:rPr>
          <w:rFonts w:ascii="Sylfaen" w:hAnsi="Sylfaen"/>
        </w:rPr>
      </w:pPr>
      <w:r w:rsidRPr="00857905">
        <w:rPr>
          <w:rFonts w:ascii="Sylfaen" w:hAnsi="Sylfaen" w:cs="Sylfaen"/>
          <w:b/>
          <w:color w:val="2E74B5" w:themeColor="accent1" w:themeShade="BF"/>
          <w:lang w:val="ka-GE"/>
        </w:rPr>
        <w:t>დედათა სიკვდილის შემთხვევების ეპიდკვლევა:</w:t>
      </w:r>
      <w:r w:rsidRPr="00857905">
        <w:rPr>
          <w:rFonts w:ascii="Sylfaen" w:hAnsi="Sylfaen" w:cs="Sylfaen"/>
          <w:b/>
          <w:lang w:val="ka-GE"/>
        </w:rPr>
        <w:t xml:space="preserve"> </w:t>
      </w:r>
      <w:r w:rsidRPr="00857905">
        <w:rPr>
          <w:rFonts w:ascii="Sylfaen" w:hAnsi="Sylfaen"/>
        </w:rPr>
        <w:t xml:space="preserve">2017 </w:t>
      </w:r>
      <w:r w:rsidRPr="00857905">
        <w:rPr>
          <w:rFonts w:ascii="Sylfaen" w:hAnsi="Sylfaen" w:cs="Sylfaen"/>
        </w:rPr>
        <w:t>წელს</w:t>
      </w:r>
      <w:r w:rsidRPr="00857905">
        <w:rPr>
          <w:rFonts w:ascii="Sylfaen" w:hAnsi="Sylfaen"/>
        </w:rPr>
        <w:t xml:space="preserve"> </w:t>
      </w:r>
      <w:r w:rsidRPr="00857905">
        <w:rPr>
          <w:rFonts w:ascii="Sylfaen" w:hAnsi="Sylfaen" w:cs="Sylfaen"/>
        </w:rPr>
        <w:t>დედათა</w:t>
      </w:r>
      <w:r w:rsidRPr="00857905">
        <w:rPr>
          <w:rFonts w:ascii="Sylfaen" w:hAnsi="Sylfaen"/>
        </w:rPr>
        <w:t xml:space="preserve"> </w:t>
      </w:r>
      <w:r w:rsidRPr="00857905">
        <w:rPr>
          <w:rFonts w:ascii="Sylfaen" w:hAnsi="Sylfaen" w:cs="Sylfaen"/>
        </w:rPr>
        <w:t>სიკვდილის</w:t>
      </w:r>
      <w:r w:rsidRPr="00857905">
        <w:rPr>
          <w:rFonts w:ascii="Sylfaen" w:hAnsi="Sylfaen"/>
        </w:rPr>
        <w:t xml:space="preserve"> </w:t>
      </w:r>
      <w:r w:rsidRPr="00857905">
        <w:rPr>
          <w:rFonts w:ascii="Sylfaen" w:hAnsi="Sylfaen" w:cs="Sylfaen"/>
        </w:rPr>
        <w:t>სავარაუდო</w:t>
      </w:r>
      <w:r w:rsidRPr="00857905">
        <w:rPr>
          <w:rFonts w:ascii="Sylfaen" w:hAnsi="Sylfaen"/>
        </w:rPr>
        <w:t xml:space="preserve"> </w:t>
      </w:r>
      <w:r w:rsidRPr="00857905">
        <w:rPr>
          <w:rFonts w:ascii="Sylfaen" w:hAnsi="Sylfaen" w:cs="Sylfaen"/>
        </w:rPr>
        <w:t>შემთხვევების</w:t>
      </w:r>
      <w:r w:rsidRPr="00857905">
        <w:rPr>
          <w:rFonts w:ascii="Sylfaen" w:hAnsi="Sylfaen"/>
        </w:rPr>
        <w:t xml:space="preserve"> </w:t>
      </w:r>
      <w:r w:rsidRPr="00857905">
        <w:rPr>
          <w:rFonts w:ascii="Sylfaen" w:hAnsi="Sylfaen" w:cs="Sylfaen"/>
        </w:rPr>
        <w:t>შესწავლის</w:t>
      </w:r>
      <w:r w:rsidRPr="00857905">
        <w:rPr>
          <w:rFonts w:ascii="Sylfaen" w:hAnsi="Sylfaen"/>
        </w:rPr>
        <w:t xml:space="preserve"> </w:t>
      </w:r>
      <w:r w:rsidRPr="00857905">
        <w:rPr>
          <w:rFonts w:ascii="Sylfaen" w:hAnsi="Sylfaen" w:cs="Sylfaen"/>
        </w:rPr>
        <w:t>და</w:t>
      </w:r>
      <w:r w:rsidRPr="00857905">
        <w:rPr>
          <w:rFonts w:ascii="Sylfaen" w:hAnsi="Sylfaen"/>
        </w:rPr>
        <w:t xml:space="preserve"> </w:t>
      </w:r>
      <w:r w:rsidRPr="00857905">
        <w:rPr>
          <w:rFonts w:ascii="Sylfaen" w:hAnsi="Sylfaen" w:cs="Sylfaen"/>
        </w:rPr>
        <w:t>მაჩვენებლის</w:t>
      </w:r>
      <w:r w:rsidRPr="00857905">
        <w:rPr>
          <w:rFonts w:ascii="Sylfaen" w:hAnsi="Sylfaen"/>
        </w:rPr>
        <w:t xml:space="preserve"> </w:t>
      </w:r>
      <w:r w:rsidRPr="00857905">
        <w:rPr>
          <w:rFonts w:ascii="Sylfaen" w:hAnsi="Sylfaen" w:cs="Sylfaen"/>
        </w:rPr>
        <w:t>გამოთვლის</w:t>
      </w:r>
      <w:r w:rsidRPr="00857905">
        <w:rPr>
          <w:rFonts w:ascii="Sylfaen" w:hAnsi="Sylfaen"/>
        </w:rPr>
        <w:t xml:space="preserve"> </w:t>
      </w:r>
      <w:r w:rsidRPr="00857905">
        <w:rPr>
          <w:rFonts w:ascii="Sylfaen" w:hAnsi="Sylfaen" w:cs="Sylfaen"/>
        </w:rPr>
        <w:t>მიზნით</w:t>
      </w:r>
      <w:r w:rsidRPr="00857905">
        <w:rPr>
          <w:rFonts w:ascii="Sylfaen" w:hAnsi="Sylfaen"/>
        </w:rPr>
        <w:t xml:space="preserve">, </w:t>
      </w:r>
      <w:r w:rsidRPr="00857905">
        <w:rPr>
          <w:rFonts w:ascii="Sylfaen" w:hAnsi="Sylfaen" w:cs="Sylfaen"/>
        </w:rPr>
        <w:t>დკ</w:t>
      </w:r>
      <w:r w:rsidRPr="00857905">
        <w:rPr>
          <w:rFonts w:ascii="Sylfaen" w:hAnsi="Sylfaen" w:cs="Sylfaen"/>
          <w:lang w:val="ka-GE"/>
        </w:rPr>
        <w:t>ს</w:t>
      </w:r>
      <w:r w:rsidRPr="00857905">
        <w:rPr>
          <w:rFonts w:ascii="Sylfaen" w:hAnsi="Sylfaen" w:cs="Sylfaen"/>
        </w:rPr>
        <w:t>ჯე</w:t>
      </w:r>
      <w:r w:rsidRPr="00857905">
        <w:rPr>
          <w:rFonts w:ascii="Sylfaen" w:hAnsi="Sylfaen" w:cs="Sylfaen"/>
          <w:lang w:val="ka-GE"/>
        </w:rPr>
        <w:t>ც</w:t>
      </w:r>
      <w:r w:rsidRPr="00857905">
        <w:rPr>
          <w:rFonts w:ascii="Sylfaen" w:hAnsi="Sylfaen" w:cs="Sylfaen"/>
        </w:rPr>
        <w:t>ის</w:t>
      </w:r>
      <w:r w:rsidRPr="00857905">
        <w:rPr>
          <w:rFonts w:ascii="Sylfaen" w:hAnsi="Sylfaen"/>
        </w:rPr>
        <w:t xml:space="preserve"> </w:t>
      </w:r>
      <w:r w:rsidRPr="00857905">
        <w:rPr>
          <w:rFonts w:ascii="Sylfaen" w:hAnsi="Sylfaen" w:cs="Sylfaen"/>
        </w:rPr>
        <w:t>მიერ</w:t>
      </w:r>
      <w:r w:rsidRPr="00857905">
        <w:rPr>
          <w:rFonts w:ascii="Sylfaen" w:hAnsi="Sylfaen"/>
        </w:rPr>
        <w:t xml:space="preserve"> </w:t>
      </w:r>
      <w:r w:rsidRPr="00857905">
        <w:rPr>
          <w:rFonts w:ascii="Sylfaen" w:hAnsi="Sylfaen" w:cs="Sylfaen"/>
        </w:rPr>
        <w:t>შესწავლილი</w:t>
      </w:r>
      <w:r w:rsidRPr="00857905">
        <w:rPr>
          <w:rFonts w:ascii="Sylfaen" w:hAnsi="Sylfaen"/>
        </w:rPr>
        <w:t xml:space="preserve"> </w:t>
      </w:r>
      <w:r w:rsidRPr="00857905">
        <w:rPr>
          <w:rFonts w:ascii="Sylfaen" w:hAnsi="Sylfaen" w:cs="Sylfaen"/>
        </w:rPr>
        <w:t>იქნა</w:t>
      </w:r>
      <w:r w:rsidRPr="00857905">
        <w:rPr>
          <w:rFonts w:ascii="Sylfaen" w:hAnsi="Sylfaen"/>
        </w:rPr>
        <w:t xml:space="preserve"> </w:t>
      </w:r>
      <w:r w:rsidRPr="00857905">
        <w:rPr>
          <w:rFonts w:ascii="Sylfaen" w:hAnsi="Sylfaen" w:cs="Sylfaen"/>
        </w:rPr>
        <w:t>დედის</w:t>
      </w:r>
      <w:r w:rsidRPr="00857905">
        <w:rPr>
          <w:rFonts w:ascii="Sylfaen" w:hAnsi="Sylfaen"/>
        </w:rPr>
        <w:t xml:space="preserve"> </w:t>
      </w:r>
      <w:r w:rsidRPr="00857905">
        <w:rPr>
          <w:rFonts w:ascii="Sylfaen" w:hAnsi="Sylfaen" w:cs="Sylfaen"/>
        </w:rPr>
        <w:t>სავარაუდო</w:t>
      </w:r>
      <w:r w:rsidRPr="00857905">
        <w:rPr>
          <w:rFonts w:ascii="Sylfaen" w:hAnsi="Sylfaen"/>
        </w:rPr>
        <w:t xml:space="preserve"> </w:t>
      </w:r>
      <w:r w:rsidRPr="00857905">
        <w:rPr>
          <w:rFonts w:ascii="Sylfaen" w:hAnsi="Sylfaen" w:cs="Sylfaen"/>
        </w:rPr>
        <w:t>გარდაცვალების</w:t>
      </w:r>
      <w:r w:rsidRPr="00857905">
        <w:rPr>
          <w:rFonts w:ascii="Sylfaen" w:hAnsi="Sylfaen"/>
        </w:rPr>
        <w:t xml:space="preserve"> 20 </w:t>
      </w:r>
      <w:r w:rsidRPr="00857905">
        <w:rPr>
          <w:rFonts w:ascii="Sylfaen" w:hAnsi="Sylfaen" w:cs="Sylfaen"/>
        </w:rPr>
        <w:t>შემთხვევა</w:t>
      </w:r>
      <w:r w:rsidRPr="00857905">
        <w:rPr>
          <w:rFonts w:ascii="Sylfaen" w:hAnsi="Sylfaen" w:cs="Sylfaen"/>
          <w:lang w:val="ka-GE"/>
        </w:rPr>
        <w:t xml:space="preserve"> </w:t>
      </w:r>
      <w:r w:rsidRPr="00857905">
        <w:rPr>
          <w:rFonts w:ascii="Sylfaen" w:hAnsi="Sylfaen" w:cs="Sylfaen"/>
        </w:rPr>
        <w:t>მთელი</w:t>
      </w:r>
      <w:r w:rsidRPr="00857905">
        <w:rPr>
          <w:rFonts w:ascii="Sylfaen" w:hAnsi="Sylfaen"/>
        </w:rPr>
        <w:t xml:space="preserve"> </w:t>
      </w:r>
      <w:r w:rsidRPr="00857905">
        <w:rPr>
          <w:rFonts w:ascii="Sylfaen" w:hAnsi="Sylfaen" w:cs="Sylfaen"/>
        </w:rPr>
        <w:t>ქვეყნის</w:t>
      </w:r>
      <w:r w:rsidRPr="00857905">
        <w:rPr>
          <w:rFonts w:ascii="Sylfaen" w:hAnsi="Sylfaen"/>
        </w:rPr>
        <w:t xml:space="preserve"> </w:t>
      </w:r>
      <w:r w:rsidRPr="00857905">
        <w:rPr>
          <w:rFonts w:ascii="Sylfaen" w:hAnsi="Sylfaen" w:cs="Sylfaen"/>
        </w:rPr>
        <w:t>მასშტაბით</w:t>
      </w:r>
      <w:r w:rsidRPr="00857905">
        <w:rPr>
          <w:rFonts w:ascii="Sylfaen" w:hAnsi="Sylfaen"/>
        </w:rPr>
        <w:t xml:space="preserve">. </w:t>
      </w:r>
      <w:proofErr w:type="gramStart"/>
      <w:r w:rsidRPr="00857905">
        <w:rPr>
          <w:rFonts w:ascii="Sylfaen" w:hAnsi="Sylfaen" w:cs="Sylfaen"/>
        </w:rPr>
        <w:t>რეტროსპექტული</w:t>
      </w:r>
      <w:proofErr w:type="gramEnd"/>
      <w:r w:rsidRPr="00857905">
        <w:rPr>
          <w:rFonts w:ascii="Sylfaen" w:hAnsi="Sylfaen"/>
        </w:rPr>
        <w:t xml:space="preserve"> </w:t>
      </w:r>
      <w:r w:rsidRPr="00857905">
        <w:rPr>
          <w:rFonts w:ascii="Sylfaen" w:hAnsi="Sylfaen" w:cs="Sylfaen"/>
        </w:rPr>
        <w:t>და</w:t>
      </w:r>
      <w:r w:rsidRPr="00857905">
        <w:rPr>
          <w:rFonts w:ascii="Sylfaen" w:hAnsi="Sylfaen"/>
        </w:rPr>
        <w:t xml:space="preserve"> </w:t>
      </w:r>
      <w:r w:rsidRPr="00857905">
        <w:rPr>
          <w:rFonts w:ascii="Sylfaen" w:hAnsi="Sylfaen" w:cs="Sylfaen"/>
        </w:rPr>
        <w:t>აღწერილობითი</w:t>
      </w:r>
      <w:r w:rsidRPr="00857905">
        <w:rPr>
          <w:rFonts w:ascii="Sylfaen" w:hAnsi="Sylfaen"/>
        </w:rPr>
        <w:t xml:space="preserve"> </w:t>
      </w:r>
      <w:r w:rsidRPr="00857905">
        <w:rPr>
          <w:rFonts w:ascii="Sylfaen" w:hAnsi="Sylfaen" w:cs="Sylfaen"/>
        </w:rPr>
        <w:t>კვლევა</w:t>
      </w:r>
      <w:r w:rsidRPr="00857905">
        <w:rPr>
          <w:rFonts w:ascii="Sylfaen" w:hAnsi="Sylfaen"/>
        </w:rPr>
        <w:t xml:space="preserve"> </w:t>
      </w:r>
      <w:r w:rsidRPr="00857905">
        <w:rPr>
          <w:rFonts w:ascii="Sylfaen" w:hAnsi="Sylfaen" w:cs="Sylfaen"/>
        </w:rPr>
        <w:t>დაფუძნებული</w:t>
      </w:r>
      <w:r w:rsidRPr="00857905">
        <w:rPr>
          <w:rFonts w:ascii="Sylfaen" w:hAnsi="Sylfaen"/>
        </w:rPr>
        <w:t xml:space="preserve"> </w:t>
      </w:r>
      <w:r w:rsidRPr="00857905">
        <w:rPr>
          <w:rFonts w:ascii="Sylfaen" w:hAnsi="Sylfaen" w:cs="Sylfaen"/>
        </w:rPr>
        <w:t>იყო</w:t>
      </w:r>
      <w:r w:rsidRPr="00857905">
        <w:rPr>
          <w:rFonts w:ascii="Sylfaen" w:hAnsi="Sylfaen"/>
        </w:rPr>
        <w:t xml:space="preserve"> </w:t>
      </w:r>
      <w:r w:rsidRPr="00857905">
        <w:rPr>
          <w:rFonts w:ascii="Sylfaen" w:hAnsi="Sylfaen" w:cs="Sylfaen"/>
        </w:rPr>
        <w:t>დედათა</w:t>
      </w:r>
      <w:r w:rsidRPr="00857905">
        <w:rPr>
          <w:rFonts w:ascii="Sylfaen" w:hAnsi="Sylfaen"/>
        </w:rPr>
        <w:t xml:space="preserve"> </w:t>
      </w:r>
      <w:r w:rsidRPr="00857905">
        <w:rPr>
          <w:rFonts w:ascii="Sylfaen" w:hAnsi="Sylfaen" w:cs="Sylfaen"/>
        </w:rPr>
        <w:t>სიკვდილიანობის</w:t>
      </w:r>
      <w:r w:rsidRPr="00857905">
        <w:rPr>
          <w:rFonts w:ascii="Sylfaen" w:hAnsi="Sylfaen"/>
        </w:rPr>
        <w:t xml:space="preserve"> </w:t>
      </w:r>
      <w:r w:rsidRPr="00857905">
        <w:rPr>
          <w:rFonts w:ascii="Sylfaen" w:hAnsi="Sylfaen" w:cs="Sylfaen"/>
        </w:rPr>
        <w:t>აქტიური</w:t>
      </w:r>
      <w:r w:rsidRPr="00857905">
        <w:rPr>
          <w:rFonts w:ascii="Sylfaen" w:hAnsi="Sylfaen"/>
        </w:rPr>
        <w:t xml:space="preserve"> </w:t>
      </w:r>
      <w:r w:rsidRPr="00857905">
        <w:rPr>
          <w:rFonts w:ascii="Sylfaen" w:hAnsi="Sylfaen" w:cs="Sylfaen"/>
        </w:rPr>
        <w:t>ზედამხედველობის</w:t>
      </w:r>
      <w:r w:rsidRPr="00857905">
        <w:rPr>
          <w:rFonts w:ascii="Sylfaen" w:hAnsi="Sylfaen"/>
        </w:rPr>
        <w:t xml:space="preserve"> </w:t>
      </w:r>
      <w:r w:rsidRPr="00857905">
        <w:rPr>
          <w:rFonts w:ascii="Sylfaen" w:hAnsi="Sylfaen" w:cs="Sylfaen"/>
        </w:rPr>
        <w:t>პრინციპებზე</w:t>
      </w:r>
      <w:r w:rsidRPr="00857905">
        <w:rPr>
          <w:rFonts w:ascii="Sylfaen" w:hAnsi="Sylfaen"/>
        </w:rPr>
        <w:t xml:space="preserve">. </w:t>
      </w:r>
      <w:proofErr w:type="gramStart"/>
      <w:r w:rsidRPr="00857905">
        <w:rPr>
          <w:rFonts w:ascii="Sylfaen" w:hAnsi="Sylfaen" w:cs="Sylfaen"/>
        </w:rPr>
        <w:t>კვლევის</w:t>
      </w:r>
      <w:proofErr w:type="gramEnd"/>
      <w:r w:rsidRPr="00857905">
        <w:rPr>
          <w:rFonts w:ascii="Sylfaen" w:hAnsi="Sylfaen"/>
        </w:rPr>
        <w:t xml:space="preserve"> </w:t>
      </w:r>
      <w:r w:rsidRPr="00857905">
        <w:rPr>
          <w:rFonts w:ascii="Sylfaen" w:hAnsi="Sylfaen" w:cs="Sylfaen"/>
        </w:rPr>
        <w:t>ჩატარებისათვის</w:t>
      </w:r>
      <w:r w:rsidRPr="00857905">
        <w:rPr>
          <w:rFonts w:ascii="Sylfaen" w:hAnsi="Sylfaen"/>
        </w:rPr>
        <w:t xml:space="preserve"> </w:t>
      </w:r>
      <w:r w:rsidRPr="00857905">
        <w:rPr>
          <w:rFonts w:ascii="Sylfaen" w:hAnsi="Sylfaen" w:cs="Sylfaen"/>
        </w:rPr>
        <w:t>გამოყენებული</w:t>
      </w:r>
      <w:r w:rsidRPr="00857905">
        <w:rPr>
          <w:rFonts w:ascii="Sylfaen" w:hAnsi="Sylfaen"/>
        </w:rPr>
        <w:t xml:space="preserve"> </w:t>
      </w:r>
      <w:r w:rsidRPr="00857905">
        <w:rPr>
          <w:rFonts w:ascii="Sylfaen" w:hAnsi="Sylfaen" w:cs="Sylfaen"/>
        </w:rPr>
        <w:t>იქნა</w:t>
      </w:r>
      <w:r w:rsidRPr="00857905">
        <w:rPr>
          <w:rFonts w:ascii="Sylfaen" w:hAnsi="Sylfaen"/>
        </w:rPr>
        <w:t>: (1)</w:t>
      </w:r>
      <w:r w:rsidRPr="00857905">
        <w:rPr>
          <w:rFonts w:ascii="Sylfaen" w:hAnsi="Sylfaen"/>
          <w:lang w:val="ka-GE"/>
        </w:rPr>
        <w:t xml:space="preserve"> </w:t>
      </w:r>
      <w:r w:rsidRPr="00857905">
        <w:rPr>
          <w:rFonts w:ascii="Sylfaen" w:hAnsi="Sylfaen" w:cs="Sylfaen"/>
        </w:rPr>
        <w:t>სამედიცინო</w:t>
      </w:r>
      <w:r w:rsidRPr="00857905">
        <w:rPr>
          <w:rFonts w:ascii="Sylfaen" w:hAnsi="Sylfaen"/>
        </w:rPr>
        <w:t xml:space="preserve"> </w:t>
      </w:r>
      <w:r w:rsidRPr="00857905">
        <w:rPr>
          <w:rFonts w:ascii="Sylfaen" w:hAnsi="Sylfaen" w:cs="Sylfaen"/>
        </w:rPr>
        <w:t>დოკუმენტაციის</w:t>
      </w:r>
      <w:r w:rsidRPr="00857905">
        <w:rPr>
          <w:rFonts w:ascii="Sylfaen" w:hAnsi="Sylfaen"/>
        </w:rPr>
        <w:t xml:space="preserve"> </w:t>
      </w:r>
      <w:r w:rsidRPr="00857905">
        <w:rPr>
          <w:rFonts w:ascii="Sylfaen" w:hAnsi="Sylfaen" w:cs="Sylfaen"/>
        </w:rPr>
        <w:t>მიმოხილვა</w:t>
      </w:r>
      <w:r w:rsidRPr="00857905">
        <w:rPr>
          <w:rFonts w:ascii="Sylfaen" w:hAnsi="Sylfaen"/>
        </w:rPr>
        <w:t>, (2)</w:t>
      </w:r>
      <w:r w:rsidRPr="00857905">
        <w:rPr>
          <w:rFonts w:ascii="Sylfaen" w:hAnsi="Sylfaen"/>
          <w:lang w:val="ka-GE"/>
        </w:rPr>
        <w:t xml:space="preserve"> </w:t>
      </w:r>
      <w:r w:rsidRPr="00857905">
        <w:rPr>
          <w:rFonts w:ascii="Sylfaen" w:hAnsi="Sylfaen" w:cs="Sylfaen"/>
        </w:rPr>
        <w:t>ინფორმაციის</w:t>
      </w:r>
      <w:r w:rsidRPr="00857905">
        <w:rPr>
          <w:rFonts w:ascii="Sylfaen" w:hAnsi="Sylfaen"/>
        </w:rPr>
        <w:t xml:space="preserve"> </w:t>
      </w:r>
      <w:r w:rsidRPr="00857905">
        <w:rPr>
          <w:rFonts w:ascii="Sylfaen" w:hAnsi="Sylfaen" w:cs="Sylfaen"/>
        </w:rPr>
        <w:t>მოპოვება</w:t>
      </w:r>
      <w:r w:rsidRPr="00857905">
        <w:rPr>
          <w:rFonts w:ascii="Sylfaen" w:hAnsi="Sylfaen"/>
        </w:rPr>
        <w:t xml:space="preserve"> </w:t>
      </w:r>
      <w:r w:rsidRPr="00857905">
        <w:rPr>
          <w:rFonts w:ascii="Sylfaen" w:hAnsi="Sylfaen" w:cs="Sylfaen"/>
        </w:rPr>
        <w:t>გარდაცვლილი</w:t>
      </w:r>
      <w:r w:rsidRPr="00857905">
        <w:rPr>
          <w:rFonts w:ascii="Sylfaen" w:hAnsi="Sylfaen"/>
        </w:rPr>
        <w:t xml:space="preserve"> </w:t>
      </w:r>
      <w:r w:rsidRPr="00857905">
        <w:rPr>
          <w:rFonts w:ascii="Sylfaen" w:hAnsi="Sylfaen" w:cs="Sylfaen"/>
        </w:rPr>
        <w:t>ქალის</w:t>
      </w:r>
      <w:r w:rsidRPr="00857905">
        <w:rPr>
          <w:rFonts w:ascii="Sylfaen" w:hAnsi="Sylfaen"/>
        </w:rPr>
        <w:t xml:space="preserve"> </w:t>
      </w:r>
      <w:r w:rsidRPr="00857905">
        <w:rPr>
          <w:rFonts w:ascii="Sylfaen" w:hAnsi="Sylfaen" w:cs="Sylfaen"/>
        </w:rPr>
        <w:t>ოჯახში</w:t>
      </w:r>
      <w:r w:rsidRPr="00857905">
        <w:rPr>
          <w:rFonts w:ascii="Sylfaen" w:hAnsi="Sylfaen"/>
        </w:rPr>
        <w:t xml:space="preserve"> </w:t>
      </w:r>
      <w:r w:rsidRPr="00857905">
        <w:rPr>
          <w:rFonts w:ascii="Sylfaen" w:hAnsi="Sylfaen" w:cs="Sylfaen"/>
        </w:rPr>
        <w:t>ვერბალური</w:t>
      </w:r>
      <w:r w:rsidRPr="00857905">
        <w:rPr>
          <w:rFonts w:ascii="Sylfaen" w:hAnsi="Sylfaen"/>
        </w:rPr>
        <w:t xml:space="preserve"> </w:t>
      </w:r>
      <w:r w:rsidRPr="00857905">
        <w:rPr>
          <w:rFonts w:ascii="Sylfaen" w:hAnsi="Sylfaen" w:cs="Sylfaen"/>
        </w:rPr>
        <w:t>აუტოფსიის</w:t>
      </w:r>
      <w:r w:rsidRPr="00857905">
        <w:rPr>
          <w:rFonts w:ascii="Sylfaen" w:hAnsi="Sylfaen"/>
        </w:rPr>
        <w:t xml:space="preserve"> </w:t>
      </w:r>
      <w:r w:rsidRPr="00857905">
        <w:rPr>
          <w:rFonts w:ascii="Sylfaen" w:hAnsi="Sylfaen" w:cs="Sylfaen"/>
        </w:rPr>
        <w:t>კითხვარით</w:t>
      </w:r>
      <w:r w:rsidRPr="00857905">
        <w:rPr>
          <w:rFonts w:ascii="Sylfaen" w:hAnsi="Sylfaen"/>
        </w:rPr>
        <w:t>, (3)</w:t>
      </w:r>
      <w:r w:rsidRPr="00857905">
        <w:rPr>
          <w:rFonts w:ascii="Sylfaen" w:hAnsi="Sylfaen"/>
          <w:lang w:val="ka-GE"/>
        </w:rPr>
        <w:t xml:space="preserve"> </w:t>
      </w:r>
      <w:r w:rsidRPr="00857905">
        <w:rPr>
          <w:rFonts w:ascii="Sylfaen" w:hAnsi="Sylfaen" w:cs="Sylfaen"/>
        </w:rPr>
        <w:t>ჩაღრმავებული</w:t>
      </w:r>
      <w:r w:rsidRPr="00857905">
        <w:rPr>
          <w:rFonts w:ascii="Sylfaen" w:hAnsi="Sylfaen"/>
        </w:rPr>
        <w:t xml:space="preserve"> </w:t>
      </w:r>
      <w:r w:rsidRPr="00857905">
        <w:rPr>
          <w:rFonts w:ascii="Sylfaen" w:hAnsi="Sylfaen" w:cs="Sylfaen"/>
        </w:rPr>
        <w:t>ინტერვიუ</w:t>
      </w:r>
      <w:r w:rsidRPr="00857905">
        <w:rPr>
          <w:rFonts w:ascii="Sylfaen" w:hAnsi="Sylfaen"/>
        </w:rPr>
        <w:t xml:space="preserve"> </w:t>
      </w:r>
      <w:r w:rsidRPr="00857905">
        <w:rPr>
          <w:rFonts w:ascii="Sylfaen" w:hAnsi="Sylfaen" w:cs="Sylfaen"/>
        </w:rPr>
        <w:t>სამედიცინო</w:t>
      </w:r>
      <w:r w:rsidRPr="00857905">
        <w:rPr>
          <w:rFonts w:ascii="Sylfaen" w:hAnsi="Sylfaen"/>
        </w:rPr>
        <w:t xml:space="preserve"> </w:t>
      </w:r>
      <w:r w:rsidRPr="00857905">
        <w:rPr>
          <w:rFonts w:ascii="Sylfaen" w:hAnsi="Sylfaen" w:cs="Sylfaen"/>
        </w:rPr>
        <w:t>პერსონალთან</w:t>
      </w:r>
      <w:r w:rsidRPr="00857905">
        <w:rPr>
          <w:rFonts w:ascii="Sylfaen" w:hAnsi="Sylfaen"/>
        </w:rPr>
        <w:t xml:space="preserve">. </w:t>
      </w:r>
      <w:proofErr w:type="gramStart"/>
      <w:r w:rsidRPr="00857905">
        <w:rPr>
          <w:rFonts w:ascii="Sylfaen" w:hAnsi="Sylfaen" w:cs="Sylfaen"/>
        </w:rPr>
        <w:t>შინამეურნეობების</w:t>
      </w:r>
      <w:proofErr w:type="gramEnd"/>
      <w:r w:rsidRPr="00857905">
        <w:rPr>
          <w:rFonts w:ascii="Sylfaen" w:hAnsi="Sylfaen"/>
        </w:rPr>
        <w:t xml:space="preserve"> </w:t>
      </w:r>
      <w:r w:rsidRPr="00857905">
        <w:rPr>
          <w:rFonts w:ascii="Sylfaen" w:hAnsi="Sylfaen" w:cs="Sylfaen"/>
        </w:rPr>
        <w:t>შესწავლისას</w:t>
      </w:r>
      <w:r w:rsidRPr="00857905">
        <w:rPr>
          <w:rFonts w:ascii="Sylfaen" w:hAnsi="Sylfaen"/>
        </w:rPr>
        <w:t xml:space="preserve"> </w:t>
      </w:r>
      <w:r w:rsidRPr="00857905">
        <w:rPr>
          <w:rFonts w:ascii="Sylfaen" w:hAnsi="Sylfaen" w:cs="Sylfaen"/>
        </w:rPr>
        <w:t>გამოყენებულ</w:t>
      </w:r>
      <w:r w:rsidRPr="00857905">
        <w:rPr>
          <w:rFonts w:ascii="Sylfaen" w:hAnsi="Sylfaen"/>
        </w:rPr>
        <w:t xml:space="preserve"> </w:t>
      </w:r>
      <w:r w:rsidRPr="00857905">
        <w:rPr>
          <w:rFonts w:ascii="Sylfaen" w:hAnsi="Sylfaen" w:cs="Sylfaen"/>
        </w:rPr>
        <w:t>იქნა</w:t>
      </w:r>
      <w:r w:rsidRPr="00857905">
        <w:rPr>
          <w:rFonts w:ascii="Sylfaen" w:hAnsi="Sylfaen"/>
        </w:rPr>
        <w:t xml:space="preserve"> </w:t>
      </w:r>
      <w:r w:rsidRPr="00857905">
        <w:rPr>
          <w:rFonts w:ascii="Sylfaen" w:hAnsi="Sylfaen" w:cs="Sylfaen"/>
        </w:rPr>
        <w:t>ოჯახების</w:t>
      </w:r>
      <w:r w:rsidRPr="00857905">
        <w:rPr>
          <w:rFonts w:ascii="Sylfaen" w:hAnsi="Sylfaen"/>
        </w:rPr>
        <w:t xml:space="preserve"> </w:t>
      </w:r>
      <w:r w:rsidRPr="00857905">
        <w:rPr>
          <w:rFonts w:ascii="Sylfaen" w:hAnsi="Sylfaen" w:cs="Sylfaen"/>
        </w:rPr>
        <w:t>კვინტილებად</w:t>
      </w:r>
      <w:r w:rsidRPr="00857905">
        <w:rPr>
          <w:rFonts w:ascii="Sylfaen" w:hAnsi="Sylfaen"/>
        </w:rPr>
        <w:t xml:space="preserve"> </w:t>
      </w:r>
      <w:r w:rsidRPr="00857905">
        <w:rPr>
          <w:rFonts w:ascii="Sylfaen" w:hAnsi="Sylfaen" w:cs="Sylfaen"/>
        </w:rPr>
        <w:t>დაყოფა</w:t>
      </w:r>
      <w:r w:rsidRPr="00857905">
        <w:rPr>
          <w:rFonts w:ascii="Sylfaen" w:hAnsi="Sylfaen" w:cs="Sylfaen"/>
          <w:lang w:val="ka-GE"/>
        </w:rPr>
        <w:t xml:space="preserve"> </w:t>
      </w:r>
      <w:r w:rsidRPr="00857905">
        <w:rPr>
          <w:rFonts w:ascii="Sylfaen" w:hAnsi="Sylfaen" w:cs="Sylfaen"/>
        </w:rPr>
        <w:t>შემოსავლების</w:t>
      </w:r>
      <w:r w:rsidRPr="00857905">
        <w:rPr>
          <w:rFonts w:ascii="Sylfaen" w:hAnsi="Sylfaen"/>
        </w:rPr>
        <w:t xml:space="preserve"> </w:t>
      </w:r>
      <w:r w:rsidRPr="00857905">
        <w:rPr>
          <w:rFonts w:ascii="Sylfaen" w:hAnsi="Sylfaen" w:cs="Sylfaen"/>
        </w:rPr>
        <w:t>მიხედვით</w:t>
      </w:r>
      <w:r w:rsidRPr="00857905">
        <w:rPr>
          <w:rFonts w:ascii="Sylfaen" w:hAnsi="Sylfaen"/>
        </w:rPr>
        <w:t xml:space="preserve">. </w:t>
      </w:r>
    </w:p>
    <w:p w14:paraId="38F91517" w14:textId="77777777" w:rsidR="00B94BF9" w:rsidRPr="00857905" w:rsidRDefault="00B94BF9" w:rsidP="00B94BF9">
      <w:pPr>
        <w:jc w:val="both"/>
        <w:rPr>
          <w:rFonts w:ascii="Sylfaen" w:hAnsi="Sylfaen" w:cs="Sylfaen"/>
          <w:lang w:val="ka-GE"/>
        </w:rPr>
      </w:pPr>
      <w:proofErr w:type="gramStart"/>
      <w:r w:rsidRPr="00857905">
        <w:rPr>
          <w:rFonts w:ascii="Sylfaen" w:hAnsi="Sylfaen" w:cs="Sylfaen"/>
        </w:rPr>
        <w:t>საქართველოში</w:t>
      </w:r>
      <w:proofErr w:type="gramEnd"/>
      <w:r w:rsidRPr="00857905">
        <w:rPr>
          <w:rFonts w:ascii="Sylfaen" w:hAnsi="Sylfaen"/>
        </w:rPr>
        <w:t xml:space="preserve"> 2017 </w:t>
      </w:r>
      <w:r w:rsidRPr="00857905">
        <w:rPr>
          <w:rFonts w:ascii="Sylfaen" w:hAnsi="Sylfaen" w:cs="Sylfaen"/>
        </w:rPr>
        <w:t>წ</w:t>
      </w:r>
      <w:r w:rsidRPr="00857905">
        <w:rPr>
          <w:rFonts w:ascii="Sylfaen" w:hAnsi="Sylfaen" w:cs="Sylfaen"/>
          <w:lang w:val="ka-GE"/>
        </w:rPr>
        <w:t>ე</w:t>
      </w:r>
      <w:r w:rsidRPr="00857905">
        <w:rPr>
          <w:rFonts w:ascii="Sylfaen" w:hAnsi="Sylfaen" w:cs="Sylfaen"/>
        </w:rPr>
        <w:t>ლს</w:t>
      </w:r>
      <w:r w:rsidRPr="00857905">
        <w:rPr>
          <w:rFonts w:ascii="Sylfaen" w:hAnsi="Sylfaen"/>
        </w:rPr>
        <w:t xml:space="preserve"> </w:t>
      </w:r>
      <w:r w:rsidRPr="00857905">
        <w:rPr>
          <w:rFonts w:ascii="Sylfaen" w:hAnsi="Sylfaen" w:cs="Sylfaen"/>
        </w:rPr>
        <w:t>დაფიქსირ</w:t>
      </w:r>
      <w:r w:rsidRPr="00857905">
        <w:rPr>
          <w:rFonts w:ascii="Sylfaen" w:hAnsi="Sylfaen" w:cs="Sylfaen"/>
          <w:lang w:val="ka-GE"/>
        </w:rPr>
        <w:t>და</w:t>
      </w:r>
      <w:r w:rsidRPr="00857905">
        <w:rPr>
          <w:rFonts w:ascii="Sylfaen" w:hAnsi="Sylfaen"/>
        </w:rPr>
        <w:t xml:space="preserve"> </w:t>
      </w:r>
      <w:r w:rsidRPr="00857905">
        <w:rPr>
          <w:rFonts w:ascii="Sylfaen" w:hAnsi="Sylfaen" w:cs="Sylfaen"/>
        </w:rPr>
        <w:t>ორსულობასთან</w:t>
      </w:r>
      <w:r w:rsidRPr="00857905">
        <w:rPr>
          <w:rFonts w:ascii="Sylfaen" w:hAnsi="Sylfaen"/>
        </w:rPr>
        <w:t xml:space="preserve"> </w:t>
      </w:r>
      <w:r w:rsidRPr="00857905">
        <w:rPr>
          <w:rFonts w:ascii="Sylfaen" w:hAnsi="Sylfaen" w:cs="Sylfaen"/>
        </w:rPr>
        <w:t>დაკავშირებული</w:t>
      </w:r>
      <w:r w:rsidRPr="00857905">
        <w:rPr>
          <w:rFonts w:ascii="Sylfaen" w:hAnsi="Sylfaen"/>
        </w:rPr>
        <w:t xml:space="preserve"> </w:t>
      </w:r>
      <w:r w:rsidRPr="00857905">
        <w:rPr>
          <w:rFonts w:ascii="Sylfaen" w:hAnsi="Sylfaen" w:cs="Sylfaen"/>
        </w:rPr>
        <w:t>გარდაცვალების</w:t>
      </w:r>
      <w:r w:rsidRPr="00857905">
        <w:rPr>
          <w:rFonts w:ascii="Sylfaen" w:hAnsi="Sylfaen"/>
        </w:rPr>
        <w:t xml:space="preserve"> 17 </w:t>
      </w:r>
      <w:r w:rsidRPr="00857905">
        <w:rPr>
          <w:rFonts w:ascii="Sylfaen" w:hAnsi="Sylfaen" w:cs="Sylfaen"/>
        </w:rPr>
        <w:t>შემთხვევა</w:t>
      </w:r>
      <w:r w:rsidRPr="00857905">
        <w:rPr>
          <w:rFonts w:ascii="Sylfaen" w:hAnsi="Sylfaen"/>
        </w:rPr>
        <w:t xml:space="preserve">. </w:t>
      </w:r>
      <w:proofErr w:type="gramStart"/>
      <w:r w:rsidRPr="00857905">
        <w:rPr>
          <w:rFonts w:ascii="Sylfaen" w:hAnsi="Sylfaen" w:cs="Sylfaen"/>
        </w:rPr>
        <w:t>ეროვნული</w:t>
      </w:r>
      <w:proofErr w:type="gramEnd"/>
      <w:r w:rsidRPr="00857905">
        <w:rPr>
          <w:rFonts w:ascii="Sylfaen" w:hAnsi="Sylfaen" w:cs="Sylfaen"/>
        </w:rPr>
        <w:t xml:space="preserve"> მონაცემების მიხედვით, დედათა სიკვდილიანობის </w:t>
      </w:r>
      <w:r w:rsidRPr="00857905">
        <w:rPr>
          <w:rFonts w:ascii="Sylfaen" w:hAnsi="Sylfaen" w:cs="Sylfaen"/>
          <w:lang w:val="ka-GE"/>
        </w:rPr>
        <w:t>მ</w:t>
      </w:r>
      <w:r w:rsidRPr="00857905">
        <w:rPr>
          <w:rFonts w:ascii="Sylfaen" w:hAnsi="Sylfaen" w:cs="Sylfaen"/>
        </w:rPr>
        <w:t>აჩვენებელმა  საქართველოში  13.1</w:t>
      </w:r>
      <w:r w:rsidRPr="00857905">
        <w:rPr>
          <w:rFonts w:ascii="Sylfaen" w:hAnsi="Sylfaen" w:cs="Sylfaen"/>
          <w:lang w:val="ka-GE"/>
        </w:rPr>
        <w:t xml:space="preserve"> </w:t>
      </w:r>
      <w:r w:rsidRPr="00857905">
        <w:rPr>
          <w:rFonts w:ascii="Sylfaen" w:hAnsi="Sylfaen" w:cs="Sylfaen"/>
        </w:rPr>
        <w:t>შეადგინა</w:t>
      </w:r>
      <w:r w:rsidRPr="00857905">
        <w:rPr>
          <w:rFonts w:ascii="Sylfaen" w:hAnsi="Sylfaen" w:cs="Sylfaen"/>
          <w:lang w:val="ka-GE"/>
        </w:rPr>
        <w:t xml:space="preserve"> </w:t>
      </w:r>
      <w:r w:rsidRPr="00857905">
        <w:rPr>
          <w:rFonts w:ascii="Sylfaen" w:hAnsi="Sylfaen" w:cs="Sylfaen"/>
        </w:rPr>
        <w:t>100 000 ცოცხალშობილზე</w:t>
      </w:r>
      <w:r w:rsidRPr="00857905">
        <w:rPr>
          <w:rFonts w:ascii="Sylfaen" w:hAnsi="Sylfaen" w:cs="Sylfaen"/>
          <w:lang w:val="ka-GE"/>
        </w:rPr>
        <w:t>.</w:t>
      </w:r>
    </w:p>
    <w:p w14:paraId="46AAE879" w14:textId="77777777" w:rsidR="00B94BF9" w:rsidRPr="00857905" w:rsidRDefault="00B94BF9" w:rsidP="00B94BF9">
      <w:pPr>
        <w:jc w:val="both"/>
        <w:rPr>
          <w:rFonts w:ascii="Sylfaen" w:hAnsi="Sylfaen" w:cs="Sylfaen"/>
          <w:noProof/>
          <w:lang w:val="ka-GE"/>
        </w:rPr>
      </w:pPr>
      <w:r w:rsidRPr="00857905">
        <w:rPr>
          <w:rFonts w:ascii="Sylfaen" w:eastAsia="Times New Roman" w:hAnsi="Sylfaen" w:cs="Sylfaen"/>
          <w:lang w:val="ka-GE"/>
        </w:rPr>
        <w:t xml:space="preserve">ქვეყანაში გაუმჯობესებულია რეპროდუქციული ჯანმრთელობის ისეთი ინდიკატორები, როგორიცაა ანტენატალური მომსახურებისათვის დროული ანუ 12 კვირამდე მიმართვა და ორსულთა 4 ანტენატალური ვიზიტით მოცვა. შემცირდა 20 წლამდე ასაკის ქალთა შობადობის მაჩვენებელი. კვლავ მაღალია </w:t>
      </w:r>
      <w:r w:rsidRPr="00857905">
        <w:rPr>
          <w:rFonts w:ascii="Sylfaen" w:hAnsi="Sylfaen" w:cs="Sylfaen"/>
          <w:noProof/>
          <w:lang w:val="ka-GE"/>
        </w:rPr>
        <w:t xml:space="preserve">ჩარევით მშობიარობათა </w:t>
      </w:r>
      <w:r w:rsidRPr="00857905">
        <w:rPr>
          <w:rFonts w:ascii="Sylfaen" w:hAnsi="Sylfaen" w:cstheme="minorHAnsi"/>
          <w:noProof/>
          <w:lang w:val="ka-GE"/>
        </w:rPr>
        <w:t>(</w:t>
      </w:r>
      <w:r w:rsidRPr="00857905">
        <w:rPr>
          <w:rFonts w:ascii="Sylfaen" w:hAnsi="Sylfaen" w:cs="Sylfaen"/>
          <w:noProof/>
          <w:lang w:val="ka-GE"/>
        </w:rPr>
        <w:t>საკეისრო</w:t>
      </w:r>
      <w:r w:rsidRPr="00857905">
        <w:rPr>
          <w:rFonts w:ascii="Sylfaen" w:hAnsi="Sylfaen" w:cstheme="minorHAnsi"/>
          <w:noProof/>
          <w:lang w:val="ka-GE"/>
        </w:rPr>
        <w:t xml:space="preserve"> </w:t>
      </w:r>
      <w:r w:rsidRPr="00857905">
        <w:rPr>
          <w:rFonts w:ascii="Sylfaen" w:hAnsi="Sylfaen" w:cs="Sylfaen"/>
          <w:noProof/>
          <w:lang w:val="ka-GE"/>
        </w:rPr>
        <w:t>კვეთა</w:t>
      </w:r>
      <w:r w:rsidRPr="00857905">
        <w:rPr>
          <w:rFonts w:ascii="Sylfaen" w:hAnsi="Sylfaen" w:cstheme="minorHAnsi"/>
          <w:noProof/>
          <w:lang w:val="ka-GE"/>
        </w:rPr>
        <w:t xml:space="preserve">, </w:t>
      </w:r>
      <w:r w:rsidRPr="00857905">
        <w:rPr>
          <w:rFonts w:ascii="Sylfaen" w:hAnsi="Sylfaen" w:cs="Sylfaen"/>
          <w:noProof/>
          <w:lang w:val="ka-GE"/>
        </w:rPr>
        <w:t>მაშებითა</w:t>
      </w:r>
      <w:r w:rsidRPr="00857905">
        <w:rPr>
          <w:rFonts w:ascii="Sylfaen" w:hAnsi="Sylfaen" w:cstheme="minorHAnsi"/>
          <w:noProof/>
          <w:lang w:val="ka-GE"/>
        </w:rPr>
        <w:t xml:space="preserve"> </w:t>
      </w:r>
      <w:r w:rsidRPr="00857905">
        <w:rPr>
          <w:rFonts w:ascii="Sylfaen" w:hAnsi="Sylfaen" w:cs="Sylfaen"/>
          <w:noProof/>
          <w:lang w:val="ka-GE"/>
        </w:rPr>
        <w:t>და</w:t>
      </w:r>
      <w:r w:rsidRPr="00857905">
        <w:rPr>
          <w:rFonts w:ascii="Sylfaen" w:hAnsi="Sylfaen" w:cstheme="minorHAnsi"/>
          <w:noProof/>
          <w:lang w:val="ka-GE"/>
        </w:rPr>
        <w:t xml:space="preserve"> </w:t>
      </w:r>
      <w:r w:rsidRPr="00857905">
        <w:rPr>
          <w:rFonts w:ascii="Sylfaen" w:hAnsi="Sylfaen" w:cs="Sylfaen"/>
          <w:noProof/>
          <w:lang w:val="ka-GE"/>
        </w:rPr>
        <w:t>ვაკუუმ</w:t>
      </w:r>
      <w:r w:rsidRPr="00857905">
        <w:rPr>
          <w:rFonts w:ascii="Sylfaen" w:hAnsi="Sylfaen" w:cstheme="minorHAnsi"/>
          <w:noProof/>
          <w:lang w:val="ka-GE"/>
        </w:rPr>
        <w:t>-</w:t>
      </w:r>
      <w:r w:rsidRPr="00857905">
        <w:rPr>
          <w:rFonts w:ascii="Sylfaen" w:hAnsi="Sylfaen" w:cs="Sylfaen"/>
          <w:noProof/>
          <w:lang w:val="ka-GE"/>
        </w:rPr>
        <w:t>ექსტრაქციით</w:t>
      </w:r>
      <w:r w:rsidRPr="00857905">
        <w:rPr>
          <w:rFonts w:ascii="Sylfaen" w:hAnsi="Sylfaen" w:cstheme="minorHAnsi"/>
          <w:noProof/>
          <w:lang w:val="ka-GE"/>
        </w:rPr>
        <w:t xml:space="preserve"> </w:t>
      </w:r>
      <w:r w:rsidRPr="00857905">
        <w:rPr>
          <w:rFonts w:ascii="Sylfaen" w:hAnsi="Sylfaen" w:cs="Sylfaen"/>
          <w:noProof/>
          <w:lang w:val="ka-GE"/>
        </w:rPr>
        <w:t>მშობიარობა) პროცენტული მაჩვენებელი.</w:t>
      </w:r>
    </w:p>
    <w:p w14:paraId="25A550FC" w14:textId="77777777" w:rsidR="00B94BF9" w:rsidRPr="00857905" w:rsidRDefault="00B94BF9" w:rsidP="00B94BF9">
      <w:pPr>
        <w:jc w:val="both"/>
        <w:rPr>
          <w:rFonts w:ascii="Sylfaen" w:eastAsia="Times New Roman" w:hAnsi="Sylfaen" w:cs="Sylfaen"/>
          <w:lang w:val="ka-GE"/>
        </w:rPr>
      </w:pPr>
      <w:r w:rsidRPr="00857905">
        <w:rPr>
          <w:rFonts w:ascii="Sylfaen" w:hAnsi="Sylfaen" w:cs="Sylfaen"/>
          <w:noProof/>
          <w:lang w:val="ka-GE"/>
        </w:rPr>
        <w:t xml:space="preserve">აღსანიშნავია, რომ „დედათა და ბავშვთა ჯანმრთელობის" სახელმწიფო პროგრამის ფარგლებში დკსჯეც ახორციელებს ორსულებში В და С ჰეპატიტების, აივ-ინფექცია/შიდსის და სიფილისის განსაზღვრისა და დედიდან შვილზე В ჰეპატიტის გადაცემის პრევენციის უზრუნველყოფის და ახალშობილთა სმენის სკრინინგული გამოკვლევის კომპონენტებს; კერძოდ სკრინინგული ტესტების/სახარჯი მასალის და B </w:t>
      </w:r>
      <w:r w:rsidRPr="00857905">
        <w:rPr>
          <w:rFonts w:ascii="Sylfaen" w:hAnsi="Sylfaen" w:cs="Sylfaen"/>
          <w:noProof/>
          <w:lang w:val="ka-GE"/>
        </w:rPr>
        <w:lastRenderedPageBreak/>
        <w:t>ჰეპატიტის საწინააღმდეგო იმუნოგლობულინის შესყიდვას და სჯ ცენტრების მეშვეობით სერვისის მიმწოდებელი სამედიცინო დაწესებულებებისთვის მიწოდებას. ასევე, ახალშობილთა სმენის პირველადი სკრინინგით გამოვლენილი დარღვევების მქონე ბავშვთა ჩაღრმავებული დიაგნოსტიკური მომსახურების და მიდევნების ღონისძიებების დაფინანსებას, რათა უზრუნველყოფილ იქნას სმენის დარღვევის მქონე ბავშვთა ადრეული გამოვლენა და მათი სამკურნალო/სარეაბილიტაციო პროგრამებში დროული ჩართვა.</w:t>
      </w:r>
    </w:p>
    <w:p w14:paraId="041B6AE5" w14:textId="77777777" w:rsidR="005F2EEA" w:rsidRDefault="005F2EEA" w:rsidP="00B17D56">
      <w:pPr>
        <w:pStyle w:val="Head1"/>
        <w:spacing w:after="0"/>
        <w:ind w:left="0"/>
        <w:rPr>
          <w:rFonts w:ascii="Sylfaen" w:hAnsi="Sylfaen"/>
          <w:iCs/>
        </w:rPr>
      </w:pPr>
    </w:p>
    <w:p w14:paraId="6C1D4837" w14:textId="188E1059" w:rsidR="00B94BF9" w:rsidRPr="00857905" w:rsidRDefault="00B94BF9" w:rsidP="00B94BF9">
      <w:pPr>
        <w:pStyle w:val="Geo2"/>
      </w:pPr>
      <w:r>
        <w:t>2.3</w:t>
      </w:r>
      <w:r w:rsidRPr="00857905">
        <w:t xml:space="preserve">  ჯანმრთელობის ხელშეწყობა</w:t>
      </w:r>
    </w:p>
    <w:p w14:paraId="3A686822" w14:textId="77777777" w:rsidR="00B94BF9" w:rsidRPr="00857905" w:rsidRDefault="00B94BF9" w:rsidP="00B94BF9">
      <w:pPr>
        <w:spacing w:after="240"/>
        <w:ind w:right="65"/>
        <w:jc w:val="both"/>
        <w:rPr>
          <w:rFonts w:ascii="Sylfaen" w:eastAsia="Sylfaen" w:hAnsi="Sylfaen" w:cs="Arial"/>
        </w:rPr>
      </w:pPr>
      <w:r w:rsidRPr="00857905">
        <w:rPr>
          <w:rFonts w:ascii="Sylfaen" w:hAnsi="Sylfaen"/>
          <w:lang w:val="ka-GE"/>
        </w:rPr>
        <w:t xml:space="preserve">2018 წლის „ჯანმრთელობის ხელშეწყობის“ სახელმწიფო პროგრამა მოიცავდა 7 კომპონენტს: </w:t>
      </w:r>
    </w:p>
    <w:p w14:paraId="526FA775" w14:textId="77777777" w:rsidR="00B94BF9" w:rsidRPr="00857905" w:rsidRDefault="00B94BF9" w:rsidP="009A5E8D">
      <w:pPr>
        <w:pStyle w:val="NormalWeb"/>
        <w:numPr>
          <w:ilvl w:val="0"/>
          <w:numId w:val="26"/>
        </w:numPr>
        <w:spacing w:before="0" w:beforeAutospacing="0" w:after="0" w:afterAutospacing="0"/>
        <w:ind w:left="714" w:hanging="357"/>
        <w:rPr>
          <w:rFonts w:ascii="Sylfaen" w:eastAsia="Sylfaen" w:hAnsi="Sylfaen"/>
          <w:sz w:val="22"/>
          <w:szCs w:val="22"/>
        </w:rPr>
      </w:pPr>
      <w:r w:rsidRPr="00857905">
        <w:rPr>
          <w:rFonts w:ascii="Sylfaen" w:eastAsia="Sylfaen" w:hAnsi="Sylfaen"/>
          <w:sz w:val="22"/>
          <w:szCs w:val="22"/>
        </w:rPr>
        <w:t>თამბაქოს მოხმარების კონტროლის გაძლიერება</w:t>
      </w:r>
    </w:p>
    <w:p w14:paraId="20781BCE" w14:textId="77777777" w:rsidR="00B94BF9" w:rsidRPr="00857905" w:rsidRDefault="00B94BF9" w:rsidP="009A5E8D">
      <w:pPr>
        <w:pStyle w:val="NormalWeb"/>
        <w:numPr>
          <w:ilvl w:val="0"/>
          <w:numId w:val="26"/>
        </w:numPr>
        <w:spacing w:before="0" w:beforeAutospacing="0" w:after="0" w:afterAutospacing="0"/>
        <w:ind w:left="714" w:hanging="357"/>
        <w:rPr>
          <w:rFonts w:ascii="Sylfaen" w:eastAsia="Sylfaen" w:hAnsi="Sylfaen"/>
          <w:sz w:val="22"/>
          <w:szCs w:val="22"/>
        </w:rPr>
      </w:pPr>
      <w:r w:rsidRPr="00857905">
        <w:rPr>
          <w:rFonts w:ascii="Sylfaen" w:eastAsia="Sylfaen" w:hAnsi="Sylfaen"/>
          <w:sz w:val="22"/>
          <w:szCs w:val="22"/>
        </w:rPr>
        <w:t>ჯანსაღი კვების შესახებ განათლება</w:t>
      </w:r>
    </w:p>
    <w:p w14:paraId="3ACF81AE" w14:textId="77777777" w:rsidR="00B94BF9" w:rsidRPr="00857905" w:rsidRDefault="00B94BF9" w:rsidP="009A5E8D">
      <w:pPr>
        <w:pStyle w:val="NormalWeb"/>
        <w:numPr>
          <w:ilvl w:val="0"/>
          <w:numId w:val="26"/>
        </w:numPr>
        <w:spacing w:before="0" w:beforeAutospacing="0" w:after="0" w:afterAutospacing="0"/>
        <w:ind w:left="714" w:hanging="357"/>
        <w:rPr>
          <w:rFonts w:ascii="Sylfaen" w:eastAsia="Sylfaen" w:hAnsi="Sylfaen"/>
          <w:sz w:val="22"/>
          <w:szCs w:val="22"/>
        </w:rPr>
      </w:pPr>
      <w:r w:rsidRPr="00857905">
        <w:rPr>
          <w:rFonts w:ascii="Sylfaen" w:eastAsia="Sylfaen" w:hAnsi="Sylfaen"/>
          <w:sz w:val="22"/>
          <w:szCs w:val="22"/>
        </w:rPr>
        <w:t>ალკოჰოლის ჭარბი მოხმარების შესახებ ცნობიერების ამაღლება</w:t>
      </w:r>
    </w:p>
    <w:p w14:paraId="45AED3DE" w14:textId="77777777" w:rsidR="00B94BF9" w:rsidRPr="00857905" w:rsidRDefault="00B94BF9" w:rsidP="009A5E8D">
      <w:pPr>
        <w:pStyle w:val="NormalWeb"/>
        <w:numPr>
          <w:ilvl w:val="0"/>
          <w:numId w:val="26"/>
        </w:numPr>
        <w:spacing w:before="0" w:beforeAutospacing="0" w:after="0" w:afterAutospacing="0"/>
        <w:ind w:left="714" w:hanging="357"/>
        <w:rPr>
          <w:rFonts w:ascii="Sylfaen" w:eastAsia="Sylfaen" w:hAnsi="Sylfaen"/>
          <w:sz w:val="22"/>
          <w:szCs w:val="22"/>
        </w:rPr>
      </w:pPr>
      <w:r w:rsidRPr="00857905">
        <w:rPr>
          <w:rFonts w:ascii="Sylfaen" w:eastAsia="Sylfaen" w:hAnsi="Sylfaen"/>
          <w:sz w:val="22"/>
          <w:szCs w:val="22"/>
        </w:rPr>
        <w:t>ფიზიკური აქტივობის ხელშეწყობა</w:t>
      </w:r>
    </w:p>
    <w:p w14:paraId="5F02B574" w14:textId="77777777" w:rsidR="00B94BF9" w:rsidRPr="00857905" w:rsidRDefault="00B94BF9" w:rsidP="009A5E8D">
      <w:pPr>
        <w:pStyle w:val="NormalWeb"/>
        <w:numPr>
          <w:ilvl w:val="0"/>
          <w:numId w:val="26"/>
        </w:numPr>
        <w:spacing w:before="0" w:beforeAutospacing="0" w:after="0" w:afterAutospacing="0"/>
        <w:ind w:left="714" w:hanging="357"/>
        <w:rPr>
          <w:rFonts w:ascii="Sylfaen" w:eastAsia="Sylfaen" w:hAnsi="Sylfaen"/>
          <w:sz w:val="22"/>
          <w:szCs w:val="22"/>
        </w:rPr>
      </w:pPr>
      <w:r w:rsidRPr="00857905">
        <w:rPr>
          <w:rFonts w:ascii="Sylfaen" w:eastAsia="Sylfaen" w:hAnsi="Sylfaen"/>
          <w:sz w:val="22"/>
          <w:szCs w:val="22"/>
        </w:rPr>
        <w:t>C ჰეპატიტის პრევენცია და მოსახლეობის განათლების ხელშეწყობა.</w:t>
      </w:r>
    </w:p>
    <w:p w14:paraId="05F7F9C3" w14:textId="77777777" w:rsidR="00B94BF9" w:rsidRPr="00857905" w:rsidRDefault="00B94BF9" w:rsidP="009A5E8D">
      <w:pPr>
        <w:pStyle w:val="ListParagraph"/>
        <w:widowControl/>
        <w:numPr>
          <w:ilvl w:val="0"/>
          <w:numId w:val="26"/>
        </w:numPr>
        <w:spacing w:after="120" w:line="264" w:lineRule="auto"/>
        <w:ind w:left="714" w:hanging="357"/>
        <w:contextualSpacing/>
        <w:rPr>
          <w:rFonts w:ascii="Sylfaen" w:eastAsia="Sylfaen" w:hAnsi="Sylfaen"/>
          <w:lang w:val="ka-GE"/>
        </w:rPr>
      </w:pPr>
      <w:r w:rsidRPr="00857905">
        <w:rPr>
          <w:rFonts w:ascii="Sylfaen" w:eastAsia="Sylfaen" w:hAnsi="Sylfaen"/>
          <w:lang w:val="ka-GE"/>
        </w:rPr>
        <w:t>ფსიქიკური ჯანმრთელობის ხელშეწყობა და ნივთიერება დამოკიდებულების პრევენცია</w:t>
      </w:r>
    </w:p>
    <w:p w14:paraId="1535606B" w14:textId="77777777" w:rsidR="00B94BF9" w:rsidRPr="00857905" w:rsidRDefault="00B94BF9" w:rsidP="009A5E8D">
      <w:pPr>
        <w:pStyle w:val="ListParagraph"/>
        <w:widowControl/>
        <w:numPr>
          <w:ilvl w:val="0"/>
          <w:numId w:val="26"/>
        </w:numPr>
        <w:spacing w:after="120" w:line="264" w:lineRule="auto"/>
        <w:ind w:left="714" w:hanging="357"/>
        <w:contextualSpacing/>
        <w:rPr>
          <w:rFonts w:ascii="Sylfaen" w:eastAsia="Sylfaen" w:hAnsi="Sylfaen"/>
          <w:lang w:val="ka-GE"/>
        </w:rPr>
      </w:pPr>
      <w:r w:rsidRPr="00857905">
        <w:rPr>
          <w:rFonts w:ascii="Sylfaen" w:eastAsia="Sylfaen" w:hAnsi="Sylfaen"/>
          <w:lang w:val="ka-GE"/>
        </w:rPr>
        <w:t>ჯანმრთელობის ხელშეწყობის პოპულარიზაცია და გაძლიერება</w:t>
      </w:r>
    </w:p>
    <w:p w14:paraId="3BC0B3A6" w14:textId="77777777" w:rsidR="00B94BF9" w:rsidRPr="00857905" w:rsidRDefault="00B94BF9" w:rsidP="00B94BF9">
      <w:pPr>
        <w:pStyle w:val="abzacixml"/>
        <w:rPr>
          <w:rFonts w:cs="Sylfaen"/>
        </w:rPr>
      </w:pPr>
      <w:r w:rsidRPr="00857905">
        <w:rPr>
          <w:rFonts w:cs="Sylfaen"/>
        </w:rPr>
        <w:t>საანგარიშო</w:t>
      </w:r>
      <w:r w:rsidRPr="00857905">
        <w:t xml:space="preserve"> </w:t>
      </w:r>
      <w:r w:rsidRPr="00857905">
        <w:rPr>
          <w:rFonts w:cs="Sylfaen"/>
        </w:rPr>
        <w:t>პერიოდში</w:t>
      </w:r>
      <w:r w:rsidRPr="00857905">
        <w:t xml:space="preserve"> </w:t>
      </w:r>
      <w:r w:rsidRPr="00857905">
        <w:rPr>
          <w:rFonts w:cs="Sylfaen"/>
        </w:rPr>
        <w:t>კომპონენტის</w:t>
      </w:r>
      <w:r w:rsidRPr="00857905">
        <w:t xml:space="preserve"> </w:t>
      </w:r>
      <w:r w:rsidRPr="00857905">
        <w:rPr>
          <w:rFonts w:cs="Sylfaen"/>
        </w:rPr>
        <w:t>ფარგლებში</w:t>
      </w:r>
      <w:r w:rsidRPr="00857905">
        <w:t xml:space="preserve"> </w:t>
      </w:r>
      <w:r w:rsidRPr="00857905">
        <w:rPr>
          <w:rFonts w:cs="Sylfaen"/>
        </w:rPr>
        <w:t>განხორციელებულ</w:t>
      </w:r>
      <w:r w:rsidRPr="00857905">
        <w:t xml:space="preserve"> იქნა მრავალი </w:t>
      </w:r>
      <w:r w:rsidRPr="00857905">
        <w:rPr>
          <w:rFonts w:cs="Sylfaen"/>
        </w:rPr>
        <w:t>ღონისძიება, მათ შორის:</w:t>
      </w:r>
    </w:p>
    <w:p w14:paraId="6AB8CBC8" w14:textId="77777777" w:rsidR="00B94BF9" w:rsidRPr="00CD6A10" w:rsidRDefault="00B94BF9" w:rsidP="009A5E8D">
      <w:pPr>
        <w:pStyle w:val="ListParagraph"/>
        <w:widowControl/>
        <w:numPr>
          <w:ilvl w:val="0"/>
          <w:numId w:val="27"/>
        </w:numPr>
        <w:tabs>
          <w:tab w:val="left" w:pos="0"/>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hanging="284"/>
        <w:contextualSpacing/>
        <w:jc w:val="both"/>
        <w:rPr>
          <w:rFonts w:ascii="Sylfaen" w:hAnsi="Sylfaen" w:cstheme="minorHAnsi"/>
          <w:lang w:val="ka-GE"/>
        </w:rPr>
      </w:pPr>
      <w:r w:rsidRPr="00857905">
        <w:rPr>
          <w:rFonts w:ascii="Sylfaen" w:hAnsi="Sylfaen"/>
          <w:lang w:val="ka-GE"/>
        </w:rPr>
        <w:t xml:space="preserve">განხორციელდა ეფექტური საკომუნიკაციო კამპანია „გავთავისუფლდეთ თამბაქოს კვამლისგან 1 მაისიდან“; </w:t>
      </w:r>
    </w:p>
    <w:p w14:paraId="4E6EA7C0" w14:textId="77777777" w:rsidR="00B94BF9" w:rsidRPr="00857905" w:rsidRDefault="00B94BF9" w:rsidP="009A5E8D">
      <w:pPr>
        <w:pStyle w:val="ListParagraph"/>
        <w:widowControl/>
        <w:numPr>
          <w:ilvl w:val="0"/>
          <w:numId w:val="27"/>
        </w:numPr>
        <w:tabs>
          <w:tab w:val="left" w:pos="630"/>
        </w:tabs>
        <w:spacing w:after="200" w:line="276" w:lineRule="auto"/>
        <w:ind w:left="630" w:hanging="270"/>
        <w:contextualSpacing/>
        <w:jc w:val="both"/>
        <w:rPr>
          <w:rFonts w:ascii="Sylfaen" w:eastAsia="Sylfaen" w:hAnsi="Sylfaen" w:cs="Times New Roman"/>
          <w:lang w:val="ka-GE" w:eastAsia="x-none"/>
        </w:rPr>
      </w:pPr>
      <w:r w:rsidRPr="00857905">
        <w:rPr>
          <w:rFonts w:ascii="Sylfaen" w:eastAsia="Sylfaen" w:hAnsi="Sylfaen" w:cs="Times New Roman"/>
          <w:lang w:val="ka-GE" w:eastAsia="x-none"/>
        </w:rPr>
        <w:t>თამბაქოს</w:t>
      </w:r>
      <w:r w:rsidRPr="00A64E60">
        <w:rPr>
          <w:rFonts w:ascii="Sylfaen" w:eastAsia="Sylfaen" w:hAnsi="Sylfaen" w:cs="Times New Roman"/>
          <w:lang w:val="ka-GE" w:eastAsia="x-none"/>
        </w:rPr>
        <w:t xml:space="preserve"> </w:t>
      </w:r>
      <w:r w:rsidRPr="00857905">
        <w:rPr>
          <w:rFonts w:ascii="Sylfaen" w:eastAsia="Sylfaen" w:hAnsi="Sylfaen" w:cs="Times New Roman"/>
          <w:lang w:val="ka-GE" w:eastAsia="x-none"/>
        </w:rPr>
        <w:t>კანონმდებლობის აღსრულების და შეფასების მიზნით განხორციელდა მონიტორინგი 7 800-ზე მეტ დაწესებულებაში, 4 800-ზე მეტ სავაჭრო ქსელის ობიეტში, შემოწმდა 2 400-ზე მეტი სატრანსპორტო ერთეული და სარეკლამო ლოკაცია (40%-თბილისში, 60% რეგიონებში). მომზადდა ობსერვაციის კითხვარები. შემუშავდა GPS სისტემაზე ინტეგრირებული მობილური აპლიკაცია დაწესებულებებში კანონმდებლობის მონიტორინგის მიზნით, რომელიც თავსებადია როგორც Android, ასევე IOS სისტემებთან;</w:t>
      </w:r>
    </w:p>
    <w:p w14:paraId="06264067" w14:textId="77777777" w:rsidR="00B94BF9" w:rsidRPr="00857905" w:rsidRDefault="00B94BF9" w:rsidP="009A5E8D">
      <w:pPr>
        <w:pStyle w:val="ListParagraph"/>
        <w:widowControl/>
        <w:numPr>
          <w:ilvl w:val="0"/>
          <w:numId w:val="27"/>
        </w:numPr>
        <w:tabs>
          <w:tab w:val="left" w:pos="630"/>
        </w:tabs>
        <w:spacing w:after="200" w:line="276" w:lineRule="auto"/>
        <w:ind w:left="630" w:hanging="270"/>
        <w:contextualSpacing/>
        <w:jc w:val="both"/>
        <w:rPr>
          <w:rFonts w:ascii="Sylfaen" w:eastAsia="Sylfaen" w:hAnsi="Sylfaen" w:cs="Times New Roman"/>
          <w:lang w:val="ka-GE" w:eastAsia="x-none"/>
        </w:rPr>
      </w:pPr>
      <w:r w:rsidRPr="00857905">
        <w:rPr>
          <w:rFonts w:ascii="Sylfaen" w:eastAsia="Sylfaen" w:hAnsi="Sylfaen" w:cs="Times New Roman"/>
          <w:lang w:val="ka-GE" w:eastAsia="x-none"/>
        </w:rPr>
        <w:t xml:space="preserve">თამბაქოს კონტროლის კანონმდებლობის აღსრულების საკითხებში ჩატარდა აღმასრულებელი სტრუქტურების წარმომადგენელთა ტრენინგი;  </w:t>
      </w:r>
    </w:p>
    <w:p w14:paraId="0481661F" w14:textId="77777777" w:rsidR="00B94BF9" w:rsidRPr="00857905" w:rsidRDefault="00B94BF9" w:rsidP="009A5E8D">
      <w:pPr>
        <w:pStyle w:val="ListParagraph"/>
        <w:widowControl/>
        <w:numPr>
          <w:ilvl w:val="0"/>
          <w:numId w:val="27"/>
        </w:numPr>
        <w:tabs>
          <w:tab w:val="left" w:pos="630"/>
        </w:tabs>
        <w:spacing w:after="200" w:line="276" w:lineRule="auto"/>
        <w:ind w:left="630" w:hanging="270"/>
        <w:contextualSpacing/>
        <w:jc w:val="both"/>
        <w:rPr>
          <w:rFonts w:ascii="Sylfaen" w:eastAsia="Sylfaen" w:hAnsi="Sylfaen" w:cs="Times New Roman"/>
          <w:lang w:val="ka-GE" w:eastAsia="x-none"/>
        </w:rPr>
      </w:pPr>
      <w:r w:rsidRPr="00857905">
        <w:rPr>
          <w:rFonts w:ascii="Sylfaen" w:hAnsi="Sylfaen"/>
          <w:lang w:val="ka-GE"/>
        </w:rPr>
        <w:t xml:space="preserve">ჩატარდა სკოლის ექიმების პილოტური ტრენინგი თამბაქოს კონტროლის საკითხებზე; </w:t>
      </w:r>
    </w:p>
    <w:p w14:paraId="7337574D" w14:textId="77777777" w:rsidR="00B94BF9" w:rsidRPr="00857905" w:rsidRDefault="00B94BF9" w:rsidP="009A5E8D">
      <w:pPr>
        <w:pStyle w:val="ListParagraph"/>
        <w:widowControl/>
        <w:numPr>
          <w:ilvl w:val="0"/>
          <w:numId w:val="27"/>
        </w:numPr>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64" w:lineRule="auto"/>
        <w:ind w:left="630" w:hanging="284"/>
        <w:contextualSpacing/>
        <w:jc w:val="both"/>
        <w:rPr>
          <w:rFonts w:ascii="Sylfaen" w:hAnsi="Sylfaen"/>
          <w:lang w:val="ka-GE"/>
        </w:rPr>
      </w:pPr>
      <w:r w:rsidRPr="00857905">
        <w:rPr>
          <w:rFonts w:ascii="Sylfaen" w:hAnsi="Sylfaen"/>
          <w:lang w:val="ka-GE"/>
        </w:rPr>
        <w:t>თამბაქოს ცხელი ხაზი 116001 ფუნქციონირებს კვირაში 7 დღე, დღეში 8 საათი;</w:t>
      </w:r>
    </w:p>
    <w:p w14:paraId="2D1D0CF9" w14:textId="77777777" w:rsidR="00B94BF9" w:rsidRPr="00857905" w:rsidRDefault="00B94BF9" w:rsidP="009A5E8D">
      <w:pPr>
        <w:pStyle w:val="ListParagraph"/>
        <w:widowControl/>
        <w:numPr>
          <w:ilvl w:val="0"/>
          <w:numId w:val="27"/>
        </w:numPr>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64" w:lineRule="auto"/>
        <w:ind w:left="630" w:hanging="284"/>
        <w:contextualSpacing/>
        <w:jc w:val="both"/>
        <w:rPr>
          <w:rFonts w:ascii="Sylfaen" w:hAnsi="Sylfaen"/>
          <w:lang w:val="ka-GE"/>
        </w:rPr>
      </w:pPr>
      <w:r w:rsidRPr="00857905">
        <w:rPr>
          <w:rFonts w:ascii="Sylfaen" w:hAnsi="Sylfaen" w:cs="Sylfaen"/>
          <w:spacing w:val="-1"/>
          <w:position w:val="1"/>
          <w:lang w:val="ka-GE"/>
        </w:rPr>
        <w:t>„ფიზიკური აქტივობის პოპულარიზაციის“ კომპონენტის ფარგლებში განხორციელდა ფიზიკური აქტივობის წამახალისებელი ღონისძიებები/სპორტული აქტივობები</w:t>
      </w:r>
      <w:r w:rsidRPr="00857905">
        <w:rPr>
          <w:rFonts w:ascii="Sylfaen" w:hAnsi="Sylfaen"/>
          <w:lang w:val="ka-GE"/>
        </w:rPr>
        <w:t>;</w:t>
      </w:r>
    </w:p>
    <w:p w14:paraId="4E878ACB" w14:textId="77777777" w:rsidR="00B94BF9" w:rsidRPr="00857905" w:rsidRDefault="00B94BF9" w:rsidP="009A5E8D">
      <w:pPr>
        <w:pStyle w:val="ListParagraph"/>
        <w:widowControl/>
        <w:numPr>
          <w:ilvl w:val="0"/>
          <w:numId w:val="27"/>
        </w:numPr>
        <w:tabs>
          <w:tab w:val="left" w:pos="630"/>
        </w:tabs>
        <w:spacing w:after="120" w:line="264" w:lineRule="auto"/>
        <w:ind w:left="630" w:hanging="284"/>
        <w:contextualSpacing/>
        <w:jc w:val="both"/>
        <w:rPr>
          <w:rFonts w:ascii="Sylfaen" w:hAnsi="Sylfaen"/>
          <w:lang w:val="ka-GE"/>
        </w:rPr>
      </w:pPr>
      <w:r w:rsidRPr="00857905">
        <w:rPr>
          <w:rFonts w:ascii="Sylfaen" w:hAnsi="Sylfaen"/>
          <w:lang w:val="ka-GE"/>
        </w:rPr>
        <w:t>მომზადდა კლიპები ახალგაზრდებში ალკოჰოლის მოხმარებასა და ზიანის საკითხებზე Cannes Lions International Festival of Creativity საერთაშორისო კონკურსის ფარგლებში;</w:t>
      </w:r>
    </w:p>
    <w:p w14:paraId="40E45B86" w14:textId="77777777" w:rsidR="00B94BF9" w:rsidRPr="00857905" w:rsidRDefault="00B94BF9" w:rsidP="009A5E8D">
      <w:pPr>
        <w:pStyle w:val="ListParagraph"/>
        <w:widowControl/>
        <w:numPr>
          <w:ilvl w:val="0"/>
          <w:numId w:val="27"/>
        </w:numPr>
        <w:tabs>
          <w:tab w:val="left" w:pos="630"/>
        </w:tabs>
        <w:spacing w:after="120" w:line="264" w:lineRule="auto"/>
        <w:ind w:left="630" w:hanging="284"/>
        <w:contextualSpacing/>
        <w:jc w:val="both"/>
        <w:rPr>
          <w:rFonts w:ascii="Sylfaen" w:hAnsi="Sylfaen"/>
          <w:lang w:val="ka-GE"/>
        </w:rPr>
      </w:pPr>
      <w:r w:rsidRPr="00857905">
        <w:rPr>
          <w:rFonts w:ascii="Sylfaen" w:hAnsi="Sylfaen" w:cs="Sylfaen"/>
          <w:color w:val="222222"/>
          <w:shd w:val="clear" w:color="auto" w:fill="FFFFFF"/>
          <w:lang w:val="ka-GE"/>
        </w:rPr>
        <w:t xml:space="preserve">პროგრამის კომპონენტების ფარგლებში </w:t>
      </w:r>
      <w:r w:rsidRPr="00857905">
        <w:rPr>
          <w:rFonts w:ascii="Sylfaen" w:hAnsi="Sylfaen"/>
          <w:lang w:val="ka-GE"/>
        </w:rPr>
        <w:t xml:space="preserve">თბილისის მეტროსადგურებში </w:t>
      </w:r>
      <w:r w:rsidRPr="00857905">
        <w:rPr>
          <w:rFonts w:ascii="Sylfaen" w:hAnsi="Sylfaen" w:cs="Sylfaen"/>
          <w:color w:val="222222"/>
          <w:shd w:val="clear" w:color="auto" w:fill="FFFFFF"/>
          <w:lang w:val="ka-GE"/>
        </w:rPr>
        <w:t xml:space="preserve">ერთი თვის განმავლობაში </w:t>
      </w:r>
      <w:r w:rsidRPr="00857905">
        <w:rPr>
          <w:rFonts w:ascii="Sylfaen" w:hAnsi="Sylfaen"/>
          <w:lang w:val="ka-GE"/>
        </w:rPr>
        <w:t xml:space="preserve">განთავსდა </w:t>
      </w:r>
      <w:r w:rsidRPr="00857905">
        <w:rPr>
          <w:rFonts w:ascii="Sylfaen" w:hAnsi="Sylfaen" w:cs="Sylfaen"/>
          <w:color w:val="222222"/>
          <w:shd w:val="clear" w:color="auto" w:fill="FFFFFF"/>
          <w:lang w:val="ka-GE"/>
        </w:rPr>
        <w:t xml:space="preserve">საინფორმაციო სახის ბანერები; </w:t>
      </w:r>
    </w:p>
    <w:p w14:paraId="1397EBFD" w14:textId="77777777" w:rsidR="00B94BF9" w:rsidRPr="00857905" w:rsidRDefault="00B94BF9" w:rsidP="009A5E8D">
      <w:pPr>
        <w:pStyle w:val="ListParagraph"/>
        <w:widowControl/>
        <w:numPr>
          <w:ilvl w:val="0"/>
          <w:numId w:val="27"/>
        </w:numPr>
        <w:tabs>
          <w:tab w:val="left" w:pos="630"/>
        </w:tabs>
        <w:spacing w:after="120" w:line="264" w:lineRule="auto"/>
        <w:ind w:left="630" w:hanging="284"/>
        <w:contextualSpacing/>
        <w:jc w:val="both"/>
        <w:rPr>
          <w:rFonts w:ascii="Sylfaen" w:hAnsi="Sylfaen"/>
          <w:lang w:val="ka-GE"/>
        </w:rPr>
      </w:pPr>
      <w:r w:rsidRPr="00857905">
        <w:rPr>
          <w:rFonts w:ascii="Sylfaen" w:hAnsi="Sylfaen"/>
          <w:lang w:val="ka-GE"/>
        </w:rPr>
        <w:t>„C ჰეპატიტის პრევენციისა და მოსახლეობის განათლების ხელშეწყობის“ კომპონენტის ფარგლებში მ</w:t>
      </w:r>
      <w:r w:rsidRPr="00857905">
        <w:rPr>
          <w:rFonts w:ascii="Sylfaen" w:hAnsi="Sylfaen" w:cs="Sylfaen"/>
          <w:color w:val="222222"/>
          <w:shd w:val="clear" w:color="auto" w:fill="FFFFFF"/>
          <w:lang w:val="ka-GE"/>
        </w:rPr>
        <w:t>ოხდა სტრატეგიის მიხედვით შემუშავებული ბეჭდური და ვიდეომასალის გატესტვა სამიზნე პოპულაციაზე ფოკუს ჯგუფების საშუალებით:</w:t>
      </w:r>
      <w:r w:rsidRPr="00857905">
        <w:rPr>
          <w:rFonts w:ascii="Sylfaen" w:hAnsi="Sylfaen" w:cs="Sylfaen"/>
          <w:color w:val="222222"/>
          <w:shd w:val="clear" w:color="auto" w:fill="FFFFFF"/>
        </w:rPr>
        <w:t xml:space="preserve"> </w:t>
      </w:r>
      <w:r w:rsidRPr="00857905">
        <w:rPr>
          <w:rFonts w:ascii="Sylfaen" w:hAnsi="Sylfaen" w:cs="Sylfaen"/>
          <w:color w:val="222222"/>
          <w:shd w:val="clear" w:color="auto" w:fill="FFFFFF"/>
          <w:lang w:val="ru-RU"/>
        </w:rPr>
        <w:t xml:space="preserve">С </w:t>
      </w:r>
      <w:r w:rsidRPr="00857905">
        <w:rPr>
          <w:rFonts w:ascii="Sylfaen" w:hAnsi="Sylfaen" w:cs="Sylfaen"/>
          <w:color w:val="222222"/>
          <w:shd w:val="clear" w:color="auto" w:fill="FFFFFF"/>
          <w:lang w:val="ka-GE"/>
        </w:rPr>
        <w:t>ჰეპატიტის მქონე პაციენტები, მაღალი რისკის ჯგუფის წარმომადგენლები და ზოგადი მოსახლეობა;</w:t>
      </w:r>
    </w:p>
    <w:p w14:paraId="46450740" w14:textId="77777777" w:rsidR="00B94BF9" w:rsidRPr="00857905" w:rsidRDefault="00B94BF9" w:rsidP="009A5E8D">
      <w:pPr>
        <w:pStyle w:val="ListParagraph"/>
        <w:widowControl/>
        <w:numPr>
          <w:ilvl w:val="0"/>
          <w:numId w:val="27"/>
        </w:numPr>
        <w:tabs>
          <w:tab w:val="left" w:pos="630"/>
        </w:tabs>
        <w:spacing w:after="120" w:line="264" w:lineRule="auto"/>
        <w:ind w:left="630" w:hanging="284"/>
        <w:contextualSpacing/>
        <w:jc w:val="both"/>
        <w:rPr>
          <w:rFonts w:ascii="Sylfaen" w:hAnsi="Sylfaen"/>
          <w:lang w:val="ka-GE"/>
        </w:rPr>
      </w:pPr>
      <w:r w:rsidRPr="00857905">
        <w:rPr>
          <w:rFonts w:ascii="Sylfaen" w:hAnsi="Sylfaen"/>
          <w:lang w:val="ka-GE"/>
        </w:rPr>
        <w:t>C ჰეპატიტზე მოსახლეობის ინფორმირებულობისა და ცნობიერების ამაღლების მიზნით, ჰეპატიტის მსოფლიო დღისადმი მიძღვნილი კვირეულისა და „STOP C“ საკომუნიკაციო კამპანიის ფარგლებში განხორციელდა სხვადასხვა აქტივობები;</w:t>
      </w:r>
    </w:p>
    <w:p w14:paraId="613400E2" w14:textId="77777777" w:rsidR="00B94BF9" w:rsidRPr="00857905" w:rsidRDefault="00B94BF9" w:rsidP="009A5E8D">
      <w:pPr>
        <w:pStyle w:val="ListParagraph"/>
        <w:widowControl/>
        <w:numPr>
          <w:ilvl w:val="0"/>
          <w:numId w:val="27"/>
        </w:numPr>
        <w:tabs>
          <w:tab w:val="left" w:pos="630"/>
        </w:tabs>
        <w:spacing w:after="120" w:line="264" w:lineRule="auto"/>
        <w:ind w:left="630" w:hanging="270"/>
        <w:contextualSpacing/>
        <w:jc w:val="both"/>
        <w:rPr>
          <w:rFonts w:ascii="Sylfaen" w:hAnsi="Sylfaen"/>
          <w:lang w:val="ka-GE"/>
        </w:rPr>
      </w:pPr>
      <w:r w:rsidRPr="00857905">
        <w:rPr>
          <w:rFonts w:ascii="Sylfaen" w:hAnsi="Sylfaen"/>
          <w:lang w:val="ka-GE"/>
        </w:rPr>
        <w:t xml:space="preserve">მოსახლეობაში დაიგზავნა საინფორმაციო სახის მოკლე ტექსტური შეტყობინებები; </w:t>
      </w:r>
    </w:p>
    <w:p w14:paraId="2312C7C1" w14:textId="77777777" w:rsidR="00B94BF9" w:rsidRPr="00857905" w:rsidRDefault="00B94BF9" w:rsidP="009A5E8D">
      <w:pPr>
        <w:pStyle w:val="ListParagraph"/>
        <w:widowControl/>
        <w:numPr>
          <w:ilvl w:val="0"/>
          <w:numId w:val="27"/>
        </w:numPr>
        <w:tabs>
          <w:tab w:val="left" w:pos="630"/>
        </w:tabs>
        <w:spacing w:after="120" w:line="264" w:lineRule="auto"/>
        <w:ind w:left="630" w:hanging="270"/>
        <w:contextualSpacing/>
        <w:jc w:val="both"/>
        <w:rPr>
          <w:rFonts w:ascii="Sylfaen" w:hAnsi="Sylfaen"/>
          <w:lang w:val="ka-GE"/>
        </w:rPr>
      </w:pPr>
      <w:r w:rsidRPr="00857905">
        <w:rPr>
          <w:rFonts w:ascii="Sylfaen" w:eastAsia="Sylfaen" w:hAnsi="Sylfaen"/>
          <w:lang w:val="ka-GE"/>
        </w:rPr>
        <w:t xml:space="preserve">„ფსიქიკური ჯანმრთელობის ხელშეწყობა და ნივთიერება დამოკიდებულების პრევენციის“ კომპონენტის ფარგლებში </w:t>
      </w:r>
      <w:r w:rsidRPr="00857905">
        <w:rPr>
          <w:rFonts w:ascii="Sylfaen" w:hAnsi="Sylfaen"/>
          <w:lang w:val="ka-GE"/>
        </w:rPr>
        <w:t xml:space="preserve">მომზადდა კამპანიის საკომუნიკაციო სტრატეგიის გეგმა; </w:t>
      </w:r>
      <w:r w:rsidRPr="00857905">
        <w:rPr>
          <w:rFonts w:ascii="Sylfaen" w:hAnsi="Sylfaen"/>
          <w:lang w:val="ka-GE"/>
        </w:rPr>
        <w:lastRenderedPageBreak/>
        <w:t>მიმდინარეობდა საგანმანათლებლო კამპანია სოციალური მედიის საშუალებით  (Facebook გვერდი „გამიგე“ (</w:t>
      </w:r>
      <w:hyperlink r:id="rId29" w:history="1">
        <w:r w:rsidRPr="00857905">
          <w:rPr>
            <w:rStyle w:val="Hyperlink"/>
            <w:rFonts w:ascii="Sylfaen" w:hAnsi="Sylfaen"/>
            <w:lang w:val="ka-GE"/>
          </w:rPr>
          <w:t>https://www.facebook.com/NCDCmentalhealth/</w:t>
        </w:r>
      </w:hyperlink>
      <w:r w:rsidRPr="00857905">
        <w:rPr>
          <w:rFonts w:ascii="Sylfaen" w:hAnsi="Sylfaen"/>
          <w:lang w:val="ka-GE"/>
        </w:rPr>
        <w:t xml:space="preserve">); </w:t>
      </w:r>
    </w:p>
    <w:p w14:paraId="2285EEF0" w14:textId="77777777" w:rsidR="00B94BF9" w:rsidRPr="00857905" w:rsidRDefault="00B94BF9" w:rsidP="009A5E8D">
      <w:pPr>
        <w:pStyle w:val="ListParagraph"/>
        <w:widowControl/>
        <w:numPr>
          <w:ilvl w:val="0"/>
          <w:numId w:val="27"/>
        </w:numPr>
        <w:tabs>
          <w:tab w:val="left" w:pos="630"/>
        </w:tabs>
        <w:spacing w:after="120" w:line="264" w:lineRule="auto"/>
        <w:ind w:left="630" w:hanging="284"/>
        <w:contextualSpacing/>
        <w:jc w:val="both"/>
        <w:rPr>
          <w:rFonts w:ascii="Sylfaen" w:hAnsi="Sylfaen"/>
          <w:lang w:val="ka-GE"/>
        </w:rPr>
      </w:pPr>
      <w:r w:rsidRPr="00857905">
        <w:rPr>
          <w:rFonts w:ascii="Sylfaen" w:hAnsi="Sylfaen"/>
          <w:lang w:val="ka-GE"/>
        </w:rPr>
        <w:t>ახალგაზრდობის ჩართულობით, ინკლუზიის თემაზე კონკურსის წესით მომზადდა ფოტო ისტორიები და ბლოგები საიდანაც გამოქვეყნდა და გაიმარჯვა 6-მა ნამუშევარმა;</w:t>
      </w:r>
    </w:p>
    <w:p w14:paraId="072C2D08" w14:textId="77777777" w:rsidR="00B94BF9" w:rsidRPr="00857905" w:rsidRDefault="00B94BF9" w:rsidP="009A5E8D">
      <w:pPr>
        <w:pStyle w:val="ListParagraph"/>
        <w:widowControl/>
        <w:numPr>
          <w:ilvl w:val="0"/>
          <w:numId w:val="27"/>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64" w:lineRule="auto"/>
        <w:ind w:left="630" w:hanging="270"/>
        <w:contextualSpacing/>
        <w:jc w:val="both"/>
        <w:rPr>
          <w:rFonts w:ascii="Sylfaen" w:hAnsi="Sylfaen"/>
          <w:lang w:val="ka-GE"/>
        </w:rPr>
      </w:pPr>
      <w:r w:rsidRPr="00857905">
        <w:rPr>
          <w:rFonts w:ascii="Sylfaen" w:hAnsi="Sylfaen"/>
          <w:lang w:val="ka-GE"/>
        </w:rPr>
        <w:t>კრეატიული აქტივობის ფარგლებში მომზადდა ნამუშევრები (ვებგვერდი და მობილური აპლიკაცია) სისხლის უანგარო, რეგულარული დონორობის პოპულარიზაციის/ წახალისების თემატიკაზე, რომელიც წარედგინა Cannes Lions International Festival of Creativity საერთაშორისო კონკურსის ჟიურის;</w:t>
      </w:r>
    </w:p>
    <w:p w14:paraId="44C83617" w14:textId="77777777" w:rsidR="00B94BF9" w:rsidRDefault="00B94BF9" w:rsidP="009A5E8D">
      <w:pPr>
        <w:pStyle w:val="ListParagraph"/>
        <w:widowControl/>
        <w:numPr>
          <w:ilvl w:val="0"/>
          <w:numId w:val="27"/>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ind w:left="630" w:hanging="270"/>
        <w:contextualSpacing/>
        <w:jc w:val="both"/>
        <w:rPr>
          <w:rFonts w:ascii="Sylfaen" w:hAnsi="Sylfaen"/>
          <w:lang w:val="ka-GE"/>
        </w:rPr>
      </w:pPr>
      <w:r w:rsidRPr="00857905">
        <w:rPr>
          <w:rFonts w:ascii="Sylfaen" w:hAnsi="Sylfaen"/>
          <w:lang w:val="ka-GE"/>
        </w:rPr>
        <w:t>ჩატარდა სისხლის უანგარო დონორის დღისადმი მიძღვნილი ღონისძიება.</w:t>
      </w:r>
    </w:p>
    <w:p w14:paraId="5A5E922C" w14:textId="77777777" w:rsidR="00B94BF9" w:rsidRDefault="00B94BF9" w:rsidP="00B94BF9">
      <w:pPr>
        <w:widowControl/>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64" w:lineRule="auto"/>
        <w:contextualSpacing/>
        <w:jc w:val="both"/>
        <w:rPr>
          <w:rFonts w:ascii="Sylfaen" w:hAnsi="Sylfaen"/>
          <w:lang w:val="ka-GE"/>
        </w:rPr>
      </w:pPr>
    </w:p>
    <w:p w14:paraId="3835F52F" w14:textId="77777777" w:rsidR="00B94BF9" w:rsidRPr="00B94BF9" w:rsidRDefault="00B94BF9" w:rsidP="00B94BF9">
      <w:pPr>
        <w:widowControl/>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64" w:lineRule="auto"/>
        <w:contextualSpacing/>
        <w:jc w:val="both"/>
        <w:rPr>
          <w:rFonts w:ascii="Sylfaen" w:hAnsi="Sylfaen"/>
          <w:lang w:val="ka-GE"/>
        </w:rPr>
      </w:pPr>
    </w:p>
    <w:p w14:paraId="4FCFF44F" w14:textId="50249580" w:rsidR="00B94BF9" w:rsidRPr="00857905" w:rsidRDefault="00B94BF9" w:rsidP="00B94BF9">
      <w:pPr>
        <w:pStyle w:val="Geo2"/>
      </w:pPr>
      <w:bookmarkStart w:id="12" w:name="_Toc13724161"/>
      <w:r w:rsidRPr="00857905">
        <w:t>2.4</w:t>
      </w:r>
      <w:r>
        <w:t xml:space="preserve"> </w:t>
      </w:r>
      <w:r w:rsidRPr="00857905">
        <w:t xml:space="preserve"> თამბაქოს კონტროლის გაძლიერება</w:t>
      </w:r>
      <w:bookmarkEnd w:id="12"/>
    </w:p>
    <w:p w14:paraId="77DC6060" w14:textId="77777777" w:rsidR="00B94BF9" w:rsidRPr="00857905" w:rsidRDefault="00B94BF9" w:rsidP="00B94BF9">
      <w:pPr>
        <w:jc w:val="both"/>
        <w:rPr>
          <w:rFonts w:ascii="Sylfaen" w:hAnsi="Sylfaen" w:cs="Sylfaen"/>
          <w:lang w:val="ka-GE"/>
        </w:rPr>
      </w:pPr>
      <w:r w:rsidRPr="00857905">
        <w:rPr>
          <w:rFonts w:ascii="Sylfaen" w:hAnsi="Sylfaen" w:cs="Sylfaen"/>
          <w:bCs/>
          <w:lang w:val="ka-GE"/>
        </w:rPr>
        <w:t>თამბაქოს მოხმარება გულ-სისხლძარღვთა დაავადებების, კიბოს, ფილტვის ქრონიკული ობსტრუქციული დაავადებებისა და დიაბეტის ძირითადი რისკ-ფაქტორია; საქართველოში აღნიშნულ დაავადებებს უკავშირდება სიკვდილის შემთხვევების 94%-მდე. ჯანდაცვაზე დანახარჯების უდიდესი ნაწილი სწორედ თამბაქოთი გამოწვეულ დაავადებებზე მოდის</w:t>
      </w:r>
      <w:r w:rsidRPr="00857905">
        <w:rPr>
          <w:rFonts w:ascii="Sylfaen" w:hAnsi="Sylfaen" w:cs="Sylfaen"/>
          <w:bCs/>
        </w:rPr>
        <w:t xml:space="preserve"> საქართველოში</w:t>
      </w:r>
      <w:r w:rsidRPr="00857905">
        <w:rPr>
          <w:rFonts w:ascii="Sylfaen" w:hAnsi="Sylfaen" w:cs="Sylfaen"/>
          <w:bCs/>
          <w:lang w:val="ka-GE"/>
        </w:rPr>
        <w:t xml:space="preserve">. მომავალი თაობის სიცოცხლის გადასარჩენად და მათი ჯანმრთელობის უფლების უზრუნველსაყოფად </w:t>
      </w:r>
      <w:r w:rsidRPr="00857905">
        <w:rPr>
          <w:rFonts w:ascii="Sylfaen" w:hAnsi="Sylfaen" w:cs="Arial"/>
          <w:lang w:val="ka-GE"/>
        </w:rPr>
        <w:t xml:space="preserve">საქართველოს მე-9 მოწვევის პარლამენტის მიერ 2017 წლის მაისში </w:t>
      </w:r>
      <w:r w:rsidRPr="00857905">
        <w:rPr>
          <w:rFonts w:ascii="Sylfaen" w:hAnsi="Sylfaen" w:cs="Sylfaen"/>
          <w:lang w:val="ka-GE"/>
        </w:rPr>
        <w:t xml:space="preserve">დამტკიცებულ </w:t>
      </w:r>
      <w:r w:rsidRPr="009E473A">
        <w:rPr>
          <w:rFonts w:ascii="Sylfaen" w:hAnsi="Sylfaen" w:cs="Sylfaen"/>
          <w:lang w:val="ka-GE"/>
        </w:rPr>
        <w:t xml:space="preserve">იქნა ს ცვლილებათა პაკეტი საქართველოს </w:t>
      </w:r>
      <w:r w:rsidRPr="00CD6A10">
        <w:rPr>
          <w:rFonts w:ascii="Sylfaen" w:hAnsi="Sylfaen" w:cs="Sylfaen"/>
          <w:lang w:val="ka-GE"/>
        </w:rPr>
        <w:t xml:space="preserve">კანონებში - </w:t>
      </w:r>
      <w:r w:rsidRPr="00CD6A10">
        <w:rPr>
          <w:rFonts w:ascii="Sylfaen" w:hAnsi="Sylfaen" w:cs="Sylfaen"/>
        </w:rPr>
        <w:t>თამბაქოს</w:t>
      </w:r>
      <w:r w:rsidRPr="00CD6A10">
        <w:rPr>
          <w:rFonts w:ascii="Sylfaen" w:hAnsi="Sylfaen" w:cs="Menlo Bold"/>
        </w:rPr>
        <w:t xml:space="preserve"> </w:t>
      </w:r>
      <w:r w:rsidRPr="00CD6A10">
        <w:rPr>
          <w:rFonts w:ascii="Sylfaen" w:hAnsi="Sylfaen" w:cs="Sylfaen"/>
        </w:rPr>
        <w:t>კონტროლის</w:t>
      </w:r>
      <w:r w:rsidRPr="00CD6A10">
        <w:rPr>
          <w:rFonts w:ascii="Sylfaen" w:hAnsi="Sylfaen" w:cs="Sylfaen"/>
          <w:lang w:val="ka-GE"/>
        </w:rPr>
        <w:t xml:space="preserve"> შესახებ, </w:t>
      </w:r>
      <w:r w:rsidRPr="00CD6A10">
        <w:rPr>
          <w:rFonts w:ascii="Sylfaen" w:hAnsi="Sylfaen" w:cs="Sylfaen"/>
        </w:rPr>
        <w:t>რეკლამის</w:t>
      </w:r>
      <w:r w:rsidRPr="00CD6A10">
        <w:rPr>
          <w:rFonts w:ascii="Sylfaen" w:hAnsi="Sylfaen" w:cs="Menlo Bold"/>
        </w:rPr>
        <w:t xml:space="preserve"> </w:t>
      </w:r>
      <w:r w:rsidRPr="00CD6A10">
        <w:rPr>
          <w:rFonts w:ascii="Sylfaen" w:hAnsi="Sylfaen" w:cs="Sylfaen"/>
        </w:rPr>
        <w:t>შესახებ</w:t>
      </w:r>
      <w:r w:rsidRPr="00CD6A10">
        <w:rPr>
          <w:rFonts w:ascii="Sylfaen" w:hAnsi="Sylfaen" w:cs="Sylfaen"/>
          <w:lang w:val="ka-GE"/>
        </w:rPr>
        <w:t xml:space="preserve">, </w:t>
      </w:r>
      <w:r w:rsidRPr="00CD6A10">
        <w:rPr>
          <w:rFonts w:ascii="Sylfaen" w:hAnsi="Sylfaen" w:cs="Sylfaen"/>
        </w:rPr>
        <w:t>მაუწყებლობის</w:t>
      </w:r>
      <w:r w:rsidRPr="00CD6A10">
        <w:rPr>
          <w:rFonts w:ascii="Sylfaen" w:hAnsi="Sylfaen"/>
        </w:rPr>
        <w:t xml:space="preserve"> </w:t>
      </w:r>
      <w:r w:rsidRPr="00CD6A10">
        <w:rPr>
          <w:rFonts w:ascii="Sylfaen" w:hAnsi="Sylfaen" w:cs="Sylfaen"/>
        </w:rPr>
        <w:t>შესახებ</w:t>
      </w:r>
      <w:r w:rsidRPr="00CD6A10">
        <w:rPr>
          <w:rFonts w:ascii="Sylfaen" w:hAnsi="Sylfaen" w:cs="Sylfaen"/>
          <w:lang w:val="ka-GE"/>
        </w:rPr>
        <w:t>,</w:t>
      </w:r>
      <w:r w:rsidRPr="00CD6A10">
        <w:rPr>
          <w:rFonts w:ascii="Sylfaen" w:eastAsia="Arial" w:hAnsi="Sylfaen"/>
        </w:rPr>
        <w:t xml:space="preserve"> </w:t>
      </w:r>
      <w:r w:rsidRPr="00CD6A10">
        <w:rPr>
          <w:rFonts w:ascii="Sylfaen" w:hAnsi="Sylfaen" w:cs="Sylfaen"/>
          <w:bCs/>
        </w:rPr>
        <w:t>ლატარიების</w:t>
      </w:r>
      <w:r w:rsidRPr="00CD6A10">
        <w:rPr>
          <w:rFonts w:ascii="Sylfaen" w:hAnsi="Sylfaen"/>
          <w:bCs/>
        </w:rPr>
        <w:t xml:space="preserve">, </w:t>
      </w:r>
      <w:r w:rsidRPr="00CD6A10">
        <w:rPr>
          <w:rFonts w:ascii="Sylfaen" w:hAnsi="Sylfaen" w:cs="Sylfaen"/>
          <w:bCs/>
        </w:rPr>
        <w:t>აზარტული</w:t>
      </w:r>
      <w:r w:rsidRPr="00CD6A10">
        <w:rPr>
          <w:rFonts w:ascii="Sylfaen" w:hAnsi="Sylfaen"/>
          <w:bCs/>
        </w:rPr>
        <w:t xml:space="preserve"> </w:t>
      </w:r>
      <w:r w:rsidRPr="00CD6A10">
        <w:rPr>
          <w:rFonts w:ascii="Sylfaen" w:hAnsi="Sylfaen" w:cs="Sylfaen"/>
          <w:bCs/>
        </w:rPr>
        <w:t>და</w:t>
      </w:r>
      <w:r w:rsidRPr="00CD6A10">
        <w:rPr>
          <w:rFonts w:ascii="Sylfaen" w:hAnsi="Sylfaen"/>
          <w:bCs/>
        </w:rPr>
        <w:t xml:space="preserve"> </w:t>
      </w:r>
      <w:r w:rsidRPr="00CD6A10">
        <w:rPr>
          <w:rFonts w:ascii="Sylfaen" w:hAnsi="Sylfaen" w:cs="Sylfaen"/>
          <w:bCs/>
        </w:rPr>
        <w:t>მომგებიანი</w:t>
      </w:r>
      <w:r w:rsidRPr="00CD6A10">
        <w:rPr>
          <w:rFonts w:ascii="Sylfaen" w:hAnsi="Sylfaen"/>
          <w:bCs/>
        </w:rPr>
        <w:t xml:space="preserve"> </w:t>
      </w:r>
      <w:r w:rsidRPr="00CD6A10">
        <w:rPr>
          <w:rFonts w:ascii="Sylfaen" w:hAnsi="Sylfaen" w:cs="Sylfaen"/>
          <w:bCs/>
        </w:rPr>
        <w:t>თამაშობების</w:t>
      </w:r>
      <w:r w:rsidRPr="00CD6A10">
        <w:rPr>
          <w:rFonts w:ascii="Sylfaen" w:hAnsi="Sylfaen"/>
          <w:bCs/>
        </w:rPr>
        <w:t xml:space="preserve"> </w:t>
      </w:r>
      <w:r w:rsidRPr="00CD6A10">
        <w:rPr>
          <w:rFonts w:ascii="Sylfaen" w:hAnsi="Sylfaen" w:cs="Sylfaen"/>
          <w:bCs/>
        </w:rPr>
        <w:t>მოწყობის</w:t>
      </w:r>
      <w:r w:rsidRPr="00CD6A10">
        <w:rPr>
          <w:rFonts w:ascii="Sylfaen" w:hAnsi="Sylfaen"/>
          <w:bCs/>
        </w:rPr>
        <w:t xml:space="preserve"> </w:t>
      </w:r>
      <w:r w:rsidRPr="00CD6A10">
        <w:rPr>
          <w:rFonts w:ascii="Sylfaen" w:hAnsi="Sylfaen" w:cs="Sylfaen"/>
          <w:bCs/>
        </w:rPr>
        <w:t>შესახებ</w:t>
      </w:r>
      <w:r w:rsidRPr="00CD6A10">
        <w:rPr>
          <w:rFonts w:ascii="Sylfaen" w:hAnsi="Sylfaen"/>
          <w:bCs/>
        </w:rPr>
        <w:t xml:space="preserve">; </w:t>
      </w:r>
      <w:r>
        <w:rPr>
          <w:rFonts w:ascii="Sylfaen" w:hAnsi="Sylfaen"/>
          <w:bCs/>
          <w:lang w:val="ka-GE"/>
        </w:rPr>
        <w:t xml:space="preserve">საქართველოს </w:t>
      </w:r>
      <w:r w:rsidRPr="009E473A">
        <w:rPr>
          <w:rFonts w:ascii="Sylfaen" w:hAnsi="Sylfaen" w:cs="Sylfaen"/>
        </w:rPr>
        <w:t>ადმინისტრაცულ</w:t>
      </w:r>
      <w:r w:rsidRPr="009E473A">
        <w:rPr>
          <w:rFonts w:ascii="Sylfaen" w:hAnsi="Sylfaen" w:cs="Menlo Bold"/>
        </w:rPr>
        <w:t xml:space="preserve"> </w:t>
      </w:r>
      <w:r w:rsidRPr="009E473A">
        <w:rPr>
          <w:rFonts w:ascii="Sylfaen" w:hAnsi="Sylfaen" w:cs="Sylfaen"/>
        </w:rPr>
        <w:t>სამართალდარღვევათა</w:t>
      </w:r>
      <w:r w:rsidRPr="009E473A">
        <w:rPr>
          <w:rFonts w:ascii="Sylfaen" w:hAnsi="Sylfaen" w:cs="Menlo Bold"/>
        </w:rPr>
        <w:t xml:space="preserve"> </w:t>
      </w:r>
      <w:r w:rsidRPr="009E473A">
        <w:rPr>
          <w:rFonts w:ascii="Sylfaen" w:hAnsi="Sylfaen" w:cs="Sylfaen"/>
        </w:rPr>
        <w:t>კოდექს</w:t>
      </w:r>
      <w:r w:rsidRPr="009E473A">
        <w:rPr>
          <w:rFonts w:ascii="Sylfaen" w:hAnsi="Sylfaen" w:cs="Sylfaen"/>
          <w:lang w:val="ka-GE"/>
        </w:rPr>
        <w:t>შ</w:t>
      </w:r>
      <w:r w:rsidRPr="009E473A">
        <w:rPr>
          <w:rFonts w:ascii="Sylfaen" w:hAnsi="Sylfaen" w:cs="Sylfaen"/>
        </w:rPr>
        <w:t>ი</w:t>
      </w:r>
      <w:r w:rsidRPr="009E473A">
        <w:rPr>
          <w:rFonts w:ascii="Sylfaen" w:hAnsi="Sylfaen"/>
          <w:lang w:val="ka-GE" w:eastAsia="ka-GE"/>
        </w:rPr>
        <w:t>.</w:t>
      </w:r>
      <w:r w:rsidRPr="00857905">
        <w:rPr>
          <w:rFonts w:ascii="Sylfaen" w:hAnsi="Sylfaen"/>
          <w:lang w:val="ka-GE" w:eastAsia="ka-GE"/>
        </w:rPr>
        <w:t xml:space="preserve"> </w:t>
      </w:r>
      <w:r w:rsidRPr="00A64E60">
        <w:rPr>
          <w:rFonts w:ascii="Sylfaen" w:hAnsi="Sylfaen"/>
          <w:lang w:val="ka-GE" w:eastAsia="ka-GE"/>
        </w:rPr>
        <w:t>აღსრულება</w:t>
      </w:r>
      <w:r w:rsidRPr="00857905">
        <w:rPr>
          <w:rFonts w:ascii="Sylfaen" w:hAnsi="Sylfaen"/>
          <w:lang w:val="ka-GE" w:eastAsia="ka-GE"/>
        </w:rPr>
        <w:t xml:space="preserve"> დაიწყო 2018 წლის 1 მაისიდან. </w:t>
      </w:r>
      <w:r w:rsidRPr="00857905">
        <w:rPr>
          <w:rFonts w:ascii="Sylfaen" w:hAnsi="Sylfaen" w:cs="Sylfaen"/>
          <w:lang w:val="ka-GE"/>
        </w:rPr>
        <w:t xml:space="preserve">ქართული საკანონმდებლო რეფორმა </w:t>
      </w:r>
      <w:r w:rsidRPr="00857905">
        <w:rPr>
          <w:rFonts w:ascii="Sylfaen" w:hAnsi="Sylfaen" w:cs="Sylfaen"/>
          <w:bCs/>
          <w:lang w:val="ka-GE"/>
        </w:rPr>
        <w:t>სრულ</w:t>
      </w:r>
      <w:r w:rsidRPr="00857905">
        <w:rPr>
          <w:rFonts w:ascii="Sylfaen" w:hAnsi="Sylfaen" w:cs="Calibri"/>
          <w:bCs/>
          <w:lang w:val="ka-GE"/>
        </w:rPr>
        <w:t xml:space="preserve"> </w:t>
      </w:r>
      <w:r w:rsidRPr="00857905">
        <w:rPr>
          <w:rFonts w:ascii="Sylfaen" w:hAnsi="Sylfaen" w:cs="Sylfaen"/>
          <w:bCs/>
          <w:lang w:val="ka-GE"/>
        </w:rPr>
        <w:t>თანხვედრაშია</w:t>
      </w:r>
      <w:r w:rsidRPr="00857905">
        <w:rPr>
          <w:rFonts w:ascii="Sylfaen" w:hAnsi="Sylfaen" w:cs="Calibri"/>
          <w:bCs/>
          <w:lang w:val="ka-GE"/>
        </w:rPr>
        <w:t xml:space="preserve"> </w:t>
      </w:r>
      <w:r w:rsidRPr="00857905">
        <w:rPr>
          <w:rFonts w:ascii="Sylfaen" w:hAnsi="Sylfaen" w:cs="Sylfaen"/>
          <w:bCs/>
          <w:lang w:val="ka-GE"/>
        </w:rPr>
        <w:t>თამბაქოს</w:t>
      </w:r>
      <w:r w:rsidRPr="00857905">
        <w:rPr>
          <w:rFonts w:ascii="Sylfaen" w:hAnsi="Sylfaen" w:cs="Calibri"/>
          <w:bCs/>
          <w:lang w:val="ka-GE"/>
        </w:rPr>
        <w:t xml:space="preserve"> </w:t>
      </w:r>
      <w:r w:rsidRPr="00857905">
        <w:rPr>
          <w:rFonts w:ascii="Sylfaen" w:hAnsi="Sylfaen" w:cs="Sylfaen"/>
          <w:bCs/>
          <w:lang w:val="ka-GE"/>
        </w:rPr>
        <w:t>კონტროლის</w:t>
      </w:r>
      <w:r w:rsidRPr="00857905">
        <w:rPr>
          <w:rFonts w:ascii="Sylfaen" w:hAnsi="Sylfaen" w:cs="Calibri"/>
          <w:bCs/>
          <w:lang w:val="ka-GE"/>
        </w:rPr>
        <w:t xml:space="preserve"> </w:t>
      </w:r>
      <w:r w:rsidRPr="00857905">
        <w:rPr>
          <w:rFonts w:ascii="Sylfaen" w:hAnsi="Sylfaen" w:cs="Sylfaen"/>
          <w:bCs/>
          <w:lang w:val="ka-GE"/>
        </w:rPr>
        <w:t>სტრატეგიისა</w:t>
      </w:r>
      <w:r w:rsidRPr="00857905">
        <w:rPr>
          <w:rFonts w:ascii="Sylfaen" w:hAnsi="Sylfaen" w:cs="Calibri"/>
          <w:bCs/>
          <w:lang w:val="ka-GE"/>
        </w:rPr>
        <w:t xml:space="preserve"> </w:t>
      </w:r>
      <w:r w:rsidRPr="00857905">
        <w:rPr>
          <w:rFonts w:ascii="Sylfaen" w:hAnsi="Sylfaen" w:cs="Sylfaen"/>
          <w:bCs/>
          <w:lang w:val="ka-GE"/>
        </w:rPr>
        <w:t>და</w:t>
      </w:r>
      <w:r w:rsidRPr="00857905">
        <w:rPr>
          <w:rFonts w:ascii="Sylfaen" w:hAnsi="Sylfaen" w:cs="Calibri"/>
          <w:bCs/>
          <w:lang w:val="ka-GE"/>
        </w:rPr>
        <w:t xml:space="preserve"> </w:t>
      </w:r>
      <w:r w:rsidRPr="00857905">
        <w:rPr>
          <w:rFonts w:ascii="Sylfaen" w:hAnsi="Sylfaen" w:cs="Sylfaen"/>
          <w:bCs/>
          <w:lang w:val="ka-GE"/>
        </w:rPr>
        <w:t>ეროვნული</w:t>
      </w:r>
      <w:r w:rsidRPr="00857905">
        <w:rPr>
          <w:rFonts w:ascii="Sylfaen" w:hAnsi="Sylfaen" w:cs="Calibri"/>
          <w:bCs/>
          <w:lang w:val="ka-GE"/>
        </w:rPr>
        <w:t xml:space="preserve"> </w:t>
      </w:r>
      <w:r w:rsidRPr="00857905">
        <w:rPr>
          <w:rFonts w:ascii="Sylfaen" w:hAnsi="Sylfaen" w:cs="Sylfaen"/>
          <w:lang w:val="ka-GE"/>
        </w:rPr>
        <w:t>სამოქმედო</w:t>
      </w:r>
      <w:r w:rsidRPr="00857905">
        <w:rPr>
          <w:rFonts w:ascii="Sylfaen" w:hAnsi="Sylfaen"/>
          <w:lang w:val="ka-GE"/>
        </w:rPr>
        <w:t xml:space="preserve"> </w:t>
      </w:r>
      <w:r w:rsidRPr="00857905">
        <w:rPr>
          <w:rFonts w:ascii="Sylfaen" w:hAnsi="Sylfaen" w:cs="Sylfaen"/>
          <w:lang w:val="ka-GE"/>
        </w:rPr>
        <w:t>გეგმით განსაზღვრულ</w:t>
      </w:r>
      <w:r w:rsidRPr="00857905">
        <w:rPr>
          <w:rFonts w:ascii="Sylfaen" w:hAnsi="Sylfaen" w:cs="Calibri"/>
          <w:bCs/>
          <w:lang w:val="ka-GE"/>
        </w:rPr>
        <w:t xml:space="preserve"> </w:t>
      </w:r>
      <w:r w:rsidRPr="00857905">
        <w:rPr>
          <w:rFonts w:ascii="Sylfaen" w:hAnsi="Sylfaen" w:cs="Sylfaen"/>
          <w:lang w:val="ka-GE"/>
        </w:rPr>
        <w:t>ვალდებულებებთან;</w:t>
      </w:r>
      <w:r w:rsidRPr="00857905">
        <w:rPr>
          <w:rFonts w:ascii="Sylfaen" w:hAnsi="Sylfaen"/>
          <w:lang w:val="ka-GE"/>
        </w:rPr>
        <w:t xml:space="preserve"> </w:t>
      </w:r>
      <w:r w:rsidRPr="00857905">
        <w:rPr>
          <w:rFonts w:ascii="Sylfaen" w:hAnsi="Sylfaen" w:cs="Sylfaen"/>
          <w:bCs/>
          <w:lang w:val="ka-GE"/>
        </w:rPr>
        <w:t>და</w:t>
      </w:r>
      <w:r w:rsidRPr="00857905">
        <w:rPr>
          <w:rFonts w:ascii="Sylfaen" w:hAnsi="Sylfaen" w:cs="Calibri"/>
          <w:bCs/>
          <w:lang w:val="ka-GE"/>
        </w:rPr>
        <w:t xml:space="preserve">, </w:t>
      </w:r>
      <w:r w:rsidRPr="00857905">
        <w:rPr>
          <w:rFonts w:ascii="Sylfaen" w:hAnsi="Sylfaen" w:cs="Sylfaen"/>
          <w:bCs/>
          <w:lang w:val="ka-GE"/>
        </w:rPr>
        <w:t>ასევე</w:t>
      </w:r>
      <w:r w:rsidRPr="00857905">
        <w:rPr>
          <w:rFonts w:ascii="Sylfaen" w:hAnsi="Sylfaen" w:cs="Calibri"/>
          <w:bCs/>
          <w:lang w:val="ka-GE"/>
        </w:rPr>
        <w:t xml:space="preserve">, </w:t>
      </w:r>
      <w:r w:rsidRPr="00857905">
        <w:rPr>
          <w:rFonts w:ascii="Sylfaen" w:hAnsi="Sylfaen" w:cs="Sylfaen"/>
          <w:bCs/>
          <w:lang w:val="ka-GE"/>
        </w:rPr>
        <w:t>რაც</w:t>
      </w:r>
      <w:r w:rsidRPr="00857905">
        <w:rPr>
          <w:rFonts w:ascii="Sylfaen" w:hAnsi="Sylfaen" w:cs="Calibri"/>
          <w:bCs/>
          <w:lang w:val="ka-GE"/>
        </w:rPr>
        <w:t xml:space="preserve"> </w:t>
      </w:r>
      <w:r w:rsidRPr="00857905">
        <w:rPr>
          <w:rFonts w:ascii="Sylfaen" w:hAnsi="Sylfaen" w:cs="Sylfaen"/>
          <w:bCs/>
          <w:lang w:val="ka-GE"/>
        </w:rPr>
        <w:t>მნიშვნელოვანია</w:t>
      </w:r>
      <w:r w:rsidRPr="00857905">
        <w:rPr>
          <w:rFonts w:ascii="Sylfaen" w:hAnsi="Sylfaen" w:cs="Calibri"/>
          <w:bCs/>
          <w:lang w:val="ka-GE"/>
        </w:rPr>
        <w:t xml:space="preserve">, </w:t>
      </w:r>
      <w:r w:rsidRPr="00857905">
        <w:rPr>
          <w:rFonts w:ascii="Sylfaen" w:hAnsi="Sylfaen" w:cs="Sylfaen"/>
          <w:bCs/>
          <w:lang w:val="ka-GE"/>
        </w:rPr>
        <w:t>სრულ</w:t>
      </w:r>
      <w:r w:rsidRPr="00857905">
        <w:rPr>
          <w:rFonts w:ascii="Sylfaen" w:hAnsi="Sylfaen" w:cs="Calibri"/>
          <w:bCs/>
          <w:lang w:val="ka-GE"/>
        </w:rPr>
        <w:t xml:space="preserve"> </w:t>
      </w:r>
      <w:r w:rsidRPr="00857905">
        <w:rPr>
          <w:rFonts w:ascii="Sylfaen" w:hAnsi="Sylfaen" w:cs="Sylfaen"/>
          <w:bCs/>
          <w:lang w:val="ka-GE"/>
        </w:rPr>
        <w:t>შესაბამისობაშია</w:t>
      </w:r>
      <w:r w:rsidRPr="00857905">
        <w:rPr>
          <w:rFonts w:ascii="Sylfaen" w:hAnsi="Sylfaen" w:cs="Calibri"/>
          <w:bCs/>
          <w:lang w:val="ka-GE"/>
        </w:rPr>
        <w:t xml:space="preserve"> </w:t>
      </w:r>
      <w:r w:rsidRPr="00857905">
        <w:rPr>
          <w:rFonts w:ascii="Sylfaen" w:hAnsi="Sylfaen" w:cs="Sylfaen"/>
          <w:bCs/>
          <w:lang w:val="ka-GE"/>
        </w:rPr>
        <w:t>ერთის</w:t>
      </w:r>
      <w:r w:rsidRPr="00857905">
        <w:rPr>
          <w:rFonts w:ascii="Sylfaen" w:hAnsi="Sylfaen" w:cs="Sylfaen,Bold"/>
          <w:bCs/>
          <w:lang w:val="ka-GE"/>
        </w:rPr>
        <w:t xml:space="preserve"> </w:t>
      </w:r>
      <w:r w:rsidRPr="00857905">
        <w:rPr>
          <w:rFonts w:ascii="Sylfaen" w:hAnsi="Sylfaen" w:cs="Sylfaen"/>
          <w:bCs/>
          <w:lang w:val="ka-GE"/>
        </w:rPr>
        <w:t>მხრივ</w:t>
      </w:r>
      <w:r w:rsidRPr="00857905">
        <w:rPr>
          <w:rFonts w:ascii="Sylfaen" w:hAnsi="Sylfaen" w:cs="Sylfaen,Bold"/>
          <w:bCs/>
          <w:lang w:val="ka-GE"/>
        </w:rPr>
        <w:t xml:space="preserve">, </w:t>
      </w:r>
      <w:r w:rsidRPr="00857905">
        <w:rPr>
          <w:rFonts w:ascii="Sylfaen" w:hAnsi="Sylfaen" w:cs="Sylfaen"/>
          <w:bCs/>
          <w:lang w:val="ka-GE"/>
        </w:rPr>
        <w:t>საქართველოსა</w:t>
      </w:r>
      <w:r w:rsidRPr="00857905">
        <w:rPr>
          <w:rFonts w:ascii="Sylfaen" w:hAnsi="Sylfaen" w:cs="Sylfaen,Bold"/>
          <w:bCs/>
          <w:lang w:val="ka-GE"/>
        </w:rPr>
        <w:t xml:space="preserve"> </w:t>
      </w:r>
      <w:r w:rsidRPr="00857905">
        <w:rPr>
          <w:rFonts w:ascii="Sylfaen" w:hAnsi="Sylfaen" w:cs="Sylfaen"/>
          <w:bCs/>
          <w:lang w:val="ka-GE"/>
        </w:rPr>
        <w:t>და</w:t>
      </w:r>
      <w:r w:rsidRPr="00857905">
        <w:rPr>
          <w:rFonts w:ascii="Sylfaen" w:hAnsi="Sylfaen" w:cs="Sylfaen,Bold"/>
          <w:bCs/>
          <w:lang w:val="ka-GE"/>
        </w:rPr>
        <w:t xml:space="preserve"> </w:t>
      </w:r>
      <w:r w:rsidRPr="00857905">
        <w:rPr>
          <w:rFonts w:ascii="Sylfaen" w:hAnsi="Sylfaen" w:cs="Sylfaen"/>
          <w:bCs/>
          <w:lang w:val="ka-GE"/>
        </w:rPr>
        <w:t>მეორეს</w:t>
      </w:r>
      <w:r w:rsidRPr="00857905">
        <w:rPr>
          <w:rFonts w:ascii="Sylfaen" w:hAnsi="Sylfaen" w:cs="Sylfaen,Bold"/>
          <w:bCs/>
          <w:lang w:val="ka-GE"/>
        </w:rPr>
        <w:t xml:space="preserve"> </w:t>
      </w:r>
      <w:r w:rsidRPr="00857905">
        <w:rPr>
          <w:rFonts w:ascii="Sylfaen" w:hAnsi="Sylfaen" w:cs="Sylfaen"/>
          <w:bCs/>
          <w:lang w:val="ka-GE"/>
        </w:rPr>
        <w:t>მხრივ</w:t>
      </w:r>
      <w:r w:rsidRPr="00857905">
        <w:rPr>
          <w:rFonts w:ascii="Sylfaen" w:hAnsi="Sylfaen" w:cs="Sylfaen,Bold"/>
          <w:bCs/>
          <w:lang w:val="ka-GE"/>
        </w:rPr>
        <w:t xml:space="preserve">, </w:t>
      </w:r>
      <w:r w:rsidRPr="00857905">
        <w:rPr>
          <w:rFonts w:ascii="Sylfaen" w:hAnsi="Sylfaen" w:cs="Sylfaen"/>
          <w:bCs/>
          <w:lang w:val="ka-GE"/>
        </w:rPr>
        <w:t>ევროკავშირს</w:t>
      </w:r>
      <w:r w:rsidRPr="00857905">
        <w:rPr>
          <w:rFonts w:ascii="Sylfaen" w:hAnsi="Sylfaen" w:cs="Sylfaen,Bold"/>
          <w:bCs/>
          <w:lang w:val="ka-GE"/>
        </w:rPr>
        <w:t xml:space="preserve"> </w:t>
      </w:r>
      <w:r w:rsidRPr="00857905">
        <w:rPr>
          <w:rFonts w:ascii="Sylfaen" w:hAnsi="Sylfaen" w:cs="Sylfaen"/>
          <w:bCs/>
          <w:lang w:val="ka-GE"/>
        </w:rPr>
        <w:t>და</w:t>
      </w:r>
      <w:r w:rsidRPr="00857905">
        <w:rPr>
          <w:rFonts w:ascii="Sylfaen" w:hAnsi="Sylfaen" w:cs="Sylfaen,Bold"/>
          <w:bCs/>
          <w:lang w:val="ka-GE"/>
        </w:rPr>
        <w:t xml:space="preserve"> </w:t>
      </w:r>
      <w:r w:rsidRPr="00857905">
        <w:rPr>
          <w:rFonts w:ascii="Sylfaen" w:hAnsi="Sylfaen" w:cs="Sylfaen"/>
          <w:bCs/>
          <w:lang w:val="ka-GE"/>
        </w:rPr>
        <w:t>ევროპის</w:t>
      </w:r>
      <w:r w:rsidRPr="00857905">
        <w:rPr>
          <w:rFonts w:ascii="Sylfaen" w:hAnsi="Sylfaen" w:cs="Sylfaen,Bold"/>
          <w:bCs/>
          <w:lang w:val="ka-GE"/>
        </w:rPr>
        <w:t xml:space="preserve"> </w:t>
      </w:r>
      <w:r w:rsidRPr="00857905">
        <w:rPr>
          <w:rFonts w:ascii="Sylfaen" w:hAnsi="Sylfaen" w:cs="Sylfaen"/>
          <w:bCs/>
          <w:lang w:val="ka-GE"/>
        </w:rPr>
        <w:t>ატომური</w:t>
      </w:r>
      <w:r w:rsidRPr="00857905">
        <w:rPr>
          <w:rFonts w:ascii="Sylfaen" w:hAnsi="Sylfaen" w:cs="Sylfaen,Bold"/>
          <w:bCs/>
          <w:lang w:val="ka-GE"/>
        </w:rPr>
        <w:t xml:space="preserve"> </w:t>
      </w:r>
      <w:r w:rsidRPr="00857905">
        <w:rPr>
          <w:rFonts w:ascii="Sylfaen" w:hAnsi="Sylfaen" w:cs="Sylfaen"/>
          <w:bCs/>
          <w:lang w:val="ka-GE"/>
        </w:rPr>
        <w:t>ენერგიის</w:t>
      </w:r>
      <w:r w:rsidRPr="00857905">
        <w:rPr>
          <w:rFonts w:ascii="Sylfaen" w:hAnsi="Sylfaen" w:cs="Sylfaen,Bold"/>
          <w:bCs/>
          <w:lang w:val="ka-GE"/>
        </w:rPr>
        <w:t xml:space="preserve"> </w:t>
      </w:r>
      <w:r w:rsidRPr="00857905">
        <w:rPr>
          <w:rFonts w:ascii="Sylfaen" w:hAnsi="Sylfaen" w:cs="Sylfaen"/>
          <w:bCs/>
          <w:lang w:val="ka-GE"/>
        </w:rPr>
        <w:t>გაერთიანებას და</w:t>
      </w:r>
      <w:r w:rsidRPr="00857905">
        <w:rPr>
          <w:rFonts w:ascii="Sylfaen" w:hAnsi="Sylfaen" w:cs="Sylfaen,Bold"/>
          <w:bCs/>
          <w:lang w:val="ka-GE"/>
        </w:rPr>
        <w:t xml:space="preserve"> </w:t>
      </w:r>
      <w:r w:rsidRPr="00857905">
        <w:rPr>
          <w:rFonts w:ascii="Sylfaen" w:hAnsi="Sylfaen" w:cs="Sylfaen"/>
          <w:bCs/>
          <w:lang w:val="ka-GE"/>
        </w:rPr>
        <w:t>მათ</w:t>
      </w:r>
      <w:r w:rsidRPr="00857905">
        <w:rPr>
          <w:rFonts w:ascii="Sylfaen" w:hAnsi="Sylfaen" w:cs="Sylfaen,Bold"/>
          <w:bCs/>
          <w:lang w:val="ka-GE"/>
        </w:rPr>
        <w:t xml:space="preserve"> </w:t>
      </w:r>
      <w:r w:rsidRPr="00857905">
        <w:rPr>
          <w:rFonts w:ascii="Sylfaen" w:hAnsi="Sylfaen" w:cs="Sylfaen"/>
          <w:bCs/>
          <w:lang w:val="ka-GE"/>
        </w:rPr>
        <w:t>წევრ</w:t>
      </w:r>
      <w:r w:rsidRPr="00857905">
        <w:rPr>
          <w:rFonts w:ascii="Sylfaen" w:hAnsi="Sylfaen" w:cs="Sylfaen,Bold"/>
          <w:bCs/>
          <w:lang w:val="ka-GE"/>
        </w:rPr>
        <w:t xml:space="preserve"> </w:t>
      </w:r>
      <w:r w:rsidRPr="00857905">
        <w:rPr>
          <w:rFonts w:ascii="Sylfaen" w:hAnsi="Sylfaen" w:cs="Sylfaen"/>
          <w:bCs/>
          <w:lang w:val="ka-GE"/>
        </w:rPr>
        <w:t>სახელმწიფოებს</w:t>
      </w:r>
      <w:r w:rsidRPr="00857905">
        <w:rPr>
          <w:rFonts w:ascii="Sylfaen" w:hAnsi="Sylfaen" w:cs="Sylfaen,Bold"/>
          <w:bCs/>
          <w:lang w:val="ka-GE"/>
        </w:rPr>
        <w:t xml:space="preserve"> </w:t>
      </w:r>
      <w:r w:rsidRPr="00857905">
        <w:rPr>
          <w:rFonts w:ascii="Sylfaen" w:hAnsi="Sylfaen" w:cs="Sylfaen"/>
          <w:bCs/>
          <w:lang w:val="ka-GE"/>
        </w:rPr>
        <w:t>შორის</w:t>
      </w:r>
      <w:r w:rsidRPr="00857905">
        <w:rPr>
          <w:rFonts w:ascii="Sylfaen" w:hAnsi="Sylfaen" w:cs="Sylfaen,Bold"/>
          <w:bCs/>
          <w:lang w:val="ka-GE"/>
        </w:rPr>
        <w:t xml:space="preserve"> </w:t>
      </w:r>
      <w:r w:rsidRPr="00857905">
        <w:rPr>
          <w:rFonts w:ascii="Sylfaen" w:hAnsi="Sylfaen" w:cs="Sylfaen"/>
          <w:bCs/>
          <w:lang w:val="ka-GE"/>
        </w:rPr>
        <w:t>ასოცირების</w:t>
      </w:r>
      <w:r w:rsidRPr="00857905">
        <w:rPr>
          <w:rFonts w:ascii="Sylfaen" w:hAnsi="Sylfaen" w:cs="Sylfaen,Bold"/>
          <w:bCs/>
          <w:lang w:val="ka-GE"/>
        </w:rPr>
        <w:t xml:space="preserve"> </w:t>
      </w:r>
      <w:r w:rsidRPr="00857905">
        <w:rPr>
          <w:rFonts w:ascii="Sylfaen" w:hAnsi="Sylfaen" w:cs="Sylfaen"/>
          <w:bCs/>
          <w:lang w:val="ka-GE"/>
        </w:rPr>
        <w:t>შესახებ</w:t>
      </w:r>
      <w:r w:rsidRPr="00857905">
        <w:rPr>
          <w:rFonts w:ascii="Sylfaen" w:hAnsi="Sylfaen" w:cs="Sylfaen,Bold"/>
          <w:bCs/>
          <w:lang w:val="ka-GE"/>
        </w:rPr>
        <w:t xml:space="preserve"> </w:t>
      </w:r>
      <w:r w:rsidRPr="00857905">
        <w:rPr>
          <w:rFonts w:ascii="Sylfaen" w:hAnsi="Sylfaen" w:cs="Sylfaen"/>
          <w:bCs/>
          <w:lang w:val="ka-GE"/>
        </w:rPr>
        <w:t>შეთანხმებისა</w:t>
      </w:r>
      <w:r w:rsidRPr="00857905">
        <w:rPr>
          <w:rFonts w:ascii="Sylfaen" w:hAnsi="Sylfaen" w:cs="Sylfaen,Bold"/>
          <w:bCs/>
          <w:lang w:val="ka-GE"/>
        </w:rPr>
        <w:t xml:space="preserve"> </w:t>
      </w:r>
      <w:r w:rsidRPr="00857905">
        <w:rPr>
          <w:rFonts w:ascii="Sylfaen" w:hAnsi="Sylfaen" w:cs="Sylfaen"/>
          <w:bCs/>
          <w:lang w:val="ka-GE"/>
        </w:rPr>
        <w:t>და</w:t>
      </w:r>
      <w:r w:rsidRPr="00857905">
        <w:rPr>
          <w:rFonts w:ascii="Sylfaen" w:hAnsi="Sylfaen" w:cs="Sylfaen,Bold"/>
          <w:bCs/>
          <w:lang w:val="ka-GE"/>
        </w:rPr>
        <w:t xml:space="preserve"> </w:t>
      </w:r>
      <w:r w:rsidRPr="00857905">
        <w:rPr>
          <w:rFonts w:ascii="Sylfaen" w:hAnsi="Sylfaen" w:cs="Sylfaen"/>
          <w:bCs/>
          <w:lang w:val="ka-GE"/>
        </w:rPr>
        <w:t>საქართველოსა</w:t>
      </w:r>
      <w:r w:rsidRPr="00857905">
        <w:rPr>
          <w:rFonts w:ascii="Sylfaen" w:hAnsi="Sylfaen" w:cs="Sylfaen,Bold"/>
          <w:bCs/>
          <w:lang w:val="ka-GE"/>
        </w:rPr>
        <w:t xml:space="preserve"> </w:t>
      </w:r>
      <w:r w:rsidRPr="00857905">
        <w:rPr>
          <w:rFonts w:ascii="Sylfaen" w:hAnsi="Sylfaen" w:cs="Sylfaen"/>
          <w:bCs/>
          <w:lang w:val="ka-GE"/>
        </w:rPr>
        <w:t>და</w:t>
      </w:r>
      <w:r w:rsidRPr="00857905">
        <w:rPr>
          <w:rFonts w:ascii="Sylfaen" w:hAnsi="Sylfaen" w:cs="Sylfaen,Bold"/>
          <w:bCs/>
          <w:lang w:val="ka-GE"/>
        </w:rPr>
        <w:t xml:space="preserve"> </w:t>
      </w:r>
      <w:r w:rsidRPr="00857905">
        <w:rPr>
          <w:rFonts w:ascii="Sylfaen" w:hAnsi="Sylfaen" w:cs="Sylfaen"/>
          <w:bCs/>
          <w:lang w:val="ka-GE"/>
        </w:rPr>
        <w:t>ევროკავშირს შორის</w:t>
      </w:r>
      <w:r w:rsidRPr="00857905">
        <w:rPr>
          <w:rFonts w:ascii="Sylfaen" w:hAnsi="Sylfaen" w:cs="Sylfaen,Bold"/>
          <w:bCs/>
          <w:lang w:val="ka-GE"/>
        </w:rPr>
        <w:t xml:space="preserve"> </w:t>
      </w:r>
      <w:r w:rsidRPr="00857905">
        <w:rPr>
          <w:rFonts w:ascii="Sylfaen" w:hAnsi="Sylfaen" w:cs="Sylfaen"/>
          <w:bCs/>
          <w:lang w:val="ka-GE"/>
        </w:rPr>
        <w:t>ასოცირების</w:t>
      </w:r>
      <w:r w:rsidRPr="00857905">
        <w:rPr>
          <w:rFonts w:ascii="Sylfaen" w:hAnsi="Sylfaen" w:cs="Sylfaen,Bold"/>
          <w:bCs/>
          <w:lang w:val="ka-GE"/>
        </w:rPr>
        <w:t xml:space="preserve"> </w:t>
      </w:r>
      <w:r w:rsidRPr="00857905">
        <w:rPr>
          <w:rFonts w:ascii="Sylfaen" w:hAnsi="Sylfaen" w:cs="Sylfaen"/>
          <w:bCs/>
          <w:lang w:val="ka-GE"/>
        </w:rPr>
        <w:t>დღის</w:t>
      </w:r>
      <w:r w:rsidRPr="00857905">
        <w:rPr>
          <w:rFonts w:ascii="Sylfaen" w:hAnsi="Sylfaen" w:cs="Sylfaen,Bold"/>
          <w:bCs/>
          <w:lang w:val="ka-GE"/>
        </w:rPr>
        <w:t xml:space="preserve"> </w:t>
      </w:r>
      <w:r w:rsidRPr="00857905">
        <w:rPr>
          <w:rFonts w:ascii="Sylfaen" w:hAnsi="Sylfaen" w:cs="Sylfaen"/>
          <w:bCs/>
          <w:lang w:val="ka-GE"/>
        </w:rPr>
        <w:t>წესრიგის</w:t>
      </w:r>
      <w:r w:rsidRPr="00857905">
        <w:rPr>
          <w:rFonts w:ascii="Sylfaen" w:hAnsi="Sylfaen" w:cs="Sylfaen,Bold"/>
          <w:bCs/>
          <w:lang w:val="ka-GE"/>
        </w:rPr>
        <w:t xml:space="preserve"> </w:t>
      </w:r>
      <w:r w:rsidRPr="00857905">
        <w:rPr>
          <w:rFonts w:ascii="Sylfaen" w:hAnsi="Sylfaen" w:cs="Sylfaen"/>
          <w:bCs/>
          <w:lang w:val="ka-GE"/>
        </w:rPr>
        <w:t>განხორციელების</w:t>
      </w:r>
      <w:r w:rsidRPr="00857905">
        <w:rPr>
          <w:rFonts w:ascii="Sylfaen" w:hAnsi="Sylfaen" w:cs="Sylfaen,Bold"/>
          <w:bCs/>
          <w:lang w:val="ka-GE"/>
        </w:rPr>
        <w:t xml:space="preserve"> </w:t>
      </w:r>
      <w:r w:rsidRPr="00857905">
        <w:rPr>
          <w:rFonts w:ascii="Sylfaen" w:hAnsi="Sylfaen" w:cs="Sylfaen"/>
          <w:bCs/>
          <w:lang w:val="ka-GE"/>
        </w:rPr>
        <w:t>ეროვნული</w:t>
      </w:r>
      <w:r w:rsidRPr="00857905">
        <w:rPr>
          <w:rFonts w:ascii="Sylfaen" w:hAnsi="Sylfaen" w:cs="Sylfaen,Bold"/>
          <w:bCs/>
          <w:lang w:val="ka-GE"/>
        </w:rPr>
        <w:t xml:space="preserve"> </w:t>
      </w:r>
      <w:r w:rsidRPr="00857905">
        <w:rPr>
          <w:rFonts w:ascii="Sylfaen" w:hAnsi="Sylfaen" w:cs="Sylfaen"/>
          <w:bCs/>
          <w:lang w:val="ka-GE"/>
        </w:rPr>
        <w:t>სამოქმედო</w:t>
      </w:r>
      <w:r w:rsidRPr="00857905">
        <w:rPr>
          <w:rFonts w:ascii="Sylfaen" w:hAnsi="Sylfaen" w:cs="Sylfaen,Bold"/>
          <w:bCs/>
          <w:lang w:val="ka-GE"/>
        </w:rPr>
        <w:t xml:space="preserve"> </w:t>
      </w:r>
      <w:r w:rsidRPr="00857905">
        <w:rPr>
          <w:rFonts w:ascii="Sylfaen" w:hAnsi="Sylfaen" w:cs="Sylfaen"/>
          <w:bCs/>
          <w:lang w:val="ka-GE"/>
        </w:rPr>
        <w:t xml:space="preserve">გეგმით </w:t>
      </w:r>
      <w:r w:rsidRPr="00857905">
        <w:rPr>
          <w:rFonts w:ascii="Sylfaen" w:hAnsi="Sylfaen" w:cs="Sylfaen"/>
          <w:lang w:val="ka-GE"/>
        </w:rPr>
        <w:t>განსაზღვრულ</w:t>
      </w:r>
      <w:r w:rsidRPr="00857905">
        <w:rPr>
          <w:rFonts w:ascii="Sylfaen" w:hAnsi="Sylfaen"/>
          <w:lang w:val="ka-GE"/>
        </w:rPr>
        <w:t xml:space="preserve"> </w:t>
      </w:r>
      <w:r w:rsidRPr="00857905">
        <w:rPr>
          <w:rFonts w:ascii="Sylfaen" w:hAnsi="Sylfaen" w:cs="Sylfaen"/>
          <w:lang w:val="ka-GE"/>
        </w:rPr>
        <w:t>ვალდებულებებთან.</w:t>
      </w:r>
    </w:p>
    <w:p w14:paraId="5C6A2F5F" w14:textId="77777777" w:rsidR="00B94BF9" w:rsidRPr="00857905" w:rsidRDefault="00B94BF9" w:rsidP="00B94BF9">
      <w:pPr>
        <w:jc w:val="both"/>
        <w:rPr>
          <w:rFonts w:ascii="Sylfaen" w:hAnsi="Sylfaen"/>
          <w:bCs/>
          <w:lang w:val="ka-GE"/>
        </w:rPr>
      </w:pPr>
      <w:r w:rsidRPr="00857905">
        <w:rPr>
          <w:rFonts w:ascii="Sylfaen" w:hAnsi="Sylfaen" w:cs="Sylfaen"/>
          <w:lang w:val="ka-GE"/>
        </w:rPr>
        <w:t>ქართული საკანონმდებლო რეფორმით განსაზღვრული ძირითადი</w:t>
      </w:r>
      <w:r w:rsidRPr="00857905">
        <w:rPr>
          <w:rFonts w:ascii="Sylfaen" w:hAnsi="Sylfaen"/>
          <w:lang w:val="ka-GE"/>
        </w:rPr>
        <w:t xml:space="preserve"> </w:t>
      </w:r>
      <w:r w:rsidRPr="00857905">
        <w:rPr>
          <w:rFonts w:ascii="Sylfaen" w:hAnsi="Sylfaen" w:cs="Sylfaen"/>
          <w:lang w:val="ka-GE"/>
        </w:rPr>
        <w:t>ცვლილებებია</w:t>
      </w:r>
      <w:r w:rsidRPr="00857905">
        <w:rPr>
          <w:rFonts w:ascii="Sylfaen" w:hAnsi="Sylfaen"/>
          <w:lang w:val="ka-GE"/>
        </w:rPr>
        <w:t>:</w:t>
      </w:r>
    </w:p>
    <w:p w14:paraId="70A829F3" w14:textId="77777777" w:rsidR="00B94BF9" w:rsidRPr="00857905" w:rsidRDefault="00B94BF9" w:rsidP="009A5E8D">
      <w:pPr>
        <w:pStyle w:val="ListParagraph"/>
        <w:widowControl/>
        <w:numPr>
          <w:ilvl w:val="0"/>
          <w:numId w:val="28"/>
        </w:numPr>
        <w:spacing w:after="120" w:line="264" w:lineRule="auto"/>
        <w:ind w:left="720"/>
        <w:contextualSpacing/>
        <w:jc w:val="both"/>
        <w:rPr>
          <w:rFonts w:ascii="Sylfaen" w:hAnsi="Sylfaen"/>
        </w:rPr>
      </w:pPr>
      <w:r w:rsidRPr="00857905">
        <w:rPr>
          <w:rFonts w:ascii="Sylfaen" w:hAnsi="Sylfaen" w:cs="Sylfaen"/>
          <w:bCs/>
        </w:rPr>
        <w:t>თამბაქოს</w:t>
      </w:r>
      <w:r w:rsidRPr="00857905">
        <w:rPr>
          <w:rFonts w:ascii="Sylfaen" w:hAnsi="Sylfaen"/>
          <w:bCs/>
        </w:rPr>
        <w:t xml:space="preserve"> </w:t>
      </w:r>
      <w:r w:rsidRPr="00857905">
        <w:rPr>
          <w:rFonts w:ascii="Sylfaen" w:hAnsi="Sylfaen" w:cs="Sylfaen"/>
          <w:bCs/>
        </w:rPr>
        <w:t>მწარმოებელთა</w:t>
      </w:r>
      <w:r w:rsidRPr="00857905">
        <w:rPr>
          <w:rFonts w:ascii="Sylfaen" w:hAnsi="Sylfaen"/>
          <w:bCs/>
        </w:rPr>
        <w:t xml:space="preserve"> </w:t>
      </w:r>
      <w:r w:rsidRPr="00857905">
        <w:rPr>
          <w:rFonts w:ascii="Sylfaen" w:hAnsi="Sylfaen" w:cs="Sylfaen"/>
          <w:bCs/>
        </w:rPr>
        <w:t>ინტერესების</w:t>
      </w:r>
      <w:r w:rsidRPr="00857905">
        <w:rPr>
          <w:rFonts w:ascii="Sylfaen" w:hAnsi="Sylfaen"/>
          <w:bCs/>
        </w:rPr>
        <w:t xml:space="preserve"> </w:t>
      </w:r>
      <w:r w:rsidRPr="00857905">
        <w:rPr>
          <w:rFonts w:ascii="Sylfaen" w:hAnsi="Sylfaen" w:cs="Sylfaen"/>
          <w:bCs/>
        </w:rPr>
        <w:t>გამორიცხვა</w:t>
      </w:r>
      <w:r w:rsidRPr="00857905">
        <w:rPr>
          <w:rFonts w:ascii="Sylfaen" w:hAnsi="Sylfaen"/>
          <w:bCs/>
        </w:rPr>
        <w:t xml:space="preserve"> </w:t>
      </w:r>
      <w:r w:rsidRPr="00857905">
        <w:rPr>
          <w:rFonts w:ascii="Sylfaen" w:hAnsi="Sylfaen" w:cs="Sylfaen"/>
          <w:bCs/>
        </w:rPr>
        <w:t>და</w:t>
      </w:r>
      <w:r w:rsidRPr="00857905">
        <w:rPr>
          <w:rFonts w:ascii="Sylfaen" w:hAnsi="Sylfaen"/>
          <w:bCs/>
        </w:rPr>
        <w:t xml:space="preserve"> </w:t>
      </w:r>
      <w:r w:rsidRPr="00857905">
        <w:rPr>
          <w:rFonts w:ascii="Sylfaen" w:hAnsi="Sylfaen" w:cs="Sylfaen"/>
          <w:bCs/>
        </w:rPr>
        <w:t>თამბაქოს</w:t>
      </w:r>
      <w:r w:rsidRPr="00857905">
        <w:rPr>
          <w:rFonts w:ascii="Sylfaen" w:hAnsi="Sylfaen"/>
          <w:bCs/>
        </w:rPr>
        <w:t xml:space="preserve"> </w:t>
      </w:r>
      <w:r w:rsidRPr="00857905">
        <w:rPr>
          <w:rFonts w:ascii="Sylfaen" w:hAnsi="Sylfaen" w:cs="Sylfaen"/>
          <w:bCs/>
        </w:rPr>
        <w:t>მწარმოებელთა</w:t>
      </w:r>
      <w:r w:rsidRPr="00857905">
        <w:rPr>
          <w:rFonts w:ascii="Sylfaen" w:hAnsi="Sylfaen"/>
          <w:bCs/>
        </w:rPr>
        <w:t xml:space="preserve"> </w:t>
      </w:r>
      <w:r w:rsidRPr="00857905">
        <w:rPr>
          <w:rFonts w:ascii="Sylfaen" w:hAnsi="Sylfaen" w:cs="Sylfaen"/>
          <w:bCs/>
        </w:rPr>
        <w:t>და</w:t>
      </w:r>
      <w:r w:rsidRPr="00857905">
        <w:rPr>
          <w:rFonts w:ascii="Sylfaen" w:hAnsi="Sylfaen"/>
          <w:bCs/>
        </w:rPr>
        <w:t xml:space="preserve"> </w:t>
      </w:r>
      <w:r w:rsidRPr="00857905">
        <w:rPr>
          <w:rFonts w:ascii="Sylfaen" w:hAnsi="Sylfaen" w:cs="Sylfaen"/>
          <w:bCs/>
        </w:rPr>
        <w:t>საზოგადოებრივი</w:t>
      </w:r>
      <w:r w:rsidRPr="00857905">
        <w:rPr>
          <w:rFonts w:ascii="Sylfaen" w:hAnsi="Sylfaen"/>
          <w:bCs/>
        </w:rPr>
        <w:t xml:space="preserve"> </w:t>
      </w:r>
      <w:r w:rsidRPr="00857905">
        <w:rPr>
          <w:rFonts w:ascii="Sylfaen" w:hAnsi="Sylfaen" w:cs="Sylfaen"/>
          <w:bCs/>
        </w:rPr>
        <w:t>ორგანიზაციების</w:t>
      </w:r>
      <w:r w:rsidRPr="00857905">
        <w:rPr>
          <w:rFonts w:ascii="Sylfaen" w:hAnsi="Sylfaen"/>
          <w:bCs/>
        </w:rPr>
        <w:t>/</w:t>
      </w:r>
      <w:r w:rsidRPr="00857905">
        <w:rPr>
          <w:rFonts w:ascii="Sylfaen" w:hAnsi="Sylfaen" w:cs="Sylfaen"/>
          <w:bCs/>
        </w:rPr>
        <w:t>პირების</w:t>
      </w:r>
      <w:r w:rsidRPr="00857905">
        <w:rPr>
          <w:rFonts w:ascii="Sylfaen" w:hAnsi="Sylfaen"/>
          <w:bCs/>
        </w:rPr>
        <w:t xml:space="preserve"> </w:t>
      </w:r>
      <w:r w:rsidRPr="00857905">
        <w:rPr>
          <w:rFonts w:ascii="Sylfaen" w:hAnsi="Sylfaen" w:cs="Sylfaen"/>
          <w:bCs/>
        </w:rPr>
        <w:t>ურთიერთობის</w:t>
      </w:r>
      <w:r w:rsidRPr="00857905">
        <w:rPr>
          <w:rFonts w:ascii="Sylfaen" w:hAnsi="Sylfaen"/>
          <w:bCs/>
        </w:rPr>
        <w:t xml:space="preserve"> </w:t>
      </w:r>
      <w:r w:rsidRPr="00857905">
        <w:rPr>
          <w:rFonts w:ascii="Sylfaen" w:hAnsi="Sylfaen" w:cs="Sylfaen"/>
          <w:bCs/>
        </w:rPr>
        <w:t>გამჭვირვალობა</w:t>
      </w:r>
      <w:r w:rsidRPr="00857905">
        <w:rPr>
          <w:rFonts w:ascii="Sylfaen" w:hAnsi="Sylfaen"/>
          <w:bCs/>
        </w:rPr>
        <w:t xml:space="preserve"> </w:t>
      </w:r>
      <w:r w:rsidRPr="00857905">
        <w:rPr>
          <w:rFonts w:ascii="Sylfaen" w:hAnsi="Sylfaen" w:cs="Sylfaen"/>
          <w:bCs/>
        </w:rPr>
        <w:t>ჯანდაცვის</w:t>
      </w:r>
      <w:r w:rsidRPr="00857905">
        <w:rPr>
          <w:rFonts w:ascii="Sylfaen" w:hAnsi="Sylfaen"/>
          <w:bCs/>
        </w:rPr>
        <w:t xml:space="preserve"> </w:t>
      </w:r>
      <w:r w:rsidRPr="00857905">
        <w:rPr>
          <w:rFonts w:ascii="Sylfaen" w:hAnsi="Sylfaen" w:cs="Sylfaen"/>
          <w:bCs/>
        </w:rPr>
        <w:t>სფეროში</w:t>
      </w:r>
      <w:r w:rsidRPr="00857905">
        <w:rPr>
          <w:rFonts w:ascii="Sylfaen" w:hAnsi="Sylfaen"/>
          <w:bCs/>
        </w:rPr>
        <w:t xml:space="preserve"> </w:t>
      </w:r>
      <w:r w:rsidRPr="00857905">
        <w:rPr>
          <w:rFonts w:ascii="Sylfaen" w:hAnsi="Sylfaen" w:cs="Sylfaen"/>
          <w:bCs/>
        </w:rPr>
        <w:t>გადაწყვეტილების</w:t>
      </w:r>
      <w:r w:rsidRPr="00857905">
        <w:rPr>
          <w:rFonts w:ascii="Sylfaen" w:hAnsi="Sylfaen"/>
          <w:bCs/>
        </w:rPr>
        <w:t xml:space="preserve"> </w:t>
      </w:r>
      <w:r w:rsidRPr="00857905">
        <w:rPr>
          <w:rFonts w:ascii="Sylfaen" w:hAnsi="Sylfaen" w:cs="Sylfaen"/>
          <w:bCs/>
        </w:rPr>
        <w:t>მომზადების</w:t>
      </w:r>
      <w:r w:rsidRPr="00857905">
        <w:rPr>
          <w:rFonts w:ascii="Sylfaen" w:hAnsi="Sylfaen"/>
          <w:bCs/>
        </w:rPr>
        <w:t xml:space="preserve">, </w:t>
      </w:r>
      <w:r w:rsidRPr="00857905">
        <w:rPr>
          <w:rFonts w:ascii="Sylfaen" w:hAnsi="Sylfaen" w:cs="Sylfaen"/>
          <w:bCs/>
        </w:rPr>
        <w:t>მიღების</w:t>
      </w:r>
      <w:r w:rsidRPr="00857905">
        <w:rPr>
          <w:rFonts w:ascii="Sylfaen" w:hAnsi="Sylfaen"/>
          <w:bCs/>
        </w:rPr>
        <w:t xml:space="preserve"> </w:t>
      </w:r>
      <w:r w:rsidRPr="00857905">
        <w:rPr>
          <w:rFonts w:ascii="Sylfaen" w:hAnsi="Sylfaen" w:cs="Sylfaen"/>
          <w:bCs/>
        </w:rPr>
        <w:t>და</w:t>
      </w:r>
      <w:r w:rsidRPr="00857905">
        <w:rPr>
          <w:rFonts w:ascii="Sylfaen" w:hAnsi="Sylfaen"/>
          <w:bCs/>
        </w:rPr>
        <w:t xml:space="preserve"> </w:t>
      </w:r>
      <w:r w:rsidRPr="00857905">
        <w:rPr>
          <w:rFonts w:ascii="Sylfaen" w:hAnsi="Sylfaen" w:cs="Sylfaen"/>
          <w:bCs/>
        </w:rPr>
        <w:t>დამკვიდრების</w:t>
      </w:r>
      <w:r w:rsidRPr="00857905">
        <w:rPr>
          <w:rFonts w:ascii="Sylfaen" w:hAnsi="Sylfaen"/>
          <w:bCs/>
        </w:rPr>
        <w:t xml:space="preserve"> </w:t>
      </w:r>
      <w:r w:rsidRPr="00857905">
        <w:rPr>
          <w:rFonts w:ascii="Sylfaen" w:hAnsi="Sylfaen" w:cs="Sylfaen"/>
          <w:bCs/>
        </w:rPr>
        <w:t>პროცესში</w:t>
      </w:r>
      <w:r w:rsidRPr="00857905">
        <w:rPr>
          <w:rFonts w:ascii="Sylfaen" w:hAnsi="Sylfaen" w:cs="Sylfaen"/>
          <w:bCs/>
          <w:lang w:val="ka-GE"/>
        </w:rPr>
        <w:t>;</w:t>
      </w:r>
    </w:p>
    <w:p w14:paraId="7E5E3254" w14:textId="77777777" w:rsidR="00B94BF9" w:rsidRPr="00857905" w:rsidRDefault="00B94BF9" w:rsidP="009A5E8D">
      <w:pPr>
        <w:pStyle w:val="ListParagraph"/>
        <w:widowControl/>
        <w:numPr>
          <w:ilvl w:val="0"/>
          <w:numId w:val="28"/>
        </w:numPr>
        <w:spacing w:after="120" w:line="264" w:lineRule="auto"/>
        <w:ind w:left="720"/>
        <w:contextualSpacing/>
        <w:jc w:val="both"/>
        <w:rPr>
          <w:rFonts w:ascii="Sylfaen" w:hAnsi="Sylfaen"/>
        </w:rPr>
      </w:pPr>
      <w:r w:rsidRPr="00857905">
        <w:rPr>
          <w:rFonts w:ascii="Sylfaen" w:hAnsi="Sylfaen" w:cs="Sylfaen"/>
          <w:bCs/>
        </w:rPr>
        <w:t>კვამლისგან</w:t>
      </w:r>
      <w:r w:rsidRPr="00857905">
        <w:rPr>
          <w:rFonts w:ascii="Sylfaen" w:hAnsi="Sylfaen"/>
          <w:bCs/>
        </w:rPr>
        <w:t xml:space="preserve"> </w:t>
      </w:r>
      <w:r w:rsidRPr="00857905">
        <w:rPr>
          <w:rFonts w:ascii="Sylfaen" w:hAnsi="Sylfaen" w:cs="Sylfaen"/>
          <w:bCs/>
        </w:rPr>
        <w:t>თავისუფალი</w:t>
      </w:r>
      <w:r w:rsidRPr="00857905">
        <w:rPr>
          <w:rFonts w:ascii="Sylfaen" w:hAnsi="Sylfaen"/>
          <w:bCs/>
        </w:rPr>
        <w:t xml:space="preserve"> </w:t>
      </w:r>
      <w:r w:rsidRPr="00857905">
        <w:rPr>
          <w:rFonts w:ascii="Sylfaen" w:hAnsi="Sylfaen" w:cs="Sylfaen"/>
          <w:bCs/>
        </w:rPr>
        <w:t>ადგილები</w:t>
      </w:r>
      <w:r w:rsidRPr="00857905">
        <w:rPr>
          <w:rFonts w:ascii="Sylfaen" w:hAnsi="Sylfaen"/>
          <w:bCs/>
        </w:rPr>
        <w:t xml:space="preserve"> (</w:t>
      </w:r>
      <w:r w:rsidRPr="00857905">
        <w:rPr>
          <w:rFonts w:ascii="Sylfaen" w:hAnsi="Sylfaen" w:cs="Sylfaen"/>
          <w:bCs/>
        </w:rPr>
        <w:t>გარდა</w:t>
      </w:r>
      <w:r w:rsidRPr="00857905">
        <w:rPr>
          <w:rFonts w:ascii="Sylfaen" w:hAnsi="Sylfaen"/>
          <w:bCs/>
        </w:rPr>
        <w:t xml:space="preserve"> </w:t>
      </w:r>
      <w:r w:rsidRPr="00857905">
        <w:rPr>
          <w:rFonts w:ascii="Sylfaen" w:hAnsi="Sylfaen" w:cs="Sylfaen"/>
          <w:bCs/>
        </w:rPr>
        <w:t>კაზინოებისა</w:t>
      </w:r>
      <w:r w:rsidRPr="00857905">
        <w:rPr>
          <w:rFonts w:ascii="Sylfaen" w:hAnsi="Sylfaen"/>
          <w:bCs/>
        </w:rPr>
        <w:t xml:space="preserve">, </w:t>
      </w:r>
      <w:r w:rsidRPr="00857905">
        <w:rPr>
          <w:rFonts w:ascii="Sylfaen" w:hAnsi="Sylfaen" w:cs="Sylfaen"/>
          <w:bCs/>
        </w:rPr>
        <w:t>სიგარ</w:t>
      </w:r>
      <w:r w:rsidRPr="00857905">
        <w:rPr>
          <w:rFonts w:ascii="Sylfaen" w:hAnsi="Sylfaen"/>
          <w:bCs/>
        </w:rPr>
        <w:t>-</w:t>
      </w:r>
      <w:r w:rsidRPr="00857905">
        <w:rPr>
          <w:rFonts w:ascii="Sylfaen" w:hAnsi="Sylfaen" w:cs="Sylfaen"/>
          <w:bCs/>
        </w:rPr>
        <w:t>ბარებისა</w:t>
      </w:r>
      <w:r w:rsidRPr="00857905">
        <w:rPr>
          <w:rFonts w:ascii="Sylfaen" w:hAnsi="Sylfaen"/>
          <w:bCs/>
        </w:rPr>
        <w:t xml:space="preserve"> </w:t>
      </w:r>
      <w:r w:rsidRPr="00857905">
        <w:rPr>
          <w:rFonts w:ascii="Sylfaen" w:hAnsi="Sylfaen" w:cs="Sylfaen"/>
          <w:bCs/>
        </w:rPr>
        <w:t>და</w:t>
      </w:r>
      <w:r w:rsidRPr="00857905">
        <w:rPr>
          <w:rFonts w:ascii="Sylfaen" w:hAnsi="Sylfaen"/>
          <w:bCs/>
        </w:rPr>
        <w:t xml:space="preserve"> </w:t>
      </w:r>
      <w:r w:rsidRPr="00857905">
        <w:rPr>
          <w:rFonts w:ascii="Sylfaen" w:hAnsi="Sylfaen" w:cs="Sylfaen"/>
          <w:bCs/>
        </w:rPr>
        <w:t>აეროპორტებისა</w:t>
      </w:r>
      <w:r w:rsidRPr="00857905">
        <w:rPr>
          <w:rFonts w:ascii="Sylfaen" w:hAnsi="Sylfaen"/>
          <w:bCs/>
        </w:rPr>
        <w:t xml:space="preserve">) 2018 </w:t>
      </w:r>
      <w:r w:rsidRPr="00857905">
        <w:rPr>
          <w:rFonts w:ascii="Sylfaen" w:hAnsi="Sylfaen" w:cs="Sylfaen"/>
          <w:bCs/>
        </w:rPr>
        <w:t>წლის</w:t>
      </w:r>
      <w:r w:rsidRPr="00857905">
        <w:rPr>
          <w:rFonts w:ascii="Sylfaen" w:hAnsi="Sylfaen"/>
          <w:bCs/>
        </w:rPr>
        <w:t xml:space="preserve"> 1 </w:t>
      </w:r>
      <w:r w:rsidRPr="00857905">
        <w:rPr>
          <w:rFonts w:ascii="Sylfaen" w:hAnsi="Sylfaen" w:cs="Sylfaen"/>
          <w:bCs/>
        </w:rPr>
        <w:t>მაისიდან</w:t>
      </w:r>
      <w:r w:rsidRPr="00857905">
        <w:rPr>
          <w:rFonts w:ascii="Sylfaen" w:hAnsi="Sylfaen" w:cs="Sylfaen"/>
          <w:bCs/>
          <w:lang w:val="ka-GE"/>
        </w:rPr>
        <w:t>;</w:t>
      </w:r>
    </w:p>
    <w:p w14:paraId="7EBDC5CF" w14:textId="77777777" w:rsidR="00B94BF9" w:rsidRPr="00857905" w:rsidRDefault="00B94BF9" w:rsidP="009A5E8D">
      <w:pPr>
        <w:pStyle w:val="ListParagraph"/>
        <w:widowControl/>
        <w:numPr>
          <w:ilvl w:val="0"/>
          <w:numId w:val="28"/>
        </w:numPr>
        <w:spacing w:after="120" w:line="264" w:lineRule="auto"/>
        <w:ind w:left="720"/>
        <w:contextualSpacing/>
        <w:jc w:val="both"/>
        <w:rPr>
          <w:rFonts w:ascii="Sylfaen" w:hAnsi="Sylfaen"/>
        </w:rPr>
      </w:pPr>
      <w:r w:rsidRPr="00857905">
        <w:rPr>
          <w:rFonts w:ascii="Sylfaen" w:hAnsi="Sylfaen" w:cs="Sylfaen"/>
          <w:bCs/>
        </w:rPr>
        <w:t>თამბაქოს</w:t>
      </w:r>
      <w:r w:rsidRPr="00857905">
        <w:rPr>
          <w:rFonts w:ascii="Sylfaen" w:hAnsi="Sylfaen"/>
          <w:bCs/>
        </w:rPr>
        <w:t xml:space="preserve"> </w:t>
      </w:r>
      <w:r w:rsidRPr="00857905">
        <w:rPr>
          <w:rFonts w:ascii="Sylfaen" w:hAnsi="Sylfaen" w:cs="Sylfaen"/>
          <w:bCs/>
        </w:rPr>
        <w:t>ნაწარმის</w:t>
      </w:r>
      <w:r w:rsidRPr="00857905">
        <w:rPr>
          <w:rFonts w:ascii="Sylfaen" w:hAnsi="Sylfaen"/>
          <w:bCs/>
        </w:rPr>
        <w:t xml:space="preserve"> </w:t>
      </w:r>
      <w:r w:rsidRPr="00857905">
        <w:rPr>
          <w:rFonts w:ascii="Sylfaen" w:hAnsi="Sylfaen" w:cs="Sylfaen"/>
          <w:bCs/>
        </w:rPr>
        <w:t>ყველა</w:t>
      </w:r>
      <w:r w:rsidRPr="00857905">
        <w:rPr>
          <w:rFonts w:ascii="Sylfaen" w:hAnsi="Sylfaen"/>
          <w:bCs/>
        </w:rPr>
        <w:t xml:space="preserve"> </w:t>
      </w:r>
      <w:r w:rsidRPr="00857905">
        <w:rPr>
          <w:rFonts w:ascii="Sylfaen" w:hAnsi="Sylfaen" w:cs="Sylfaen"/>
          <w:bCs/>
        </w:rPr>
        <w:t>სახის</w:t>
      </w:r>
      <w:r w:rsidRPr="00857905">
        <w:rPr>
          <w:rFonts w:ascii="Sylfaen" w:hAnsi="Sylfaen"/>
          <w:bCs/>
        </w:rPr>
        <w:t xml:space="preserve"> </w:t>
      </w:r>
      <w:r w:rsidRPr="00857905">
        <w:rPr>
          <w:rFonts w:ascii="Sylfaen" w:hAnsi="Sylfaen" w:cs="Sylfaen"/>
          <w:bCs/>
        </w:rPr>
        <w:t>რეკლამის</w:t>
      </w:r>
      <w:r w:rsidRPr="00857905">
        <w:rPr>
          <w:rFonts w:ascii="Sylfaen" w:hAnsi="Sylfaen"/>
          <w:bCs/>
        </w:rPr>
        <w:t xml:space="preserve">, </w:t>
      </w:r>
      <w:r w:rsidRPr="00857905">
        <w:rPr>
          <w:rFonts w:ascii="Sylfaen" w:hAnsi="Sylfaen" w:cs="Sylfaen"/>
          <w:bCs/>
        </w:rPr>
        <w:t>პოპულარიზაციისა</w:t>
      </w:r>
      <w:r w:rsidRPr="00857905">
        <w:rPr>
          <w:rFonts w:ascii="Sylfaen" w:hAnsi="Sylfaen"/>
          <w:bCs/>
        </w:rPr>
        <w:t xml:space="preserve"> </w:t>
      </w:r>
      <w:r w:rsidRPr="00857905">
        <w:rPr>
          <w:rFonts w:ascii="Sylfaen" w:hAnsi="Sylfaen" w:cs="Sylfaen"/>
          <w:bCs/>
        </w:rPr>
        <w:t>და</w:t>
      </w:r>
      <w:r w:rsidRPr="00857905">
        <w:rPr>
          <w:rFonts w:ascii="Sylfaen" w:hAnsi="Sylfaen"/>
          <w:bCs/>
        </w:rPr>
        <w:t xml:space="preserve"> </w:t>
      </w:r>
      <w:r w:rsidRPr="00857905">
        <w:rPr>
          <w:rFonts w:ascii="Sylfaen" w:hAnsi="Sylfaen" w:cs="Sylfaen"/>
          <w:bCs/>
        </w:rPr>
        <w:t>სპონსორობის</w:t>
      </w:r>
      <w:r w:rsidRPr="00857905">
        <w:rPr>
          <w:rFonts w:ascii="Sylfaen" w:hAnsi="Sylfaen"/>
          <w:bCs/>
        </w:rPr>
        <w:t xml:space="preserve"> </w:t>
      </w:r>
      <w:r w:rsidRPr="00857905">
        <w:rPr>
          <w:rFonts w:ascii="Sylfaen" w:hAnsi="Sylfaen" w:cs="Sylfaen"/>
          <w:bCs/>
        </w:rPr>
        <w:t>აკრძალვა</w:t>
      </w:r>
      <w:r w:rsidRPr="00857905">
        <w:rPr>
          <w:rFonts w:ascii="Sylfaen" w:hAnsi="Sylfaen"/>
          <w:bCs/>
        </w:rPr>
        <w:t xml:space="preserve"> (</w:t>
      </w:r>
      <w:r w:rsidRPr="00857905">
        <w:rPr>
          <w:rFonts w:ascii="Sylfaen" w:hAnsi="Sylfaen" w:cs="Sylfaen"/>
          <w:bCs/>
        </w:rPr>
        <w:t>მათ</w:t>
      </w:r>
      <w:r w:rsidRPr="00857905">
        <w:rPr>
          <w:rFonts w:ascii="Sylfaen" w:hAnsi="Sylfaen"/>
          <w:bCs/>
        </w:rPr>
        <w:t xml:space="preserve"> </w:t>
      </w:r>
      <w:r w:rsidRPr="00857905">
        <w:rPr>
          <w:rFonts w:ascii="Sylfaen" w:hAnsi="Sylfaen" w:cs="Sylfaen"/>
          <w:bCs/>
        </w:rPr>
        <w:t>შორის</w:t>
      </w:r>
      <w:r w:rsidRPr="00857905">
        <w:rPr>
          <w:rFonts w:ascii="Sylfaen" w:hAnsi="Sylfaen"/>
          <w:bCs/>
        </w:rPr>
        <w:t xml:space="preserve"> </w:t>
      </w:r>
      <w:r w:rsidRPr="00857905">
        <w:rPr>
          <w:rFonts w:ascii="Sylfaen" w:hAnsi="Sylfaen" w:cs="Sylfaen"/>
          <w:bCs/>
        </w:rPr>
        <w:t>ინტერნეტით</w:t>
      </w:r>
      <w:r w:rsidRPr="00857905">
        <w:rPr>
          <w:rFonts w:ascii="Sylfaen" w:hAnsi="Sylfaen"/>
          <w:bCs/>
        </w:rPr>
        <w:t xml:space="preserve">) 2018 </w:t>
      </w:r>
      <w:r w:rsidRPr="00857905">
        <w:rPr>
          <w:rFonts w:ascii="Sylfaen" w:hAnsi="Sylfaen" w:cs="Sylfaen"/>
          <w:bCs/>
        </w:rPr>
        <w:t>წლის</w:t>
      </w:r>
      <w:r w:rsidRPr="00857905">
        <w:rPr>
          <w:rFonts w:ascii="Sylfaen" w:hAnsi="Sylfaen"/>
          <w:bCs/>
        </w:rPr>
        <w:t xml:space="preserve"> 1 </w:t>
      </w:r>
      <w:r w:rsidRPr="00857905">
        <w:rPr>
          <w:rFonts w:ascii="Sylfaen" w:hAnsi="Sylfaen" w:cs="Sylfaen"/>
          <w:bCs/>
        </w:rPr>
        <w:t>მაისიდან</w:t>
      </w:r>
      <w:r w:rsidRPr="00857905">
        <w:rPr>
          <w:rFonts w:ascii="Sylfaen" w:hAnsi="Sylfaen" w:cs="Sylfaen"/>
          <w:bCs/>
          <w:lang w:val="ka-GE"/>
        </w:rPr>
        <w:t>;</w:t>
      </w:r>
    </w:p>
    <w:p w14:paraId="515A9BCC" w14:textId="77777777" w:rsidR="00B94BF9" w:rsidRPr="00857905" w:rsidRDefault="00B94BF9" w:rsidP="009A5E8D">
      <w:pPr>
        <w:pStyle w:val="ListParagraph"/>
        <w:widowControl/>
        <w:numPr>
          <w:ilvl w:val="0"/>
          <w:numId w:val="28"/>
        </w:numPr>
        <w:spacing w:after="120" w:line="264" w:lineRule="auto"/>
        <w:ind w:left="720"/>
        <w:contextualSpacing/>
        <w:jc w:val="both"/>
        <w:rPr>
          <w:rFonts w:ascii="Sylfaen" w:hAnsi="Sylfaen"/>
        </w:rPr>
      </w:pPr>
      <w:r w:rsidRPr="00857905">
        <w:rPr>
          <w:rFonts w:ascii="Sylfaen" w:hAnsi="Sylfaen" w:cs="Sylfaen"/>
          <w:bCs/>
        </w:rPr>
        <w:t>მაღაზიების</w:t>
      </w:r>
      <w:r w:rsidRPr="00857905">
        <w:rPr>
          <w:rFonts w:ascii="Sylfaen" w:hAnsi="Sylfaen"/>
          <w:bCs/>
        </w:rPr>
        <w:t xml:space="preserve"> </w:t>
      </w:r>
      <w:r w:rsidRPr="00857905">
        <w:rPr>
          <w:rFonts w:ascii="Sylfaen" w:hAnsi="Sylfaen" w:cs="Sylfaen"/>
          <w:bCs/>
        </w:rPr>
        <w:t>გარე</w:t>
      </w:r>
      <w:r w:rsidRPr="00857905">
        <w:rPr>
          <w:rFonts w:ascii="Sylfaen" w:hAnsi="Sylfaen"/>
          <w:bCs/>
        </w:rPr>
        <w:t xml:space="preserve"> </w:t>
      </w:r>
      <w:r w:rsidRPr="00857905">
        <w:rPr>
          <w:rFonts w:ascii="Sylfaen" w:hAnsi="Sylfaen" w:cs="Sylfaen"/>
          <w:bCs/>
        </w:rPr>
        <w:t>ვიტრინებსა</w:t>
      </w:r>
      <w:r w:rsidRPr="00857905">
        <w:rPr>
          <w:rFonts w:ascii="Sylfaen" w:hAnsi="Sylfaen"/>
          <w:bCs/>
        </w:rPr>
        <w:t xml:space="preserve"> </w:t>
      </w:r>
      <w:r w:rsidRPr="00857905">
        <w:rPr>
          <w:rFonts w:ascii="Sylfaen" w:hAnsi="Sylfaen" w:cs="Sylfaen"/>
          <w:bCs/>
        </w:rPr>
        <w:t>და</w:t>
      </w:r>
      <w:r w:rsidRPr="00857905">
        <w:rPr>
          <w:rFonts w:ascii="Sylfaen" w:hAnsi="Sylfaen"/>
          <w:bCs/>
        </w:rPr>
        <w:t xml:space="preserve"> </w:t>
      </w:r>
      <w:r w:rsidRPr="00857905">
        <w:rPr>
          <w:rFonts w:ascii="Sylfaen" w:hAnsi="Sylfaen" w:cs="Sylfaen"/>
          <w:bCs/>
        </w:rPr>
        <w:t>ფანჯრებზე</w:t>
      </w:r>
      <w:r w:rsidRPr="00857905">
        <w:rPr>
          <w:rFonts w:ascii="Sylfaen" w:hAnsi="Sylfaen"/>
          <w:bCs/>
        </w:rPr>
        <w:t xml:space="preserve"> </w:t>
      </w:r>
      <w:r w:rsidRPr="00857905">
        <w:rPr>
          <w:rFonts w:ascii="Sylfaen" w:hAnsi="Sylfaen" w:cs="Sylfaen"/>
          <w:bCs/>
        </w:rPr>
        <w:t>თამბაქოს</w:t>
      </w:r>
      <w:r w:rsidRPr="00857905">
        <w:rPr>
          <w:rFonts w:ascii="Sylfaen" w:hAnsi="Sylfaen"/>
          <w:bCs/>
        </w:rPr>
        <w:t xml:space="preserve"> </w:t>
      </w:r>
      <w:r w:rsidRPr="00857905">
        <w:rPr>
          <w:rFonts w:ascii="Sylfaen" w:hAnsi="Sylfaen" w:cs="Sylfaen"/>
          <w:bCs/>
        </w:rPr>
        <w:t>ნაწარმისა</w:t>
      </w:r>
      <w:r w:rsidRPr="00857905">
        <w:rPr>
          <w:rFonts w:ascii="Sylfaen" w:hAnsi="Sylfaen"/>
          <w:bCs/>
        </w:rPr>
        <w:t xml:space="preserve"> </w:t>
      </w:r>
      <w:r w:rsidRPr="00857905">
        <w:rPr>
          <w:rFonts w:ascii="Sylfaen" w:hAnsi="Sylfaen" w:cs="Sylfaen"/>
          <w:bCs/>
        </w:rPr>
        <w:t>და</w:t>
      </w:r>
      <w:r w:rsidRPr="00857905">
        <w:rPr>
          <w:rFonts w:ascii="Sylfaen" w:hAnsi="Sylfaen"/>
          <w:bCs/>
        </w:rPr>
        <w:t xml:space="preserve"> </w:t>
      </w:r>
      <w:r w:rsidRPr="00857905">
        <w:rPr>
          <w:rFonts w:ascii="Sylfaen" w:hAnsi="Sylfaen" w:cs="Sylfaen"/>
          <w:bCs/>
        </w:rPr>
        <w:t>მისი</w:t>
      </w:r>
      <w:r w:rsidRPr="00857905">
        <w:rPr>
          <w:rFonts w:ascii="Sylfaen" w:hAnsi="Sylfaen"/>
          <w:bCs/>
        </w:rPr>
        <w:t xml:space="preserve"> </w:t>
      </w:r>
      <w:r w:rsidRPr="00857905">
        <w:rPr>
          <w:rFonts w:ascii="Sylfaen" w:hAnsi="Sylfaen" w:cs="Sylfaen"/>
          <w:bCs/>
        </w:rPr>
        <w:t>აქსესუარების</w:t>
      </w:r>
      <w:r w:rsidRPr="00857905">
        <w:rPr>
          <w:rFonts w:ascii="Sylfaen" w:hAnsi="Sylfaen"/>
          <w:bCs/>
        </w:rPr>
        <w:t xml:space="preserve"> </w:t>
      </w:r>
      <w:r w:rsidRPr="00857905">
        <w:rPr>
          <w:rFonts w:ascii="Sylfaen" w:hAnsi="Sylfaen" w:cs="Sylfaen"/>
          <w:bCs/>
        </w:rPr>
        <w:t>განთავსების</w:t>
      </w:r>
      <w:r w:rsidRPr="00857905">
        <w:rPr>
          <w:rFonts w:ascii="Sylfaen" w:hAnsi="Sylfaen"/>
          <w:bCs/>
        </w:rPr>
        <w:t xml:space="preserve"> </w:t>
      </w:r>
      <w:r w:rsidRPr="00857905">
        <w:rPr>
          <w:rFonts w:ascii="Sylfaen" w:hAnsi="Sylfaen" w:cs="Sylfaen"/>
          <w:bCs/>
        </w:rPr>
        <w:t>აკრძალვა</w:t>
      </w:r>
      <w:r w:rsidRPr="00857905">
        <w:rPr>
          <w:rFonts w:ascii="Sylfaen" w:hAnsi="Sylfaen"/>
          <w:bCs/>
        </w:rPr>
        <w:t xml:space="preserve"> 2018 </w:t>
      </w:r>
      <w:r w:rsidRPr="00857905">
        <w:rPr>
          <w:rFonts w:ascii="Sylfaen" w:hAnsi="Sylfaen" w:cs="Sylfaen"/>
          <w:bCs/>
        </w:rPr>
        <w:t>წლის</w:t>
      </w:r>
      <w:r w:rsidRPr="00857905">
        <w:rPr>
          <w:rFonts w:ascii="Sylfaen" w:hAnsi="Sylfaen"/>
          <w:bCs/>
        </w:rPr>
        <w:t xml:space="preserve"> 1 </w:t>
      </w:r>
      <w:r w:rsidRPr="00857905">
        <w:rPr>
          <w:rFonts w:ascii="Sylfaen" w:hAnsi="Sylfaen" w:cs="Sylfaen"/>
          <w:bCs/>
        </w:rPr>
        <w:t>სექტემბრიდან</w:t>
      </w:r>
      <w:r w:rsidRPr="00857905">
        <w:rPr>
          <w:rFonts w:ascii="Sylfaen" w:hAnsi="Sylfaen" w:cs="Sylfaen"/>
          <w:bCs/>
          <w:lang w:val="ka-GE"/>
        </w:rPr>
        <w:t>;</w:t>
      </w:r>
    </w:p>
    <w:p w14:paraId="1C17B5DB" w14:textId="77777777" w:rsidR="00B94BF9" w:rsidRPr="00857905" w:rsidRDefault="00B94BF9" w:rsidP="009A5E8D">
      <w:pPr>
        <w:pStyle w:val="ListParagraph"/>
        <w:widowControl/>
        <w:numPr>
          <w:ilvl w:val="0"/>
          <w:numId w:val="28"/>
        </w:numPr>
        <w:spacing w:after="120" w:line="264" w:lineRule="auto"/>
        <w:ind w:left="720"/>
        <w:contextualSpacing/>
        <w:jc w:val="both"/>
        <w:rPr>
          <w:rFonts w:ascii="Sylfaen" w:hAnsi="Sylfaen"/>
        </w:rPr>
      </w:pPr>
      <w:r w:rsidRPr="00857905">
        <w:rPr>
          <w:rFonts w:ascii="Sylfaen" w:hAnsi="Sylfaen" w:cs="Sylfaen"/>
          <w:bCs/>
        </w:rPr>
        <w:t>კვამლისგან</w:t>
      </w:r>
      <w:r w:rsidRPr="00857905">
        <w:rPr>
          <w:rFonts w:ascii="Sylfaen" w:hAnsi="Sylfaen"/>
          <w:bCs/>
        </w:rPr>
        <w:t xml:space="preserve"> </w:t>
      </w:r>
      <w:r w:rsidRPr="00857905">
        <w:rPr>
          <w:rFonts w:ascii="Sylfaen" w:hAnsi="Sylfaen" w:cs="Sylfaen"/>
          <w:bCs/>
        </w:rPr>
        <w:t>თავისუფალი</w:t>
      </w:r>
      <w:r w:rsidRPr="00857905">
        <w:rPr>
          <w:rFonts w:ascii="Sylfaen" w:hAnsi="Sylfaen"/>
          <w:bCs/>
        </w:rPr>
        <w:t xml:space="preserve"> </w:t>
      </w:r>
      <w:r w:rsidRPr="00857905">
        <w:rPr>
          <w:rFonts w:ascii="Sylfaen" w:hAnsi="Sylfaen" w:cs="Sylfaen"/>
          <w:bCs/>
        </w:rPr>
        <w:t>სტადიონები</w:t>
      </w:r>
      <w:r w:rsidRPr="00857905">
        <w:rPr>
          <w:rFonts w:ascii="Sylfaen" w:hAnsi="Sylfaen"/>
          <w:bCs/>
        </w:rPr>
        <w:t xml:space="preserve"> 2020 </w:t>
      </w:r>
      <w:r w:rsidRPr="00857905">
        <w:rPr>
          <w:rFonts w:ascii="Sylfaen" w:hAnsi="Sylfaen" w:cs="Sylfaen"/>
          <w:bCs/>
        </w:rPr>
        <w:t>წლის</w:t>
      </w:r>
      <w:r w:rsidRPr="00857905">
        <w:rPr>
          <w:rFonts w:ascii="Sylfaen" w:hAnsi="Sylfaen"/>
          <w:bCs/>
        </w:rPr>
        <w:t xml:space="preserve"> 1 </w:t>
      </w:r>
      <w:r w:rsidRPr="00857905">
        <w:rPr>
          <w:rFonts w:ascii="Sylfaen" w:hAnsi="Sylfaen" w:cs="Sylfaen"/>
          <w:bCs/>
        </w:rPr>
        <w:t>მაისიდან</w:t>
      </w:r>
      <w:r w:rsidRPr="00857905">
        <w:rPr>
          <w:rFonts w:ascii="Sylfaen" w:hAnsi="Sylfaen" w:cs="Sylfaen"/>
          <w:bCs/>
          <w:lang w:val="ka-GE"/>
        </w:rPr>
        <w:t>;</w:t>
      </w:r>
    </w:p>
    <w:p w14:paraId="54A856BE" w14:textId="77777777" w:rsidR="00B94BF9" w:rsidRPr="00857905" w:rsidRDefault="00B94BF9" w:rsidP="009A5E8D">
      <w:pPr>
        <w:pStyle w:val="ListParagraph"/>
        <w:widowControl/>
        <w:numPr>
          <w:ilvl w:val="0"/>
          <w:numId w:val="28"/>
        </w:numPr>
        <w:spacing w:after="120" w:line="264" w:lineRule="auto"/>
        <w:ind w:left="720"/>
        <w:contextualSpacing/>
        <w:jc w:val="both"/>
        <w:rPr>
          <w:rFonts w:ascii="Sylfaen" w:hAnsi="Sylfaen"/>
        </w:rPr>
      </w:pPr>
      <w:r w:rsidRPr="00857905">
        <w:rPr>
          <w:rFonts w:ascii="Sylfaen" w:hAnsi="Sylfaen" w:cs="Sylfaen"/>
          <w:bCs/>
        </w:rPr>
        <w:t>შიდა</w:t>
      </w:r>
      <w:r w:rsidRPr="00857905">
        <w:rPr>
          <w:rFonts w:ascii="Sylfaen" w:hAnsi="Sylfaen"/>
          <w:bCs/>
        </w:rPr>
        <w:t xml:space="preserve"> </w:t>
      </w:r>
      <w:r w:rsidRPr="00857905">
        <w:rPr>
          <w:rFonts w:ascii="Sylfaen" w:hAnsi="Sylfaen" w:cs="Sylfaen"/>
          <w:bCs/>
        </w:rPr>
        <w:t>ვიტრინებზე</w:t>
      </w:r>
      <w:r w:rsidRPr="00857905">
        <w:rPr>
          <w:rFonts w:ascii="Sylfaen" w:hAnsi="Sylfaen"/>
          <w:bCs/>
        </w:rPr>
        <w:t xml:space="preserve"> </w:t>
      </w:r>
      <w:r w:rsidRPr="00857905">
        <w:rPr>
          <w:rFonts w:ascii="Sylfaen" w:hAnsi="Sylfaen" w:cs="Sylfaen"/>
          <w:bCs/>
        </w:rPr>
        <w:t>თამბაქოს</w:t>
      </w:r>
      <w:r w:rsidRPr="00857905">
        <w:rPr>
          <w:rFonts w:ascii="Sylfaen" w:hAnsi="Sylfaen"/>
          <w:bCs/>
        </w:rPr>
        <w:t xml:space="preserve"> </w:t>
      </w:r>
      <w:r w:rsidRPr="00857905">
        <w:rPr>
          <w:rFonts w:ascii="Sylfaen" w:hAnsi="Sylfaen" w:cs="Sylfaen"/>
          <w:bCs/>
        </w:rPr>
        <w:t>ნაწარმისა</w:t>
      </w:r>
      <w:r w:rsidRPr="00857905">
        <w:rPr>
          <w:rFonts w:ascii="Sylfaen" w:hAnsi="Sylfaen"/>
          <w:bCs/>
        </w:rPr>
        <w:t xml:space="preserve"> </w:t>
      </w:r>
      <w:r w:rsidRPr="00857905">
        <w:rPr>
          <w:rFonts w:ascii="Sylfaen" w:hAnsi="Sylfaen" w:cs="Sylfaen"/>
          <w:bCs/>
        </w:rPr>
        <w:t>და</w:t>
      </w:r>
      <w:r w:rsidRPr="00857905">
        <w:rPr>
          <w:rFonts w:ascii="Sylfaen" w:hAnsi="Sylfaen"/>
          <w:bCs/>
        </w:rPr>
        <w:t xml:space="preserve"> </w:t>
      </w:r>
      <w:r w:rsidRPr="00857905">
        <w:rPr>
          <w:rFonts w:ascii="Sylfaen" w:hAnsi="Sylfaen" w:cs="Sylfaen"/>
          <w:bCs/>
        </w:rPr>
        <w:t>მისი</w:t>
      </w:r>
      <w:r w:rsidRPr="00857905">
        <w:rPr>
          <w:rFonts w:ascii="Sylfaen" w:hAnsi="Sylfaen"/>
          <w:bCs/>
        </w:rPr>
        <w:t xml:space="preserve"> </w:t>
      </w:r>
      <w:r w:rsidRPr="00857905">
        <w:rPr>
          <w:rFonts w:ascii="Sylfaen" w:hAnsi="Sylfaen" w:cs="Sylfaen"/>
          <w:bCs/>
        </w:rPr>
        <w:t>აქსესუარების</w:t>
      </w:r>
      <w:r w:rsidRPr="00857905">
        <w:rPr>
          <w:rFonts w:ascii="Sylfaen" w:hAnsi="Sylfaen"/>
          <w:bCs/>
        </w:rPr>
        <w:t xml:space="preserve"> </w:t>
      </w:r>
      <w:r w:rsidRPr="00857905">
        <w:rPr>
          <w:rFonts w:ascii="Sylfaen" w:hAnsi="Sylfaen" w:cs="Sylfaen"/>
          <w:bCs/>
        </w:rPr>
        <w:t>განთავსების</w:t>
      </w:r>
      <w:r w:rsidRPr="00857905">
        <w:rPr>
          <w:rFonts w:ascii="Sylfaen" w:hAnsi="Sylfaen"/>
          <w:bCs/>
        </w:rPr>
        <w:t xml:space="preserve"> </w:t>
      </w:r>
      <w:r w:rsidRPr="00857905">
        <w:rPr>
          <w:rFonts w:ascii="Sylfaen" w:hAnsi="Sylfaen" w:cs="Sylfaen"/>
          <w:bCs/>
        </w:rPr>
        <w:t>აკრძალვა</w:t>
      </w:r>
      <w:r w:rsidRPr="00857905">
        <w:rPr>
          <w:rFonts w:ascii="Sylfaen" w:hAnsi="Sylfaen"/>
          <w:bCs/>
        </w:rPr>
        <w:t xml:space="preserve"> 2021 </w:t>
      </w:r>
      <w:r w:rsidRPr="00857905">
        <w:rPr>
          <w:rFonts w:ascii="Sylfaen" w:hAnsi="Sylfaen" w:cs="Sylfaen"/>
          <w:bCs/>
        </w:rPr>
        <w:t>წლის</w:t>
      </w:r>
      <w:r w:rsidRPr="00857905">
        <w:rPr>
          <w:rFonts w:ascii="Sylfaen" w:hAnsi="Sylfaen"/>
          <w:bCs/>
        </w:rPr>
        <w:t xml:space="preserve"> 1 </w:t>
      </w:r>
      <w:r w:rsidRPr="00857905">
        <w:rPr>
          <w:rFonts w:ascii="Sylfaen" w:hAnsi="Sylfaen" w:cs="Sylfaen"/>
          <w:bCs/>
        </w:rPr>
        <w:t>იანვრიდან</w:t>
      </w:r>
      <w:r w:rsidRPr="00857905">
        <w:rPr>
          <w:rFonts w:ascii="Sylfaen" w:hAnsi="Sylfaen" w:cs="Sylfaen"/>
          <w:bCs/>
          <w:lang w:val="ka-GE"/>
        </w:rPr>
        <w:t>;</w:t>
      </w:r>
    </w:p>
    <w:p w14:paraId="59149C1A" w14:textId="77777777" w:rsidR="00B94BF9" w:rsidRPr="00857905" w:rsidRDefault="00B94BF9" w:rsidP="009A5E8D">
      <w:pPr>
        <w:pStyle w:val="ListParagraph"/>
        <w:widowControl/>
        <w:numPr>
          <w:ilvl w:val="0"/>
          <w:numId w:val="28"/>
        </w:numPr>
        <w:spacing w:after="120" w:line="264" w:lineRule="auto"/>
        <w:ind w:left="720"/>
        <w:contextualSpacing/>
        <w:jc w:val="both"/>
        <w:rPr>
          <w:rFonts w:ascii="Sylfaen" w:hAnsi="Sylfaen"/>
        </w:rPr>
      </w:pPr>
      <w:proofErr w:type="gramStart"/>
      <w:r w:rsidRPr="00857905">
        <w:rPr>
          <w:rFonts w:ascii="Sylfaen" w:hAnsi="Sylfaen" w:cs="Sylfaen"/>
          <w:bCs/>
        </w:rPr>
        <w:t>სადა</w:t>
      </w:r>
      <w:proofErr w:type="gramEnd"/>
      <w:r w:rsidRPr="00857905">
        <w:rPr>
          <w:rFonts w:ascii="Sylfaen" w:hAnsi="Sylfaen"/>
          <w:bCs/>
        </w:rPr>
        <w:t xml:space="preserve"> </w:t>
      </w:r>
      <w:r w:rsidRPr="00857905">
        <w:rPr>
          <w:rFonts w:ascii="Sylfaen" w:hAnsi="Sylfaen" w:cs="Sylfaen"/>
          <w:bCs/>
        </w:rPr>
        <w:t>პიქტოგრამებიანი</w:t>
      </w:r>
      <w:r w:rsidRPr="00857905">
        <w:rPr>
          <w:rFonts w:ascii="Sylfaen" w:hAnsi="Sylfaen"/>
          <w:bCs/>
        </w:rPr>
        <w:t xml:space="preserve"> </w:t>
      </w:r>
      <w:r w:rsidRPr="00857905">
        <w:rPr>
          <w:rFonts w:ascii="Sylfaen" w:hAnsi="Sylfaen" w:cs="Sylfaen"/>
          <w:bCs/>
        </w:rPr>
        <w:t>შეფუთვების</w:t>
      </w:r>
      <w:r w:rsidRPr="00857905">
        <w:rPr>
          <w:rFonts w:ascii="Sylfaen" w:hAnsi="Sylfaen"/>
          <w:bCs/>
        </w:rPr>
        <w:t xml:space="preserve"> </w:t>
      </w:r>
      <w:r w:rsidRPr="00857905">
        <w:rPr>
          <w:rFonts w:ascii="Sylfaen" w:hAnsi="Sylfaen" w:cs="Sylfaen"/>
          <w:bCs/>
        </w:rPr>
        <w:t>დანერგვა</w:t>
      </w:r>
      <w:r w:rsidRPr="00857905">
        <w:rPr>
          <w:rFonts w:ascii="Sylfaen" w:hAnsi="Sylfaen"/>
          <w:bCs/>
        </w:rPr>
        <w:t xml:space="preserve"> 2022 </w:t>
      </w:r>
      <w:r w:rsidRPr="00857905">
        <w:rPr>
          <w:rFonts w:ascii="Sylfaen" w:hAnsi="Sylfaen" w:cs="Sylfaen"/>
          <w:bCs/>
        </w:rPr>
        <w:t>წლის</w:t>
      </w:r>
      <w:r w:rsidRPr="00857905">
        <w:rPr>
          <w:rFonts w:ascii="Sylfaen" w:hAnsi="Sylfaen"/>
          <w:bCs/>
        </w:rPr>
        <w:t xml:space="preserve"> 1 </w:t>
      </w:r>
      <w:r w:rsidRPr="00857905">
        <w:rPr>
          <w:rFonts w:ascii="Sylfaen" w:hAnsi="Sylfaen" w:cs="Sylfaen"/>
          <w:bCs/>
        </w:rPr>
        <w:t>იანვრიდან</w:t>
      </w:r>
      <w:r w:rsidRPr="00857905">
        <w:rPr>
          <w:rFonts w:ascii="Sylfaen" w:hAnsi="Sylfaen" w:cs="Sylfaen"/>
          <w:bCs/>
          <w:lang w:val="ka-GE"/>
        </w:rPr>
        <w:t>.</w:t>
      </w:r>
    </w:p>
    <w:p w14:paraId="06B56C90" w14:textId="77777777" w:rsidR="00B94BF9" w:rsidRPr="00857905" w:rsidRDefault="00B94BF9" w:rsidP="00B94BF9">
      <w:pPr>
        <w:pStyle w:val="Default"/>
        <w:spacing w:after="120"/>
        <w:jc w:val="both"/>
        <w:rPr>
          <w:rFonts w:eastAsia="Times New Roman"/>
          <w:sz w:val="22"/>
          <w:szCs w:val="22"/>
          <w:lang w:eastAsia="ka-GE"/>
        </w:rPr>
      </w:pPr>
      <w:r w:rsidRPr="00857905">
        <w:rPr>
          <w:rFonts w:eastAsia="Sylfaen"/>
          <w:sz w:val="22"/>
          <w:szCs w:val="22"/>
        </w:rPr>
        <w:t xml:space="preserve">„საქართველოში სარეალიზაციოდ განკუთვნილი ფილტრიანი და უფილტრო სიგარეტებისგან გამოფრქვეული ნივთიერებების (ნიკოტინი, კუპრი, მხუთავი აირი) ზღვრულად დასაშვები ნორმების, მათი გაზომვისა და რეგულირების წესების და თამბაქოს ნაწარმის რეალიზაციის ადგილებში, ასევე </w:t>
      </w:r>
      <w:r w:rsidRPr="00857905">
        <w:rPr>
          <w:sz w:val="22"/>
          <w:szCs w:val="22"/>
          <w:lang w:eastAsia="x-none"/>
        </w:rPr>
        <w:t>კოლოფზე/</w:t>
      </w:r>
      <w:r w:rsidRPr="00857905">
        <w:rPr>
          <w:sz w:val="22"/>
          <w:szCs w:val="22"/>
        </w:rPr>
        <w:t>ბლოკსა და</w:t>
      </w:r>
      <w:r w:rsidRPr="00857905">
        <w:rPr>
          <w:sz w:val="22"/>
          <w:szCs w:val="22"/>
          <w:lang w:eastAsia="x-none"/>
        </w:rPr>
        <w:t xml:space="preserve"> შეფუთვაზე</w:t>
      </w:r>
      <w:r w:rsidRPr="00857905">
        <w:rPr>
          <w:rFonts w:eastAsia="Sylfaen"/>
          <w:sz w:val="22"/>
          <w:szCs w:val="22"/>
        </w:rPr>
        <w:t xml:space="preserve"> მისათითებელი სამედიცინო გაფრთხილებების და მათი </w:t>
      </w:r>
      <w:r w:rsidRPr="00857905">
        <w:rPr>
          <w:rFonts w:eastAsia="Times New Roman"/>
          <w:sz w:val="22"/>
          <w:szCs w:val="22"/>
        </w:rPr>
        <w:t xml:space="preserve">დატანის წესის </w:t>
      </w:r>
      <w:r w:rsidRPr="00857905">
        <w:rPr>
          <w:rFonts w:eastAsia="Sylfaen"/>
          <w:sz w:val="22"/>
          <w:szCs w:val="22"/>
        </w:rPr>
        <w:t xml:space="preserve">დამტკიცების შესახებ“ საქართველოს მთავრობის 2018 წლის №14 დადგენილებით </w:t>
      </w:r>
      <w:r w:rsidRPr="009E473A">
        <w:rPr>
          <w:rFonts w:eastAsia="Times New Roman"/>
          <w:sz w:val="22"/>
          <w:szCs w:val="22"/>
          <w:lang w:eastAsia="ka-GE"/>
        </w:rPr>
        <w:t>დამტკიცდა პიქტოგრამები.</w:t>
      </w:r>
    </w:p>
    <w:p w14:paraId="79127EFD" w14:textId="77777777" w:rsidR="00B94BF9" w:rsidRPr="00857905" w:rsidRDefault="00B94BF9" w:rsidP="00B94BF9">
      <w:pPr>
        <w:autoSpaceDE w:val="0"/>
        <w:autoSpaceDN w:val="0"/>
        <w:adjustRightInd w:val="0"/>
        <w:contextualSpacing/>
        <w:jc w:val="both"/>
        <w:rPr>
          <w:rFonts w:ascii="Sylfaen" w:hAnsi="Sylfaen"/>
          <w:lang w:val="ka-GE"/>
        </w:rPr>
      </w:pPr>
      <w:r w:rsidRPr="00857905">
        <w:rPr>
          <w:rFonts w:ascii="Sylfaen" w:hAnsi="Sylfaen" w:cs="Sylfaen"/>
          <w:lang w:val="ka-GE"/>
        </w:rPr>
        <w:lastRenderedPageBreak/>
        <w:t>თამბაქოს</w:t>
      </w:r>
      <w:r w:rsidRPr="00857905">
        <w:rPr>
          <w:rFonts w:ascii="Sylfaen" w:hAnsi="Sylfaen"/>
          <w:lang w:val="ka-GE"/>
        </w:rPr>
        <w:t xml:space="preserve"> კონტროლის შესახებ კანონის აღსრულების მონიტორინგი ხორციელდება ჯანმრთელობის ხელშეწყობის სახელმწიფო პროგრამის თამბაქოს კომპონენტის ფარგლებში. 2018 წელს მონიტორინგმა აჩვენა, რომ დაწესებულებებში აღსრულება 96%-ია, სავაჭრო ქსელში - 85%, ხოლო ტრანსპორტში - 93%-ში.</w:t>
      </w:r>
    </w:p>
    <w:p w14:paraId="2AE07523" w14:textId="6D02E195" w:rsidR="005F2EEA" w:rsidRPr="00B94BF9" w:rsidRDefault="00B94BF9" w:rsidP="00B17D56">
      <w:pPr>
        <w:pStyle w:val="Head1"/>
        <w:spacing w:after="0"/>
        <w:ind w:left="0"/>
        <w:rPr>
          <w:rFonts w:ascii="Sylfaen" w:eastAsiaTheme="minorHAnsi" w:hAnsi="Sylfaen" w:cs="Sylfaen"/>
          <w:bCs w:val="0"/>
          <w:color w:val="auto"/>
          <w:sz w:val="22"/>
          <w:szCs w:val="22"/>
          <w:lang w:val="en-US" w:eastAsia="en-US"/>
        </w:rPr>
      </w:pPr>
      <w:r w:rsidRPr="00B94BF9">
        <w:rPr>
          <w:rFonts w:ascii="Sylfaen" w:eastAsiaTheme="minorHAnsi" w:hAnsi="Sylfaen" w:cs="Sylfaen"/>
          <w:bCs w:val="0"/>
          <w:color w:val="auto"/>
          <w:sz w:val="22"/>
          <w:szCs w:val="22"/>
          <w:lang w:eastAsia="en-US"/>
        </w:rPr>
        <w:t>ამ პერიოდში განხორციელდა სხვადასხვა ღონისძიებები: ჩატარდა როგორც აღმასრულებელი სტრუქტურების, ასევე საზოგადოებრივი ჯანმრთელობის ცენტრების წარმომადგენელთა ტრენინგები, შემუშავდა კანონქვემდებარე აქტები; ჩატარდა მედიაკამპანია; ფუნქციონირებს თავის დანებების მობილური აპლიკაცია „თავს ვანებებ“; 112-ის მობილურ აპლიკაციაში მოხდა თამბაქოს კომპონენტის ჩაშენება და სხვ.</w:t>
      </w:r>
    </w:p>
    <w:p w14:paraId="7FFA7E0D" w14:textId="77777777" w:rsidR="005F2EEA" w:rsidRPr="00B94BF9" w:rsidRDefault="005F2EEA" w:rsidP="00B17D56">
      <w:pPr>
        <w:pStyle w:val="Head1"/>
        <w:spacing w:after="0"/>
        <w:ind w:left="0"/>
        <w:rPr>
          <w:rFonts w:ascii="Sylfaen" w:eastAsiaTheme="minorHAnsi" w:hAnsi="Sylfaen" w:cs="Sylfaen"/>
          <w:bCs w:val="0"/>
          <w:color w:val="auto"/>
          <w:sz w:val="22"/>
          <w:szCs w:val="22"/>
          <w:lang w:eastAsia="en-US"/>
        </w:rPr>
      </w:pPr>
    </w:p>
    <w:p w14:paraId="55A83DF4" w14:textId="77777777" w:rsidR="00B94BF9" w:rsidRPr="00EE65A0" w:rsidRDefault="00B94BF9" w:rsidP="00B94BF9">
      <w:pPr>
        <w:spacing w:after="240"/>
        <w:rPr>
          <w:rFonts w:ascii="Sylfaen" w:eastAsiaTheme="minorEastAsia" w:hAnsi="Sylfaen" w:cs="Menlo Regular"/>
          <w:b/>
          <w:color w:val="2E74B5" w:themeColor="accent1" w:themeShade="BF"/>
          <w:lang w:val="ka-GE"/>
        </w:rPr>
      </w:pPr>
      <w:r w:rsidRPr="00EE65A0">
        <w:rPr>
          <w:rFonts w:ascii="Sylfaen" w:eastAsiaTheme="minorEastAsia" w:hAnsi="Sylfaen" w:cs="Menlo Regular"/>
          <w:b/>
          <w:color w:val="2E74B5" w:themeColor="accent1" w:themeShade="BF"/>
          <w:lang w:val="ka-GE"/>
        </w:rPr>
        <w:t>ძირითადი გამოწვევები</w:t>
      </w:r>
    </w:p>
    <w:p w14:paraId="325DAE88" w14:textId="77777777" w:rsidR="00B94BF9" w:rsidRPr="00B94BF9" w:rsidRDefault="00B94BF9" w:rsidP="009A5E8D">
      <w:pPr>
        <w:pStyle w:val="ListParagraph"/>
        <w:widowControl/>
        <w:numPr>
          <w:ilvl w:val="0"/>
          <w:numId w:val="19"/>
        </w:numPr>
        <w:spacing w:after="120" w:line="264" w:lineRule="auto"/>
        <w:contextualSpacing/>
        <w:jc w:val="both"/>
        <w:rPr>
          <w:rFonts w:ascii="Sylfaen" w:hAnsi="Sylfaen" w:cs="Sylfaen"/>
          <w:color w:val="000000"/>
          <w:lang w:val="ka-GE"/>
        </w:rPr>
      </w:pPr>
      <w:r w:rsidRPr="00B94BF9">
        <w:rPr>
          <w:rFonts w:ascii="Sylfaen" w:hAnsi="Sylfaen" w:cs="Sylfaen"/>
          <w:color w:val="000000"/>
          <w:lang w:val="ka-GE"/>
        </w:rPr>
        <w:t xml:space="preserve">არაგადამდებ დაავადებათა არასრულყოფილი მონიტორინგი </w:t>
      </w:r>
    </w:p>
    <w:p w14:paraId="4EFD58AB" w14:textId="77777777" w:rsidR="00B94BF9" w:rsidRPr="00B94BF9" w:rsidRDefault="00B94BF9" w:rsidP="009A5E8D">
      <w:pPr>
        <w:pStyle w:val="ListParagraph"/>
        <w:widowControl/>
        <w:numPr>
          <w:ilvl w:val="0"/>
          <w:numId w:val="19"/>
        </w:numPr>
        <w:spacing w:after="120" w:line="264" w:lineRule="auto"/>
        <w:contextualSpacing/>
        <w:jc w:val="both"/>
        <w:rPr>
          <w:rFonts w:ascii="Sylfaen" w:hAnsi="Sylfaen" w:cs="Sylfaen"/>
          <w:color w:val="000000"/>
          <w:lang w:val="ka-GE"/>
        </w:rPr>
      </w:pPr>
      <w:r w:rsidRPr="00B94BF9">
        <w:rPr>
          <w:rFonts w:ascii="Sylfaen" w:hAnsi="Sylfaen" w:cs="Sylfaen"/>
          <w:color w:val="000000"/>
          <w:lang w:val="ka-GE"/>
        </w:rPr>
        <w:t>დედათა და პერინატალური სიკვდილის შემთხვევებზე არასრულყოფილი ზედამხედველობისა და მათზე რეაგირების გაძლიერება</w:t>
      </w:r>
    </w:p>
    <w:p w14:paraId="683F79FA" w14:textId="77777777" w:rsidR="00B94BF9" w:rsidRPr="00B94BF9" w:rsidRDefault="00B94BF9" w:rsidP="009A5E8D">
      <w:pPr>
        <w:pStyle w:val="ListParagraph"/>
        <w:widowControl/>
        <w:numPr>
          <w:ilvl w:val="0"/>
          <w:numId w:val="19"/>
        </w:numPr>
        <w:spacing w:after="120" w:line="264" w:lineRule="auto"/>
        <w:contextualSpacing/>
        <w:jc w:val="both"/>
        <w:rPr>
          <w:rFonts w:ascii="Sylfaen" w:hAnsi="Sylfaen" w:cs="Sylfaen"/>
          <w:color w:val="000000"/>
          <w:lang w:val="ka-GE"/>
        </w:rPr>
      </w:pPr>
      <w:r w:rsidRPr="00B94BF9">
        <w:rPr>
          <w:rFonts w:ascii="Sylfaen" w:hAnsi="Sylfaen" w:cs="Sylfaen"/>
          <w:color w:val="000000"/>
          <w:lang w:val="ka-GE"/>
        </w:rPr>
        <w:t>რეპროდუქციული ასაკის ქალთა და 0-5 წლის ასაკის ბავშვთა გარდაცვალების შემთხვევების არასრული აღრიცხვიანობა დეიზ-ის სისტემაში</w:t>
      </w:r>
    </w:p>
    <w:p w14:paraId="66374E33" w14:textId="77777777" w:rsidR="00B94BF9" w:rsidRPr="00B94BF9" w:rsidRDefault="00B94BF9" w:rsidP="009A5E8D">
      <w:pPr>
        <w:pStyle w:val="ListParagraph"/>
        <w:widowControl/>
        <w:numPr>
          <w:ilvl w:val="0"/>
          <w:numId w:val="19"/>
        </w:numPr>
        <w:spacing w:after="120" w:line="264" w:lineRule="auto"/>
        <w:contextualSpacing/>
        <w:jc w:val="both"/>
        <w:rPr>
          <w:rFonts w:ascii="Sylfaen" w:hAnsi="Sylfaen" w:cs="Sylfaen"/>
          <w:color w:val="000000"/>
          <w:lang w:val="ka-GE"/>
        </w:rPr>
      </w:pPr>
      <w:r w:rsidRPr="00B94BF9">
        <w:rPr>
          <w:rFonts w:ascii="Sylfaen" w:hAnsi="Sylfaen" w:cs="Sylfaen"/>
          <w:color w:val="000000"/>
          <w:lang w:val="ka-GE"/>
        </w:rPr>
        <w:t>რეგიონული ცენტრების ნაკლები ჩართულობა აგდ პრევენციისა და ეპიდზედამხედველობის მიმართულებით</w:t>
      </w:r>
    </w:p>
    <w:p w14:paraId="72BFE752" w14:textId="77777777" w:rsidR="00B94BF9" w:rsidRPr="00B94BF9" w:rsidRDefault="00B94BF9" w:rsidP="009A5E8D">
      <w:pPr>
        <w:pStyle w:val="ListParagraph"/>
        <w:widowControl/>
        <w:numPr>
          <w:ilvl w:val="0"/>
          <w:numId w:val="19"/>
        </w:numPr>
        <w:spacing w:after="120" w:line="264" w:lineRule="auto"/>
        <w:contextualSpacing/>
        <w:jc w:val="both"/>
        <w:rPr>
          <w:rFonts w:ascii="Sylfaen" w:hAnsi="Sylfaen" w:cs="Sylfaen"/>
          <w:color w:val="000000"/>
          <w:lang w:val="ka-GE"/>
        </w:rPr>
      </w:pPr>
      <w:r w:rsidRPr="00B94BF9">
        <w:rPr>
          <w:rFonts w:ascii="Sylfaen" w:hAnsi="Sylfaen" w:cs="Sylfaen"/>
          <w:color w:val="000000"/>
          <w:lang w:val="ka-GE"/>
        </w:rPr>
        <w:t>არასაკმარისი კვალიფიციური ადამიანური რესურსი და კოორდინირებული მუშაობის ნაკლებობა</w:t>
      </w:r>
    </w:p>
    <w:p w14:paraId="47C2BDB8" w14:textId="77777777" w:rsidR="005F2EEA" w:rsidRPr="00B94BF9" w:rsidRDefault="005F2EEA" w:rsidP="00B17D56">
      <w:pPr>
        <w:pStyle w:val="Head1"/>
        <w:spacing w:after="0"/>
        <w:ind w:left="0"/>
        <w:rPr>
          <w:rFonts w:ascii="Sylfaen" w:eastAsiaTheme="minorHAnsi" w:hAnsi="Sylfaen" w:cs="Sylfaen"/>
          <w:bCs w:val="0"/>
          <w:color w:val="auto"/>
          <w:sz w:val="22"/>
          <w:szCs w:val="22"/>
          <w:lang w:eastAsia="en-US"/>
        </w:rPr>
      </w:pPr>
    </w:p>
    <w:p w14:paraId="14F52592" w14:textId="77777777" w:rsidR="005F2EEA" w:rsidRPr="00B94BF9" w:rsidRDefault="005F2EEA" w:rsidP="00B17D56">
      <w:pPr>
        <w:pStyle w:val="Head1"/>
        <w:spacing w:after="0"/>
        <w:ind w:left="0"/>
        <w:rPr>
          <w:rFonts w:ascii="Sylfaen" w:eastAsiaTheme="minorHAnsi" w:hAnsi="Sylfaen" w:cs="Sylfaen"/>
          <w:bCs w:val="0"/>
          <w:color w:val="auto"/>
          <w:sz w:val="22"/>
          <w:szCs w:val="22"/>
          <w:lang w:eastAsia="en-US"/>
        </w:rPr>
      </w:pPr>
    </w:p>
    <w:p w14:paraId="1BAF10D5" w14:textId="77777777" w:rsidR="005F2EEA" w:rsidRPr="00B94BF9" w:rsidRDefault="005F2EEA" w:rsidP="00B17D56">
      <w:pPr>
        <w:pStyle w:val="Head1"/>
        <w:spacing w:after="0"/>
        <w:ind w:left="0"/>
        <w:rPr>
          <w:rFonts w:ascii="Sylfaen" w:eastAsiaTheme="minorHAnsi" w:hAnsi="Sylfaen" w:cs="Sylfaen"/>
          <w:bCs w:val="0"/>
          <w:color w:val="auto"/>
          <w:sz w:val="22"/>
          <w:szCs w:val="22"/>
          <w:lang w:eastAsia="en-US"/>
        </w:rPr>
      </w:pPr>
    </w:p>
    <w:p w14:paraId="26257719" w14:textId="77777777" w:rsidR="005F2EEA" w:rsidRDefault="005F2EEA" w:rsidP="00B17D56">
      <w:pPr>
        <w:pStyle w:val="Head1"/>
        <w:spacing w:after="0"/>
        <w:ind w:left="0"/>
        <w:rPr>
          <w:rFonts w:ascii="Sylfaen" w:hAnsi="Sylfaen"/>
          <w:iCs/>
        </w:rPr>
      </w:pPr>
    </w:p>
    <w:p w14:paraId="0656CB02" w14:textId="77777777" w:rsidR="005F2EEA" w:rsidRDefault="005F2EEA" w:rsidP="00B17D56">
      <w:pPr>
        <w:pStyle w:val="Head1"/>
        <w:spacing w:after="0"/>
        <w:ind w:left="0"/>
        <w:rPr>
          <w:rFonts w:ascii="Sylfaen" w:hAnsi="Sylfaen"/>
          <w:iCs/>
        </w:rPr>
      </w:pPr>
    </w:p>
    <w:p w14:paraId="4AB6C5CC" w14:textId="77777777" w:rsidR="005F2EEA" w:rsidRDefault="005F2EEA" w:rsidP="00B17D56">
      <w:pPr>
        <w:pStyle w:val="Head1"/>
        <w:spacing w:after="0"/>
        <w:ind w:left="0"/>
        <w:rPr>
          <w:rFonts w:ascii="Sylfaen" w:hAnsi="Sylfaen"/>
          <w:iCs/>
        </w:rPr>
      </w:pPr>
    </w:p>
    <w:p w14:paraId="3EF7BAA1" w14:textId="77777777" w:rsidR="00B94BF9" w:rsidRDefault="00B94BF9" w:rsidP="00B17D56">
      <w:pPr>
        <w:pStyle w:val="Head1"/>
        <w:spacing w:after="0"/>
        <w:ind w:left="0"/>
        <w:rPr>
          <w:rFonts w:ascii="Sylfaen" w:hAnsi="Sylfaen"/>
          <w:iCs/>
        </w:rPr>
      </w:pPr>
    </w:p>
    <w:p w14:paraId="40BF9146" w14:textId="77777777" w:rsidR="00B94BF9" w:rsidRDefault="00B94BF9" w:rsidP="00B17D56">
      <w:pPr>
        <w:pStyle w:val="Head1"/>
        <w:spacing w:after="0"/>
        <w:ind w:left="0"/>
        <w:rPr>
          <w:rFonts w:ascii="Sylfaen" w:hAnsi="Sylfaen"/>
          <w:iCs/>
        </w:rPr>
      </w:pPr>
    </w:p>
    <w:p w14:paraId="1034FBA8" w14:textId="77777777" w:rsidR="00B94BF9" w:rsidRDefault="00B94BF9" w:rsidP="00B17D56">
      <w:pPr>
        <w:pStyle w:val="Head1"/>
        <w:spacing w:after="0"/>
        <w:ind w:left="0"/>
        <w:rPr>
          <w:rFonts w:ascii="Sylfaen" w:hAnsi="Sylfaen"/>
          <w:iCs/>
        </w:rPr>
      </w:pPr>
    </w:p>
    <w:p w14:paraId="5BA70B9C" w14:textId="77777777" w:rsidR="00B94BF9" w:rsidRDefault="00B94BF9" w:rsidP="00B17D56">
      <w:pPr>
        <w:pStyle w:val="Head1"/>
        <w:spacing w:after="0"/>
        <w:ind w:left="0"/>
        <w:rPr>
          <w:rFonts w:ascii="Sylfaen" w:hAnsi="Sylfaen"/>
          <w:iCs/>
        </w:rPr>
      </w:pPr>
    </w:p>
    <w:p w14:paraId="327546A0" w14:textId="77777777" w:rsidR="00B94BF9" w:rsidRDefault="00B94BF9" w:rsidP="00B17D56">
      <w:pPr>
        <w:pStyle w:val="Head1"/>
        <w:spacing w:after="0"/>
        <w:ind w:left="0"/>
        <w:rPr>
          <w:rFonts w:ascii="Sylfaen" w:hAnsi="Sylfaen"/>
          <w:iCs/>
        </w:rPr>
      </w:pPr>
    </w:p>
    <w:p w14:paraId="582331A1" w14:textId="77777777" w:rsidR="00B94BF9" w:rsidRDefault="00B94BF9" w:rsidP="00B17D56">
      <w:pPr>
        <w:pStyle w:val="Head1"/>
        <w:spacing w:after="0"/>
        <w:ind w:left="0"/>
        <w:rPr>
          <w:rFonts w:ascii="Sylfaen" w:hAnsi="Sylfaen"/>
          <w:iCs/>
        </w:rPr>
      </w:pPr>
    </w:p>
    <w:p w14:paraId="5933CE98" w14:textId="77777777" w:rsidR="00B94BF9" w:rsidRDefault="00B94BF9" w:rsidP="00B17D56">
      <w:pPr>
        <w:pStyle w:val="Head1"/>
        <w:spacing w:after="0"/>
        <w:ind w:left="0"/>
        <w:rPr>
          <w:rFonts w:ascii="Sylfaen" w:hAnsi="Sylfaen"/>
          <w:iCs/>
        </w:rPr>
      </w:pPr>
    </w:p>
    <w:p w14:paraId="338986A5" w14:textId="77777777" w:rsidR="00B94BF9" w:rsidRDefault="00B94BF9" w:rsidP="00B17D56">
      <w:pPr>
        <w:pStyle w:val="Head1"/>
        <w:spacing w:after="0"/>
        <w:ind w:left="0"/>
        <w:rPr>
          <w:rFonts w:ascii="Sylfaen" w:hAnsi="Sylfaen"/>
          <w:iCs/>
        </w:rPr>
      </w:pPr>
    </w:p>
    <w:p w14:paraId="3DFF3139" w14:textId="77777777" w:rsidR="00B94BF9" w:rsidRDefault="00B94BF9" w:rsidP="00B17D56">
      <w:pPr>
        <w:pStyle w:val="Head1"/>
        <w:spacing w:after="0"/>
        <w:ind w:left="0"/>
        <w:rPr>
          <w:rFonts w:ascii="Sylfaen" w:hAnsi="Sylfaen"/>
          <w:iCs/>
        </w:rPr>
      </w:pPr>
    </w:p>
    <w:p w14:paraId="021023EA" w14:textId="77777777" w:rsidR="00B94BF9" w:rsidRDefault="00B94BF9" w:rsidP="00B17D56">
      <w:pPr>
        <w:pStyle w:val="Head1"/>
        <w:spacing w:after="0"/>
        <w:ind w:left="0"/>
        <w:rPr>
          <w:rFonts w:ascii="Sylfaen" w:hAnsi="Sylfaen"/>
          <w:iCs/>
        </w:rPr>
      </w:pPr>
    </w:p>
    <w:p w14:paraId="403E7112" w14:textId="77777777" w:rsidR="00B94BF9" w:rsidRDefault="00B94BF9" w:rsidP="00B17D56">
      <w:pPr>
        <w:pStyle w:val="Head1"/>
        <w:spacing w:after="0"/>
        <w:ind w:left="0"/>
        <w:rPr>
          <w:rFonts w:ascii="Sylfaen" w:hAnsi="Sylfaen"/>
          <w:iCs/>
        </w:rPr>
      </w:pPr>
    </w:p>
    <w:p w14:paraId="368487B3" w14:textId="77777777" w:rsidR="00B94BF9" w:rsidRDefault="00B94BF9" w:rsidP="00B17D56">
      <w:pPr>
        <w:pStyle w:val="Head1"/>
        <w:spacing w:after="0"/>
        <w:ind w:left="0"/>
        <w:rPr>
          <w:rFonts w:ascii="Sylfaen" w:hAnsi="Sylfaen"/>
          <w:iCs/>
        </w:rPr>
      </w:pPr>
    </w:p>
    <w:p w14:paraId="1556A570" w14:textId="77777777" w:rsidR="00B94BF9" w:rsidRDefault="00B94BF9" w:rsidP="00B17D56">
      <w:pPr>
        <w:pStyle w:val="Head1"/>
        <w:spacing w:after="0"/>
        <w:ind w:left="0"/>
        <w:rPr>
          <w:rFonts w:ascii="Sylfaen" w:hAnsi="Sylfaen"/>
          <w:iCs/>
        </w:rPr>
      </w:pPr>
    </w:p>
    <w:p w14:paraId="38157123" w14:textId="77777777" w:rsidR="00B94BF9" w:rsidRDefault="00B94BF9" w:rsidP="00B17D56">
      <w:pPr>
        <w:pStyle w:val="Head1"/>
        <w:spacing w:after="0"/>
        <w:ind w:left="0"/>
        <w:rPr>
          <w:rFonts w:ascii="Sylfaen" w:hAnsi="Sylfaen"/>
          <w:iCs/>
        </w:rPr>
      </w:pPr>
    </w:p>
    <w:p w14:paraId="29A20F14" w14:textId="77777777" w:rsidR="00B94BF9" w:rsidRDefault="00B94BF9" w:rsidP="00B17D56">
      <w:pPr>
        <w:pStyle w:val="Head1"/>
        <w:spacing w:after="0"/>
        <w:ind w:left="0"/>
        <w:rPr>
          <w:rFonts w:ascii="Sylfaen" w:hAnsi="Sylfaen"/>
          <w:iCs/>
        </w:rPr>
      </w:pPr>
    </w:p>
    <w:p w14:paraId="4929310E" w14:textId="77777777" w:rsidR="00B94BF9" w:rsidRDefault="00B94BF9" w:rsidP="00B17D56">
      <w:pPr>
        <w:pStyle w:val="Head1"/>
        <w:spacing w:after="0"/>
        <w:ind w:left="0"/>
        <w:rPr>
          <w:rFonts w:ascii="Sylfaen" w:hAnsi="Sylfaen"/>
          <w:iCs/>
        </w:rPr>
      </w:pPr>
    </w:p>
    <w:p w14:paraId="69A0E4C6" w14:textId="77777777" w:rsidR="00B94BF9" w:rsidRDefault="00B94BF9" w:rsidP="00B94BF9">
      <w:pPr>
        <w:pStyle w:val="Geo1"/>
      </w:pPr>
      <w:r w:rsidRPr="00B94BF9">
        <w:lastRenderedPageBreak/>
        <w:t xml:space="preserve">სტრატეგიული პრიორიტეტი 3: </w:t>
      </w:r>
    </w:p>
    <w:p w14:paraId="124AEA8C" w14:textId="5C756F1F" w:rsidR="00B94BF9" w:rsidRDefault="00B94BF9" w:rsidP="00B94BF9">
      <w:pPr>
        <w:pStyle w:val="Geo1"/>
      </w:pPr>
      <w:r w:rsidRPr="00B94BF9">
        <w:t>კლიმატის ცვლილებისა და გარემო ფაქტორების ზემოქმედებით განპირობებულ ავადობის, შეზღუდული შესაძლებლობებისა და სიკვდილიანობის პრევენცია</w:t>
      </w:r>
    </w:p>
    <w:p w14:paraId="60CEF42E" w14:textId="6A5B67DA" w:rsidR="005F2EEA" w:rsidRDefault="00B94BF9" w:rsidP="00B17D56">
      <w:pPr>
        <w:pStyle w:val="Head1"/>
        <w:spacing w:after="0"/>
        <w:ind w:left="0"/>
        <w:rPr>
          <w:rFonts w:ascii="Sylfaen" w:hAnsi="Sylfaen"/>
          <w:iCs/>
        </w:rPr>
      </w:pPr>
      <w:r w:rsidRPr="00226E7E">
        <w:rPr>
          <w:noProof/>
          <w:lang w:val="en-US" w:eastAsia="en-US"/>
        </w:rPr>
        <mc:AlternateContent>
          <mc:Choice Requires="wpg">
            <w:drawing>
              <wp:anchor distT="0" distB="0" distL="114300" distR="114300" simplePos="0" relativeHeight="252141568" behindDoc="1" locked="0" layoutInCell="1" allowOverlap="1" wp14:anchorId="159E6879" wp14:editId="41D34005">
                <wp:simplePos x="0" y="0"/>
                <wp:positionH relativeFrom="page">
                  <wp:posOffset>552451</wp:posOffset>
                </wp:positionH>
                <wp:positionV relativeFrom="page">
                  <wp:posOffset>1390650</wp:posOffset>
                </wp:positionV>
                <wp:extent cx="6447790" cy="4505325"/>
                <wp:effectExtent l="0" t="0" r="10160" b="28575"/>
                <wp:wrapTight wrapText="bothSides">
                  <wp:wrapPolygon edited="0">
                    <wp:start x="0" y="0"/>
                    <wp:lineTo x="0" y="21646"/>
                    <wp:lineTo x="21570" y="21646"/>
                    <wp:lineTo x="21570" y="0"/>
                    <wp:lineTo x="0" y="0"/>
                  </wp:wrapPolygon>
                </wp:wrapTight>
                <wp:docPr id="54" name="Group 54"/>
                <wp:cNvGraphicFramePr/>
                <a:graphic xmlns:a="http://schemas.openxmlformats.org/drawingml/2006/main">
                  <a:graphicData uri="http://schemas.microsoft.com/office/word/2010/wordprocessingGroup">
                    <wpg:wgp>
                      <wpg:cNvGrpSpPr/>
                      <wpg:grpSpPr>
                        <a:xfrm>
                          <a:off x="0" y="0"/>
                          <a:ext cx="6447790" cy="4505325"/>
                          <a:chOff x="0" y="-243879"/>
                          <a:chExt cx="2446246" cy="9876342"/>
                        </a:xfrm>
                      </wpg:grpSpPr>
                      <wps:wsp>
                        <wps:cNvPr id="55" name="AutoShape 14"/>
                        <wps:cNvSpPr>
                          <a:spLocks noChangeArrowheads="1"/>
                        </wps:cNvSpPr>
                        <wps:spPr bwMode="auto">
                          <a:xfrm>
                            <a:off x="0" y="-243879"/>
                            <a:ext cx="2446246" cy="9876342"/>
                          </a:xfrm>
                          <a:prstGeom prst="rect">
                            <a:avLst/>
                          </a:prstGeom>
                          <a:solidFill>
                            <a:sysClr val="window" lastClr="FFFFFF"/>
                          </a:solidFill>
                          <a:ln w="15875">
                            <a:solidFill>
                              <a:srgbClr val="76DBF4">
                                <a:lumMod val="50000"/>
                              </a:srgbClr>
                            </a:solidFill>
                          </a:ln>
                          <a:effectLst/>
                          <a:extLst/>
                        </wps:spPr>
                        <wps:txbx>
                          <w:txbxContent>
                            <w:p w14:paraId="0F3D7636" w14:textId="77777777" w:rsidR="00EA7326" w:rsidRDefault="00EA7326" w:rsidP="00B94BF9">
                              <w:pPr>
                                <w:spacing w:after="240"/>
                                <w:rPr>
                                  <w:rFonts w:asciiTheme="majorHAnsi" w:eastAsiaTheme="majorEastAsia" w:hAnsiTheme="majorHAnsi" w:cstheme="majorBidi"/>
                                  <w:color w:val="5B9BD5" w:themeColor="accent1"/>
                                  <w:sz w:val="40"/>
                                  <w:szCs w:val="40"/>
                                </w:rPr>
                              </w:pPr>
                              <w:r>
                                <w:rPr>
                                  <w:rFonts w:ascii="Sylfaen" w:eastAsiaTheme="majorEastAsia" w:hAnsi="Sylfaen" w:cstheme="majorBidi"/>
                                  <w:color w:val="5B9BD5" w:themeColor="accent1"/>
                                  <w:sz w:val="40"/>
                                  <w:szCs w:val="40"/>
                                  <w:lang w:val="ka-GE"/>
                                </w:rPr>
                                <w:t>ძირითადი მიღწევები</w:t>
                              </w:r>
                            </w:p>
                            <w:p w14:paraId="43EC9FCE" w14:textId="77777777" w:rsidR="00EA7326" w:rsidRPr="007D6543" w:rsidRDefault="00EA7326" w:rsidP="009A5E8D">
                              <w:pPr>
                                <w:pStyle w:val="ListParagraph"/>
                                <w:numPr>
                                  <w:ilvl w:val="0"/>
                                  <w:numId w:val="29"/>
                                </w:numPr>
                                <w:spacing w:after="120" w:line="276" w:lineRule="auto"/>
                                <w:contextualSpacing/>
                                <w:jc w:val="both"/>
                                <w:rPr>
                                  <w:rFonts w:ascii="Sylfaen" w:hAnsi="Sylfaen" w:cs="Sylfaen"/>
                                  <w:color w:val="1D2129"/>
                                </w:rPr>
                              </w:pPr>
                              <w:r w:rsidRPr="007D6543">
                                <w:rPr>
                                  <w:rFonts w:ascii="Sylfaen" w:hAnsi="Sylfaen" w:cs="Sylfaen"/>
                                  <w:color w:val="1D2129"/>
                                </w:rPr>
                                <w:t xml:space="preserve">გაფორმდა თანამშრომლობის მემორანდუმი იტალიის ჯანმრთელობის ეროვნულ ინსტიტუტთან </w:t>
                              </w:r>
                            </w:p>
                            <w:p w14:paraId="67BB766E" w14:textId="77777777" w:rsidR="00EA7326" w:rsidRPr="007D6543" w:rsidRDefault="00EA7326" w:rsidP="009A5E8D">
                              <w:pPr>
                                <w:pStyle w:val="ListParagraph"/>
                                <w:numPr>
                                  <w:ilvl w:val="0"/>
                                  <w:numId w:val="29"/>
                                </w:numPr>
                                <w:spacing w:after="120" w:line="276" w:lineRule="auto"/>
                                <w:contextualSpacing/>
                                <w:jc w:val="both"/>
                                <w:rPr>
                                  <w:rFonts w:ascii="Sylfaen" w:hAnsi="Sylfaen" w:cs="Sylfaen"/>
                                  <w:color w:val="1D2129"/>
                                </w:rPr>
                              </w:pPr>
                              <w:r w:rsidRPr="007D6543">
                                <w:rPr>
                                  <w:rFonts w:ascii="Sylfaen" w:hAnsi="Sylfaen" w:cs="Sylfaen"/>
                                  <w:color w:val="1D2129"/>
                                </w:rPr>
                                <w:t>საქართველოს სტატისტიკის ეროვნული სამსახურის, გაეროს ბავშვთა ფონდისა და ჯანმოს მხარდაჭერით განხორციელდა MICS-ის კვლევის ტყვიის კომპონენტი (2-დან 7 წლამდე ბავშვთა სისხლში ტყვიის დონის შეფასება) და სასმელი წყლის ხარისხის შეფასება</w:t>
                              </w:r>
                            </w:p>
                            <w:p w14:paraId="1DBB3693" w14:textId="77777777" w:rsidR="00EA7326" w:rsidRPr="007D6543" w:rsidRDefault="00EA7326" w:rsidP="009A5E8D">
                              <w:pPr>
                                <w:pStyle w:val="ListParagraph"/>
                                <w:numPr>
                                  <w:ilvl w:val="0"/>
                                  <w:numId w:val="29"/>
                                </w:numPr>
                                <w:spacing w:after="120" w:line="276" w:lineRule="auto"/>
                                <w:contextualSpacing/>
                                <w:jc w:val="both"/>
                                <w:rPr>
                                  <w:rFonts w:ascii="Sylfaen" w:hAnsi="Sylfaen" w:cs="Sylfaen"/>
                                  <w:color w:val="1D2129"/>
                                </w:rPr>
                              </w:pPr>
                              <w:r w:rsidRPr="007D6543">
                                <w:rPr>
                                  <w:rFonts w:ascii="Sylfaen" w:hAnsi="Sylfaen" w:cs="Sylfaen"/>
                                  <w:color w:val="1D2129"/>
                                </w:rPr>
                                <w:t>UBA Germany/WHO ECEH მხარდაჭერით დაიწყო რეგიონული პროექტი „ქიმიური ნივთიერებების მდგრადი მართვის ეროვნული სისტემის ძირითადი ელემენტების დანერგვა აღმოსავლეთ ევროპის, კავკასიის და ცენტრალური აზიის ზოგიერთი ქვეყნებში - ბელარუსი, საქართველო, ყაზახეთი“</w:t>
                              </w:r>
                            </w:p>
                            <w:p w14:paraId="32296C5C" w14:textId="77777777" w:rsidR="00EA7326" w:rsidRPr="00DC03B0" w:rsidRDefault="00EA7326" w:rsidP="009A5E8D">
                              <w:pPr>
                                <w:pStyle w:val="ListParagraph"/>
                                <w:numPr>
                                  <w:ilvl w:val="0"/>
                                  <w:numId w:val="29"/>
                                </w:numPr>
                                <w:spacing w:after="120" w:line="276" w:lineRule="auto"/>
                                <w:contextualSpacing/>
                                <w:jc w:val="both"/>
                                <w:rPr>
                                  <w:rFonts w:ascii="Sylfaen" w:hAnsi="Sylfaen" w:cs="Sylfaen"/>
                                  <w:color w:val="1D2129"/>
                                  <w:sz w:val="20"/>
                                  <w:szCs w:val="20"/>
                                </w:rPr>
                              </w:pPr>
                              <w:r w:rsidRPr="007D6543">
                                <w:rPr>
                                  <w:rFonts w:ascii="Sylfaen" w:hAnsi="Sylfaen" w:cs="Sylfaen"/>
                                  <w:color w:val="1D2129"/>
                                </w:rPr>
                                <w:t xml:space="preserve">ევროკავშირის მიერ დაფინანსებული დაძმობილების პროექტის Twinning GE/22 "Institutional Strengthening of Environmental Health System of Georgia" ფარგლებში </w:t>
                              </w:r>
                              <w:r w:rsidRPr="007D6543">
                                <w:rPr>
                                  <w:rFonts w:ascii="Sylfaen" w:hAnsi="Sylfaen" w:cs="Sylfaen"/>
                                  <w:color w:val="1D2129"/>
                                  <w:lang w:val="ka-GE"/>
                                </w:rPr>
                                <w:t xml:space="preserve">განხორციელდა </w:t>
                              </w:r>
                              <w:r w:rsidRPr="007D6543">
                                <w:rPr>
                                  <w:rFonts w:ascii="Sylfaen" w:hAnsi="Sylfaen" w:cs="Sylfaen"/>
                                  <w:color w:val="1D2129"/>
                                </w:rPr>
                                <w:t xml:space="preserve">დაგეგმილი </w:t>
                              </w:r>
                              <w:r w:rsidRPr="007D6543">
                                <w:rPr>
                                  <w:rFonts w:ascii="Sylfaen" w:hAnsi="Sylfaen" w:cs="Sylfaen"/>
                                  <w:color w:val="1D2129"/>
                                  <w:lang w:val="ka-GE"/>
                                </w:rPr>
                                <w:t xml:space="preserve">ღონისძიებები </w:t>
                              </w:r>
                              <w:r w:rsidRPr="007D6543">
                                <w:rPr>
                                  <w:rFonts w:ascii="Sylfaen" w:hAnsi="Sylfaen" w:cs="Sylfaen"/>
                                  <w:color w:val="1D2129"/>
                                </w:rPr>
                                <w:t>აქართველოს მთავრობის 2018 წლის 29 დეკემბრის N680 დადგენილებით დამტკიცდა „საქართველოს გარემოს და ჯანმრთელობის 2018-2022 წწ ეროვნული სამოქმედო გეგმა  NEHAP-2</w:t>
                              </w:r>
                              <w:r w:rsidRPr="00DC03B0">
                                <w:rPr>
                                  <w:rFonts w:ascii="Sylfaen" w:hAnsi="Sylfaen" w:cs="Sylfaen"/>
                                  <w:color w:val="1D2129"/>
                                  <w:sz w:val="20"/>
                                  <w:szCs w:val="20"/>
                                </w:rPr>
                                <w:t>“</w:t>
                              </w:r>
                            </w:p>
                            <w:p w14:paraId="7A2EDFC8" w14:textId="77777777" w:rsidR="00EA7326" w:rsidRPr="00933BBF" w:rsidRDefault="00EA7326" w:rsidP="00B94BF9">
                              <w:pPr>
                                <w:spacing w:line="276" w:lineRule="auto"/>
                                <w:jc w:val="both"/>
                                <w:rPr>
                                  <w:rFonts w:ascii="Sylfaen" w:hAnsi="Sylfaen" w:cs="Sylfaen"/>
                                  <w:color w:val="1D2129"/>
                                  <w:sz w:val="20"/>
                                  <w:szCs w:val="20"/>
                                </w:rPr>
                              </w:pPr>
                            </w:p>
                            <w:p w14:paraId="734BFE1B" w14:textId="77777777" w:rsidR="00EA7326" w:rsidRPr="002D10D5" w:rsidRDefault="00EA7326" w:rsidP="00B94BF9">
                              <w:pPr>
                                <w:spacing w:line="276" w:lineRule="auto"/>
                                <w:jc w:val="both"/>
                                <w:rPr>
                                  <w:color w:val="44546A" w:themeColor="text2"/>
                                </w:rPr>
                              </w:pPr>
                            </w:p>
                          </w:txbxContent>
                        </wps:txbx>
                        <wps:bodyPr rot="0" vert="horz" wrap="square" lIns="182880" tIns="457200" rIns="182880" bIns="73152" anchor="t" anchorCtr="0" upright="1">
                          <a:noAutofit/>
                        </wps:bodyPr>
                      </wps:wsp>
                      <wps:wsp>
                        <wps:cNvPr id="56" name="Rectangle 56"/>
                        <wps:cNvSpPr/>
                        <wps:spPr>
                          <a:xfrm>
                            <a:off x="71919" y="0"/>
                            <a:ext cx="2331720" cy="704215"/>
                          </a:xfrm>
                          <a:prstGeom prst="rect">
                            <a:avLst/>
                          </a:prstGeom>
                          <a:solidFill>
                            <a:srgbClr val="146194"/>
                          </a:solidFill>
                          <a:ln w="15875" cap="rnd" cmpd="sng" algn="ctr">
                            <a:noFill/>
                            <a:prstDash val="solid"/>
                          </a:ln>
                          <a:effectLst/>
                        </wps:spPr>
                        <wps:txbx>
                          <w:txbxContent>
                            <w:p w14:paraId="456034CA" w14:textId="77777777" w:rsidR="00EA7326" w:rsidRDefault="00EA7326" w:rsidP="00B94BF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57" name="Rectangle 57"/>
                        <wps:cNvSpPr/>
                        <wps:spPr>
                          <a:xfrm>
                            <a:off x="71919" y="9308386"/>
                            <a:ext cx="2331720" cy="118745"/>
                          </a:xfrm>
                          <a:prstGeom prst="rect">
                            <a:avLst/>
                          </a:prstGeom>
                          <a:solidFill>
                            <a:srgbClr val="052F61"/>
                          </a:solidFill>
                          <a:ln w="15875" cap="rnd" cmpd="sng" algn="ctr">
                            <a:noFill/>
                            <a:prstDash val="solid"/>
                          </a:ln>
                          <a:effectLst/>
                        </wps:spPr>
                        <wps:txbx>
                          <w:txbxContent>
                            <w:p w14:paraId="16D60147" w14:textId="77777777" w:rsidR="00EA7326" w:rsidRDefault="00EA7326" w:rsidP="00B94BF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9E6879" id="Group 54" o:spid="_x0000_s1046" style="position:absolute;left:0;text-align:left;margin-left:43.5pt;margin-top:109.5pt;width:507.7pt;height:354.75pt;z-index:-251174912;mso-position-horizontal-relative:page;mso-position-vertical-relative:page" coordorigin=",-2438" coordsize="24462,9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">
                <v:rect id="AutoShape 14" o:spid="_x0000_s1047" style="position:absolute;top:-2438;width:24462;height:98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iEcMA&#10;AADbAAAADwAAAGRycy9kb3ducmV2LnhtbESPzW7CMBCE70i8g7VIvYFDJKoSMKi0qUqP5e+8irdJ&#10;lHgdbDeEt68rVepxNDPfaNbbwbSiJ+drywrmswQEcWF1zaWC0/Ft+gTCB2SNrWVScCcP2814tMZM&#10;2xt/Un8IpYgQ9hkqqELoMil9UZFBP7MdcfS+rDMYonSl1A5vEW5amSbJozRYc1yosKOXiorm8G0i&#10;BZeX9PV6uvrz3e3ejx/5PneNUg+T4XkFItAQ/sN/7b1WsFjA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qiEcMAAADbAAAADwAAAAAAAAAAAAAAAACYAgAAZHJzL2Rv&#10;d25yZXYueG1sUEsFBgAAAAAEAAQA9QAAAIgDAAAAAA==&#10;" fillcolor="window" strokecolor="#0d89a8" strokeweight="1.25pt">
                  <v:textbox inset="14.4pt,36pt,14.4pt,5.76pt">
                    <w:txbxContent>
                      <w:p w14:paraId="0F3D7636" w14:textId="77777777" w:rsidR="00EA7326" w:rsidRDefault="00EA7326" w:rsidP="00B94BF9">
                        <w:pPr>
                          <w:spacing w:after="240"/>
                          <w:rPr>
                            <w:rFonts w:asciiTheme="majorHAnsi" w:eastAsiaTheme="majorEastAsia" w:hAnsiTheme="majorHAnsi" w:cstheme="majorBidi"/>
                            <w:color w:val="5B9BD5" w:themeColor="accent1"/>
                            <w:sz w:val="40"/>
                            <w:szCs w:val="40"/>
                          </w:rPr>
                        </w:pPr>
                        <w:r>
                          <w:rPr>
                            <w:rFonts w:ascii="Sylfaen" w:eastAsiaTheme="majorEastAsia" w:hAnsi="Sylfaen" w:cstheme="majorBidi"/>
                            <w:color w:val="5B9BD5" w:themeColor="accent1"/>
                            <w:sz w:val="40"/>
                            <w:szCs w:val="40"/>
                            <w:lang w:val="ka-GE"/>
                          </w:rPr>
                          <w:t>ძირითადი მიღწევები</w:t>
                        </w:r>
                      </w:p>
                      <w:p w14:paraId="43EC9FCE" w14:textId="77777777" w:rsidR="00EA7326" w:rsidRPr="007D6543" w:rsidRDefault="00EA7326" w:rsidP="009A5E8D">
                        <w:pPr>
                          <w:pStyle w:val="ListParagraph"/>
                          <w:numPr>
                            <w:ilvl w:val="0"/>
                            <w:numId w:val="29"/>
                          </w:numPr>
                          <w:spacing w:after="120" w:line="276" w:lineRule="auto"/>
                          <w:contextualSpacing/>
                          <w:jc w:val="both"/>
                          <w:rPr>
                            <w:rFonts w:ascii="Sylfaen" w:hAnsi="Sylfaen" w:cs="Sylfaen"/>
                            <w:color w:val="1D2129"/>
                          </w:rPr>
                        </w:pPr>
                        <w:r w:rsidRPr="007D6543">
                          <w:rPr>
                            <w:rFonts w:ascii="Sylfaen" w:hAnsi="Sylfaen" w:cs="Sylfaen"/>
                            <w:color w:val="1D2129"/>
                          </w:rPr>
                          <w:t xml:space="preserve">გაფორმდა თანამშრომლობის მემორანდუმი იტალიის ჯანმრთელობის ეროვნულ ინსტიტუტთან </w:t>
                        </w:r>
                      </w:p>
                      <w:p w14:paraId="67BB766E" w14:textId="77777777" w:rsidR="00EA7326" w:rsidRPr="007D6543" w:rsidRDefault="00EA7326" w:rsidP="009A5E8D">
                        <w:pPr>
                          <w:pStyle w:val="ListParagraph"/>
                          <w:numPr>
                            <w:ilvl w:val="0"/>
                            <w:numId w:val="29"/>
                          </w:numPr>
                          <w:spacing w:after="120" w:line="276" w:lineRule="auto"/>
                          <w:contextualSpacing/>
                          <w:jc w:val="both"/>
                          <w:rPr>
                            <w:rFonts w:ascii="Sylfaen" w:hAnsi="Sylfaen" w:cs="Sylfaen"/>
                            <w:color w:val="1D2129"/>
                          </w:rPr>
                        </w:pPr>
                        <w:r w:rsidRPr="007D6543">
                          <w:rPr>
                            <w:rFonts w:ascii="Sylfaen" w:hAnsi="Sylfaen" w:cs="Sylfaen"/>
                            <w:color w:val="1D2129"/>
                          </w:rPr>
                          <w:t>საქართველოს სტატისტიკის ეროვნული სამსახურის, გაეროს ბავშვთა ფონდისა და ჯანმოს მხარდაჭერით განხორციელდა MICS-ის კვლევის ტყვიის კომპონენტი (2-დან 7 წლამდე ბავშვთა სისხლში ტყვიის დონის შეფასება) და სასმელი წყლის ხარისხის შეფასება</w:t>
                        </w:r>
                      </w:p>
                      <w:p w14:paraId="1DBB3693" w14:textId="77777777" w:rsidR="00EA7326" w:rsidRPr="007D6543" w:rsidRDefault="00EA7326" w:rsidP="009A5E8D">
                        <w:pPr>
                          <w:pStyle w:val="ListParagraph"/>
                          <w:numPr>
                            <w:ilvl w:val="0"/>
                            <w:numId w:val="29"/>
                          </w:numPr>
                          <w:spacing w:after="120" w:line="276" w:lineRule="auto"/>
                          <w:contextualSpacing/>
                          <w:jc w:val="both"/>
                          <w:rPr>
                            <w:rFonts w:ascii="Sylfaen" w:hAnsi="Sylfaen" w:cs="Sylfaen"/>
                            <w:color w:val="1D2129"/>
                          </w:rPr>
                        </w:pPr>
                        <w:r w:rsidRPr="007D6543">
                          <w:rPr>
                            <w:rFonts w:ascii="Sylfaen" w:hAnsi="Sylfaen" w:cs="Sylfaen"/>
                            <w:color w:val="1D2129"/>
                          </w:rPr>
                          <w:t>UBA Germany/WHO ECEH მხარდაჭერით დაიწყო რეგიონული პროექტი „ქიმიური ნივთიერებების მდგრადი მართვის ეროვნული სისტემის ძირითადი ელემენტების დანერგვა აღმოსავლეთ ევროპის, კავკასიის და ცენტრალური აზიის ზოგიერთი ქვეყნებში - ბელარუსი, საქართველო, ყაზახეთი“</w:t>
                        </w:r>
                      </w:p>
                      <w:p w14:paraId="32296C5C" w14:textId="77777777" w:rsidR="00EA7326" w:rsidRPr="00DC03B0" w:rsidRDefault="00EA7326" w:rsidP="009A5E8D">
                        <w:pPr>
                          <w:pStyle w:val="ListParagraph"/>
                          <w:numPr>
                            <w:ilvl w:val="0"/>
                            <w:numId w:val="29"/>
                          </w:numPr>
                          <w:spacing w:after="120" w:line="276" w:lineRule="auto"/>
                          <w:contextualSpacing/>
                          <w:jc w:val="both"/>
                          <w:rPr>
                            <w:rFonts w:ascii="Sylfaen" w:hAnsi="Sylfaen" w:cs="Sylfaen"/>
                            <w:color w:val="1D2129"/>
                            <w:sz w:val="20"/>
                            <w:szCs w:val="20"/>
                          </w:rPr>
                        </w:pPr>
                        <w:r w:rsidRPr="007D6543">
                          <w:rPr>
                            <w:rFonts w:ascii="Sylfaen" w:hAnsi="Sylfaen" w:cs="Sylfaen"/>
                            <w:color w:val="1D2129"/>
                          </w:rPr>
                          <w:t xml:space="preserve">ევროკავშირის მიერ დაფინანსებული დაძმობილების პროექტის Twinning GE/22 "Institutional Strengthening of Environmental Health System of Georgia" ფარგლებში </w:t>
                        </w:r>
                        <w:r w:rsidRPr="007D6543">
                          <w:rPr>
                            <w:rFonts w:ascii="Sylfaen" w:hAnsi="Sylfaen" w:cs="Sylfaen"/>
                            <w:color w:val="1D2129"/>
                            <w:lang w:val="ka-GE"/>
                          </w:rPr>
                          <w:t xml:space="preserve">განხორციელდა </w:t>
                        </w:r>
                        <w:r w:rsidRPr="007D6543">
                          <w:rPr>
                            <w:rFonts w:ascii="Sylfaen" w:hAnsi="Sylfaen" w:cs="Sylfaen"/>
                            <w:color w:val="1D2129"/>
                          </w:rPr>
                          <w:t xml:space="preserve">დაგეგმილი </w:t>
                        </w:r>
                        <w:r w:rsidRPr="007D6543">
                          <w:rPr>
                            <w:rFonts w:ascii="Sylfaen" w:hAnsi="Sylfaen" w:cs="Sylfaen"/>
                            <w:color w:val="1D2129"/>
                            <w:lang w:val="ka-GE"/>
                          </w:rPr>
                          <w:t xml:space="preserve">ღონისძიებები </w:t>
                        </w:r>
                        <w:r w:rsidRPr="007D6543">
                          <w:rPr>
                            <w:rFonts w:ascii="Sylfaen" w:hAnsi="Sylfaen" w:cs="Sylfaen"/>
                            <w:color w:val="1D2129"/>
                          </w:rPr>
                          <w:t>აქართველოს მთავრობის 2018 წლის 29 დეკემბრის N680 დადგენილებით დამტკიცდა „საქართველოს გარემოს და ჯანმრთელობის 2018-2022 წწ ეროვნული სამოქმედო გეგმა  NEHAP-2</w:t>
                        </w:r>
                        <w:r w:rsidRPr="00DC03B0">
                          <w:rPr>
                            <w:rFonts w:ascii="Sylfaen" w:hAnsi="Sylfaen" w:cs="Sylfaen"/>
                            <w:color w:val="1D2129"/>
                            <w:sz w:val="20"/>
                            <w:szCs w:val="20"/>
                          </w:rPr>
                          <w:t>“</w:t>
                        </w:r>
                      </w:p>
                      <w:p w14:paraId="7A2EDFC8" w14:textId="77777777" w:rsidR="00EA7326" w:rsidRPr="00933BBF" w:rsidRDefault="00EA7326" w:rsidP="00B94BF9">
                        <w:pPr>
                          <w:spacing w:line="276" w:lineRule="auto"/>
                          <w:jc w:val="both"/>
                          <w:rPr>
                            <w:rFonts w:ascii="Sylfaen" w:hAnsi="Sylfaen" w:cs="Sylfaen"/>
                            <w:color w:val="1D2129"/>
                            <w:sz w:val="20"/>
                            <w:szCs w:val="20"/>
                          </w:rPr>
                        </w:pPr>
                      </w:p>
                      <w:p w14:paraId="734BFE1B" w14:textId="77777777" w:rsidR="00EA7326" w:rsidRPr="002D10D5" w:rsidRDefault="00EA7326" w:rsidP="00B94BF9">
                        <w:pPr>
                          <w:spacing w:line="276" w:lineRule="auto"/>
                          <w:jc w:val="both"/>
                          <w:rPr>
                            <w:color w:val="44546A" w:themeColor="text2"/>
                          </w:rPr>
                        </w:pPr>
                      </w:p>
                    </w:txbxContent>
                  </v:textbox>
                </v:rect>
                <v:rect id="Rectangle 56" o:spid="_x0000_s1048"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V08MA&#10;AADbAAAADwAAAGRycy9kb3ducmV2LnhtbESP3WoCMRSE7wu+QziCN0Wz2iqyGsWKBa+Kfw9w2Bw3&#10;q5uTsEnd7ds3hYKXw8x8wyzXna3Fg5pQOVYwHmUgiAunKy4VXM6fwzmIEJE11o5JwQ8FWK96L0vM&#10;tWv5SI9TLEWCcMhRgYnR51KGwpDFMHKeOHlX11iMSTal1A22CW5rOcmymbRYcVow6GlrqLifvq2C&#10;6Kt3c9ztPy6bN9/erDvcv14PSg363WYBIlIXn+H/9l4rmM7g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8V08MAAADbAAAADwAAAAAAAAAAAAAAAACYAgAAZHJzL2Rv&#10;d25yZXYueG1sUEsFBgAAAAAEAAQA9QAAAIgDAAAAAA==&#10;" fillcolor="#146194" stroked="f" strokeweight="1.25pt">
                  <v:stroke endcap="round"/>
                  <v:textbox inset="14.4pt,14.4pt,14.4pt,28.8pt">
                    <w:txbxContent>
                      <w:p w14:paraId="456034CA" w14:textId="77777777" w:rsidR="00EA7326" w:rsidRDefault="00EA7326" w:rsidP="00B94BF9">
                        <w:pPr>
                          <w:spacing w:before="240"/>
                          <w:rPr>
                            <w:color w:val="FFFFFF" w:themeColor="background1"/>
                          </w:rPr>
                        </w:pPr>
                      </w:p>
                    </w:txbxContent>
                  </v:textbox>
                </v:rect>
                <v:rect id="Rectangle 57" o:spid="_x0000_s1049"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ey8IA&#10;AADbAAAADwAAAGRycy9kb3ducmV2LnhtbESPUUvDQBCE34X+h2MF3+zFirbEXosIQgy+mPYHLHdr&#10;LjS3l+bWJv57TxB8HGbmG2a7n0OvLjSmLrKBu2UBithG13Fr4Hh4vd2ASoLssI9MBr4pwX63uNpi&#10;6eLEH3RppFUZwqlEA15kKLVO1lPAtIwDcfY+4xhQshxb7UacMjz0elUUjzpgx3nB40Avnuyp+QoG&#10;Yl0lsef7etVU9bSexL7507sxN9fz8xMooVn+w3/tyhl4WMPvl/wD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x7LwgAAANsAAAAPAAAAAAAAAAAAAAAAAJgCAABkcnMvZG93&#10;bnJldi54bWxQSwUGAAAAAAQABAD1AAAAhwMAAAAA&#10;" fillcolor="#052f61" stroked="f" strokeweight="1.25pt">
                  <v:stroke endcap="round"/>
                  <v:textbox inset="14.4pt,14.4pt,14.4pt,28.8pt">
                    <w:txbxContent>
                      <w:p w14:paraId="16D60147" w14:textId="77777777" w:rsidR="00EA7326" w:rsidRDefault="00EA7326" w:rsidP="00B94BF9">
                        <w:pPr>
                          <w:spacing w:before="240"/>
                          <w:rPr>
                            <w:color w:val="FFFFFF" w:themeColor="background1"/>
                          </w:rPr>
                        </w:pPr>
                      </w:p>
                    </w:txbxContent>
                  </v:textbox>
                </v:rect>
                <w10:wrap type="tight" anchorx="page" anchory="page"/>
              </v:group>
            </w:pict>
          </mc:Fallback>
        </mc:AlternateContent>
      </w:r>
    </w:p>
    <w:p w14:paraId="7E7A7714" w14:textId="0B12C6A5" w:rsidR="005F2EEA" w:rsidRDefault="005F2EEA" w:rsidP="00B17D56">
      <w:pPr>
        <w:pStyle w:val="Head1"/>
        <w:spacing w:after="0"/>
        <w:ind w:left="0"/>
        <w:rPr>
          <w:rFonts w:ascii="Sylfaen" w:hAnsi="Sylfaen"/>
          <w:iCs/>
        </w:rPr>
      </w:pPr>
    </w:p>
    <w:p w14:paraId="76D2A1C4" w14:textId="6881D269" w:rsidR="007D6543" w:rsidRDefault="007D6543" w:rsidP="007D6543">
      <w:pPr>
        <w:pStyle w:val="Geo2"/>
        <w:rPr>
          <w:rFonts w:eastAsiaTheme="majorEastAsia"/>
        </w:rPr>
      </w:pPr>
      <w:r w:rsidRPr="00857905">
        <w:rPr>
          <w:rFonts w:eastAsiaTheme="majorEastAsia"/>
        </w:rPr>
        <w:t>3.1</w:t>
      </w:r>
      <w:r>
        <w:rPr>
          <w:rFonts w:eastAsiaTheme="majorEastAsia"/>
          <w:lang w:val="en-US"/>
        </w:rPr>
        <w:t xml:space="preserve"> </w:t>
      </w:r>
      <w:r w:rsidRPr="00857905">
        <w:rPr>
          <w:rFonts w:eastAsiaTheme="majorEastAsia"/>
        </w:rPr>
        <w:t xml:space="preserve"> საქართველოს გარემოს და ჯანმრთელობის ეროვნული სამოქმედო გეგმის 2018-2022 წწ (NEHAP-2)  და სტრატეგიის განხორციელება. გარემოსა და ჯანმრთელობის მე-6 მინისტერიალის ე.წ. „ოსტრავას დეკლარაციის“ ვალდებულებების შესრულება</w:t>
      </w:r>
    </w:p>
    <w:p w14:paraId="0994D3F1" w14:textId="77777777" w:rsidR="007D6543" w:rsidRPr="004A1169" w:rsidRDefault="007D6543" w:rsidP="007D6543">
      <w:pPr>
        <w:keepNext/>
        <w:keepLines/>
        <w:spacing w:before="80"/>
        <w:jc w:val="both"/>
        <w:outlineLvl w:val="2"/>
        <w:rPr>
          <w:rFonts w:ascii="Sylfaen" w:eastAsiaTheme="majorEastAsia" w:hAnsi="Sylfaen" w:cs="Sylfaen"/>
          <w:color w:val="2E74B5" w:themeColor="accent1" w:themeShade="BF"/>
          <w:sz w:val="8"/>
          <w:szCs w:val="8"/>
          <w:lang w:val="ka-GE"/>
        </w:rPr>
      </w:pPr>
    </w:p>
    <w:p w14:paraId="2D938238" w14:textId="77777777" w:rsidR="007D6543" w:rsidRDefault="007D6543" w:rsidP="007D6543">
      <w:pPr>
        <w:jc w:val="both"/>
        <w:rPr>
          <w:rFonts w:ascii="Sylfaen" w:hAnsi="Sylfaen" w:cstheme="minorHAnsi"/>
          <w:lang w:val="ka-GE"/>
        </w:rPr>
      </w:pPr>
      <w:r w:rsidRPr="00857905">
        <w:rPr>
          <w:rFonts w:ascii="Sylfaen" w:hAnsi="Sylfaen" w:cstheme="minorHAnsi"/>
          <w:lang w:val="ka-GE"/>
        </w:rPr>
        <w:t>ჯანმოს და EC Twinning GE22 პროექტის „საქართველოს გარემოს და ჯანმრთელობის არსებული სისტემის გაძლიერება“ ექსპერტთა მხარდაჭერით</w:t>
      </w:r>
      <w:r w:rsidRPr="007D6543">
        <w:rPr>
          <w:rFonts w:ascii="Sylfaen" w:hAnsi="Sylfaen" w:cstheme="minorHAnsi"/>
          <w:lang w:val="ka-GE"/>
        </w:rPr>
        <w:t xml:space="preserve"> შემუშავდა და </w:t>
      </w:r>
      <w:r w:rsidRPr="00857905">
        <w:rPr>
          <w:rFonts w:ascii="Sylfaen" w:eastAsia="Times New Roman" w:hAnsi="Sylfaen" w:cs="Sylfaen"/>
          <w:lang w:val="ka-GE" w:eastAsia="fr-BE"/>
        </w:rPr>
        <w:t xml:space="preserve">საქართველოს მთავრობის 2018 წლის 29 დეკემბრის  #680 დადგენილებით დამტკიცდა „საქართველოს გარემოსა და ჯანმრთელობის 2018-2022 წლების ეროვნული სამოქმედო გეგმა </w:t>
      </w:r>
      <w:r w:rsidRPr="00857905">
        <w:rPr>
          <w:rFonts w:ascii="Sylfaen" w:hAnsi="Sylfaen" w:cstheme="minorHAnsi"/>
          <w:lang w:val="ka-GE"/>
        </w:rPr>
        <w:t>NEHAP-</w:t>
      </w:r>
      <w:r>
        <w:rPr>
          <w:rFonts w:ascii="Sylfaen" w:hAnsi="Sylfaen" w:cstheme="minorHAnsi"/>
          <w:lang w:val="ka-GE"/>
        </w:rPr>
        <w:t>2.</w:t>
      </w:r>
    </w:p>
    <w:p w14:paraId="0EF764A1" w14:textId="77777777" w:rsidR="007D6543" w:rsidRPr="004A1169" w:rsidRDefault="007D6543" w:rsidP="007D6543">
      <w:pPr>
        <w:jc w:val="both"/>
        <w:rPr>
          <w:rFonts w:ascii="Sylfaen" w:hAnsi="Sylfaen" w:cs="Sylfaen"/>
          <w:sz w:val="8"/>
          <w:szCs w:val="8"/>
          <w:lang w:val="ka-GE"/>
        </w:rPr>
      </w:pPr>
    </w:p>
    <w:p w14:paraId="43DC3680" w14:textId="77777777" w:rsidR="007D6543" w:rsidRPr="00857905" w:rsidRDefault="007D6543" w:rsidP="007D6543">
      <w:pPr>
        <w:spacing w:after="240"/>
        <w:jc w:val="both"/>
        <w:rPr>
          <w:rFonts w:ascii="Sylfaen" w:hAnsi="Sylfaen" w:cstheme="minorHAnsi"/>
          <w:lang w:val="ka-GE"/>
        </w:rPr>
      </w:pPr>
      <w:r w:rsidRPr="00857905">
        <w:rPr>
          <w:rFonts w:ascii="Sylfaen" w:hAnsi="Sylfaen" w:cs="Sylfaen"/>
          <w:lang w:val="ka-GE"/>
        </w:rPr>
        <w:t>გარემოს და ჯანმრთელობის ეროვნული სამოქმედო გეგმის სტრატეგიული ამოცანებია</w:t>
      </w:r>
      <w:r w:rsidRPr="00857905">
        <w:rPr>
          <w:rFonts w:ascii="Sylfaen" w:hAnsi="Sylfaen" w:cstheme="minorHAnsi"/>
          <w:lang w:val="ka-GE"/>
        </w:rPr>
        <w:t>:</w:t>
      </w:r>
    </w:p>
    <w:p w14:paraId="7223A74F" w14:textId="77777777" w:rsidR="007D6543" w:rsidRPr="00857905" w:rsidRDefault="007D6543" w:rsidP="009A5E8D">
      <w:pPr>
        <w:pStyle w:val="ListParagraph"/>
        <w:widowControl/>
        <w:numPr>
          <w:ilvl w:val="0"/>
          <w:numId w:val="30"/>
        </w:numPr>
        <w:spacing w:after="120"/>
        <w:ind w:left="720"/>
        <w:contextualSpacing/>
        <w:jc w:val="both"/>
        <w:rPr>
          <w:rFonts w:ascii="Sylfaen" w:hAnsi="Sylfaen" w:cstheme="minorHAnsi"/>
          <w:lang w:val="ka-GE"/>
        </w:rPr>
      </w:pPr>
      <w:r w:rsidRPr="00857905">
        <w:rPr>
          <w:rFonts w:ascii="Sylfaen" w:eastAsia="Times New Roman" w:hAnsi="Sylfaen" w:cs="Sylfaen"/>
          <w:lang w:val="ka-GE"/>
        </w:rPr>
        <w:t>უსაფრთხო</w:t>
      </w:r>
      <w:r w:rsidRPr="00857905">
        <w:rPr>
          <w:rFonts w:ascii="Sylfaen" w:eastAsia="Times New Roman" w:hAnsi="Sylfaen" w:cstheme="minorHAnsi"/>
          <w:lang w:val="ka-GE"/>
        </w:rPr>
        <w:t xml:space="preserve"> </w:t>
      </w:r>
      <w:r w:rsidRPr="00857905">
        <w:rPr>
          <w:rFonts w:ascii="Sylfaen" w:eastAsia="Times New Roman" w:hAnsi="Sylfaen" w:cs="Sylfaen"/>
          <w:lang w:val="ka-GE"/>
        </w:rPr>
        <w:t>წყალსა</w:t>
      </w:r>
      <w:r w:rsidRPr="00857905">
        <w:rPr>
          <w:rFonts w:ascii="Sylfaen" w:eastAsia="Times New Roman" w:hAnsi="Sylfaen" w:cstheme="minorHAnsi"/>
          <w:lang w:val="ka-GE"/>
        </w:rPr>
        <w:t xml:space="preserve"> </w:t>
      </w:r>
      <w:r w:rsidRPr="00857905">
        <w:rPr>
          <w:rFonts w:ascii="Sylfaen" w:eastAsia="Times New Roman" w:hAnsi="Sylfaen" w:cs="Sylfaen"/>
          <w:lang w:val="ka-GE"/>
        </w:rPr>
        <w:t>და</w:t>
      </w:r>
      <w:r w:rsidRPr="00857905">
        <w:rPr>
          <w:rFonts w:ascii="Sylfaen" w:eastAsia="Times New Roman" w:hAnsi="Sylfaen" w:cstheme="minorHAnsi"/>
          <w:lang w:val="ka-GE"/>
        </w:rPr>
        <w:t xml:space="preserve">  </w:t>
      </w:r>
      <w:r w:rsidRPr="00857905">
        <w:rPr>
          <w:rFonts w:ascii="Sylfaen" w:eastAsia="Times New Roman" w:hAnsi="Sylfaen" w:cs="Sylfaen"/>
          <w:lang w:val="ka-GE"/>
        </w:rPr>
        <w:t>სანიტარიაზე</w:t>
      </w:r>
      <w:r w:rsidRPr="00857905">
        <w:rPr>
          <w:rFonts w:ascii="Sylfaen" w:eastAsia="Times New Roman" w:hAnsi="Sylfaen" w:cstheme="minorHAnsi"/>
          <w:lang w:val="ka-GE"/>
        </w:rPr>
        <w:t xml:space="preserve"> </w:t>
      </w:r>
      <w:r w:rsidRPr="00857905">
        <w:rPr>
          <w:rFonts w:ascii="Sylfaen" w:eastAsia="Times New Roman" w:hAnsi="Sylfaen" w:cs="Sylfaen"/>
          <w:lang w:val="ka-GE"/>
        </w:rPr>
        <w:t>ხელმისაწვდომობის</w:t>
      </w:r>
      <w:r w:rsidRPr="00857905">
        <w:rPr>
          <w:rFonts w:ascii="Sylfaen" w:eastAsia="Times New Roman" w:hAnsi="Sylfaen" w:cstheme="minorHAnsi"/>
          <w:lang w:val="ka-GE"/>
        </w:rPr>
        <w:t xml:space="preserve"> </w:t>
      </w:r>
      <w:r w:rsidRPr="00857905">
        <w:rPr>
          <w:rFonts w:ascii="Sylfaen" w:eastAsia="Times New Roman" w:hAnsi="Sylfaen" w:cs="Sylfaen"/>
          <w:lang w:val="ka-GE"/>
        </w:rPr>
        <w:t>გაუმჯობესება</w:t>
      </w:r>
      <w:r w:rsidRPr="00857905">
        <w:rPr>
          <w:rFonts w:ascii="Sylfaen" w:eastAsia="Times New Roman" w:hAnsi="Sylfaen" w:cstheme="minorHAnsi"/>
          <w:lang w:val="ka-GE"/>
        </w:rPr>
        <w:t xml:space="preserve">, მ.შ. </w:t>
      </w:r>
      <w:r w:rsidRPr="00857905">
        <w:rPr>
          <w:rFonts w:ascii="Sylfaen" w:eastAsia="Times New Roman" w:hAnsi="Sylfaen" w:cs="Sylfaen"/>
          <w:lang w:val="ka-GE"/>
        </w:rPr>
        <w:t>თითოეული</w:t>
      </w:r>
      <w:r w:rsidRPr="00857905">
        <w:rPr>
          <w:rFonts w:ascii="Sylfaen" w:eastAsia="Times New Roman" w:hAnsi="Sylfaen" w:cstheme="minorHAnsi"/>
          <w:lang w:val="ka-GE"/>
        </w:rPr>
        <w:t xml:space="preserve"> </w:t>
      </w:r>
      <w:r w:rsidRPr="00857905">
        <w:rPr>
          <w:rFonts w:ascii="Sylfaen" w:eastAsia="Times New Roman" w:hAnsi="Sylfaen" w:cs="Sylfaen"/>
          <w:lang w:val="ka-GE"/>
        </w:rPr>
        <w:t>ბავშვის</w:t>
      </w:r>
      <w:r w:rsidRPr="00857905">
        <w:rPr>
          <w:rFonts w:ascii="Sylfaen" w:eastAsia="Times New Roman" w:hAnsi="Sylfaen" w:cstheme="minorHAnsi"/>
          <w:lang w:val="ka-GE"/>
        </w:rPr>
        <w:t>თვის;</w:t>
      </w:r>
    </w:p>
    <w:p w14:paraId="5CD68798" w14:textId="77777777" w:rsidR="007D6543" w:rsidRPr="00857905" w:rsidRDefault="007D6543" w:rsidP="009A5E8D">
      <w:pPr>
        <w:pStyle w:val="ListParagraph"/>
        <w:widowControl/>
        <w:numPr>
          <w:ilvl w:val="0"/>
          <w:numId w:val="30"/>
        </w:numPr>
        <w:spacing w:after="120"/>
        <w:ind w:left="720"/>
        <w:contextualSpacing/>
        <w:jc w:val="both"/>
        <w:rPr>
          <w:rFonts w:ascii="Sylfaen" w:hAnsi="Sylfaen" w:cstheme="minorHAnsi"/>
          <w:lang w:val="ka-GE"/>
        </w:rPr>
      </w:pPr>
      <w:r w:rsidRPr="00857905">
        <w:rPr>
          <w:rFonts w:ascii="Sylfaen" w:hAnsi="Sylfaen" w:cs="Sylfaen"/>
          <w:lang w:val="ka-GE"/>
        </w:rPr>
        <w:t>ჯანსაღი და უსაფრთხო გარემოს მიმართ ხელმისაწვდომობის გაუმჯობესება ბავშვებისა</w:t>
      </w:r>
      <w:r w:rsidRPr="00857905">
        <w:rPr>
          <w:rFonts w:ascii="Sylfaen" w:hAnsi="Sylfaen" w:cstheme="minorHAnsi"/>
          <w:lang w:val="ka-GE"/>
        </w:rPr>
        <w:t xml:space="preserve"> </w:t>
      </w:r>
      <w:r w:rsidRPr="00857905">
        <w:rPr>
          <w:rFonts w:ascii="Sylfaen" w:hAnsi="Sylfaen" w:cs="Sylfaen"/>
          <w:lang w:val="ka-GE"/>
        </w:rPr>
        <w:t>და</w:t>
      </w:r>
      <w:r w:rsidRPr="00857905">
        <w:rPr>
          <w:rFonts w:ascii="Sylfaen" w:hAnsi="Sylfaen" w:cstheme="minorHAnsi"/>
          <w:lang w:val="ka-GE"/>
        </w:rPr>
        <w:t xml:space="preserve"> </w:t>
      </w:r>
      <w:r w:rsidRPr="00857905">
        <w:rPr>
          <w:rFonts w:ascii="Sylfaen" w:hAnsi="Sylfaen" w:cs="Sylfaen"/>
          <w:lang w:val="ka-GE"/>
        </w:rPr>
        <w:t>ახალგაზრდებისათვის გაზრდილი ფიზიკური აქტივობის უზრუნველსაყოფად</w:t>
      </w:r>
      <w:r w:rsidRPr="00857905">
        <w:rPr>
          <w:rFonts w:ascii="Sylfaen" w:hAnsi="Sylfaen" w:cstheme="minorHAnsi"/>
          <w:lang w:val="ka-GE"/>
        </w:rPr>
        <w:t>;</w:t>
      </w:r>
    </w:p>
    <w:p w14:paraId="2D1CC2D6" w14:textId="77777777" w:rsidR="007D6543" w:rsidRPr="00857905" w:rsidRDefault="007D6543" w:rsidP="009A5E8D">
      <w:pPr>
        <w:pStyle w:val="ListParagraph"/>
        <w:widowControl/>
        <w:numPr>
          <w:ilvl w:val="0"/>
          <w:numId w:val="30"/>
        </w:numPr>
        <w:spacing w:after="120"/>
        <w:ind w:left="720"/>
        <w:contextualSpacing/>
        <w:jc w:val="both"/>
        <w:rPr>
          <w:rFonts w:ascii="Sylfaen" w:hAnsi="Sylfaen" w:cstheme="minorHAnsi"/>
          <w:lang w:val="ka-GE"/>
        </w:rPr>
      </w:pPr>
      <w:r w:rsidRPr="00857905">
        <w:rPr>
          <w:rFonts w:ascii="Sylfaen" w:hAnsi="Sylfaen" w:cstheme="minorHAnsi"/>
          <w:lang w:val="ka-GE"/>
        </w:rPr>
        <w:t xml:space="preserve">მოსახლეობის </w:t>
      </w:r>
      <w:r w:rsidRPr="00857905">
        <w:rPr>
          <w:rFonts w:ascii="Sylfaen" w:hAnsi="Sylfaen" w:cs="Sylfaen"/>
          <w:lang w:val="ka-GE"/>
        </w:rPr>
        <w:t>ჯანმრთელობაზე</w:t>
      </w:r>
      <w:r w:rsidRPr="00857905">
        <w:rPr>
          <w:rFonts w:ascii="Sylfaen" w:hAnsi="Sylfaen" w:cstheme="minorHAnsi"/>
          <w:lang w:val="ka-GE"/>
        </w:rPr>
        <w:t xml:space="preserve"> </w:t>
      </w:r>
      <w:r w:rsidRPr="00857905">
        <w:rPr>
          <w:rFonts w:ascii="Sylfaen" w:hAnsi="Sylfaen" w:cs="Sylfaen"/>
          <w:lang w:val="ka-GE"/>
        </w:rPr>
        <w:t>ატმოსფერული</w:t>
      </w:r>
      <w:r w:rsidRPr="00857905">
        <w:rPr>
          <w:rFonts w:ascii="Sylfaen" w:hAnsi="Sylfaen" w:cstheme="minorHAnsi"/>
          <w:lang w:val="ka-GE"/>
        </w:rPr>
        <w:t xml:space="preserve"> </w:t>
      </w:r>
      <w:r w:rsidRPr="00857905">
        <w:rPr>
          <w:rFonts w:ascii="Sylfaen" w:hAnsi="Sylfaen" w:cs="Sylfaen"/>
          <w:lang w:val="ka-GE"/>
        </w:rPr>
        <w:t>და</w:t>
      </w:r>
      <w:r w:rsidRPr="00857905">
        <w:rPr>
          <w:rFonts w:ascii="Sylfaen" w:hAnsi="Sylfaen" w:cstheme="minorHAnsi"/>
          <w:lang w:val="ka-GE"/>
        </w:rPr>
        <w:t xml:space="preserve"> </w:t>
      </w:r>
      <w:r w:rsidRPr="00857905">
        <w:rPr>
          <w:rFonts w:ascii="Sylfaen" w:hAnsi="Sylfaen" w:cs="Sylfaen"/>
          <w:lang w:val="ka-GE"/>
        </w:rPr>
        <w:t>შენობისშიდა</w:t>
      </w:r>
      <w:r w:rsidRPr="00857905">
        <w:rPr>
          <w:rFonts w:ascii="Sylfaen" w:hAnsi="Sylfaen" w:cstheme="minorHAnsi"/>
          <w:lang w:val="ka-GE"/>
        </w:rPr>
        <w:t xml:space="preserve"> </w:t>
      </w:r>
      <w:r w:rsidRPr="00857905">
        <w:rPr>
          <w:rFonts w:ascii="Sylfaen" w:hAnsi="Sylfaen" w:cs="Sylfaen"/>
          <w:lang w:val="ka-GE"/>
        </w:rPr>
        <w:t>ჰაერის</w:t>
      </w:r>
      <w:r w:rsidRPr="00857905">
        <w:rPr>
          <w:rFonts w:ascii="Sylfaen" w:hAnsi="Sylfaen" w:cstheme="minorHAnsi"/>
          <w:lang w:val="ka-GE"/>
        </w:rPr>
        <w:t xml:space="preserve"> </w:t>
      </w:r>
      <w:r w:rsidRPr="00857905">
        <w:rPr>
          <w:rFonts w:ascii="Sylfaen" w:hAnsi="Sylfaen" w:cs="Sylfaen"/>
          <w:lang w:val="ka-GE"/>
        </w:rPr>
        <w:t>დაბინძურების მავნე</w:t>
      </w:r>
      <w:r w:rsidRPr="00857905">
        <w:rPr>
          <w:rFonts w:ascii="Sylfaen" w:hAnsi="Sylfaen" w:cstheme="minorHAnsi"/>
          <w:lang w:val="ka-GE"/>
        </w:rPr>
        <w:t xml:space="preserve"> </w:t>
      </w:r>
      <w:r w:rsidRPr="00857905">
        <w:rPr>
          <w:rFonts w:ascii="Sylfaen" w:hAnsi="Sylfaen" w:cs="Sylfaen"/>
          <w:lang w:val="ka-GE"/>
        </w:rPr>
        <w:t>ზემოქმედების</w:t>
      </w:r>
      <w:r w:rsidRPr="00857905">
        <w:rPr>
          <w:rFonts w:ascii="Sylfaen" w:hAnsi="Sylfaen" w:cstheme="minorHAnsi"/>
          <w:lang w:val="ka-GE"/>
        </w:rPr>
        <w:t xml:space="preserve"> </w:t>
      </w:r>
      <w:r w:rsidRPr="00857905">
        <w:rPr>
          <w:rFonts w:ascii="Sylfaen" w:hAnsi="Sylfaen" w:cs="Sylfaen"/>
          <w:lang w:val="ka-GE"/>
        </w:rPr>
        <w:t>შემცირება;</w:t>
      </w:r>
    </w:p>
    <w:p w14:paraId="436B65CE" w14:textId="77777777" w:rsidR="007D6543" w:rsidRPr="00857905" w:rsidRDefault="007D6543" w:rsidP="009A5E8D">
      <w:pPr>
        <w:pStyle w:val="ListParagraph"/>
        <w:widowControl/>
        <w:numPr>
          <w:ilvl w:val="0"/>
          <w:numId w:val="30"/>
        </w:numPr>
        <w:shd w:val="clear" w:color="auto" w:fill="FFFFFF"/>
        <w:spacing w:after="120"/>
        <w:ind w:left="720"/>
        <w:contextualSpacing/>
        <w:jc w:val="both"/>
        <w:rPr>
          <w:rFonts w:ascii="Sylfaen" w:hAnsi="Sylfaen" w:cstheme="minorHAnsi"/>
          <w:lang w:val="ka-GE"/>
        </w:rPr>
      </w:pPr>
      <w:r w:rsidRPr="00857905">
        <w:rPr>
          <w:rFonts w:ascii="Sylfaen" w:hAnsi="Sylfaen" w:cs="Sylfaen"/>
          <w:lang w:val="ka-GE"/>
        </w:rPr>
        <w:t>ქიმიური</w:t>
      </w:r>
      <w:r w:rsidRPr="00857905">
        <w:rPr>
          <w:rFonts w:ascii="Sylfaen" w:hAnsi="Sylfaen" w:cstheme="minorHAnsi"/>
          <w:lang w:val="ka-GE"/>
        </w:rPr>
        <w:t xml:space="preserve"> </w:t>
      </w:r>
      <w:r w:rsidRPr="00857905">
        <w:rPr>
          <w:rFonts w:ascii="Sylfaen" w:hAnsi="Sylfaen" w:cs="Sylfaen"/>
          <w:lang w:val="ka-GE"/>
        </w:rPr>
        <w:t>ნივთიერებების</w:t>
      </w:r>
      <w:r w:rsidRPr="00857905">
        <w:rPr>
          <w:rFonts w:ascii="Sylfaen" w:hAnsi="Sylfaen" w:cstheme="minorHAnsi"/>
          <w:lang w:val="ka-GE"/>
        </w:rPr>
        <w:t xml:space="preserve">  </w:t>
      </w:r>
      <w:r w:rsidRPr="00857905">
        <w:rPr>
          <w:rFonts w:ascii="Sylfaen" w:hAnsi="Sylfaen" w:cs="Sylfaen"/>
          <w:lang w:val="ka-GE"/>
        </w:rPr>
        <w:t>ზემოქმედებით</w:t>
      </w:r>
      <w:r w:rsidRPr="00857905">
        <w:rPr>
          <w:rFonts w:ascii="Sylfaen" w:hAnsi="Sylfaen" w:cstheme="minorHAnsi"/>
          <w:lang w:val="ka-GE"/>
        </w:rPr>
        <w:t xml:space="preserve"> </w:t>
      </w:r>
      <w:r w:rsidRPr="00857905">
        <w:rPr>
          <w:rFonts w:ascii="Sylfaen" w:hAnsi="Sylfaen" w:cs="Sylfaen"/>
          <w:lang w:val="ka-GE"/>
        </w:rPr>
        <w:t>გამოწვეული</w:t>
      </w:r>
      <w:r w:rsidRPr="00857905">
        <w:rPr>
          <w:rFonts w:ascii="Sylfaen" w:hAnsi="Sylfaen" w:cstheme="minorHAnsi"/>
          <w:lang w:val="ka-GE"/>
        </w:rPr>
        <w:t xml:space="preserve"> </w:t>
      </w:r>
      <w:r w:rsidRPr="00857905">
        <w:rPr>
          <w:rFonts w:ascii="Sylfaen" w:hAnsi="Sylfaen" w:cs="Sylfaen"/>
          <w:lang w:val="ka-GE"/>
        </w:rPr>
        <w:t>ავადობის</w:t>
      </w:r>
      <w:r w:rsidRPr="00857905">
        <w:rPr>
          <w:rFonts w:ascii="Sylfaen" w:hAnsi="Sylfaen" w:cstheme="minorHAnsi"/>
          <w:lang w:val="ka-GE"/>
        </w:rPr>
        <w:t xml:space="preserve"> </w:t>
      </w:r>
      <w:r w:rsidRPr="00857905">
        <w:rPr>
          <w:rFonts w:ascii="Sylfaen" w:hAnsi="Sylfaen" w:cs="Sylfaen"/>
          <w:lang w:val="ka-GE"/>
        </w:rPr>
        <w:t>პრევენცია</w:t>
      </w:r>
      <w:r w:rsidRPr="00857905">
        <w:rPr>
          <w:rFonts w:ascii="Sylfaen" w:hAnsi="Sylfaen" w:cs="Sylfaen"/>
        </w:rPr>
        <w:t>;</w:t>
      </w:r>
    </w:p>
    <w:p w14:paraId="0A2D766B" w14:textId="77777777" w:rsidR="007D6543" w:rsidRPr="00857905" w:rsidRDefault="007D6543" w:rsidP="009A5E8D">
      <w:pPr>
        <w:pStyle w:val="ListParagraph"/>
        <w:widowControl/>
        <w:numPr>
          <w:ilvl w:val="0"/>
          <w:numId w:val="30"/>
        </w:numPr>
        <w:shd w:val="clear" w:color="auto" w:fill="FFFFFF"/>
        <w:spacing w:after="120"/>
        <w:ind w:left="720"/>
        <w:contextualSpacing/>
        <w:jc w:val="both"/>
        <w:rPr>
          <w:rFonts w:ascii="Sylfaen" w:hAnsi="Sylfaen" w:cstheme="minorHAnsi"/>
          <w:lang w:val="ka-GE"/>
        </w:rPr>
      </w:pPr>
      <w:proofErr w:type="gramStart"/>
      <w:r w:rsidRPr="00857905">
        <w:rPr>
          <w:rFonts w:ascii="Sylfaen" w:eastAsia="Sylfaen" w:hAnsi="Sylfaen" w:cs="Sylfaen"/>
        </w:rPr>
        <w:t>ჯანმრთელობის</w:t>
      </w:r>
      <w:proofErr w:type="gramEnd"/>
      <w:r w:rsidRPr="00857905">
        <w:rPr>
          <w:rFonts w:ascii="Sylfaen" w:eastAsia="Sylfaen" w:hAnsi="Sylfaen" w:cstheme="minorHAnsi"/>
        </w:rPr>
        <w:t xml:space="preserve"> </w:t>
      </w:r>
      <w:r w:rsidRPr="00857905">
        <w:rPr>
          <w:rFonts w:ascii="Sylfaen" w:eastAsia="Sylfaen" w:hAnsi="Sylfaen" w:cs="Sylfaen"/>
        </w:rPr>
        <w:t>საკითხების</w:t>
      </w:r>
      <w:r w:rsidRPr="00857905">
        <w:rPr>
          <w:rFonts w:ascii="Sylfaen" w:eastAsia="Sylfaen" w:hAnsi="Sylfaen" w:cstheme="minorHAnsi"/>
        </w:rPr>
        <w:t xml:space="preserve"> </w:t>
      </w:r>
      <w:r w:rsidRPr="00857905">
        <w:rPr>
          <w:rFonts w:ascii="Sylfaen" w:eastAsia="Sylfaen" w:hAnsi="Sylfaen" w:cs="Sylfaen"/>
        </w:rPr>
        <w:t>ინტეგრირება</w:t>
      </w:r>
      <w:r w:rsidRPr="00857905">
        <w:rPr>
          <w:rFonts w:ascii="Sylfaen" w:eastAsia="Sylfaen" w:hAnsi="Sylfaen" w:cstheme="minorHAnsi"/>
        </w:rPr>
        <w:t xml:space="preserve"> </w:t>
      </w:r>
      <w:r w:rsidRPr="00857905">
        <w:rPr>
          <w:rFonts w:ascii="Sylfaen" w:eastAsia="Sylfaen" w:hAnsi="Sylfaen" w:cs="Sylfaen"/>
        </w:rPr>
        <w:t>კლიმატის</w:t>
      </w:r>
      <w:r w:rsidRPr="00857905">
        <w:rPr>
          <w:rFonts w:ascii="Sylfaen" w:eastAsia="Sylfaen" w:hAnsi="Sylfaen" w:cstheme="minorHAnsi"/>
        </w:rPr>
        <w:t xml:space="preserve"> </w:t>
      </w:r>
      <w:r w:rsidRPr="00857905">
        <w:rPr>
          <w:rFonts w:ascii="Sylfaen" w:eastAsia="Sylfaen" w:hAnsi="Sylfaen" w:cs="Sylfaen"/>
        </w:rPr>
        <w:t>ცვლილებების</w:t>
      </w:r>
      <w:r w:rsidRPr="00857905">
        <w:rPr>
          <w:rFonts w:ascii="Sylfaen" w:eastAsia="Sylfaen" w:hAnsi="Sylfaen" w:cstheme="minorHAnsi"/>
        </w:rPr>
        <w:t xml:space="preserve"> </w:t>
      </w:r>
      <w:r w:rsidRPr="00857905">
        <w:rPr>
          <w:rFonts w:ascii="Sylfaen" w:eastAsia="Sylfaen" w:hAnsi="Sylfaen" w:cs="Sylfaen"/>
        </w:rPr>
        <w:t>ადაპტაციისა</w:t>
      </w:r>
      <w:r w:rsidRPr="00857905">
        <w:rPr>
          <w:rFonts w:ascii="Sylfaen" w:eastAsia="Sylfaen" w:hAnsi="Sylfaen" w:cstheme="minorHAnsi"/>
        </w:rPr>
        <w:t xml:space="preserve"> </w:t>
      </w:r>
      <w:r w:rsidRPr="00857905">
        <w:rPr>
          <w:rFonts w:ascii="Sylfaen" w:eastAsia="Sylfaen" w:hAnsi="Sylfaen" w:cs="Sylfaen"/>
        </w:rPr>
        <w:t>და</w:t>
      </w:r>
      <w:r w:rsidRPr="00857905">
        <w:rPr>
          <w:rFonts w:ascii="Sylfaen" w:eastAsia="Sylfaen" w:hAnsi="Sylfaen" w:cstheme="minorHAnsi"/>
        </w:rPr>
        <w:t xml:space="preserve"> </w:t>
      </w:r>
      <w:r w:rsidRPr="00857905">
        <w:rPr>
          <w:rFonts w:ascii="Sylfaen" w:eastAsia="Sylfaen" w:hAnsi="Sylfaen" w:cs="Sylfaen"/>
        </w:rPr>
        <w:t>შერბილების</w:t>
      </w:r>
      <w:r w:rsidRPr="00857905">
        <w:rPr>
          <w:rFonts w:ascii="Sylfaen" w:eastAsia="Sylfaen" w:hAnsi="Sylfaen" w:cstheme="minorHAnsi"/>
        </w:rPr>
        <w:t xml:space="preserve"> </w:t>
      </w:r>
      <w:r w:rsidRPr="00857905">
        <w:rPr>
          <w:rFonts w:ascii="Sylfaen" w:eastAsia="Sylfaen" w:hAnsi="Sylfaen" w:cs="Sylfaen"/>
        </w:rPr>
        <w:t>პოლიტიკაში</w:t>
      </w:r>
      <w:r w:rsidRPr="00857905">
        <w:rPr>
          <w:rFonts w:ascii="Sylfaen" w:eastAsia="Sylfaen" w:hAnsi="Sylfaen" w:cstheme="minorHAnsi"/>
          <w:lang w:val="ka-GE"/>
        </w:rPr>
        <w:t>.</w:t>
      </w:r>
    </w:p>
    <w:p w14:paraId="0D248D8A" w14:textId="47CA0B49" w:rsidR="007D6543" w:rsidRPr="00857905" w:rsidRDefault="007D6543" w:rsidP="007D6543">
      <w:pPr>
        <w:pStyle w:val="Geo2"/>
      </w:pPr>
      <w:r w:rsidRPr="00857905">
        <w:lastRenderedPageBreak/>
        <w:t>3.2</w:t>
      </w:r>
      <w:r>
        <w:rPr>
          <w:lang w:val="en-US"/>
        </w:rPr>
        <w:t xml:space="preserve"> </w:t>
      </w:r>
      <w:r w:rsidRPr="00857905">
        <w:t xml:space="preserve"> გარემოს ჯანმრთელობის არსებული სისტემის გაძლიერება ეროვნულ დონეზე </w:t>
      </w:r>
    </w:p>
    <w:p w14:paraId="4E56901E" w14:textId="77777777" w:rsidR="007D6543" w:rsidRDefault="007D6543" w:rsidP="007D6543">
      <w:pPr>
        <w:jc w:val="both"/>
        <w:rPr>
          <w:rFonts w:ascii="Sylfaen" w:hAnsi="Sylfaen"/>
          <w:lang w:val="ka-GE"/>
        </w:rPr>
      </w:pPr>
      <w:r w:rsidRPr="00857905">
        <w:rPr>
          <w:rFonts w:ascii="Sylfaen" w:hAnsi="Sylfaen"/>
          <w:lang w:val="ka-GE"/>
        </w:rPr>
        <w:t xml:space="preserve">2018 წლის განმავლობაში განხორციელდა ევროკავშირის </w:t>
      </w:r>
      <w:r w:rsidRPr="00857905">
        <w:rPr>
          <w:rFonts w:ascii="Sylfaen" w:hAnsi="Sylfaen"/>
        </w:rPr>
        <w:t>ინსტიტუციური თანამშრომლობის</w:t>
      </w:r>
      <w:r w:rsidRPr="00857905">
        <w:rPr>
          <w:rFonts w:ascii="Sylfaen" w:hAnsi="Sylfaen"/>
          <w:lang w:val="ka-GE"/>
        </w:rPr>
        <w:t xml:space="preserve"> მექანიზმის - დაძმობილების (Twinning) პროექტის „გარემოს ჯანმრთელობის სისტემის ინსტიტუციური გაძლიერება საქართველოში“ სხვადასხვა აქტივობები. პროექტის ფარგლებში მოხდა შემდეგი ტექნიკური რეგლმანეტების სამუშაო ვერსიების მომზადება:</w:t>
      </w:r>
    </w:p>
    <w:p w14:paraId="69E3B672" w14:textId="77777777" w:rsidR="007D6543" w:rsidRPr="004A1169" w:rsidRDefault="007D6543" w:rsidP="007D6543">
      <w:pPr>
        <w:jc w:val="both"/>
        <w:rPr>
          <w:rFonts w:ascii="Sylfaen" w:hAnsi="Sylfaen"/>
          <w:sz w:val="8"/>
          <w:szCs w:val="8"/>
          <w:lang w:val="ka-GE"/>
        </w:rPr>
      </w:pPr>
    </w:p>
    <w:p w14:paraId="5FDB34AA" w14:textId="77777777" w:rsidR="007D6543" w:rsidRPr="00857905" w:rsidRDefault="007D6543" w:rsidP="009A5E8D">
      <w:pPr>
        <w:widowControl/>
        <w:numPr>
          <w:ilvl w:val="0"/>
          <w:numId w:val="31"/>
        </w:numPr>
        <w:spacing w:after="200"/>
        <w:ind w:left="720"/>
        <w:contextualSpacing/>
        <w:rPr>
          <w:rFonts w:ascii="Sylfaen" w:hAnsi="Sylfaen" w:cs="Sylfaen"/>
          <w:lang w:val="ka-GE"/>
        </w:rPr>
      </w:pPr>
      <w:r w:rsidRPr="00857905">
        <w:rPr>
          <w:rFonts w:ascii="Sylfaen" w:hAnsi="Sylfaen" w:cs="Sylfaen"/>
          <w:lang w:val="ka-GE"/>
        </w:rPr>
        <w:t>საბანაო</w:t>
      </w:r>
      <w:r w:rsidRPr="00857905">
        <w:rPr>
          <w:rFonts w:ascii="Sylfaen" w:hAnsi="Sylfaen"/>
          <w:lang w:val="ka-GE"/>
        </w:rPr>
        <w:t xml:space="preserve"> წყლის რეგლამენტის  შესახებ</w:t>
      </w:r>
    </w:p>
    <w:p w14:paraId="77804442" w14:textId="77777777" w:rsidR="007D6543" w:rsidRDefault="007D6543" w:rsidP="009A5E8D">
      <w:pPr>
        <w:widowControl/>
        <w:numPr>
          <w:ilvl w:val="0"/>
          <w:numId w:val="31"/>
        </w:numPr>
        <w:spacing w:after="200"/>
        <w:ind w:left="720"/>
        <w:contextualSpacing/>
        <w:rPr>
          <w:rFonts w:ascii="Sylfaen" w:hAnsi="Sylfaen"/>
          <w:lang w:val="ka-GE"/>
        </w:rPr>
      </w:pPr>
      <w:r w:rsidRPr="00857905">
        <w:rPr>
          <w:rFonts w:ascii="Sylfaen" w:hAnsi="Sylfaen"/>
          <w:lang w:val="ka-GE"/>
        </w:rPr>
        <w:t>ადამიანის მოხმარებისათვის განკუთვნილი წყლის ხარისხის შესახებ.</w:t>
      </w:r>
    </w:p>
    <w:p w14:paraId="0EC78467" w14:textId="77777777" w:rsidR="007D6543" w:rsidRPr="004A1169" w:rsidRDefault="007D6543" w:rsidP="007D6543">
      <w:pPr>
        <w:spacing w:after="200"/>
        <w:ind w:left="1440"/>
        <w:contextualSpacing/>
        <w:rPr>
          <w:rFonts w:ascii="Sylfaen" w:hAnsi="Sylfaen"/>
          <w:sz w:val="8"/>
          <w:szCs w:val="8"/>
          <w:lang w:val="ka-GE"/>
        </w:rPr>
      </w:pPr>
    </w:p>
    <w:p w14:paraId="172F109A" w14:textId="77777777" w:rsidR="007D6543" w:rsidRDefault="007D6543" w:rsidP="007D6543">
      <w:pPr>
        <w:jc w:val="both"/>
        <w:rPr>
          <w:rFonts w:ascii="Sylfaen" w:eastAsia="Calibri" w:hAnsi="Sylfaen" w:cs="Times New Roman"/>
          <w:lang w:val="ka-GE"/>
        </w:rPr>
      </w:pPr>
      <w:r w:rsidRPr="00857905">
        <w:rPr>
          <w:rFonts w:ascii="Sylfaen" w:eastAsia="Calibri" w:hAnsi="Sylfaen" w:cs="Times New Roman"/>
          <w:lang w:val="ka-GE"/>
        </w:rPr>
        <w:t xml:space="preserve">ჰაერის ხარისხთან დაკავშირებული ღონისძიებების ფარგლებში გაღებულ ძალისხმევას დაემატა პროექტის მიერ ნიმუშების/სინჯების ასაღებად განკუთვნილი პასიური მოწყობილობისა და სამი პორტატული ხელსაწყოს უზრუნველყოფა, რომელთა გამოყენებითაც თბილისის სხვადასხვა წერტილში იკრიბება PM10-ისა და PM2.5-ის კონცენტრაციების, ტემპერატურისა და ტენიანობის ამსახველი მონაცემები. </w:t>
      </w:r>
    </w:p>
    <w:p w14:paraId="039CABBB" w14:textId="77777777" w:rsidR="007D6543" w:rsidRPr="004A1169" w:rsidRDefault="007D6543" w:rsidP="007D6543">
      <w:pPr>
        <w:jc w:val="both"/>
        <w:rPr>
          <w:rFonts w:ascii="Sylfaen" w:eastAsia="Calibri" w:hAnsi="Sylfaen" w:cs="Times New Roman"/>
          <w:sz w:val="8"/>
          <w:szCs w:val="8"/>
          <w:lang w:val="ka-GE"/>
        </w:rPr>
      </w:pPr>
    </w:p>
    <w:p w14:paraId="2C74D8DC" w14:textId="77777777" w:rsidR="007D6543" w:rsidRDefault="007D6543" w:rsidP="007D6543">
      <w:pPr>
        <w:jc w:val="both"/>
        <w:rPr>
          <w:rFonts w:ascii="Sylfaen" w:hAnsi="Sylfaen" w:cs="Times New Roman"/>
          <w:lang w:val="ka-GE"/>
        </w:rPr>
      </w:pPr>
      <w:r w:rsidRPr="00857905">
        <w:rPr>
          <w:rFonts w:ascii="Sylfaen" w:hAnsi="Sylfaen" w:cs="Times New Roman"/>
          <w:lang w:val="ka-GE"/>
        </w:rPr>
        <w:t xml:space="preserve">ხელი მოეწერა თანამშრომლობის შესახებ ურთიერთგაგების  მემორანდუმს ცენტრსა და იტალიის ჯანმრთელობის ეროვნულ ინსტიტუტს შორის. </w:t>
      </w:r>
    </w:p>
    <w:p w14:paraId="2D1FD2CD" w14:textId="77777777" w:rsidR="007D6543" w:rsidRDefault="007D6543" w:rsidP="007D6543">
      <w:pPr>
        <w:jc w:val="both"/>
        <w:rPr>
          <w:rFonts w:ascii="Sylfaen" w:hAnsi="Sylfaen" w:cs="Times New Roman"/>
          <w:lang w:val="ka-GE"/>
        </w:rPr>
      </w:pPr>
    </w:p>
    <w:p w14:paraId="7DF5B74C" w14:textId="77777777" w:rsidR="007D6543" w:rsidRDefault="007D6543" w:rsidP="007D6543">
      <w:pPr>
        <w:jc w:val="both"/>
        <w:rPr>
          <w:rFonts w:ascii="Sylfaen" w:hAnsi="Sylfaen" w:cs="Times New Roman"/>
          <w:lang w:val="ka-GE"/>
        </w:rPr>
      </w:pPr>
    </w:p>
    <w:p w14:paraId="38E6CFCD" w14:textId="77777777" w:rsidR="007D6543" w:rsidRPr="00857905" w:rsidRDefault="007D6543" w:rsidP="007D6543">
      <w:pPr>
        <w:jc w:val="both"/>
        <w:rPr>
          <w:rFonts w:ascii="Sylfaen" w:eastAsia="Calibri" w:hAnsi="Sylfaen" w:cs="Times New Roman"/>
          <w:lang w:val="ka-GE"/>
        </w:rPr>
      </w:pPr>
    </w:p>
    <w:p w14:paraId="19B0450B" w14:textId="737F83F1" w:rsidR="007D6543" w:rsidRDefault="007D6543" w:rsidP="007D6543">
      <w:pPr>
        <w:pStyle w:val="Geo2"/>
      </w:pPr>
      <w:r w:rsidRPr="00857905">
        <w:t>3.3</w:t>
      </w:r>
      <w:r>
        <w:rPr>
          <w:lang w:val="en-US"/>
        </w:rPr>
        <w:t xml:space="preserve"> </w:t>
      </w:r>
      <w:r w:rsidRPr="00857905">
        <w:t xml:space="preserve"> კოორდინირებული, თანმიმდევრული, მტკიცებულებაზე დაფუძნებული პოლიტიკის ჩამოყალიბება და ინტერსექტორული თანამშრომლობის გაძლიერება გარემოს ჯანმრთელობის სფეროში</w:t>
      </w:r>
    </w:p>
    <w:p w14:paraId="1A5577A9" w14:textId="77777777" w:rsidR="007D6543" w:rsidRPr="004A1169" w:rsidRDefault="007D6543" w:rsidP="007D6543">
      <w:pPr>
        <w:rPr>
          <w:rFonts w:ascii="Sylfaen" w:hAnsi="Sylfaen"/>
          <w:sz w:val="8"/>
          <w:szCs w:val="8"/>
          <w:lang w:val="ka-GE"/>
        </w:rPr>
      </w:pPr>
    </w:p>
    <w:p w14:paraId="5BDC5EDE" w14:textId="77777777" w:rsidR="007D6543" w:rsidRDefault="007D6543" w:rsidP="007D6543">
      <w:pPr>
        <w:pStyle w:val="BodyText"/>
        <w:ind w:left="0" w:right="103"/>
        <w:jc w:val="both"/>
        <w:rPr>
          <w:rFonts w:eastAsiaTheme="minorHAnsi" w:cs="Sylfaen"/>
          <w:sz w:val="22"/>
          <w:szCs w:val="22"/>
          <w:lang w:val="ka-GE"/>
        </w:rPr>
      </w:pPr>
      <w:r w:rsidRPr="00857905">
        <w:rPr>
          <w:rFonts w:ascii="Sylfaen" w:eastAsiaTheme="minorHAnsi" w:hAnsi="Sylfaen" w:cs="Sylfaen"/>
          <w:sz w:val="22"/>
          <w:szCs w:val="22"/>
          <w:lang w:val="ka-GE"/>
        </w:rPr>
        <w:t>საქართველოს</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გარემოს</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დაცვისა</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და</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სოფლის</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მეურნეობის</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სამინისტროსთან</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თანამშრომლობით</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დაიწყო</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მუშაობა</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ჰაერის</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პორტალის</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მოსამზადებელ</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სამუშაოებზე</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რომელიც</w:t>
      </w:r>
      <w:r w:rsidRPr="00857905">
        <w:rPr>
          <w:rFonts w:eastAsiaTheme="minorHAnsi" w:cs="Sylfaen"/>
          <w:sz w:val="22"/>
          <w:szCs w:val="22"/>
          <w:lang w:val="ka-GE"/>
        </w:rPr>
        <w:t xml:space="preserve"> 2019 </w:t>
      </w:r>
      <w:r w:rsidRPr="00857905">
        <w:rPr>
          <w:rFonts w:ascii="Sylfaen" w:eastAsiaTheme="minorHAnsi" w:hAnsi="Sylfaen" w:cs="Sylfaen"/>
          <w:sz w:val="22"/>
          <w:szCs w:val="22"/>
          <w:lang w:val="ka-GE"/>
        </w:rPr>
        <w:t>წლის</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იანვრის</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თვიდან</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ამოქმედდება</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და</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რომელზეც</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განთავსებული</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იქნება</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საჯარო</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ინფორმაცია</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ჰაერის</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ხარისხის</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მონიტორინგის</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შედეგებისა</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და</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ჯანდაცვითი</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რეკომენდაციების</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შესახებ</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თითოეული</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დამაბინძურებლის</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მიხედვით</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საერთაშორისო</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მეთოდოლოგიის</w:t>
      </w:r>
      <w:r w:rsidRPr="00857905">
        <w:rPr>
          <w:rFonts w:eastAsiaTheme="minorHAnsi" w:cs="Sylfaen"/>
          <w:sz w:val="22"/>
          <w:szCs w:val="22"/>
          <w:lang w:val="ka-GE"/>
        </w:rPr>
        <w:t xml:space="preserve"> </w:t>
      </w:r>
      <w:r w:rsidRPr="00857905">
        <w:rPr>
          <w:rFonts w:ascii="Sylfaen" w:eastAsiaTheme="minorHAnsi" w:hAnsi="Sylfaen" w:cs="Sylfaen"/>
          <w:sz w:val="22"/>
          <w:szCs w:val="22"/>
          <w:lang w:val="ka-GE"/>
        </w:rPr>
        <w:t>თანახმად</w:t>
      </w:r>
      <w:r w:rsidRPr="00857905">
        <w:rPr>
          <w:rFonts w:eastAsiaTheme="minorHAnsi" w:cs="Sylfaen"/>
          <w:sz w:val="22"/>
          <w:szCs w:val="22"/>
          <w:lang w:val="ka-GE"/>
        </w:rPr>
        <w:t>.</w:t>
      </w:r>
    </w:p>
    <w:p w14:paraId="303047A3" w14:textId="77777777" w:rsidR="007D6543" w:rsidRPr="004A1169" w:rsidRDefault="007D6543" w:rsidP="007D6543">
      <w:pPr>
        <w:pStyle w:val="BodyText"/>
        <w:ind w:left="0" w:right="103"/>
        <w:jc w:val="both"/>
        <w:rPr>
          <w:rFonts w:eastAsiaTheme="minorHAnsi" w:cs="Sylfaen"/>
          <w:sz w:val="8"/>
          <w:szCs w:val="8"/>
          <w:lang w:val="ka-GE"/>
        </w:rPr>
      </w:pPr>
    </w:p>
    <w:p w14:paraId="4738FBA6" w14:textId="77777777" w:rsidR="007D6543" w:rsidRDefault="007D6543" w:rsidP="007D6543">
      <w:pPr>
        <w:jc w:val="both"/>
        <w:rPr>
          <w:rFonts w:ascii="Sylfaen" w:hAnsi="Sylfaen" w:cs="Sylfaen"/>
          <w:lang w:val="ka-GE"/>
        </w:rPr>
      </w:pPr>
      <w:r w:rsidRPr="00857905">
        <w:rPr>
          <w:rFonts w:ascii="Sylfaen" w:hAnsi="Sylfaen" w:cs="Sylfaen"/>
          <w:lang w:val="ka-GE"/>
        </w:rPr>
        <w:t>მომზადდა ტყვიის საერთაშორისო პრევენციის კვირეულის მასალები, ასევე - ტყვიის ადამიანზე ექსპოზიციის გავლენის, ექსპოზიციის წყაროებისა და მათი პრევენციის შესახებ. ტყვიის ბიომონიტორინგის პროტოკოლისათვის ინფორმაციის პაკეტი.</w:t>
      </w:r>
    </w:p>
    <w:p w14:paraId="5685DD76" w14:textId="77777777" w:rsidR="007D6543" w:rsidRDefault="007D6543" w:rsidP="007D6543">
      <w:pPr>
        <w:jc w:val="both"/>
        <w:rPr>
          <w:rFonts w:ascii="Sylfaen" w:hAnsi="Sylfaen" w:cs="Sylfaen"/>
          <w:lang w:val="ka-GE"/>
        </w:rPr>
      </w:pPr>
    </w:p>
    <w:p w14:paraId="688DE5A3" w14:textId="77777777" w:rsidR="007D6543" w:rsidRDefault="007D6543" w:rsidP="007D6543">
      <w:pPr>
        <w:jc w:val="both"/>
        <w:rPr>
          <w:rFonts w:ascii="Sylfaen" w:hAnsi="Sylfaen" w:cs="Sylfaen"/>
          <w:lang w:val="ka-GE"/>
        </w:rPr>
      </w:pPr>
    </w:p>
    <w:p w14:paraId="26AF7C07" w14:textId="77777777" w:rsidR="007D6543" w:rsidRDefault="007D6543" w:rsidP="007D6543">
      <w:pPr>
        <w:jc w:val="both"/>
        <w:rPr>
          <w:rFonts w:ascii="Sylfaen" w:hAnsi="Sylfaen" w:cs="Sylfaen"/>
          <w:lang w:val="ka-GE"/>
        </w:rPr>
      </w:pPr>
    </w:p>
    <w:p w14:paraId="701AFB6C" w14:textId="77777777" w:rsidR="007D6543" w:rsidRDefault="007D6543" w:rsidP="007D6543">
      <w:pPr>
        <w:pStyle w:val="Geo2"/>
        <w:rPr>
          <w:rFonts w:eastAsiaTheme="majorEastAsia"/>
        </w:rPr>
      </w:pPr>
      <w:r w:rsidRPr="00857905">
        <w:rPr>
          <w:rFonts w:eastAsiaTheme="majorEastAsia"/>
        </w:rPr>
        <w:t>3.4. გარემოს ეპიდემიოლოგიის კვლევების დაგეგმვა და განხორციელება გარემოს რისკ-ფაქტორების ადამიანთა ჯანმრთელობაზე ზემოქმედების შეფასების მიზნით</w:t>
      </w:r>
    </w:p>
    <w:p w14:paraId="562C628F" w14:textId="77777777" w:rsidR="007D6543" w:rsidRPr="004A1169" w:rsidRDefault="007D6543" w:rsidP="007D6543">
      <w:pPr>
        <w:jc w:val="both"/>
        <w:rPr>
          <w:rFonts w:ascii="Sylfaen" w:eastAsiaTheme="majorEastAsia" w:hAnsi="Sylfaen" w:cs="Sylfaen"/>
          <w:color w:val="2E74B5" w:themeColor="accent1" w:themeShade="BF"/>
          <w:sz w:val="8"/>
          <w:szCs w:val="8"/>
          <w:lang w:val="ka-GE"/>
        </w:rPr>
      </w:pPr>
    </w:p>
    <w:p w14:paraId="7FCDD965" w14:textId="77777777" w:rsidR="007D6543" w:rsidRDefault="007D6543" w:rsidP="007D6543">
      <w:pPr>
        <w:jc w:val="both"/>
        <w:rPr>
          <w:rFonts w:ascii="Sylfaen" w:hAnsi="Sylfaen" w:cs="Sylfaen"/>
          <w:lang w:val="ka-GE"/>
        </w:rPr>
      </w:pPr>
      <w:r w:rsidRPr="00CD6A10">
        <w:rPr>
          <w:rFonts w:ascii="Sylfaen" w:hAnsi="Sylfaen" w:cs="Sylfaen"/>
          <w:lang w:val="ka-GE"/>
        </w:rPr>
        <w:t>ქვეყნის მოსახლეობის გარემოს მავნე ექსპოზიციისგან დაცვისა და გარემოსთან ასოცირებული დაავადებების პრევენციის მიზნით საქართველოს სტატისტიკის ეროვნული სამსახურის, გაეროს ბავშვთა ფონდის, ჯანმოს და დკსჯეცის მხარდაჭერით  განხორციელდა MICS კვლევა საქართველოს მთელ ტერიტორიაზე. კვლევის რაუნდი გაფართოვდა შინაარსისა და მოცვის თვალსაზრისით, დაემატა სასმელი წყლის კითხვარი,  სასმელი წყლის ხარისხის შემოწმება და  ბავშვების სისხლში ტყვიის შემცველობის კვლევა.</w:t>
      </w:r>
      <w:r w:rsidRPr="00857905">
        <w:rPr>
          <w:rFonts w:ascii="Sylfaen" w:hAnsi="Sylfaen" w:cs="Sylfaen"/>
          <w:lang w:val="ka-GE"/>
        </w:rPr>
        <w:t xml:space="preserve"> </w:t>
      </w:r>
    </w:p>
    <w:p w14:paraId="1719E28B" w14:textId="77777777" w:rsidR="007D6543" w:rsidRPr="004A1169" w:rsidRDefault="007D6543" w:rsidP="007D6543">
      <w:pPr>
        <w:jc w:val="both"/>
        <w:rPr>
          <w:rFonts w:ascii="Sylfaen" w:hAnsi="Sylfaen" w:cs="Sylfaen"/>
          <w:sz w:val="8"/>
          <w:szCs w:val="8"/>
          <w:lang w:val="ka-GE"/>
        </w:rPr>
      </w:pPr>
    </w:p>
    <w:p w14:paraId="5714A2DF" w14:textId="77777777" w:rsidR="007D6543" w:rsidRDefault="007D6543" w:rsidP="007D6543">
      <w:pPr>
        <w:jc w:val="both"/>
        <w:rPr>
          <w:rFonts w:ascii="Sylfaen" w:hAnsi="Sylfaen" w:cs="Sylfaen"/>
          <w:lang w:val="ka-GE"/>
        </w:rPr>
      </w:pPr>
      <w:r w:rsidRPr="00857905">
        <w:rPr>
          <w:rFonts w:ascii="Sylfaen" w:hAnsi="Sylfaen" w:cs="Sylfaen"/>
          <w:lang w:val="ka-GE"/>
        </w:rPr>
        <w:t xml:space="preserve">ჯანმოს პროექტის „საქართველოში დაავადებათა კონტროლისა და საზოგადოებრივი ჯანმრთელობის ეროვნული ცენტრის MICS კვლევაში წყლის ხარისხის ტესტირების მხარდაჭერა“ ფარგლებში მომზადდა „წყლის ხარისხის ტესტირების სახელმძღვანელო“, კვლევის კოორდინატორებისათვის. ასევე, ჩატარდა ტრენინგები და საველე პირობებში პრეტესტი. </w:t>
      </w:r>
    </w:p>
    <w:p w14:paraId="4DB91D94" w14:textId="77777777" w:rsidR="007D6543" w:rsidRPr="004A1169" w:rsidRDefault="007D6543" w:rsidP="007D6543">
      <w:pPr>
        <w:jc w:val="both"/>
        <w:rPr>
          <w:rFonts w:ascii="Sylfaen" w:hAnsi="Sylfaen" w:cs="Sylfaen"/>
          <w:sz w:val="8"/>
          <w:szCs w:val="8"/>
          <w:lang w:val="ka-GE"/>
        </w:rPr>
      </w:pPr>
    </w:p>
    <w:p w14:paraId="51B08511" w14:textId="77777777" w:rsidR="007D6543" w:rsidRDefault="007D6543" w:rsidP="007D6543">
      <w:pPr>
        <w:jc w:val="both"/>
        <w:rPr>
          <w:rFonts w:ascii="Sylfaen" w:hAnsi="Sylfaen" w:cs="Sylfaen"/>
          <w:lang w:val="ka-GE"/>
        </w:rPr>
      </w:pPr>
      <w:r w:rsidRPr="00857905">
        <w:rPr>
          <w:rFonts w:ascii="Sylfaen" w:hAnsi="Sylfaen" w:cs="Sylfaen"/>
          <w:lang w:val="ka-GE"/>
        </w:rPr>
        <w:t>მომზადდა განახცადი ევროკავშირის მოკლევადიანი დახმარების ინსტრუმენტის - TAIEX</w:t>
      </w:r>
      <w:r w:rsidRPr="00857905">
        <w:rPr>
          <w:rFonts w:ascii="Sylfaen" w:hAnsi="Sylfaen" w:cs="Sylfaen"/>
        </w:rPr>
        <w:t>-</w:t>
      </w:r>
      <w:r w:rsidRPr="00857905">
        <w:rPr>
          <w:rFonts w:ascii="Sylfaen" w:hAnsi="Sylfaen" w:cs="Sylfaen"/>
          <w:lang w:val="ka-GE"/>
        </w:rPr>
        <w:t>ის დაფინანსების მოსაპოვებლად საერთაშორისო სემინარის ორგანიზებისათვის „საზოგადოებრივ ჯანმრთელობაზე გარემოს ზემოქმედების ზედამხედველობა“.</w:t>
      </w:r>
    </w:p>
    <w:p w14:paraId="63468CBA" w14:textId="77777777" w:rsidR="007D6543" w:rsidRPr="00EE65A0" w:rsidRDefault="007D6543" w:rsidP="007D6543">
      <w:pPr>
        <w:spacing w:after="240"/>
        <w:rPr>
          <w:rFonts w:ascii="Sylfaen" w:eastAsiaTheme="minorEastAsia" w:hAnsi="Sylfaen" w:cs="Menlo Regular"/>
          <w:b/>
          <w:color w:val="2E74B5" w:themeColor="accent1" w:themeShade="BF"/>
          <w:lang w:val="ka-GE"/>
        </w:rPr>
      </w:pPr>
      <w:r w:rsidRPr="00EE65A0">
        <w:rPr>
          <w:rFonts w:ascii="Sylfaen" w:eastAsiaTheme="minorEastAsia" w:hAnsi="Sylfaen" w:cs="Menlo Regular"/>
          <w:b/>
          <w:color w:val="2E74B5" w:themeColor="accent1" w:themeShade="BF"/>
          <w:lang w:val="ka-GE"/>
        </w:rPr>
        <w:lastRenderedPageBreak/>
        <w:t>ძირითადი გამოწვევები</w:t>
      </w:r>
    </w:p>
    <w:p w14:paraId="2491945D" w14:textId="77777777" w:rsidR="007D6543" w:rsidRPr="007D6543" w:rsidRDefault="007D6543" w:rsidP="009A5E8D">
      <w:pPr>
        <w:pStyle w:val="ListParagraph"/>
        <w:widowControl/>
        <w:numPr>
          <w:ilvl w:val="0"/>
          <w:numId w:val="32"/>
        </w:numPr>
        <w:kinsoku w:val="0"/>
        <w:overflowPunct w:val="0"/>
        <w:spacing w:before="5" w:after="120" w:line="264" w:lineRule="auto"/>
        <w:ind w:left="727"/>
        <w:contextualSpacing/>
        <w:jc w:val="both"/>
        <w:rPr>
          <w:rFonts w:ascii="Sylfaen" w:hAnsi="Sylfaen"/>
        </w:rPr>
      </w:pPr>
      <w:r w:rsidRPr="007D6543">
        <w:rPr>
          <w:rFonts w:ascii="Sylfaen" w:hAnsi="Sylfaen" w:cs="Sylfaen"/>
        </w:rPr>
        <w:t>დკსჯეც</w:t>
      </w:r>
      <w:r w:rsidRPr="007D6543">
        <w:rPr>
          <w:rFonts w:ascii="Sylfaen" w:hAnsi="Sylfaen"/>
        </w:rPr>
        <w:t xml:space="preserve"> </w:t>
      </w:r>
      <w:r w:rsidRPr="007D6543">
        <w:rPr>
          <w:rFonts w:ascii="Sylfaen" w:hAnsi="Sylfaen" w:cs="Sylfaen"/>
        </w:rPr>
        <w:t>ბაზაზე</w:t>
      </w:r>
      <w:r w:rsidRPr="007D6543">
        <w:rPr>
          <w:rFonts w:ascii="Sylfaen" w:hAnsi="Sylfaen"/>
        </w:rPr>
        <w:t xml:space="preserve"> </w:t>
      </w:r>
      <w:r w:rsidRPr="007D6543">
        <w:rPr>
          <w:rFonts w:ascii="Sylfaen" w:hAnsi="Sylfaen" w:cs="Sylfaen"/>
        </w:rPr>
        <w:t>გარემოს</w:t>
      </w:r>
      <w:r w:rsidRPr="007D6543">
        <w:rPr>
          <w:rFonts w:ascii="Sylfaen" w:hAnsi="Sylfaen"/>
        </w:rPr>
        <w:t xml:space="preserve"> </w:t>
      </w:r>
      <w:r w:rsidRPr="007D6543">
        <w:rPr>
          <w:rFonts w:ascii="Sylfaen" w:hAnsi="Sylfaen" w:cs="Sylfaen"/>
        </w:rPr>
        <w:t>და</w:t>
      </w:r>
      <w:r w:rsidRPr="007D6543">
        <w:rPr>
          <w:rFonts w:ascii="Sylfaen" w:hAnsi="Sylfaen"/>
        </w:rPr>
        <w:t xml:space="preserve"> </w:t>
      </w:r>
      <w:r w:rsidRPr="007D6543">
        <w:rPr>
          <w:rFonts w:ascii="Sylfaen" w:hAnsi="Sylfaen" w:cs="Sylfaen"/>
        </w:rPr>
        <w:t>ჯანმრთელობის</w:t>
      </w:r>
      <w:r w:rsidRPr="007D6543">
        <w:rPr>
          <w:rFonts w:ascii="Sylfaen" w:hAnsi="Sylfaen"/>
        </w:rPr>
        <w:t xml:space="preserve"> </w:t>
      </w:r>
      <w:r w:rsidRPr="007D6543">
        <w:rPr>
          <w:rFonts w:ascii="Sylfaen" w:hAnsi="Sylfaen" w:cs="Sylfaen"/>
        </w:rPr>
        <w:t>თანამედროვე</w:t>
      </w:r>
      <w:r w:rsidRPr="007D6543">
        <w:rPr>
          <w:rFonts w:ascii="Sylfaen" w:hAnsi="Sylfaen"/>
        </w:rPr>
        <w:t xml:space="preserve"> </w:t>
      </w:r>
      <w:r w:rsidRPr="007D6543">
        <w:rPr>
          <w:rFonts w:ascii="Sylfaen" w:hAnsi="Sylfaen" w:cs="Sylfaen"/>
        </w:rPr>
        <w:t>სისტემის</w:t>
      </w:r>
      <w:r w:rsidRPr="007D6543">
        <w:rPr>
          <w:rFonts w:ascii="Sylfaen" w:hAnsi="Sylfaen"/>
        </w:rPr>
        <w:t xml:space="preserve"> </w:t>
      </w:r>
      <w:r w:rsidRPr="007D6543">
        <w:rPr>
          <w:rFonts w:ascii="Sylfaen" w:hAnsi="Sylfaen" w:cs="Sylfaen"/>
        </w:rPr>
        <w:t>შექმნა</w:t>
      </w:r>
      <w:r w:rsidRPr="007D6543">
        <w:rPr>
          <w:rFonts w:ascii="Sylfaen" w:hAnsi="Sylfaen"/>
        </w:rPr>
        <w:t xml:space="preserve"> </w:t>
      </w:r>
      <w:r w:rsidRPr="007D6543">
        <w:rPr>
          <w:rFonts w:ascii="Sylfaen" w:hAnsi="Sylfaen" w:cs="Sylfaen"/>
        </w:rPr>
        <w:t>და</w:t>
      </w:r>
      <w:r w:rsidRPr="007D6543">
        <w:rPr>
          <w:rFonts w:ascii="Sylfaen" w:hAnsi="Sylfaen"/>
        </w:rPr>
        <w:t xml:space="preserve"> </w:t>
      </w:r>
      <w:r w:rsidRPr="007D6543">
        <w:rPr>
          <w:rFonts w:ascii="Sylfaen" w:hAnsi="Sylfaen" w:cs="Sylfaen"/>
        </w:rPr>
        <w:t>შესაძლებლობების</w:t>
      </w:r>
      <w:r w:rsidRPr="007D6543">
        <w:rPr>
          <w:rFonts w:ascii="Sylfaen" w:hAnsi="Sylfaen"/>
        </w:rPr>
        <w:t xml:space="preserve"> </w:t>
      </w:r>
      <w:r w:rsidRPr="007D6543">
        <w:rPr>
          <w:rFonts w:ascii="Sylfaen" w:hAnsi="Sylfaen" w:cs="Sylfaen"/>
        </w:rPr>
        <w:t>გაძლიერება</w:t>
      </w:r>
      <w:r w:rsidRPr="007D6543">
        <w:rPr>
          <w:rFonts w:ascii="Sylfaen" w:hAnsi="Sylfaen"/>
        </w:rPr>
        <w:t xml:space="preserve"> </w:t>
      </w:r>
    </w:p>
    <w:p w14:paraId="7FF570A0" w14:textId="77777777" w:rsidR="007D6543" w:rsidRPr="007D6543" w:rsidRDefault="007D6543" w:rsidP="009A5E8D">
      <w:pPr>
        <w:pStyle w:val="ListParagraph"/>
        <w:widowControl/>
        <w:numPr>
          <w:ilvl w:val="0"/>
          <w:numId w:val="32"/>
        </w:numPr>
        <w:kinsoku w:val="0"/>
        <w:overflowPunct w:val="0"/>
        <w:spacing w:before="5" w:after="120" w:line="264" w:lineRule="auto"/>
        <w:ind w:left="727"/>
        <w:contextualSpacing/>
        <w:jc w:val="both"/>
        <w:rPr>
          <w:rFonts w:ascii="Sylfaen" w:hAnsi="Sylfaen"/>
        </w:rPr>
      </w:pPr>
      <w:r w:rsidRPr="007D6543">
        <w:rPr>
          <w:rFonts w:ascii="Sylfaen" w:hAnsi="Sylfaen" w:cs="Sylfaen"/>
        </w:rPr>
        <w:t>გარემოს</w:t>
      </w:r>
      <w:r w:rsidRPr="007D6543">
        <w:rPr>
          <w:rFonts w:ascii="Sylfaen" w:hAnsi="Sylfaen"/>
        </w:rPr>
        <w:t xml:space="preserve"> </w:t>
      </w:r>
      <w:r w:rsidRPr="007D6543">
        <w:rPr>
          <w:rFonts w:ascii="Sylfaen" w:hAnsi="Sylfaen" w:cs="Sylfaen"/>
        </w:rPr>
        <w:t>რისკ</w:t>
      </w:r>
      <w:r w:rsidRPr="007D6543">
        <w:rPr>
          <w:rFonts w:ascii="Sylfaen" w:hAnsi="Sylfaen"/>
        </w:rPr>
        <w:t>-</w:t>
      </w:r>
      <w:r w:rsidRPr="007D6543">
        <w:rPr>
          <w:rFonts w:ascii="Sylfaen" w:hAnsi="Sylfaen" w:cs="Sylfaen"/>
        </w:rPr>
        <w:t>ფაქტორების</w:t>
      </w:r>
      <w:r w:rsidRPr="007D6543">
        <w:rPr>
          <w:rFonts w:ascii="Sylfaen" w:hAnsi="Sylfaen"/>
        </w:rPr>
        <w:t xml:space="preserve"> </w:t>
      </w:r>
      <w:r w:rsidRPr="007D6543">
        <w:rPr>
          <w:rFonts w:ascii="Sylfaen" w:hAnsi="Sylfaen" w:cs="Sylfaen"/>
        </w:rPr>
        <w:t>ადამიანის</w:t>
      </w:r>
      <w:r w:rsidRPr="007D6543">
        <w:rPr>
          <w:rFonts w:ascii="Sylfaen" w:hAnsi="Sylfaen"/>
        </w:rPr>
        <w:t xml:space="preserve"> </w:t>
      </w:r>
      <w:r w:rsidRPr="007D6543">
        <w:rPr>
          <w:rFonts w:ascii="Sylfaen" w:hAnsi="Sylfaen" w:cs="Sylfaen"/>
        </w:rPr>
        <w:t>ჯანმრთელობაზე</w:t>
      </w:r>
      <w:r w:rsidRPr="007D6543">
        <w:rPr>
          <w:rFonts w:ascii="Sylfaen" w:hAnsi="Sylfaen"/>
        </w:rPr>
        <w:t xml:space="preserve"> </w:t>
      </w:r>
      <w:r w:rsidRPr="007D6543">
        <w:rPr>
          <w:rFonts w:ascii="Sylfaen" w:hAnsi="Sylfaen" w:cs="Sylfaen"/>
        </w:rPr>
        <w:t>ზემოქმედების</w:t>
      </w:r>
      <w:r w:rsidRPr="007D6543">
        <w:rPr>
          <w:rFonts w:ascii="Sylfaen" w:hAnsi="Sylfaen"/>
        </w:rPr>
        <w:t xml:space="preserve"> </w:t>
      </w:r>
      <w:r w:rsidRPr="007D6543">
        <w:rPr>
          <w:rFonts w:ascii="Sylfaen" w:hAnsi="Sylfaen" w:cs="Sylfaen"/>
        </w:rPr>
        <w:t>შეფასებისათვის</w:t>
      </w:r>
      <w:r w:rsidRPr="007D6543">
        <w:rPr>
          <w:rFonts w:ascii="Sylfaen" w:hAnsi="Sylfaen"/>
        </w:rPr>
        <w:t xml:space="preserve"> </w:t>
      </w:r>
      <w:r w:rsidRPr="007D6543">
        <w:rPr>
          <w:rFonts w:ascii="Sylfaen" w:hAnsi="Sylfaen" w:cs="Sylfaen"/>
        </w:rPr>
        <w:t>მონაცემთა</w:t>
      </w:r>
      <w:r w:rsidRPr="007D6543">
        <w:rPr>
          <w:rFonts w:ascii="Sylfaen" w:hAnsi="Sylfaen"/>
        </w:rPr>
        <w:t xml:space="preserve"> </w:t>
      </w:r>
      <w:r w:rsidRPr="007D6543">
        <w:rPr>
          <w:rFonts w:ascii="Sylfaen" w:hAnsi="Sylfaen" w:cs="Sylfaen"/>
        </w:rPr>
        <w:t>შეგროვების</w:t>
      </w:r>
      <w:r w:rsidRPr="007D6543">
        <w:rPr>
          <w:rFonts w:ascii="Sylfaen" w:hAnsi="Sylfaen"/>
        </w:rPr>
        <w:t xml:space="preserve"> </w:t>
      </w:r>
      <w:r w:rsidRPr="007D6543">
        <w:rPr>
          <w:rFonts w:ascii="Sylfaen" w:hAnsi="Sylfaen" w:cs="Sylfaen"/>
        </w:rPr>
        <w:t>პროცედურებისა</w:t>
      </w:r>
      <w:r w:rsidRPr="007D6543">
        <w:rPr>
          <w:rFonts w:ascii="Sylfaen" w:hAnsi="Sylfaen"/>
        </w:rPr>
        <w:t xml:space="preserve"> </w:t>
      </w:r>
      <w:r w:rsidRPr="007D6543">
        <w:rPr>
          <w:rFonts w:ascii="Sylfaen" w:hAnsi="Sylfaen" w:cs="Sylfaen"/>
        </w:rPr>
        <w:t>და</w:t>
      </w:r>
      <w:r w:rsidRPr="007D6543">
        <w:rPr>
          <w:rFonts w:ascii="Sylfaen" w:hAnsi="Sylfaen"/>
        </w:rPr>
        <w:t xml:space="preserve"> </w:t>
      </w:r>
      <w:r w:rsidRPr="007D6543">
        <w:rPr>
          <w:rFonts w:ascii="Sylfaen" w:hAnsi="Sylfaen" w:cs="Sylfaen"/>
        </w:rPr>
        <w:t>მეთოდოლოგიების</w:t>
      </w:r>
      <w:r w:rsidRPr="007D6543">
        <w:rPr>
          <w:rFonts w:ascii="Sylfaen" w:hAnsi="Sylfaen"/>
        </w:rPr>
        <w:t xml:space="preserve"> </w:t>
      </w:r>
      <w:r w:rsidRPr="007D6543">
        <w:rPr>
          <w:rFonts w:ascii="Sylfaen" w:hAnsi="Sylfaen" w:cs="Sylfaen"/>
        </w:rPr>
        <w:t>შემუშავება</w:t>
      </w:r>
      <w:r w:rsidRPr="007D6543">
        <w:rPr>
          <w:rFonts w:ascii="Sylfaen" w:hAnsi="Sylfaen"/>
        </w:rPr>
        <w:t xml:space="preserve"> </w:t>
      </w:r>
    </w:p>
    <w:p w14:paraId="05EE96DA" w14:textId="77777777" w:rsidR="007D6543" w:rsidRPr="007D6543" w:rsidRDefault="007D6543" w:rsidP="009A5E8D">
      <w:pPr>
        <w:pStyle w:val="ListParagraph"/>
        <w:widowControl/>
        <w:numPr>
          <w:ilvl w:val="0"/>
          <w:numId w:val="32"/>
        </w:numPr>
        <w:kinsoku w:val="0"/>
        <w:overflowPunct w:val="0"/>
        <w:spacing w:before="5" w:after="120" w:line="264" w:lineRule="auto"/>
        <w:ind w:left="727"/>
        <w:contextualSpacing/>
        <w:jc w:val="both"/>
        <w:rPr>
          <w:rFonts w:ascii="Sylfaen" w:hAnsi="Sylfaen"/>
        </w:rPr>
      </w:pPr>
      <w:r w:rsidRPr="007D6543">
        <w:rPr>
          <w:rFonts w:ascii="Sylfaen" w:hAnsi="Sylfaen" w:cs="Sylfaen"/>
        </w:rPr>
        <w:t>ლაბორატორიული</w:t>
      </w:r>
      <w:r w:rsidRPr="007D6543">
        <w:rPr>
          <w:rFonts w:ascii="Sylfaen" w:hAnsi="Sylfaen"/>
        </w:rPr>
        <w:t xml:space="preserve"> </w:t>
      </w:r>
      <w:r w:rsidRPr="007D6543">
        <w:rPr>
          <w:rFonts w:ascii="Sylfaen" w:hAnsi="Sylfaen" w:cs="Sylfaen"/>
        </w:rPr>
        <w:t>სიმძლავრეების</w:t>
      </w:r>
      <w:r w:rsidRPr="007D6543">
        <w:rPr>
          <w:rFonts w:ascii="Sylfaen" w:hAnsi="Sylfaen"/>
        </w:rPr>
        <w:t xml:space="preserve"> </w:t>
      </w:r>
      <w:r w:rsidRPr="007D6543">
        <w:rPr>
          <w:rFonts w:ascii="Sylfaen" w:hAnsi="Sylfaen" w:cs="Sylfaen"/>
        </w:rPr>
        <w:t>გაძლიერება</w:t>
      </w:r>
      <w:r w:rsidRPr="007D6543">
        <w:rPr>
          <w:rFonts w:ascii="Sylfaen" w:hAnsi="Sylfaen"/>
        </w:rPr>
        <w:t xml:space="preserve"> </w:t>
      </w:r>
      <w:r w:rsidRPr="007D6543">
        <w:rPr>
          <w:rFonts w:ascii="Sylfaen" w:hAnsi="Sylfaen" w:cs="Sylfaen"/>
        </w:rPr>
        <w:t>და</w:t>
      </w:r>
      <w:r w:rsidRPr="007D6543">
        <w:rPr>
          <w:rFonts w:ascii="Sylfaen" w:hAnsi="Sylfaen"/>
        </w:rPr>
        <w:t xml:space="preserve"> </w:t>
      </w:r>
      <w:r w:rsidRPr="007D6543">
        <w:rPr>
          <w:rFonts w:ascii="Sylfaen" w:hAnsi="Sylfaen" w:cs="Sylfaen"/>
        </w:rPr>
        <w:t>შესაძლებლობების</w:t>
      </w:r>
      <w:r w:rsidRPr="007D6543">
        <w:rPr>
          <w:rFonts w:ascii="Sylfaen" w:hAnsi="Sylfaen"/>
        </w:rPr>
        <w:t xml:space="preserve"> </w:t>
      </w:r>
      <w:r w:rsidRPr="007D6543">
        <w:rPr>
          <w:rFonts w:ascii="Sylfaen" w:hAnsi="Sylfaen" w:cs="Sylfaen"/>
        </w:rPr>
        <w:t>გაზრდა</w:t>
      </w:r>
      <w:r w:rsidRPr="007D6543">
        <w:rPr>
          <w:rFonts w:ascii="Sylfaen" w:hAnsi="Sylfaen"/>
        </w:rPr>
        <w:t xml:space="preserve"> </w:t>
      </w:r>
      <w:r w:rsidRPr="007D6543">
        <w:rPr>
          <w:rFonts w:ascii="Sylfaen" w:hAnsi="Sylfaen" w:cs="Sylfaen"/>
        </w:rPr>
        <w:t>გარემოს</w:t>
      </w:r>
      <w:r w:rsidRPr="007D6543">
        <w:rPr>
          <w:rFonts w:ascii="Sylfaen" w:hAnsi="Sylfaen"/>
        </w:rPr>
        <w:t xml:space="preserve"> </w:t>
      </w:r>
      <w:r w:rsidRPr="007D6543">
        <w:rPr>
          <w:rFonts w:ascii="Sylfaen" w:hAnsi="Sylfaen" w:cs="Sylfaen"/>
        </w:rPr>
        <w:t>ხარისხობრივი</w:t>
      </w:r>
      <w:r w:rsidRPr="007D6543">
        <w:rPr>
          <w:rFonts w:ascii="Sylfaen" w:hAnsi="Sylfaen"/>
        </w:rPr>
        <w:t xml:space="preserve"> </w:t>
      </w:r>
      <w:r w:rsidRPr="007D6543">
        <w:rPr>
          <w:rFonts w:ascii="Sylfaen" w:hAnsi="Sylfaen" w:cs="Sylfaen"/>
        </w:rPr>
        <w:t>მდგომარეობის</w:t>
      </w:r>
      <w:r w:rsidRPr="007D6543">
        <w:rPr>
          <w:rFonts w:ascii="Sylfaen" w:hAnsi="Sylfaen"/>
        </w:rPr>
        <w:t xml:space="preserve"> </w:t>
      </w:r>
      <w:r w:rsidRPr="007D6543">
        <w:rPr>
          <w:rFonts w:ascii="Sylfaen" w:hAnsi="Sylfaen" w:cs="Sylfaen"/>
        </w:rPr>
        <w:t>შესაფასებლად</w:t>
      </w:r>
      <w:r w:rsidRPr="007D6543">
        <w:rPr>
          <w:rFonts w:ascii="Sylfaen" w:hAnsi="Sylfaen"/>
        </w:rPr>
        <w:t xml:space="preserve"> </w:t>
      </w:r>
    </w:p>
    <w:p w14:paraId="2D1DCBE3" w14:textId="77777777" w:rsidR="007D6543" w:rsidRPr="007D6543" w:rsidRDefault="007D6543" w:rsidP="009A5E8D">
      <w:pPr>
        <w:pStyle w:val="ListParagraph"/>
        <w:widowControl/>
        <w:numPr>
          <w:ilvl w:val="0"/>
          <w:numId w:val="32"/>
        </w:numPr>
        <w:kinsoku w:val="0"/>
        <w:overflowPunct w:val="0"/>
        <w:spacing w:before="5" w:after="120" w:line="264" w:lineRule="auto"/>
        <w:ind w:left="727"/>
        <w:contextualSpacing/>
        <w:jc w:val="both"/>
        <w:rPr>
          <w:rFonts w:ascii="Sylfaen" w:hAnsi="Sylfaen"/>
        </w:rPr>
      </w:pPr>
      <w:r w:rsidRPr="007D6543">
        <w:rPr>
          <w:rFonts w:ascii="Sylfaen" w:hAnsi="Sylfaen" w:cs="Sylfaen"/>
        </w:rPr>
        <w:t>გარემოს</w:t>
      </w:r>
      <w:r w:rsidRPr="007D6543">
        <w:rPr>
          <w:rFonts w:ascii="Sylfaen" w:hAnsi="Sylfaen"/>
        </w:rPr>
        <w:t xml:space="preserve"> </w:t>
      </w:r>
      <w:r w:rsidRPr="007D6543">
        <w:rPr>
          <w:rFonts w:ascii="Sylfaen" w:hAnsi="Sylfaen" w:cs="Sylfaen"/>
        </w:rPr>
        <w:t>ზემოქმედებასთან</w:t>
      </w:r>
      <w:r w:rsidRPr="007D6543">
        <w:rPr>
          <w:rFonts w:ascii="Sylfaen" w:hAnsi="Sylfaen"/>
        </w:rPr>
        <w:t xml:space="preserve"> </w:t>
      </w:r>
      <w:r w:rsidRPr="007D6543">
        <w:rPr>
          <w:rFonts w:ascii="Sylfaen" w:hAnsi="Sylfaen" w:cs="Sylfaen"/>
        </w:rPr>
        <w:t>ასოცირებული</w:t>
      </w:r>
      <w:r w:rsidRPr="007D6543">
        <w:rPr>
          <w:rFonts w:ascii="Sylfaen" w:hAnsi="Sylfaen"/>
        </w:rPr>
        <w:t xml:space="preserve"> </w:t>
      </w:r>
      <w:r w:rsidRPr="007D6543">
        <w:rPr>
          <w:rFonts w:ascii="Sylfaen" w:hAnsi="Sylfaen" w:cs="Sylfaen"/>
        </w:rPr>
        <w:t>დაავადებების</w:t>
      </w:r>
      <w:r w:rsidRPr="007D6543">
        <w:rPr>
          <w:rFonts w:ascii="Sylfaen" w:hAnsi="Sylfaen"/>
        </w:rPr>
        <w:t xml:space="preserve"> </w:t>
      </w:r>
      <w:r w:rsidRPr="007D6543">
        <w:rPr>
          <w:rFonts w:ascii="Sylfaen" w:hAnsi="Sylfaen" w:cs="Sylfaen"/>
        </w:rPr>
        <w:t>ზედამხედველობა</w:t>
      </w:r>
      <w:r w:rsidRPr="007D6543">
        <w:rPr>
          <w:rFonts w:ascii="Sylfaen" w:hAnsi="Sylfaen"/>
        </w:rPr>
        <w:t xml:space="preserve">, </w:t>
      </w:r>
      <w:r w:rsidRPr="007D6543">
        <w:rPr>
          <w:rFonts w:ascii="Sylfaen" w:hAnsi="Sylfaen" w:cs="Sylfaen"/>
        </w:rPr>
        <w:t>კონტროლი</w:t>
      </w:r>
      <w:r w:rsidRPr="007D6543">
        <w:rPr>
          <w:rFonts w:ascii="Sylfaen" w:hAnsi="Sylfaen"/>
        </w:rPr>
        <w:t xml:space="preserve"> </w:t>
      </w:r>
      <w:r w:rsidRPr="007D6543">
        <w:rPr>
          <w:rFonts w:ascii="Sylfaen" w:hAnsi="Sylfaen" w:cs="Sylfaen"/>
        </w:rPr>
        <w:t>და</w:t>
      </w:r>
      <w:r w:rsidRPr="007D6543">
        <w:rPr>
          <w:rFonts w:ascii="Sylfaen" w:hAnsi="Sylfaen"/>
        </w:rPr>
        <w:t xml:space="preserve"> </w:t>
      </w:r>
      <w:r w:rsidRPr="007D6543">
        <w:rPr>
          <w:rFonts w:ascii="Sylfaen" w:hAnsi="Sylfaen" w:cs="Sylfaen"/>
        </w:rPr>
        <w:t>ანალიზი</w:t>
      </w:r>
      <w:r w:rsidRPr="007D6543">
        <w:rPr>
          <w:rFonts w:ascii="Sylfaen" w:hAnsi="Sylfaen"/>
        </w:rPr>
        <w:t xml:space="preserve"> </w:t>
      </w:r>
      <w:r w:rsidRPr="007D6543">
        <w:rPr>
          <w:rFonts w:ascii="Sylfaen" w:hAnsi="Sylfaen" w:cs="Sylfaen"/>
        </w:rPr>
        <w:t>საერთაშორისოდ</w:t>
      </w:r>
      <w:r w:rsidRPr="007D6543">
        <w:rPr>
          <w:rFonts w:ascii="Sylfaen" w:hAnsi="Sylfaen"/>
        </w:rPr>
        <w:t xml:space="preserve"> </w:t>
      </w:r>
      <w:r w:rsidRPr="007D6543">
        <w:rPr>
          <w:rFonts w:ascii="Sylfaen" w:hAnsi="Sylfaen" w:cs="Sylfaen"/>
        </w:rPr>
        <w:t>აღიარებული</w:t>
      </w:r>
      <w:r w:rsidRPr="007D6543">
        <w:rPr>
          <w:rFonts w:ascii="Sylfaen" w:hAnsi="Sylfaen"/>
        </w:rPr>
        <w:t xml:space="preserve"> </w:t>
      </w:r>
      <w:r w:rsidRPr="007D6543">
        <w:rPr>
          <w:rFonts w:ascii="Sylfaen" w:hAnsi="Sylfaen" w:cs="Sylfaen"/>
        </w:rPr>
        <w:t>ინდიკატორების</w:t>
      </w:r>
      <w:r w:rsidRPr="007D6543">
        <w:rPr>
          <w:rFonts w:ascii="Sylfaen" w:hAnsi="Sylfaen"/>
        </w:rPr>
        <w:t xml:space="preserve"> </w:t>
      </w:r>
      <w:r w:rsidRPr="007D6543">
        <w:rPr>
          <w:rFonts w:ascii="Sylfaen" w:hAnsi="Sylfaen" w:cs="Sylfaen"/>
        </w:rPr>
        <w:t>შესაბამისად</w:t>
      </w:r>
      <w:r w:rsidRPr="007D6543">
        <w:rPr>
          <w:rFonts w:ascii="Sylfaen" w:hAnsi="Sylfaen"/>
        </w:rPr>
        <w:t xml:space="preserve">, </w:t>
      </w:r>
      <w:r w:rsidRPr="007D6543">
        <w:rPr>
          <w:rFonts w:ascii="Sylfaen" w:hAnsi="Sylfaen" w:cs="Sylfaen"/>
        </w:rPr>
        <w:t>ინფორმაციის</w:t>
      </w:r>
      <w:r w:rsidRPr="007D6543">
        <w:rPr>
          <w:rFonts w:ascii="Sylfaen" w:hAnsi="Sylfaen"/>
        </w:rPr>
        <w:t xml:space="preserve"> </w:t>
      </w:r>
      <w:r w:rsidRPr="007D6543">
        <w:rPr>
          <w:rFonts w:ascii="Sylfaen" w:hAnsi="Sylfaen" w:cs="Sylfaen"/>
        </w:rPr>
        <w:t>მიწოდება</w:t>
      </w:r>
      <w:r w:rsidRPr="007D6543">
        <w:rPr>
          <w:rFonts w:ascii="Sylfaen" w:hAnsi="Sylfaen"/>
        </w:rPr>
        <w:t xml:space="preserve"> </w:t>
      </w:r>
      <w:r w:rsidRPr="007D6543">
        <w:rPr>
          <w:rFonts w:ascii="Sylfaen" w:hAnsi="Sylfaen" w:cs="Sylfaen"/>
        </w:rPr>
        <w:t>საერთო</w:t>
      </w:r>
      <w:r w:rsidRPr="007D6543">
        <w:rPr>
          <w:rFonts w:ascii="Sylfaen" w:hAnsi="Sylfaen"/>
        </w:rPr>
        <w:t xml:space="preserve"> </w:t>
      </w:r>
      <w:r w:rsidRPr="007D6543">
        <w:rPr>
          <w:rFonts w:ascii="Sylfaen" w:hAnsi="Sylfaen" w:cs="Sylfaen"/>
        </w:rPr>
        <w:t>საინფორმაციო</w:t>
      </w:r>
      <w:r w:rsidRPr="007D6543">
        <w:rPr>
          <w:rFonts w:ascii="Sylfaen" w:hAnsi="Sylfaen"/>
        </w:rPr>
        <w:t xml:space="preserve"> </w:t>
      </w:r>
      <w:r w:rsidRPr="007D6543">
        <w:rPr>
          <w:rFonts w:ascii="Sylfaen" w:hAnsi="Sylfaen" w:cs="Sylfaen"/>
        </w:rPr>
        <w:t>სისტემისათვის</w:t>
      </w:r>
    </w:p>
    <w:p w14:paraId="6B23A11F" w14:textId="77777777" w:rsidR="007D6543" w:rsidRPr="007D6543" w:rsidRDefault="007D6543" w:rsidP="009A5E8D">
      <w:pPr>
        <w:pStyle w:val="ListParagraph"/>
        <w:widowControl/>
        <w:numPr>
          <w:ilvl w:val="0"/>
          <w:numId w:val="32"/>
        </w:numPr>
        <w:kinsoku w:val="0"/>
        <w:overflowPunct w:val="0"/>
        <w:spacing w:before="5" w:after="120" w:line="264" w:lineRule="auto"/>
        <w:ind w:left="727"/>
        <w:contextualSpacing/>
        <w:jc w:val="both"/>
        <w:rPr>
          <w:rFonts w:ascii="Sylfaen" w:hAnsi="Sylfaen"/>
        </w:rPr>
      </w:pPr>
      <w:proofErr w:type="gramStart"/>
      <w:r w:rsidRPr="007D6543">
        <w:rPr>
          <w:rFonts w:ascii="Sylfaen" w:hAnsi="Sylfaen" w:cs="Sylfaen"/>
        </w:rPr>
        <w:t>საზოგადოებრივი</w:t>
      </w:r>
      <w:proofErr w:type="gramEnd"/>
      <w:r w:rsidRPr="007D6543">
        <w:rPr>
          <w:rFonts w:ascii="Sylfaen" w:hAnsi="Sylfaen"/>
        </w:rPr>
        <w:t xml:space="preserve"> </w:t>
      </w:r>
      <w:r w:rsidRPr="007D6543">
        <w:rPr>
          <w:rFonts w:ascii="Sylfaen" w:hAnsi="Sylfaen" w:cs="Sylfaen"/>
        </w:rPr>
        <w:t>დანიშნულების</w:t>
      </w:r>
      <w:r w:rsidRPr="007D6543">
        <w:rPr>
          <w:rFonts w:ascii="Sylfaen" w:hAnsi="Sylfaen"/>
        </w:rPr>
        <w:t xml:space="preserve"> </w:t>
      </w:r>
      <w:r w:rsidRPr="007D6543">
        <w:rPr>
          <w:rFonts w:ascii="Sylfaen" w:hAnsi="Sylfaen" w:cs="Sylfaen"/>
        </w:rPr>
        <w:t>შენობებსა</w:t>
      </w:r>
      <w:r w:rsidRPr="007D6543">
        <w:rPr>
          <w:rFonts w:ascii="Sylfaen" w:hAnsi="Sylfaen"/>
        </w:rPr>
        <w:t xml:space="preserve"> </w:t>
      </w:r>
      <w:r w:rsidRPr="007D6543">
        <w:rPr>
          <w:rFonts w:ascii="Sylfaen" w:hAnsi="Sylfaen" w:cs="Sylfaen"/>
        </w:rPr>
        <w:t>და</w:t>
      </w:r>
      <w:r w:rsidRPr="007D6543">
        <w:rPr>
          <w:rFonts w:ascii="Sylfaen" w:hAnsi="Sylfaen"/>
        </w:rPr>
        <w:t xml:space="preserve"> </w:t>
      </w:r>
      <w:r w:rsidRPr="007D6543">
        <w:rPr>
          <w:rFonts w:ascii="Sylfaen" w:hAnsi="Sylfaen" w:cs="Sylfaen"/>
        </w:rPr>
        <w:t>საცხოვრებელ</w:t>
      </w:r>
      <w:r w:rsidRPr="007D6543">
        <w:rPr>
          <w:rFonts w:ascii="Sylfaen" w:hAnsi="Sylfaen"/>
        </w:rPr>
        <w:t xml:space="preserve"> </w:t>
      </w:r>
      <w:r w:rsidRPr="007D6543">
        <w:rPr>
          <w:rFonts w:ascii="Sylfaen" w:hAnsi="Sylfaen" w:cs="Sylfaen"/>
        </w:rPr>
        <w:t>გარემოში</w:t>
      </w:r>
      <w:r w:rsidRPr="007D6543">
        <w:rPr>
          <w:rFonts w:ascii="Sylfaen" w:hAnsi="Sylfaen"/>
        </w:rPr>
        <w:t xml:space="preserve"> </w:t>
      </w:r>
      <w:r w:rsidRPr="007D6543">
        <w:rPr>
          <w:rFonts w:ascii="Sylfaen" w:hAnsi="Sylfaen" w:cs="Sylfaen"/>
        </w:rPr>
        <w:t>გარემოს</w:t>
      </w:r>
      <w:r w:rsidRPr="007D6543">
        <w:rPr>
          <w:rFonts w:ascii="Sylfaen" w:hAnsi="Sylfaen"/>
        </w:rPr>
        <w:t xml:space="preserve"> </w:t>
      </w:r>
      <w:r w:rsidRPr="007D6543">
        <w:rPr>
          <w:rFonts w:ascii="Sylfaen" w:hAnsi="Sylfaen" w:cs="Sylfaen"/>
        </w:rPr>
        <w:t>ხარისხობრივი</w:t>
      </w:r>
      <w:r w:rsidRPr="007D6543">
        <w:rPr>
          <w:rFonts w:ascii="Sylfaen" w:hAnsi="Sylfaen"/>
        </w:rPr>
        <w:t xml:space="preserve"> </w:t>
      </w:r>
      <w:r w:rsidRPr="007D6543">
        <w:rPr>
          <w:rFonts w:ascii="Sylfaen" w:hAnsi="Sylfaen" w:cs="Sylfaen"/>
        </w:rPr>
        <w:t>ნორმების</w:t>
      </w:r>
      <w:r w:rsidRPr="007D6543">
        <w:rPr>
          <w:rFonts w:ascii="Sylfaen" w:hAnsi="Sylfaen"/>
        </w:rPr>
        <w:t xml:space="preserve"> </w:t>
      </w:r>
      <w:r w:rsidRPr="007D6543">
        <w:rPr>
          <w:rFonts w:ascii="Sylfaen" w:hAnsi="Sylfaen" w:cs="Sylfaen"/>
        </w:rPr>
        <w:t>შეფასება</w:t>
      </w:r>
      <w:r w:rsidRPr="007D6543">
        <w:rPr>
          <w:rFonts w:ascii="Sylfaen" w:hAnsi="Sylfaen"/>
        </w:rPr>
        <w:t xml:space="preserve"> </w:t>
      </w:r>
      <w:r w:rsidRPr="007D6543">
        <w:rPr>
          <w:rFonts w:ascii="Sylfaen" w:hAnsi="Sylfaen" w:cs="Sylfaen"/>
        </w:rPr>
        <w:t>და</w:t>
      </w:r>
      <w:r w:rsidRPr="007D6543">
        <w:rPr>
          <w:rFonts w:ascii="Sylfaen" w:hAnsi="Sylfaen"/>
        </w:rPr>
        <w:t xml:space="preserve"> </w:t>
      </w:r>
      <w:r w:rsidRPr="007D6543">
        <w:rPr>
          <w:rFonts w:ascii="Sylfaen" w:hAnsi="Sylfaen" w:cs="Sylfaen"/>
        </w:rPr>
        <w:t>მონიტორინგი</w:t>
      </w:r>
      <w:r w:rsidRPr="007D6543">
        <w:rPr>
          <w:rFonts w:ascii="Sylfaen" w:hAnsi="Sylfaen"/>
        </w:rPr>
        <w:t xml:space="preserve">. </w:t>
      </w:r>
    </w:p>
    <w:p w14:paraId="50E92469" w14:textId="77777777" w:rsidR="007D6543" w:rsidRPr="007D6543" w:rsidRDefault="007D6543" w:rsidP="009A5E8D">
      <w:pPr>
        <w:pStyle w:val="ListParagraph"/>
        <w:widowControl/>
        <w:numPr>
          <w:ilvl w:val="0"/>
          <w:numId w:val="32"/>
        </w:numPr>
        <w:kinsoku w:val="0"/>
        <w:overflowPunct w:val="0"/>
        <w:spacing w:before="5" w:after="120" w:line="264" w:lineRule="auto"/>
        <w:ind w:left="727"/>
        <w:contextualSpacing/>
        <w:jc w:val="both"/>
        <w:rPr>
          <w:rFonts w:ascii="Sylfaen" w:hAnsi="Sylfaen"/>
        </w:rPr>
      </w:pPr>
      <w:r w:rsidRPr="007D6543">
        <w:rPr>
          <w:rFonts w:ascii="Sylfaen" w:hAnsi="Sylfaen" w:cs="Sylfaen"/>
        </w:rPr>
        <w:t>ასოცირების</w:t>
      </w:r>
      <w:r w:rsidRPr="007D6543">
        <w:rPr>
          <w:rFonts w:ascii="Sylfaen" w:hAnsi="Sylfaen"/>
        </w:rPr>
        <w:t xml:space="preserve"> </w:t>
      </w:r>
      <w:r w:rsidRPr="007D6543">
        <w:rPr>
          <w:rFonts w:ascii="Sylfaen" w:hAnsi="Sylfaen" w:cs="Sylfaen"/>
        </w:rPr>
        <w:t>დღის</w:t>
      </w:r>
      <w:r w:rsidRPr="007D6543">
        <w:rPr>
          <w:rFonts w:ascii="Sylfaen" w:hAnsi="Sylfaen"/>
        </w:rPr>
        <w:t xml:space="preserve"> </w:t>
      </w:r>
      <w:r w:rsidRPr="007D6543">
        <w:rPr>
          <w:rFonts w:ascii="Sylfaen" w:hAnsi="Sylfaen" w:cs="Sylfaen"/>
        </w:rPr>
        <w:t>წესრიგით</w:t>
      </w:r>
      <w:r w:rsidRPr="007D6543">
        <w:rPr>
          <w:rFonts w:ascii="Sylfaen" w:hAnsi="Sylfaen"/>
        </w:rPr>
        <w:t xml:space="preserve"> </w:t>
      </w:r>
      <w:r w:rsidRPr="007D6543">
        <w:rPr>
          <w:rFonts w:ascii="Sylfaen" w:hAnsi="Sylfaen" w:cs="Sylfaen"/>
        </w:rPr>
        <w:t>აღებული</w:t>
      </w:r>
      <w:r w:rsidRPr="007D6543">
        <w:rPr>
          <w:rFonts w:ascii="Sylfaen" w:hAnsi="Sylfaen"/>
        </w:rPr>
        <w:t xml:space="preserve"> </w:t>
      </w:r>
      <w:r w:rsidRPr="007D6543">
        <w:rPr>
          <w:rFonts w:ascii="Sylfaen" w:hAnsi="Sylfaen" w:cs="Sylfaen"/>
        </w:rPr>
        <w:t>ვალდებულებების</w:t>
      </w:r>
      <w:r w:rsidRPr="007D6543">
        <w:rPr>
          <w:rFonts w:ascii="Sylfaen" w:hAnsi="Sylfaen"/>
        </w:rPr>
        <w:t xml:space="preserve"> </w:t>
      </w:r>
      <w:r w:rsidRPr="007D6543">
        <w:rPr>
          <w:rFonts w:ascii="Sylfaen" w:hAnsi="Sylfaen" w:cs="Sylfaen"/>
        </w:rPr>
        <w:t>შესრულება</w:t>
      </w:r>
    </w:p>
    <w:p w14:paraId="1B26BD9E" w14:textId="77777777" w:rsidR="007D6543" w:rsidRPr="00326BF7" w:rsidRDefault="007D6543" w:rsidP="009A5E8D">
      <w:pPr>
        <w:pStyle w:val="ListParagraph"/>
        <w:widowControl/>
        <w:numPr>
          <w:ilvl w:val="0"/>
          <w:numId w:val="32"/>
        </w:numPr>
        <w:kinsoku w:val="0"/>
        <w:overflowPunct w:val="0"/>
        <w:spacing w:before="5" w:after="120" w:line="264" w:lineRule="auto"/>
        <w:ind w:left="727"/>
        <w:contextualSpacing/>
        <w:jc w:val="both"/>
        <w:rPr>
          <w:rFonts w:ascii="Sylfaen" w:hAnsi="Sylfaen" w:cs="Sylfaen"/>
          <w:sz w:val="20"/>
        </w:rPr>
      </w:pPr>
      <w:r w:rsidRPr="007D6543">
        <w:rPr>
          <w:rFonts w:ascii="Sylfaen" w:hAnsi="Sylfaen" w:cs="Sylfaen"/>
        </w:rPr>
        <w:t xml:space="preserve">გარემოს და ჯანმრთელობის </w:t>
      </w:r>
      <w:r w:rsidRPr="007D6543">
        <w:rPr>
          <w:rFonts w:ascii="Sylfaen" w:hAnsi="Sylfaen" w:cs="Sylfaen"/>
          <w:color w:val="1D2129"/>
        </w:rPr>
        <w:t xml:space="preserve">2018-2022 წწ </w:t>
      </w:r>
      <w:r w:rsidRPr="007D6543">
        <w:rPr>
          <w:rFonts w:ascii="Sylfaen" w:hAnsi="Sylfaen" w:cs="Sylfaen"/>
        </w:rPr>
        <w:t>ეროვნული სამოქმედო გეგმ</w:t>
      </w:r>
      <w:r w:rsidRPr="007D6543">
        <w:rPr>
          <w:rFonts w:ascii="Sylfaen" w:hAnsi="Sylfaen" w:cs="Sylfaen"/>
          <w:lang w:val="ka-GE"/>
        </w:rPr>
        <w:t>ის</w:t>
      </w:r>
      <w:r w:rsidRPr="007D6543">
        <w:rPr>
          <w:rFonts w:ascii="Sylfaen" w:hAnsi="Sylfaen" w:cs="Sylfaen"/>
        </w:rPr>
        <w:t xml:space="preserve">  დანერგვა</w:t>
      </w:r>
    </w:p>
    <w:p w14:paraId="172115DA" w14:textId="312569C1" w:rsidR="00B94BF9" w:rsidRDefault="00B94BF9" w:rsidP="00B17D56">
      <w:pPr>
        <w:pStyle w:val="Head1"/>
        <w:spacing w:after="0"/>
        <w:ind w:left="0"/>
        <w:rPr>
          <w:rFonts w:ascii="Sylfaen" w:hAnsi="Sylfaen"/>
          <w:iCs/>
        </w:rPr>
      </w:pPr>
    </w:p>
    <w:p w14:paraId="6B500B82" w14:textId="77777777" w:rsidR="00B94BF9" w:rsidRDefault="00B94BF9" w:rsidP="00B17D56">
      <w:pPr>
        <w:pStyle w:val="Head1"/>
        <w:spacing w:after="0"/>
        <w:ind w:left="0"/>
        <w:rPr>
          <w:rFonts w:ascii="Sylfaen" w:hAnsi="Sylfaen"/>
          <w:iCs/>
        </w:rPr>
      </w:pPr>
    </w:p>
    <w:p w14:paraId="78D666B8" w14:textId="77777777" w:rsidR="00B94BF9" w:rsidRDefault="00B94BF9" w:rsidP="00B17D56">
      <w:pPr>
        <w:pStyle w:val="Head1"/>
        <w:spacing w:after="0"/>
        <w:ind w:left="0"/>
        <w:rPr>
          <w:rFonts w:ascii="Sylfaen" w:hAnsi="Sylfaen"/>
          <w:iCs/>
        </w:rPr>
      </w:pPr>
    </w:p>
    <w:p w14:paraId="542FA1A5" w14:textId="77777777" w:rsidR="00B94BF9" w:rsidRDefault="00B94BF9" w:rsidP="00B17D56">
      <w:pPr>
        <w:pStyle w:val="Head1"/>
        <w:spacing w:after="0"/>
        <w:ind w:left="0"/>
        <w:rPr>
          <w:rFonts w:ascii="Sylfaen" w:hAnsi="Sylfaen"/>
          <w:iCs/>
        </w:rPr>
      </w:pPr>
    </w:p>
    <w:p w14:paraId="42591A12" w14:textId="77777777" w:rsidR="00B94BF9" w:rsidRDefault="00B94BF9" w:rsidP="00B17D56">
      <w:pPr>
        <w:pStyle w:val="Head1"/>
        <w:spacing w:after="0"/>
        <w:ind w:left="0"/>
        <w:rPr>
          <w:rFonts w:ascii="Sylfaen" w:hAnsi="Sylfaen"/>
          <w:iCs/>
        </w:rPr>
      </w:pPr>
    </w:p>
    <w:p w14:paraId="6F4A0A4A" w14:textId="77777777" w:rsidR="00B94BF9" w:rsidRDefault="00B94BF9" w:rsidP="00B17D56">
      <w:pPr>
        <w:pStyle w:val="Head1"/>
        <w:spacing w:after="0"/>
        <w:ind w:left="0"/>
        <w:rPr>
          <w:rFonts w:ascii="Sylfaen" w:hAnsi="Sylfaen"/>
          <w:iCs/>
        </w:rPr>
      </w:pPr>
    </w:p>
    <w:p w14:paraId="0679AC5A" w14:textId="77777777" w:rsidR="00B94BF9" w:rsidRDefault="00B94BF9" w:rsidP="00B17D56">
      <w:pPr>
        <w:pStyle w:val="Head1"/>
        <w:spacing w:after="0"/>
        <w:ind w:left="0"/>
        <w:rPr>
          <w:rFonts w:ascii="Sylfaen" w:hAnsi="Sylfaen"/>
          <w:iCs/>
        </w:rPr>
      </w:pPr>
    </w:p>
    <w:p w14:paraId="04D5A8BA" w14:textId="77777777" w:rsidR="00B94BF9" w:rsidRDefault="00B94BF9" w:rsidP="00B17D56">
      <w:pPr>
        <w:pStyle w:val="Head1"/>
        <w:spacing w:after="0"/>
        <w:ind w:left="0"/>
        <w:rPr>
          <w:rFonts w:ascii="Sylfaen" w:hAnsi="Sylfaen"/>
          <w:iCs/>
        </w:rPr>
      </w:pPr>
    </w:p>
    <w:p w14:paraId="13B6AB9C" w14:textId="77777777" w:rsidR="00B94BF9" w:rsidRDefault="00B94BF9" w:rsidP="00B17D56">
      <w:pPr>
        <w:pStyle w:val="Head1"/>
        <w:spacing w:after="0"/>
        <w:ind w:left="0"/>
        <w:rPr>
          <w:rFonts w:ascii="Sylfaen" w:hAnsi="Sylfaen"/>
          <w:iCs/>
        </w:rPr>
      </w:pPr>
    </w:p>
    <w:p w14:paraId="61E23073" w14:textId="77777777" w:rsidR="00B94BF9" w:rsidRDefault="00B94BF9" w:rsidP="00B17D56">
      <w:pPr>
        <w:pStyle w:val="Head1"/>
        <w:spacing w:after="0"/>
        <w:ind w:left="0"/>
        <w:rPr>
          <w:rFonts w:ascii="Sylfaen" w:hAnsi="Sylfaen"/>
          <w:iCs/>
        </w:rPr>
      </w:pPr>
    </w:p>
    <w:p w14:paraId="3D698F22" w14:textId="77777777" w:rsidR="00B94BF9" w:rsidRDefault="00B94BF9" w:rsidP="00B17D56">
      <w:pPr>
        <w:pStyle w:val="Head1"/>
        <w:spacing w:after="0"/>
        <w:ind w:left="0"/>
        <w:rPr>
          <w:rFonts w:ascii="Sylfaen" w:hAnsi="Sylfaen"/>
          <w:iCs/>
        </w:rPr>
      </w:pPr>
    </w:p>
    <w:p w14:paraId="15A4DFA6" w14:textId="77777777" w:rsidR="00B94BF9" w:rsidRDefault="00B94BF9" w:rsidP="00B17D56">
      <w:pPr>
        <w:pStyle w:val="Head1"/>
        <w:spacing w:after="0"/>
        <w:ind w:left="0"/>
        <w:rPr>
          <w:rFonts w:ascii="Sylfaen" w:hAnsi="Sylfaen"/>
          <w:iCs/>
        </w:rPr>
      </w:pPr>
    </w:p>
    <w:p w14:paraId="7124A40A" w14:textId="77777777" w:rsidR="00B94BF9" w:rsidRDefault="00B94BF9" w:rsidP="00B17D56">
      <w:pPr>
        <w:pStyle w:val="Head1"/>
        <w:spacing w:after="0"/>
        <w:ind w:left="0"/>
        <w:rPr>
          <w:rFonts w:ascii="Sylfaen" w:hAnsi="Sylfaen"/>
          <w:iCs/>
        </w:rPr>
      </w:pPr>
    </w:p>
    <w:p w14:paraId="25B61170" w14:textId="77777777" w:rsidR="00B94BF9" w:rsidRDefault="00B94BF9" w:rsidP="00B17D56">
      <w:pPr>
        <w:pStyle w:val="Head1"/>
        <w:spacing w:after="0"/>
        <w:ind w:left="0"/>
        <w:rPr>
          <w:rFonts w:ascii="Sylfaen" w:hAnsi="Sylfaen"/>
          <w:iCs/>
        </w:rPr>
      </w:pPr>
    </w:p>
    <w:p w14:paraId="54C7CEA0" w14:textId="77777777" w:rsidR="00B94BF9" w:rsidRDefault="00B94BF9" w:rsidP="00B17D56">
      <w:pPr>
        <w:pStyle w:val="Head1"/>
        <w:spacing w:after="0"/>
        <w:ind w:left="0"/>
        <w:rPr>
          <w:rFonts w:ascii="Sylfaen" w:hAnsi="Sylfaen"/>
          <w:iCs/>
        </w:rPr>
      </w:pPr>
    </w:p>
    <w:p w14:paraId="104EC145" w14:textId="77777777" w:rsidR="00B94BF9" w:rsidRDefault="00B94BF9" w:rsidP="00B17D56">
      <w:pPr>
        <w:pStyle w:val="Head1"/>
        <w:spacing w:after="0"/>
        <w:ind w:left="0"/>
        <w:rPr>
          <w:rFonts w:ascii="Sylfaen" w:hAnsi="Sylfaen"/>
          <w:iCs/>
        </w:rPr>
      </w:pPr>
    </w:p>
    <w:p w14:paraId="3859322F" w14:textId="77777777" w:rsidR="00B94BF9" w:rsidRDefault="00B94BF9" w:rsidP="00B17D56">
      <w:pPr>
        <w:pStyle w:val="Head1"/>
        <w:spacing w:after="0"/>
        <w:ind w:left="0"/>
        <w:rPr>
          <w:rFonts w:ascii="Sylfaen" w:hAnsi="Sylfaen"/>
          <w:iCs/>
        </w:rPr>
      </w:pPr>
    </w:p>
    <w:p w14:paraId="50E6FECE" w14:textId="77777777" w:rsidR="00B94BF9" w:rsidRDefault="00B94BF9" w:rsidP="00B17D56">
      <w:pPr>
        <w:pStyle w:val="Head1"/>
        <w:spacing w:after="0"/>
        <w:ind w:left="0"/>
        <w:rPr>
          <w:rFonts w:ascii="Sylfaen" w:hAnsi="Sylfaen"/>
          <w:iCs/>
        </w:rPr>
      </w:pPr>
    </w:p>
    <w:p w14:paraId="48C9F47C" w14:textId="77777777" w:rsidR="00B94BF9" w:rsidRDefault="00B94BF9" w:rsidP="00B17D56">
      <w:pPr>
        <w:pStyle w:val="Head1"/>
        <w:spacing w:after="0"/>
        <w:ind w:left="0"/>
        <w:rPr>
          <w:rFonts w:ascii="Sylfaen" w:hAnsi="Sylfaen"/>
          <w:iCs/>
        </w:rPr>
      </w:pPr>
    </w:p>
    <w:p w14:paraId="06B5161D" w14:textId="77777777" w:rsidR="00B94BF9" w:rsidRDefault="00B94BF9" w:rsidP="00B17D56">
      <w:pPr>
        <w:pStyle w:val="Head1"/>
        <w:spacing w:after="0"/>
        <w:ind w:left="0"/>
        <w:rPr>
          <w:rFonts w:ascii="Sylfaen" w:hAnsi="Sylfaen"/>
          <w:iCs/>
        </w:rPr>
      </w:pPr>
    </w:p>
    <w:p w14:paraId="6C1DFA93" w14:textId="77777777" w:rsidR="00B94BF9" w:rsidRDefault="00B94BF9" w:rsidP="00B17D56">
      <w:pPr>
        <w:pStyle w:val="Head1"/>
        <w:spacing w:after="0"/>
        <w:ind w:left="0"/>
        <w:rPr>
          <w:rFonts w:ascii="Sylfaen" w:hAnsi="Sylfaen"/>
          <w:iCs/>
        </w:rPr>
      </w:pPr>
    </w:p>
    <w:p w14:paraId="5522C167" w14:textId="77777777" w:rsidR="00B94BF9" w:rsidRDefault="00B94BF9" w:rsidP="00B17D56">
      <w:pPr>
        <w:pStyle w:val="Head1"/>
        <w:spacing w:after="0"/>
        <w:ind w:left="0"/>
        <w:rPr>
          <w:rFonts w:ascii="Sylfaen" w:hAnsi="Sylfaen"/>
          <w:iCs/>
        </w:rPr>
      </w:pPr>
    </w:p>
    <w:p w14:paraId="31626AC1" w14:textId="77777777" w:rsidR="00B94BF9" w:rsidRDefault="00B94BF9" w:rsidP="00B17D56">
      <w:pPr>
        <w:pStyle w:val="Head1"/>
        <w:spacing w:after="0"/>
        <w:ind w:left="0"/>
        <w:rPr>
          <w:rFonts w:ascii="Sylfaen" w:hAnsi="Sylfaen"/>
          <w:iCs/>
        </w:rPr>
      </w:pPr>
    </w:p>
    <w:p w14:paraId="27A63BE4" w14:textId="77777777" w:rsidR="00B94BF9" w:rsidRDefault="00B94BF9" w:rsidP="00B17D56">
      <w:pPr>
        <w:pStyle w:val="Head1"/>
        <w:spacing w:after="0"/>
        <w:ind w:left="0"/>
        <w:rPr>
          <w:rFonts w:ascii="Sylfaen" w:hAnsi="Sylfaen"/>
          <w:iCs/>
        </w:rPr>
      </w:pPr>
    </w:p>
    <w:p w14:paraId="2F546223" w14:textId="77777777" w:rsidR="00B94BF9" w:rsidRDefault="00B94BF9" w:rsidP="00B17D56">
      <w:pPr>
        <w:pStyle w:val="Head1"/>
        <w:spacing w:after="0"/>
        <w:ind w:left="0"/>
        <w:rPr>
          <w:rFonts w:ascii="Sylfaen" w:hAnsi="Sylfaen"/>
          <w:iCs/>
        </w:rPr>
      </w:pPr>
    </w:p>
    <w:p w14:paraId="21222DF3" w14:textId="77777777" w:rsidR="009C00F2" w:rsidRDefault="009C00F2" w:rsidP="009C00F2">
      <w:pPr>
        <w:pStyle w:val="Geo1"/>
      </w:pPr>
      <w:r w:rsidRPr="009C00F2">
        <w:lastRenderedPageBreak/>
        <w:t xml:space="preserve">სტრატეგიული პრიორიტეტი 4: </w:t>
      </w:r>
    </w:p>
    <w:p w14:paraId="5345970E" w14:textId="37497B53" w:rsidR="00B94BF9" w:rsidRDefault="009C00F2" w:rsidP="009C00F2">
      <w:pPr>
        <w:pStyle w:val="Geo1"/>
      </w:pPr>
      <w:r w:rsidRPr="009C00F2">
        <w:t>საზოგადოებრივი ჯანმრთელობის რისკებზე მზადყოფნის შესაძლებლობების გაძლიერება სწრაფი და ეფექტური რეაგირებისათვის</w:t>
      </w:r>
    </w:p>
    <w:p w14:paraId="2FC0D2B9" w14:textId="074B5DDD" w:rsidR="00B94BF9" w:rsidRDefault="009C00F2" w:rsidP="00B17D56">
      <w:pPr>
        <w:pStyle w:val="Head1"/>
        <w:spacing w:after="0"/>
        <w:ind w:left="0"/>
        <w:rPr>
          <w:rFonts w:ascii="Sylfaen" w:hAnsi="Sylfaen"/>
          <w:iCs/>
        </w:rPr>
      </w:pPr>
      <w:r w:rsidRPr="00857905">
        <w:rPr>
          <w:rFonts w:ascii="Sylfaen" w:hAnsi="Sylfaen" w:cs="Sylfaen"/>
          <w:noProof/>
          <w:sz w:val="22"/>
          <w:szCs w:val="22"/>
          <w:lang w:val="en-US" w:eastAsia="en-US"/>
        </w:rPr>
        <mc:AlternateContent>
          <mc:Choice Requires="wpg">
            <w:drawing>
              <wp:anchor distT="0" distB="0" distL="114300" distR="114300" simplePos="0" relativeHeight="252143616" behindDoc="1" locked="0" layoutInCell="1" allowOverlap="1" wp14:anchorId="3636CFEE" wp14:editId="6AE0BBEB">
                <wp:simplePos x="0" y="0"/>
                <wp:positionH relativeFrom="margin">
                  <wp:align>right</wp:align>
                </wp:positionH>
                <wp:positionV relativeFrom="page">
                  <wp:posOffset>1541720</wp:posOffset>
                </wp:positionV>
                <wp:extent cx="6613451" cy="2796363"/>
                <wp:effectExtent l="0" t="0" r="16510" b="23495"/>
                <wp:wrapTight wrapText="bothSides">
                  <wp:wrapPolygon edited="0">
                    <wp:start x="0" y="0"/>
                    <wp:lineTo x="0" y="21634"/>
                    <wp:lineTo x="21592" y="21634"/>
                    <wp:lineTo x="21592"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6613451" cy="2796363"/>
                          <a:chOff x="0" y="0"/>
                          <a:chExt cx="2475865" cy="9555480"/>
                        </a:xfrm>
                      </wpg:grpSpPr>
                      <wps:wsp>
                        <wps:cNvPr id="59" name="AutoShape 14"/>
                        <wps:cNvSpPr>
                          <a:spLocks noChangeArrowheads="1"/>
                        </wps:cNvSpPr>
                        <wps:spPr bwMode="auto">
                          <a:xfrm>
                            <a:off x="0" y="0"/>
                            <a:ext cx="2475865" cy="9555480"/>
                          </a:xfrm>
                          <a:prstGeom prst="rect">
                            <a:avLst/>
                          </a:prstGeom>
                          <a:solidFill>
                            <a:sysClr val="window" lastClr="FFFFFF"/>
                          </a:solidFill>
                          <a:ln w="15875">
                            <a:solidFill>
                              <a:srgbClr val="76DBF4">
                                <a:lumMod val="50000"/>
                              </a:srgbClr>
                            </a:solidFill>
                          </a:ln>
                          <a:effectLst/>
                          <a:extLst/>
                        </wps:spPr>
                        <wps:txbx>
                          <w:txbxContent>
                            <w:p w14:paraId="6735E6E0" w14:textId="77777777" w:rsidR="00EA7326" w:rsidRDefault="00EA7326" w:rsidP="009C00F2">
                              <w:pPr>
                                <w:spacing w:after="240"/>
                                <w:rPr>
                                  <w:rFonts w:asciiTheme="majorHAnsi" w:eastAsiaTheme="majorEastAsia" w:hAnsiTheme="majorHAnsi" w:cstheme="majorBidi"/>
                                  <w:color w:val="5B9BD5" w:themeColor="accent1"/>
                                  <w:sz w:val="40"/>
                                  <w:szCs w:val="40"/>
                                </w:rPr>
                              </w:pPr>
                              <w:r>
                                <w:rPr>
                                  <w:rFonts w:ascii="Sylfaen" w:eastAsiaTheme="majorEastAsia" w:hAnsi="Sylfaen" w:cstheme="majorBidi"/>
                                  <w:color w:val="5B9BD5" w:themeColor="accent1"/>
                                  <w:sz w:val="40"/>
                                  <w:szCs w:val="40"/>
                                  <w:lang w:val="ka-GE"/>
                                </w:rPr>
                                <w:t>ძირითადი მიღწევები</w:t>
                              </w:r>
                            </w:p>
                            <w:p w14:paraId="19E6FC37" w14:textId="77777777" w:rsidR="00EA7326" w:rsidRPr="009C00F2" w:rsidRDefault="00EA7326" w:rsidP="009A5E8D">
                              <w:pPr>
                                <w:pStyle w:val="ListParagraph"/>
                                <w:widowControl/>
                                <w:numPr>
                                  <w:ilvl w:val="0"/>
                                  <w:numId w:val="20"/>
                                </w:numPr>
                                <w:spacing w:after="120" w:line="264" w:lineRule="auto"/>
                                <w:contextualSpacing/>
                                <w:jc w:val="both"/>
                                <w:rPr>
                                  <w:rFonts w:ascii="Sylfaen" w:hAnsi="Sylfaen"/>
                                  <w:lang w:val="ka-GE"/>
                                </w:rPr>
                              </w:pPr>
                              <w:r w:rsidRPr="009C00F2">
                                <w:rPr>
                                  <w:rFonts w:ascii="Sylfaen" w:eastAsia="Times New Roman" w:hAnsi="Sylfaen" w:cs="Sylfaen"/>
                                  <w:lang w:val="ka-GE"/>
                                </w:rPr>
                                <w:t>გაიმართა გლობალური ჯანმრთელობის უსაფრთხოების რეალურ დროში ბიოზედამხედველობის პაკეტის პირველი საერთაშორისო შეხვედრა</w:t>
                              </w:r>
                            </w:p>
                            <w:p w14:paraId="4D667F7B" w14:textId="77777777" w:rsidR="00EA7326" w:rsidRPr="009C00F2" w:rsidRDefault="00EA7326" w:rsidP="009A5E8D">
                              <w:pPr>
                                <w:pStyle w:val="ListParagraph"/>
                                <w:widowControl/>
                                <w:numPr>
                                  <w:ilvl w:val="0"/>
                                  <w:numId w:val="20"/>
                                </w:numPr>
                                <w:spacing w:after="120" w:line="264" w:lineRule="auto"/>
                                <w:contextualSpacing/>
                                <w:rPr>
                                  <w:rFonts w:ascii="Sylfaen" w:eastAsia="Times New Roman" w:hAnsi="Sylfaen" w:cs="Sylfaen"/>
                                  <w:lang w:val="ka-GE"/>
                                </w:rPr>
                              </w:pPr>
                              <w:r w:rsidRPr="009C00F2">
                                <w:rPr>
                                  <w:rFonts w:ascii="Sylfaen" w:eastAsia="Times New Roman" w:hAnsi="Sylfaen" w:cs="Sylfaen"/>
                                  <w:lang w:val="ka-GE"/>
                                </w:rPr>
                                <w:t>გაიმართა საგანგებო სიტუაციების დროს რისკის კომუნიკაციის შესაძლებლობების გაძლიერების სამუშაო შეხვედრა</w:t>
                              </w:r>
                            </w:p>
                            <w:p w14:paraId="70355FAE" w14:textId="77777777" w:rsidR="00EA7326" w:rsidRPr="009C00F2" w:rsidRDefault="00EA7326" w:rsidP="009A5E8D">
                              <w:pPr>
                                <w:pStyle w:val="ListParagraph"/>
                                <w:widowControl/>
                                <w:numPr>
                                  <w:ilvl w:val="0"/>
                                  <w:numId w:val="20"/>
                                </w:numPr>
                                <w:spacing w:after="120" w:line="264" w:lineRule="auto"/>
                                <w:contextualSpacing/>
                                <w:jc w:val="both"/>
                                <w:rPr>
                                  <w:rFonts w:ascii="!BPG! DejaVu Sans Caps" w:hAnsi="!BPG! DejaVu Sans Caps" w:cs="!BPG! DejaVu Sans Caps"/>
                                  <w:lang w:val="ka-GE"/>
                                </w:rPr>
                              </w:pPr>
                              <w:r w:rsidRPr="009C00F2">
                                <w:rPr>
                                  <w:rFonts w:ascii="Sylfaen" w:eastAsia="Times New Roman" w:hAnsi="Sylfaen" w:cs="Sylfaen"/>
                                  <w:lang w:val="ka-GE"/>
                                </w:rPr>
                                <w:t>საქართველომ გამოთქვა სურვილი და მზადყოფნა</w:t>
                              </w:r>
                              <w:r w:rsidRPr="009C00F2">
                                <w:rPr>
                                  <w:rFonts w:ascii="Sylfaen" w:eastAsia="Times New Roman" w:hAnsi="Sylfaen" w:cs="Sylfaen"/>
                                </w:rPr>
                                <w:t>,</w:t>
                              </w:r>
                              <w:r w:rsidRPr="009C00F2">
                                <w:rPr>
                                  <w:rFonts w:ascii="Sylfaen" w:eastAsia="Times New Roman" w:hAnsi="Sylfaen" w:cs="Sylfaen"/>
                                  <w:lang w:val="ka-GE"/>
                                </w:rPr>
                                <w:t xml:space="preserve"> გაიაროს ჯანმრთელობის მსოფლიო ორგანიზაციის ერთობლივი გარე შეფასება (JEE)</w:t>
                              </w:r>
                              <w:r w:rsidRPr="009C00F2">
                                <w:rPr>
                                  <w:rFonts w:ascii="Sylfaen" w:eastAsia="Times New Roman" w:hAnsi="Sylfaen" w:cs="Sylfaen"/>
                                </w:rPr>
                                <w:t>,</w:t>
                              </w:r>
                              <w:r w:rsidRPr="009C00F2">
                                <w:rPr>
                                  <w:rFonts w:ascii="Sylfaen" w:eastAsia="Times New Roman" w:hAnsi="Sylfaen" w:cs="Sylfaen"/>
                                  <w:lang w:val="ka-GE"/>
                                </w:rPr>
                                <w:t xml:space="preserve"> ჯანმრთელობის საერთაშორისო წესების ფარგლებში ძირითადი შესაძლებლობების შეფასების მიზნით</w:t>
                              </w:r>
                            </w:p>
                            <w:p w14:paraId="4AA499C9" w14:textId="77777777" w:rsidR="00EA7326" w:rsidRPr="002D10D5" w:rsidRDefault="00EA7326" w:rsidP="009C00F2">
                              <w:pPr>
                                <w:spacing w:line="276" w:lineRule="auto"/>
                                <w:jc w:val="both"/>
                                <w:rPr>
                                  <w:color w:val="44546A" w:themeColor="text2"/>
                                </w:rPr>
                              </w:pPr>
                            </w:p>
                          </w:txbxContent>
                        </wps:txbx>
                        <wps:bodyPr rot="0" vert="horz" wrap="square" lIns="182880" tIns="457200" rIns="182880" bIns="73152" anchor="t" anchorCtr="0" upright="1">
                          <a:noAutofit/>
                        </wps:bodyPr>
                      </wps:wsp>
                      <wps:wsp>
                        <wps:cNvPr id="60" name="Rectangle 60"/>
                        <wps:cNvSpPr/>
                        <wps:spPr>
                          <a:xfrm>
                            <a:off x="71919" y="327899"/>
                            <a:ext cx="2331720" cy="704216"/>
                          </a:xfrm>
                          <a:prstGeom prst="rect">
                            <a:avLst/>
                          </a:prstGeom>
                          <a:solidFill>
                            <a:srgbClr val="146194"/>
                          </a:solidFill>
                          <a:ln w="15875" cap="rnd" cmpd="sng" algn="ctr">
                            <a:noFill/>
                            <a:prstDash val="solid"/>
                          </a:ln>
                          <a:effectLst/>
                        </wps:spPr>
                        <wps:txbx>
                          <w:txbxContent>
                            <w:p w14:paraId="27AC8C5D" w14:textId="77777777" w:rsidR="00EA7326" w:rsidRDefault="00EA7326" w:rsidP="009C00F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61" name="Rectangle 61"/>
                        <wps:cNvSpPr/>
                        <wps:spPr>
                          <a:xfrm>
                            <a:off x="71919" y="9308386"/>
                            <a:ext cx="2331720" cy="118745"/>
                          </a:xfrm>
                          <a:prstGeom prst="rect">
                            <a:avLst/>
                          </a:prstGeom>
                          <a:solidFill>
                            <a:srgbClr val="052F61"/>
                          </a:solidFill>
                          <a:ln w="15875" cap="rnd" cmpd="sng" algn="ctr">
                            <a:noFill/>
                            <a:prstDash val="solid"/>
                          </a:ln>
                          <a:effectLst/>
                        </wps:spPr>
                        <wps:txbx>
                          <w:txbxContent>
                            <w:p w14:paraId="2191852F" w14:textId="77777777" w:rsidR="00EA7326" w:rsidRDefault="00EA7326" w:rsidP="009C00F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36CFEE" id="Group 58" o:spid="_x0000_s1050" style="position:absolute;left:0;text-align:left;margin-left:469.55pt;margin-top:121.4pt;width:520.75pt;height:220.2pt;z-index:-251172864;mso-position-horizontal:right;mso-position-horizontal-relative:margin;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">
                <v:rect id="AutoShape 14" o:spid="_x0000_s1051"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FMMA&#10;AADbAAAADwAAAGRycy9kb3ducmV2LnhtbESPzW7CMBCE70h9B2sr9QZOkYpKwKD+BEGPBcp5FW+T&#10;KPE62CYkb19XQuI4mplvNMt1bxrRkfOVZQXPkwQEcW51xYWC42EzfgXhA7LGxjIpGMjDevUwWmKq&#10;7ZW/qduHQkQI+xQVlCG0qZQ+L8mgn9iWOHq/1hkMUbpCaofXCDeNnCbJTBqsOC6U2NJHSXm9v5hI&#10;wflp+nk+nv3P4N63h69sl7laqafH/m0BIlAf7uFbe6cVvMzh/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oFMMAAADbAAAADwAAAAAAAAAAAAAAAACYAgAAZHJzL2Rv&#10;d25yZXYueG1sUEsFBgAAAAAEAAQA9QAAAIgDAAAAAA==&#10;" fillcolor="window" strokecolor="#0d89a8" strokeweight="1.25pt">
                  <v:textbox inset="14.4pt,36pt,14.4pt,5.76pt">
                    <w:txbxContent>
                      <w:p w14:paraId="6735E6E0" w14:textId="77777777" w:rsidR="00EA7326" w:rsidRDefault="00EA7326" w:rsidP="009C00F2">
                        <w:pPr>
                          <w:spacing w:after="240"/>
                          <w:rPr>
                            <w:rFonts w:asciiTheme="majorHAnsi" w:eastAsiaTheme="majorEastAsia" w:hAnsiTheme="majorHAnsi" w:cstheme="majorBidi"/>
                            <w:color w:val="5B9BD5" w:themeColor="accent1"/>
                            <w:sz w:val="40"/>
                            <w:szCs w:val="40"/>
                          </w:rPr>
                        </w:pPr>
                        <w:r>
                          <w:rPr>
                            <w:rFonts w:ascii="Sylfaen" w:eastAsiaTheme="majorEastAsia" w:hAnsi="Sylfaen" w:cstheme="majorBidi"/>
                            <w:color w:val="5B9BD5" w:themeColor="accent1"/>
                            <w:sz w:val="40"/>
                            <w:szCs w:val="40"/>
                            <w:lang w:val="ka-GE"/>
                          </w:rPr>
                          <w:t>ძირითადი მიღწევები</w:t>
                        </w:r>
                      </w:p>
                      <w:p w14:paraId="19E6FC37" w14:textId="77777777" w:rsidR="00EA7326" w:rsidRPr="009C00F2" w:rsidRDefault="00EA7326" w:rsidP="009A5E8D">
                        <w:pPr>
                          <w:pStyle w:val="ListParagraph"/>
                          <w:widowControl/>
                          <w:numPr>
                            <w:ilvl w:val="0"/>
                            <w:numId w:val="20"/>
                          </w:numPr>
                          <w:spacing w:after="120" w:line="264" w:lineRule="auto"/>
                          <w:contextualSpacing/>
                          <w:jc w:val="both"/>
                          <w:rPr>
                            <w:rFonts w:ascii="Sylfaen" w:hAnsi="Sylfaen"/>
                            <w:lang w:val="ka-GE"/>
                          </w:rPr>
                        </w:pPr>
                        <w:r w:rsidRPr="009C00F2">
                          <w:rPr>
                            <w:rFonts w:ascii="Sylfaen" w:eastAsia="Times New Roman" w:hAnsi="Sylfaen" w:cs="Sylfaen"/>
                            <w:lang w:val="ka-GE"/>
                          </w:rPr>
                          <w:t>გაიმართა გლობალური ჯანმრთელობის უსაფრთხოების რეალურ დროში ბიოზედამხედველობის პაკეტის პირველი საერთაშორისო შეხვედრა</w:t>
                        </w:r>
                      </w:p>
                      <w:p w14:paraId="4D667F7B" w14:textId="77777777" w:rsidR="00EA7326" w:rsidRPr="009C00F2" w:rsidRDefault="00EA7326" w:rsidP="009A5E8D">
                        <w:pPr>
                          <w:pStyle w:val="ListParagraph"/>
                          <w:widowControl/>
                          <w:numPr>
                            <w:ilvl w:val="0"/>
                            <w:numId w:val="20"/>
                          </w:numPr>
                          <w:spacing w:after="120" w:line="264" w:lineRule="auto"/>
                          <w:contextualSpacing/>
                          <w:rPr>
                            <w:rFonts w:ascii="Sylfaen" w:eastAsia="Times New Roman" w:hAnsi="Sylfaen" w:cs="Sylfaen"/>
                            <w:lang w:val="ka-GE"/>
                          </w:rPr>
                        </w:pPr>
                        <w:r w:rsidRPr="009C00F2">
                          <w:rPr>
                            <w:rFonts w:ascii="Sylfaen" w:eastAsia="Times New Roman" w:hAnsi="Sylfaen" w:cs="Sylfaen"/>
                            <w:lang w:val="ka-GE"/>
                          </w:rPr>
                          <w:t>გაიმართა საგანგებო სიტუაციების დროს რისკის კომუნიკაციის შესაძლებლობების გაძლიერების სამუშაო შეხვედრა</w:t>
                        </w:r>
                      </w:p>
                      <w:p w14:paraId="70355FAE" w14:textId="77777777" w:rsidR="00EA7326" w:rsidRPr="009C00F2" w:rsidRDefault="00EA7326" w:rsidP="009A5E8D">
                        <w:pPr>
                          <w:pStyle w:val="ListParagraph"/>
                          <w:widowControl/>
                          <w:numPr>
                            <w:ilvl w:val="0"/>
                            <w:numId w:val="20"/>
                          </w:numPr>
                          <w:spacing w:after="120" w:line="264" w:lineRule="auto"/>
                          <w:contextualSpacing/>
                          <w:jc w:val="both"/>
                          <w:rPr>
                            <w:rFonts w:ascii="!BPG! DejaVu Sans Caps" w:hAnsi="!BPG! DejaVu Sans Caps" w:cs="!BPG! DejaVu Sans Caps"/>
                            <w:lang w:val="ka-GE"/>
                          </w:rPr>
                        </w:pPr>
                        <w:r w:rsidRPr="009C00F2">
                          <w:rPr>
                            <w:rFonts w:ascii="Sylfaen" w:eastAsia="Times New Roman" w:hAnsi="Sylfaen" w:cs="Sylfaen"/>
                            <w:lang w:val="ka-GE"/>
                          </w:rPr>
                          <w:t>საქართველომ გამოთქვა სურვილი და მზადყოფნა</w:t>
                        </w:r>
                        <w:r w:rsidRPr="009C00F2">
                          <w:rPr>
                            <w:rFonts w:ascii="Sylfaen" w:eastAsia="Times New Roman" w:hAnsi="Sylfaen" w:cs="Sylfaen"/>
                          </w:rPr>
                          <w:t>,</w:t>
                        </w:r>
                        <w:r w:rsidRPr="009C00F2">
                          <w:rPr>
                            <w:rFonts w:ascii="Sylfaen" w:eastAsia="Times New Roman" w:hAnsi="Sylfaen" w:cs="Sylfaen"/>
                            <w:lang w:val="ka-GE"/>
                          </w:rPr>
                          <w:t xml:space="preserve"> გაიაროს ჯანმრთელობის მსოფლიო ორგანიზაციის ერთობლივი გარე შეფასება (JEE)</w:t>
                        </w:r>
                        <w:r w:rsidRPr="009C00F2">
                          <w:rPr>
                            <w:rFonts w:ascii="Sylfaen" w:eastAsia="Times New Roman" w:hAnsi="Sylfaen" w:cs="Sylfaen"/>
                          </w:rPr>
                          <w:t>,</w:t>
                        </w:r>
                        <w:r w:rsidRPr="009C00F2">
                          <w:rPr>
                            <w:rFonts w:ascii="Sylfaen" w:eastAsia="Times New Roman" w:hAnsi="Sylfaen" w:cs="Sylfaen"/>
                            <w:lang w:val="ka-GE"/>
                          </w:rPr>
                          <w:t xml:space="preserve"> ჯანმრთელობის საერთაშორისო წესების ფარგლებში ძირითადი შესაძლებლობების შეფასების მიზნით</w:t>
                        </w:r>
                      </w:p>
                      <w:p w14:paraId="4AA499C9" w14:textId="77777777" w:rsidR="00EA7326" w:rsidRPr="002D10D5" w:rsidRDefault="00EA7326" w:rsidP="009C00F2">
                        <w:pPr>
                          <w:spacing w:line="276" w:lineRule="auto"/>
                          <w:jc w:val="both"/>
                          <w:rPr>
                            <w:color w:val="44546A" w:themeColor="text2"/>
                          </w:rPr>
                        </w:pPr>
                      </w:p>
                    </w:txbxContent>
                  </v:textbox>
                </v:rect>
                <v:rect id="Rectangle 60" o:spid="_x0000_s1052" style="position:absolute;left:719;top:3278;width:23317;height:704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igb8A&#10;AADbAAAADwAAAGRycy9kb3ducmV2LnhtbERPy4rCMBTdC/5DuIIb0XR0EKlG0cEBV4OvD7g016ba&#10;3IQm2s7fm8XALA/nvdp0thYvakLlWMHHJANBXDhdcangevkeL0CEiKyxdkwKfinAZt3vrTDXruUT&#10;vc6xFCmEQ44KTIw+lzIUhiyGifPEibu5xmJMsCmlbrBN4baW0yybS4sVpwaDnr4MFY/z0yqIvvo0&#10;p/1hd93OfHu37vj4GR2VGg667RJEpC7+i//cB61gntanL+k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FuKBvwAAANsAAAAPAAAAAAAAAAAAAAAAAJgCAABkcnMvZG93bnJl&#10;di54bWxQSwUGAAAAAAQABAD1AAAAhAMAAAAA&#10;" fillcolor="#146194" stroked="f" strokeweight="1.25pt">
                  <v:stroke endcap="round"/>
                  <v:textbox inset="14.4pt,14.4pt,14.4pt,28.8pt">
                    <w:txbxContent>
                      <w:p w14:paraId="27AC8C5D" w14:textId="77777777" w:rsidR="00EA7326" w:rsidRDefault="00EA7326" w:rsidP="009C00F2">
                        <w:pPr>
                          <w:spacing w:before="240"/>
                          <w:rPr>
                            <w:color w:val="FFFFFF" w:themeColor="background1"/>
                          </w:rPr>
                        </w:pPr>
                      </w:p>
                    </w:txbxContent>
                  </v:textbox>
                </v:rect>
                <v:rect id="Rectangle 61" o:spid="_x0000_s1053"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pmcIA&#10;AADbAAAADwAAAGRycy9kb3ducmV2LnhtbESPUUvDQBCE34X+h2MF3+ylFWqJvRYRhBh8Me0PWO7W&#10;XGhuL82tTfz3niD4OMzMN8zuMIdeXWlMXWQDq2UBithG13Fr4HR8vd+CSoLssI9MBr4pwWG/uNlh&#10;6eLEH3RtpFUZwqlEA15kKLVO1lPAtIwDcfY+4xhQshxb7UacMjz0el0UGx2w47zgcaAXT/bcfAUD&#10;sa6S2MtDvW6qenqcxL7587sxd7fz8xMooVn+w3/tyhnYrOD3S/4Be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umZwgAAANsAAAAPAAAAAAAAAAAAAAAAAJgCAABkcnMvZG93&#10;bnJldi54bWxQSwUGAAAAAAQABAD1AAAAhwMAAAAA&#10;" fillcolor="#052f61" stroked="f" strokeweight="1.25pt">
                  <v:stroke endcap="round"/>
                  <v:textbox inset="14.4pt,14.4pt,14.4pt,28.8pt">
                    <w:txbxContent>
                      <w:p w14:paraId="2191852F" w14:textId="77777777" w:rsidR="00EA7326" w:rsidRDefault="00EA7326" w:rsidP="009C00F2">
                        <w:pPr>
                          <w:spacing w:before="240"/>
                          <w:rPr>
                            <w:color w:val="FFFFFF" w:themeColor="background1"/>
                          </w:rPr>
                        </w:pPr>
                      </w:p>
                    </w:txbxContent>
                  </v:textbox>
                </v:rect>
                <w10:wrap type="tight" anchorx="margin" anchory="page"/>
              </v:group>
            </w:pict>
          </mc:Fallback>
        </mc:AlternateContent>
      </w:r>
    </w:p>
    <w:p w14:paraId="190CF3E6" w14:textId="6B431361" w:rsidR="009C00F2" w:rsidRDefault="009C00F2" w:rsidP="00B17D56">
      <w:pPr>
        <w:pStyle w:val="Head1"/>
        <w:spacing w:after="0"/>
        <w:ind w:left="0"/>
        <w:rPr>
          <w:rFonts w:ascii="Sylfaen" w:hAnsi="Sylfaen"/>
          <w:iCs/>
        </w:rPr>
      </w:pPr>
    </w:p>
    <w:p w14:paraId="3E711369" w14:textId="77777777" w:rsidR="009C00F2" w:rsidRDefault="009C00F2" w:rsidP="00B17D56">
      <w:pPr>
        <w:pStyle w:val="Head1"/>
        <w:spacing w:after="0"/>
        <w:ind w:left="0"/>
        <w:rPr>
          <w:rFonts w:ascii="Sylfaen" w:hAnsi="Sylfaen"/>
          <w:iCs/>
        </w:rPr>
      </w:pPr>
    </w:p>
    <w:p w14:paraId="31439E3F" w14:textId="788C6E51" w:rsidR="009C00F2" w:rsidRPr="00857905" w:rsidRDefault="009C00F2" w:rsidP="009C00F2">
      <w:pPr>
        <w:pStyle w:val="Geo2"/>
      </w:pPr>
      <w:proofErr w:type="gramStart"/>
      <w:r>
        <w:rPr>
          <w:lang w:val="en-US"/>
        </w:rPr>
        <w:t xml:space="preserve">4.1  </w:t>
      </w:r>
      <w:r w:rsidRPr="00857905">
        <w:t>საზოგადოებრივი</w:t>
      </w:r>
      <w:proofErr w:type="gramEnd"/>
      <w:r w:rsidRPr="00857905">
        <w:t xml:space="preserve"> ჯანმრთელობის საგანგებო სიტუაციებზე მზადყოფნის პროგრამის შემუშავება</w:t>
      </w:r>
    </w:p>
    <w:p w14:paraId="0A1A9262" w14:textId="77777777" w:rsidR="009C00F2" w:rsidRDefault="009C00F2" w:rsidP="009C00F2">
      <w:pPr>
        <w:jc w:val="both"/>
        <w:rPr>
          <w:rFonts w:ascii="Sylfaen" w:hAnsi="Sylfaen"/>
          <w:lang w:val="ka-GE"/>
        </w:rPr>
      </w:pPr>
      <w:r w:rsidRPr="00857905">
        <w:rPr>
          <w:rFonts w:ascii="Sylfaen" w:hAnsi="Sylfaen" w:cs="Sylfaen"/>
          <w:lang w:val="ka-GE"/>
        </w:rPr>
        <w:t>გადამდებ</w:t>
      </w:r>
      <w:r w:rsidRPr="00857905">
        <w:rPr>
          <w:rFonts w:ascii="Sylfaen" w:hAnsi="Sylfaen"/>
          <w:lang w:val="ka-GE"/>
        </w:rPr>
        <w:t xml:space="preserve"> დაავადებათა დეპარტამენტთან ერთად შემუშავდა სეზონურ გრიპზე მზადყოფნის ოპერაციული გეგმა. </w:t>
      </w:r>
    </w:p>
    <w:p w14:paraId="130271E6" w14:textId="77777777" w:rsidR="009C00F2" w:rsidRDefault="009C00F2" w:rsidP="009C00F2">
      <w:pPr>
        <w:jc w:val="both"/>
        <w:rPr>
          <w:rFonts w:ascii="Sylfaen" w:hAnsi="Sylfaen"/>
          <w:lang w:val="ka-GE"/>
        </w:rPr>
      </w:pPr>
    </w:p>
    <w:p w14:paraId="5FD8345B" w14:textId="77777777" w:rsidR="009C00F2" w:rsidRDefault="009C00F2" w:rsidP="009C00F2">
      <w:pPr>
        <w:jc w:val="both"/>
        <w:rPr>
          <w:rFonts w:ascii="Sylfaen" w:hAnsi="Sylfaen"/>
          <w:lang w:val="ka-GE"/>
        </w:rPr>
      </w:pPr>
    </w:p>
    <w:p w14:paraId="386E759F" w14:textId="12742E84" w:rsidR="009C00F2" w:rsidRPr="00857905" w:rsidRDefault="009C00F2" w:rsidP="009C00F2">
      <w:pPr>
        <w:pStyle w:val="Geo2"/>
      </w:pPr>
      <w:bookmarkStart w:id="13" w:name="_Toc13724168"/>
      <w:proofErr w:type="gramStart"/>
      <w:r>
        <w:rPr>
          <w:lang w:val="en-US"/>
        </w:rPr>
        <w:t xml:space="preserve">4.2  </w:t>
      </w:r>
      <w:r w:rsidRPr="00857905">
        <w:t>საზოგადოებრივი</w:t>
      </w:r>
      <w:proofErr w:type="gramEnd"/>
      <w:r w:rsidRPr="00857905">
        <w:t xml:space="preserve"> ჯანმრთელობის საგანგებო სიტუაციების მართვის ცენტრის (PHEOC) ჩამოყალიბება</w:t>
      </w:r>
      <w:bookmarkEnd w:id="13"/>
      <w:r w:rsidRPr="00857905">
        <w:t xml:space="preserve"> </w:t>
      </w:r>
    </w:p>
    <w:p w14:paraId="00A31B33" w14:textId="77777777" w:rsidR="009C00F2" w:rsidRDefault="009C00F2" w:rsidP="009C00F2">
      <w:pPr>
        <w:jc w:val="both"/>
        <w:rPr>
          <w:rFonts w:ascii="Sylfaen" w:hAnsi="Sylfaen"/>
          <w:lang w:val="ka-GE"/>
        </w:rPr>
      </w:pPr>
      <w:r w:rsidRPr="00857905">
        <w:rPr>
          <w:rFonts w:ascii="Sylfaen" w:hAnsi="Sylfaen"/>
          <w:lang w:val="ka-GE"/>
        </w:rPr>
        <w:t xml:space="preserve">ჯანმოს მხარდაჭერით შემუშავდა საზოგადოებრივი ჯანმრთელობის საგანგებო სიტუაციების მართვის ცენტრის განვითარების გეგმის სამუშაო ვერსია. </w:t>
      </w:r>
    </w:p>
    <w:p w14:paraId="0E2939D3" w14:textId="77777777" w:rsidR="009C00F2" w:rsidRDefault="009C00F2" w:rsidP="009C00F2">
      <w:pPr>
        <w:jc w:val="both"/>
        <w:rPr>
          <w:rFonts w:ascii="Sylfaen" w:hAnsi="Sylfaen"/>
          <w:lang w:val="ka-GE"/>
        </w:rPr>
      </w:pPr>
    </w:p>
    <w:p w14:paraId="5E9C0C26" w14:textId="77777777" w:rsidR="009C00F2" w:rsidRDefault="009C00F2" w:rsidP="009C00F2">
      <w:pPr>
        <w:jc w:val="both"/>
        <w:rPr>
          <w:rFonts w:ascii="Sylfaen" w:hAnsi="Sylfaen"/>
          <w:lang w:val="ka-GE"/>
        </w:rPr>
      </w:pPr>
    </w:p>
    <w:p w14:paraId="0504B41C" w14:textId="5DF724D4" w:rsidR="009C00F2" w:rsidRPr="00857905" w:rsidRDefault="009C00F2" w:rsidP="009C00F2">
      <w:pPr>
        <w:pStyle w:val="Geo2"/>
      </w:pPr>
      <w:bookmarkStart w:id="14" w:name="_Toc13724169"/>
      <w:r w:rsidRPr="009C00F2">
        <w:t>4.</w:t>
      </w:r>
      <w:r>
        <w:rPr>
          <w:lang w:val="en-US"/>
        </w:rPr>
        <w:t xml:space="preserve">3  </w:t>
      </w:r>
      <w:r w:rsidRPr="00857905">
        <w:t>ჯანმრთელობის საერთაშორისო წესებისა (IHR 2005) და ჯანმრთელობის გლობალური უსაფრთხოების ინიციატივის (GHSA) განხორციელების უზრუნველყოფა</w:t>
      </w:r>
      <w:bookmarkEnd w:id="14"/>
    </w:p>
    <w:p w14:paraId="207E5B98" w14:textId="77777777" w:rsidR="009C00F2" w:rsidRPr="00CD6A10" w:rsidRDefault="009C00F2" w:rsidP="009C00F2">
      <w:pPr>
        <w:spacing w:after="160"/>
        <w:jc w:val="both"/>
        <w:rPr>
          <w:rFonts w:ascii="Sylfaen" w:hAnsi="Sylfaen"/>
          <w:lang w:val="ka-GE"/>
        </w:rPr>
      </w:pPr>
      <w:r w:rsidRPr="00CD6A10">
        <w:rPr>
          <w:rFonts w:ascii="Sylfaen" w:hAnsi="Sylfaen" w:cs="Sylfaen"/>
          <w:lang w:val="ka-GE"/>
        </w:rPr>
        <w:t>დკსჯეცის</w:t>
      </w:r>
      <w:r w:rsidRPr="00CD6A10">
        <w:rPr>
          <w:rFonts w:ascii="Sylfaen" w:hAnsi="Sylfaen"/>
          <w:lang w:val="ka-GE"/>
        </w:rPr>
        <w:t xml:space="preserve"> </w:t>
      </w:r>
      <w:r w:rsidRPr="00CD6A10">
        <w:rPr>
          <w:rFonts w:ascii="Sylfaen" w:hAnsi="Sylfaen" w:cs="Sylfaen"/>
          <w:lang w:val="ka-GE"/>
        </w:rPr>
        <w:t>კოორდინირებით</w:t>
      </w:r>
      <w:r w:rsidRPr="00CD6A10">
        <w:rPr>
          <w:rFonts w:ascii="Sylfaen" w:hAnsi="Sylfaen"/>
          <w:lang w:val="ka-GE"/>
        </w:rPr>
        <w:t xml:space="preserve"> </w:t>
      </w:r>
      <w:r w:rsidRPr="00CD6A10">
        <w:rPr>
          <w:rFonts w:ascii="Sylfaen" w:hAnsi="Sylfaen" w:cs="Sylfaen"/>
          <w:lang w:val="ka-GE"/>
        </w:rPr>
        <w:t>და</w:t>
      </w:r>
      <w:r w:rsidRPr="00CD6A10">
        <w:rPr>
          <w:rFonts w:ascii="Sylfaen" w:hAnsi="Sylfaen"/>
          <w:lang w:val="ka-GE"/>
        </w:rPr>
        <w:t xml:space="preserve"> </w:t>
      </w:r>
      <w:r w:rsidRPr="00CD6A10">
        <w:rPr>
          <w:rFonts w:ascii="Sylfaen" w:hAnsi="Sylfaen" w:cs="Sylfaen"/>
          <w:lang w:val="ka-GE"/>
        </w:rPr>
        <w:t>ნორვეგიის</w:t>
      </w:r>
      <w:r w:rsidRPr="00CD6A10">
        <w:rPr>
          <w:rFonts w:ascii="Sylfaen" w:hAnsi="Sylfaen"/>
          <w:lang w:val="ka-GE"/>
        </w:rPr>
        <w:t xml:space="preserve"> </w:t>
      </w:r>
      <w:r w:rsidRPr="00CD6A10">
        <w:rPr>
          <w:rFonts w:ascii="Sylfaen" w:hAnsi="Sylfaen" w:cs="Sylfaen"/>
          <w:lang w:val="ka-GE"/>
        </w:rPr>
        <w:t>საზოგადოებრივი</w:t>
      </w:r>
      <w:r w:rsidRPr="00CD6A10">
        <w:rPr>
          <w:rFonts w:ascii="Sylfaen" w:hAnsi="Sylfaen"/>
          <w:lang w:val="ka-GE"/>
        </w:rPr>
        <w:t xml:space="preserve"> </w:t>
      </w:r>
      <w:r w:rsidRPr="00CD6A10">
        <w:rPr>
          <w:rFonts w:ascii="Sylfaen" w:hAnsi="Sylfaen" w:cs="Sylfaen"/>
          <w:lang w:val="ka-GE"/>
        </w:rPr>
        <w:t>ჯანდაცვის</w:t>
      </w:r>
      <w:r w:rsidRPr="00CD6A10">
        <w:rPr>
          <w:rFonts w:ascii="Sylfaen" w:hAnsi="Sylfaen"/>
          <w:lang w:val="ka-GE"/>
        </w:rPr>
        <w:t xml:space="preserve"> </w:t>
      </w:r>
      <w:r w:rsidRPr="00CD6A10">
        <w:rPr>
          <w:rFonts w:ascii="Sylfaen" w:hAnsi="Sylfaen" w:cs="Sylfaen"/>
          <w:lang w:val="ka-GE"/>
        </w:rPr>
        <w:t>ინსტიტუტის</w:t>
      </w:r>
      <w:r w:rsidRPr="00CD6A10">
        <w:rPr>
          <w:rFonts w:ascii="Sylfaen" w:hAnsi="Sylfaen"/>
          <w:lang w:val="ka-GE"/>
        </w:rPr>
        <w:t xml:space="preserve"> </w:t>
      </w:r>
      <w:r w:rsidRPr="00CD6A10">
        <w:rPr>
          <w:rFonts w:ascii="Sylfaen" w:hAnsi="Sylfaen" w:cs="Sylfaen"/>
          <w:lang w:val="ka-GE"/>
        </w:rPr>
        <w:t>მხარდაჭერით</w:t>
      </w:r>
      <w:r w:rsidRPr="00CD6A10">
        <w:rPr>
          <w:rFonts w:ascii="Sylfaen" w:hAnsi="Sylfaen"/>
          <w:lang w:val="ka-GE"/>
        </w:rPr>
        <w:t xml:space="preserve"> </w:t>
      </w:r>
      <w:r w:rsidRPr="00CD6A10">
        <w:rPr>
          <w:rFonts w:ascii="Sylfaen" w:hAnsi="Sylfaen" w:cs="Sylfaen"/>
          <w:lang w:val="ka-GE"/>
        </w:rPr>
        <w:t>გაიმართა</w:t>
      </w:r>
      <w:r w:rsidRPr="00CD6A10">
        <w:rPr>
          <w:rFonts w:ascii="Sylfaen" w:hAnsi="Sylfaen"/>
          <w:lang w:val="ka-GE"/>
        </w:rPr>
        <w:t xml:space="preserve"> </w:t>
      </w:r>
      <w:r w:rsidRPr="00CD6A10">
        <w:rPr>
          <w:rFonts w:ascii="Sylfaen" w:hAnsi="Sylfaen" w:cs="Sylfaen"/>
          <w:lang w:val="ka-GE"/>
        </w:rPr>
        <w:t>გლობალური</w:t>
      </w:r>
      <w:r w:rsidRPr="00CD6A10">
        <w:rPr>
          <w:rFonts w:ascii="Sylfaen" w:hAnsi="Sylfaen"/>
          <w:lang w:val="ka-GE"/>
        </w:rPr>
        <w:t xml:space="preserve"> </w:t>
      </w:r>
      <w:r w:rsidRPr="00CD6A10">
        <w:rPr>
          <w:rFonts w:ascii="Sylfaen" w:hAnsi="Sylfaen" w:cs="Sylfaen"/>
          <w:lang w:val="ka-GE"/>
        </w:rPr>
        <w:t>ჯანმრთელობის</w:t>
      </w:r>
      <w:r w:rsidRPr="00CD6A10">
        <w:rPr>
          <w:rFonts w:ascii="Sylfaen" w:hAnsi="Sylfaen"/>
          <w:lang w:val="ka-GE"/>
        </w:rPr>
        <w:t xml:space="preserve"> </w:t>
      </w:r>
      <w:r w:rsidRPr="00CD6A10">
        <w:rPr>
          <w:rFonts w:ascii="Sylfaen" w:hAnsi="Sylfaen" w:cs="Sylfaen"/>
          <w:lang w:val="ka-GE"/>
        </w:rPr>
        <w:t>უსაფრთხოების</w:t>
      </w:r>
      <w:r w:rsidRPr="00CD6A10">
        <w:rPr>
          <w:rFonts w:ascii="Sylfaen" w:hAnsi="Sylfaen"/>
          <w:lang w:val="ka-GE"/>
        </w:rPr>
        <w:t xml:space="preserve"> </w:t>
      </w:r>
      <w:r w:rsidRPr="00CD6A10">
        <w:rPr>
          <w:rFonts w:ascii="Sylfaen" w:hAnsi="Sylfaen" w:cs="Sylfaen"/>
          <w:lang w:val="ka-GE"/>
        </w:rPr>
        <w:t>რეალურ</w:t>
      </w:r>
      <w:r w:rsidRPr="00CD6A10">
        <w:rPr>
          <w:rFonts w:ascii="Sylfaen" w:hAnsi="Sylfaen"/>
          <w:lang w:val="ka-GE"/>
        </w:rPr>
        <w:t xml:space="preserve"> </w:t>
      </w:r>
      <w:r w:rsidRPr="00CD6A10">
        <w:rPr>
          <w:rFonts w:ascii="Sylfaen" w:hAnsi="Sylfaen" w:cs="Sylfaen"/>
          <w:lang w:val="ka-GE"/>
        </w:rPr>
        <w:t>დროში</w:t>
      </w:r>
      <w:r w:rsidRPr="00CD6A10">
        <w:rPr>
          <w:rFonts w:ascii="Sylfaen" w:hAnsi="Sylfaen"/>
          <w:lang w:val="ka-GE"/>
        </w:rPr>
        <w:t xml:space="preserve"> </w:t>
      </w:r>
      <w:r w:rsidRPr="00CD6A10">
        <w:rPr>
          <w:rFonts w:ascii="Sylfaen" w:hAnsi="Sylfaen" w:cs="Sylfaen"/>
          <w:lang w:val="ka-GE"/>
        </w:rPr>
        <w:t>ბიოზედამხედველობის</w:t>
      </w:r>
      <w:r w:rsidRPr="00CD6A10">
        <w:rPr>
          <w:rFonts w:ascii="Sylfaen" w:hAnsi="Sylfaen"/>
          <w:lang w:val="ka-GE"/>
        </w:rPr>
        <w:t xml:space="preserve"> </w:t>
      </w:r>
      <w:r w:rsidRPr="00CD6A10">
        <w:rPr>
          <w:rFonts w:ascii="Sylfaen" w:hAnsi="Sylfaen" w:cs="Sylfaen"/>
          <w:lang w:val="ka-GE"/>
        </w:rPr>
        <w:t>პაკეტის</w:t>
      </w:r>
      <w:r w:rsidRPr="00CD6A10">
        <w:rPr>
          <w:rFonts w:ascii="Sylfaen" w:hAnsi="Sylfaen"/>
          <w:lang w:val="ka-GE"/>
        </w:rPr>
        <w:t xml:space="preserve"> </w:t>
      </w:r>
      <w:r w:rsidRPr="00FF3378">
        <w:rPr>
          <w:rFonts w:ascii="Sylfaen" w:hAnsi="Sylfaen" w:cs="Sylfaen"/>
          <w:lang w:val="ka-GE"/>
        </w:rPr>
        <w:t>I</w:t>
      </w:r>
      <w:r w:rsidRPr="00CD6A10">
        <w:rPr>
          <w:rFonts w:ascii="Sylfaen" w:hAnsi="Sylfaen"/>
          <w:lang w:val="ka-GE"/>
        </w:rPr>
        <w:t xml:space="preserve"> </w:t>
      </w:r>
      <w:r w:rsidRPr="00CD6A10">
        <w:rPr>
          <w:rFonts w:ascii="Sylfaen" w:hAnsi="Sylfaen" w:cs="Sylfaen"/>
          <w:lang w:val="ka-GE"/>
        </w:rPr>
        <w:t>შეხვედრა</w:t>
      </w:r>
      <w:r w:rsidRPr="00CD6A10">
        <w:rPr>
          <w:rFonts w:ascii="Sylfaen" w:hAnsi="Sylfaen"/>
          <w:lang w:val="ka-GE"/>
        </w:rPr>
        <w:t xml:space="preserve"> “Accelerating progress in the Real-Time Biosurveillance Action Package of GHSA”. </w:t>
      </w:r>
      <w:r w:rsidRPr="00CD6A10">
        <w:rPr>
          <w:rFonts w:ascii="Sylfaen" w:hAnsi="Sylfaen" w:cs="Sylfaen"/>
          <w:lang w:val="ka-GE"/>
        </w:rPr>
        <w:t>შეხვედრაში</w:t>
      </w:r>
      <w:r w:rsidRPr="00CD6A10">
        <w:rPr>
          <w:rFonts w:ascii="Sylfaen" w:hAnsi="Sylfaen"/>
          <w:lang w:val="ka-GE"/>
        </w:rPr>
        <w:t xml:space="preserve"> </w:t>
      </w:r>
      <w:r w:rsidRPr="00CD6A10">
        <w:rPr>
          <w:rFonts w:ascii="Sylfaen" w:hAnsi="Sylfaen" w:cs="Sylfaen"/>
          <w:lang w:val="ka-GE"/>
        </w:rPr>
        <w:t>მონაწილეობა</w:t>
      </w:r>
      <w:r w:rsidRPr="00CD6A10">
        <w:rPr>
          <w:rFonts w:ascii="Sylfaen" w:hAnsi="Sylfaen"/>
          <w:lang w:val="ka-GE"/>
        </w:rPr>
        <w:t xml:space="preserve"> </w:t>
      </w:r>
      <w:r w:rsidRPr="00CD6A10">
        <w:rPr>
          <w:rFonts w:ascii="Sylfaen" w:hAnsi="Sylfaen" w:cs="Sylfaen"/>
          <w:lang w:val="ka-GE"/>
        </w:rPr>
        <w:t>მიიღო</w:t>
      </w:r>
      <w:r w:rsidRPr="00CD6A10">
        <w:rPr>
          <w:rFonts w:ascii="Sylfaen" w:hAnsi="Sylfaen"/>
          <w:lang w:val="ka-GE"/>
        </w:rPr>
        <w:t xml:space="preserve"> 70-</w:t>
      </w:r>
      <w:r w:rsidRPr="00CD6A10">
        <w:rPr>
          <w:rFonts w:ascii="Sylfaen" w:hAnsi="Sylfaen" w:cs="Sylfaen"/>
          <w:lang w:val="ka-GE"/>
        </w:rPr>
        <w:t>ზე</w:t>
      </w:r>
      <w:r w:rsidRPr="00CD6A10">
        <w:rPr>
          <w:rFonts w:ascii="Sylfaen" w:hAnsi="Sylfaen"/>
          <w:lang w:val="ka-GE"/>
        </w:rPr>
        <w:t xml:space="preserve"> </w:t>
      </w:r>
      <w:r w:rsidRPr="00CD6A10">
        <w:rPr>
          <w:rFonts w:ascii="Sylfaen" w:hAnsi="Sylfaen" w:cs="Sylfaen"/>
          <w:lang w:val="ka-GE"/>
        </w:rPr>
        <w:t>მეტმა</w:t>
      </w:r>
      <w:r w:rsidRPr="00CD6A10">
        <w:rPr>
          <w:rFonts w:ascii="Sylfaen" w:hAnsi="Sylfaen"/>
          <w:lang w:val="ka-GE"/>
        </w:rPr>
        <w:t xml:space="preserve"> </w:t>
      </w:r>
      <w:r w:rsidRPr="00CD6A10">
        <w:rPr>
          <w:rFonts w:ascii="Sylfaen" w:hAnsi="Sylfaen" w:cs="Sylfaen"/>
          <w:lang w:val="ka-GE"/>
        </w:rPr>
        <w:t>მონაწილემ</w:t>
      </w:r>
      <w:r w:rsidRPr="00CD6A10">
        <w:rPr>
          <w:rFonts w:ascii="Sylfaen" w:hAnsi="Sylfaen"/>
          <w:lang w:val="ka-GE"/>
        </w:rPr>
        <w:t xml:space="preserve">, </w:t>
      </w:r>
      <w:r w:rsidRPr="00CD6A10">
        <w:rPr>
          <w:rFonts w:ascii="Sylfaen" w:hAnsi="Sylfaen" w:cs="Sylfaen"/>
          <w:lang w:val="ka-GE"/>
        </w:rPr>
        <w:t>ჯანმრთელობის</w:t>
      </w:r>
      <w:r w:rsidRPr="00CD6A10">
        <w:rPr>
          <w:rFonts w:ascii="Sylfaen" w:hAnsi="Sylfaen"/>
          <w:lang w:val="ka-GE"/>
        </w:rPr>
        <w:t xml:space="preserve"> </w:t>
      </w:r>
      <w:r w:rsidRPr="00CD6A10">
        <w:rPr>
          <w:rFonts w:ascii="Sylfaen" w:hAnsi="Sylfaen" w:cs="Sylfaen"/>
          <w:lang w:val="ka-GE"/>
        </w:rPr>
        <w:t>გლობალური</w:t>
      </w:r>
      <w:r w:rsidRPr="00CD6A10">
        <w:rPr>
          <w:rFonts w:ascii="Sylfaen" w:hAnsi="Sylfaen"/>
          <w:lang w:val="ka-GE"/>
        </w:rPr>
        <w:t xml:space="preserve"> </w:t>
      </w:r>
      <w:r w:rsidRPr="00CD6A10">
        <w:rPr>
          <w:rFonts w:ascii="Sylfaen" w:hAnsi="Sylfaen" w:cs="Sylfaen"/>
          <w:lang w:val="ka-GE"/>
        </w:rPr>
        <w:t>უსაფრთხოების</w:t>
      </w:r>
      <w:r w:rsidRPr="00CD6A10">
        <w:rPr>
          <w:rFonts w:ascii="Sylfaen" w:hAnsi="Sylfaen"/>
          <w:lang w:val="ka-GE"/>
        </w:rPr>
        <w:t xml:space="preserve"> </w:t>
      </w:r>
      <w:r w:rsidRPr="00CD6A10">
        <w:rPr>
          <w:rFonts w:ascii="Sylfaen" w:hAnsi="Sylfaen" w:cs="Sylfaen"/>
          <w:lang w:val="ka-GE"/>
        </w:rPr>
        <w:t>ინიციატივის</w:t>
      </w:r>
      <w:r w:rsidRPr="00CD6A10">
        <w:rPr>
          <w:rFonts w:ascii="Sylfaen" w:hAnsi="Sylfaen"/>
          <w:lang w:val="ka-GE"/>
        </w:rPr>
        <w:t xml:space="preserve"> </w:t>
      </w:r>
      <w:r w:rsidRPr="00CD6A10">
        <w:rPr>
          <w:rFonts w:ascii="Sylfaen" w:hAnsi="Sylfaen" w:cs="Sylfaen"/>
          <w:lang w:val="ka-GE"/>
        </w:rPr>
        <w:t>როგორც</w:t>
      </w:r>
      <w:r w:rsidRPr="00CD6A10">
        <w:rPr>
          <w:rFonts w:ascii="Sylfaen" w:hAnsi="Sylfaen"/>
          <w:lang w:val="ka-GE"/>
        </w:rPr>
        <w:t xml:space="preserve"> </w:t>
      </w:r>
      <w:r w:rsidRPr="00CD6A10">
        <w:rPr>
          <w:rFonts w:ascii="Sylfaen" w:hAnsi="Sylfaen" w:cs="Sylfaen"/>
          <w:lang w:val="ka-GE"/>
        </w:rPr>
        <w:t>მონაწილე</w:t>
      </w:r>
      <w:r w:rsidRPr="00CD6A10">
        <w:rPr>
          <w:rFonts w:ascii="Sylfaen" w:hAnsi="Sylfaen"/>
          <w:lang w:val="ka-GE"/>
        </w:rPr>
        <w:t xml:space="preserve"> </w:t>
      </w:r>
      <w:r w:rsidRPr="00CD6A10">
        <w:rPr>
          <w:rFonts w:ascii="Sylfaen" w:hAnsi="Sylfaen" w:cs="Sylfaen"/>
          <w:lang w:val="ka-GE"/>
        </w:rPr>
        <w:t>და</w:t>
      </w:r>
      <w:r w:rsidRPr="00CD6A10">
        <w:rPr>
          <w:rFonts w:ascii="Sylfaen" w:hAnsi="Sylfaen"/>
          <w:lang w:val="ka-GE"/>
        </w:rPr>
        <w:t xml:space="preserve"> </w:t>
      </w:r>
      <w:r w:rsidRPr="00CD6A10">
        <w:rPr>
          <w:rFonts w:ascii="Sylfaen" w:hAnsi="Sylfaen" w:cs="Sylfaen"/>
          <w:lang w:val="ka-GE"/>
        </w:rPr>
        <w:t>პარტნიორი</w:t>
      </w:r>
      <w:r w:rsidRPr="00CD6A10">
        <w:rPr>
          <w:rFonts w:ascii="Sylfaen" w:hAnsi="Sylfaen"/>
          <w:lang w:val="ka-GE"/>
        </w:rPr>
        <w:t xml:space="preserve"> </w:t>
      </w:r>
      <w:r w:rsidRPr="00CD6A10">
        <w:rPr>
          <w:rFonts w:ascii="Sylfaen" w:hAnsi="Sylfaen" w:cs="Sylfaen"/>
          <w:lang w:val="ka-GE"/>
        </w:rPr>
        <w:t>ქვეყნებიდან</w:t>
      </w:r>
      <w:r w:rsidRPr="00CD6A10">
        <w:rPr>
          <w:rFonts w:ascii="Sylfaen" w:hAnsi="Sylfaen"/>
          <w:lang w:val="ka-GE"/>
        </w:rPr>
        <w:t xml:space="preserve"> (</w:t>
      </w:r>
      <w:r w:rsidRPr="00CD6A10">
        <w:rPr>
          <w:rFonts w:ascii="Sylfaen" w:hAnsi="Sylfaen" w:cs="Sylfaen"/>
          <w:lang w:val="ka-GE"/>
        </w:rPr>
        <w:t>აზერბაიჯანი</w:t>
      </w:r>
      <w:r w:rsidRPr="00CD6A10">
        <w:rPr>
          <w:rFonts w:ascii="Sylfaen" w:hAnsi="Sylfaen"/>
          <w:lang w:val="ka-GE"/>
        </w:rPr>
        <w:t xml:space="preserve">, </w:t>
      </w:r>
      <w:r w:rsidRPr="00CD6A10">
        <w:rPr>
          <w:rFonts w:ascii="Sylfaen" w:hAnsi="Sylfaen" w:cs="Sylfaen"/>
          <w:lang w:val="ka-GE"/>
        </w:rPr>
        <w:t>უკრაინა</w:t>
      </w:r>
      <w:r w:rsidRPr="00CD6A10">
        <w:rPr>
          <w:rFonts w:ascii="Sylfaen" w:hAnsi="Sylfaen"/>
          <w:lang w:val="ka-GE"/>
        </w:rPr>
        <w:t xml:space="preserve">, </w:t>
      </w:r>
      <w:r w:rsidRPr="00CD6A10">
        <w:rPr>
          <w:rFonts w:ascii="Sylfaen" w:hAnsi="Sylfaen" w:cs="Sylfaen"/>
          <w:lang w:val="ka-GE"/>
        </w:rPr>
        <w:t>სომხეთი</w:t>
      </w:r>
      <w:r w:rsidRPr="00CD6A10">
        <w:rPr>
          <w:rFonts w:ascii="Sylfaen" w:hAnsi="Sylfaen"/>
          <w:lang w:val="ka-GE"/>
        </w:rPr>
        <w:t xml:space="preserve">, </w:t>
      </w:r>
      <w:r w:rsidRPr="00CD6A10">
        <w:rPr>
          <w:rFonts w:ascii="Sylfaen" w:hAnsi="Sylfaen" w:cs="Sylfaen"/>
          <w:lang w:val="ka-GE"/>
        </w:rPr>
        <w:t>ყაზახეთი</w:t>
      </w:r>
      <w:r w:rsidRPr="00CD6A10">
        <w:rPr>
          <w:rFonts w:ascii="Sylfaen" w:hAnsi="Sylfaen"/>
          <w:lang w:val="ka-GE"/>
        </w:rPr>
        <w:t xml:space="preserve">, </w:t>
      </w:r>
      <w:r w:rsidRPr="00CD6A10">
        <w:rPr>
          <w:rFonts w:ascii="Sylfaen" w:hAnsi="Sylfaen" w:cs="Sylfaen"/>
          <w:lang w:val="ka-GE"/>
        </w:rPr>
        <w:t>კოტ</w:t>
      </w:r>
      <w:r w:rsidRPr="00CD6A10">
        <w:rPr>
          <w:rFonts w:ascii="Sylfaen" w:hAnsi="Sylfaen"/>
          <w:lang w:val="ka-GE"/>
        </w:rPr>
        <w:t>-</w:t>
      </w:r>
      <w:r w:rsidRPr="00CD6A10">
        <w:rPr>
          <w:rFonts w:ascii="Sylfaen" w:hAnsi="Sylfaen" w:cs="Sylfaen"/>
          <w:lang w:val="ka-GE"/>
        </w:rPr>
        <w:t>დივუარი</w:t>
      </w:r>
      <w:r w:rsidRPr="00CD6A10">
        <w:rPr>
          <w:rFonts w:ascii="Sylfaen" w:hAnsi="Sylfaen"/>
          <w:lang w:val="ka-GE"/>
        </w:rPr>
        <w:t xml:space="preserve">, </w:t>
      </w:r>
      <w:r w:rsidRPr="00CD6A10">
        <w:rPr>
          <w:rFonts w:ascii="Sylfaen" w:hAnsi="Sylfaen" w:cs="Sylfaen"/>
          <w:lang w:val="ka-GE"/>
        </w:rPr>
        <w:t>სენეგალი</w:t>
      </w:r>
      <w:r w:rsidRPr="00CD6A10">
        <w:rPr>
          <w:rFonts w:ascii="Sylfaen" w:hAnsi="Sylfaen"/>
          <w:lang w:val="ka-GE"/>
        </w:rPr>
        <w:t xml:space="preserve">, </w:t>
      </w:r>
      <w:r w:rsidRPr="00CD6A10">
        <w:rPr>
          <w:rFonts w:ascii="Sylfaen" w:hAnsi="Sylfaen" w:cs="Sylfaen"/>
          <w:lang w:val="ka-GE"/>
        </w:rPr>
        <w:t>განა</w:t>
      </w:r>
      <w:r w:rsidRPr="00CD6A10">
        <w:rPr>
          <w:rFonts w:ascii="Sylfaen" w:hAnsi="Sylfaen"/>
          <w:lang w:val="ka-GE"/>
        </w:rPr>
        <w:t xml:space="preserve">, </w:t>
      </w:r>
      <w:r w:rsidRPr="00CD6A10">
        <w:rPr>
          <w:rFonts w:ascii="Sylfaen" w:hAnsi="Sylfaen" w:cs="Sylfaen"/>
          <w:lang w:val="ka-GE"/>
        </w:rPr>
        <w:t>მოლდოვა</w:t>
      </w:r>
      <w:r w:rsidRPr="00CD6A10">
        <w:rPr>
          <w:rFonts w:ascii="Sylfaen" w:hAnsi="Sylfaen"/>
          <w:lang w:val="ka-GE"/>
        </w:rPr>
        <w:t xml:space="preserve">, </w:t>
      </w:r>
      <w:r w:rsidRPr="00CD6A10">
        <w:rPr>
          <w:rFonts w:ascii="Sylfaen" w:hAnsi="Sylfaen" w:cs="Sylfaen"/>
          <w:lang w:val="ka-GE"/>
        </w:rPr>
        <w:t>მალავი</w:t>
      </w:r>
      <w:r w:rsidRPr="00CD6A10">
        <w:rPr>
          <w:rFonts w:ascii="Sylfaen" w:hAnsi="Sylfaen"/>
          <w:lang w:val="ka-GE"/>
        </w:rPr>
        <w:t xml:space="preserve">, </w:t>
      </w:r>
      <w:r w:rsidRPr="00CD6A10">
        <w:rPr>
          <w:rFonts w:ascii="Sylfaen" w:hAnsi="Sylfaen" w:cs="Sylfaen"/>
          <w:lang w:val="ka-GE"/>
        </w:rPr>
        <w:t>ნორვეგია</w:t>
      </w:r>
      <w:r w:rsidRPr="00CD6A10">
        <w:rPr>
          <w:rFonts w:ascii="Sylfaen" w:hAnsi="Sylfaen"/>
          <w:lang w:val="ka-GE"/>
        </w:rPr>
        <w:t xml:space="preserve">, </w:t>
      </w:r>
      <w:r w:rsidRPr="00CD6A10">
        <w:rPr>
          <w:rFonts w:ascii="Sylfaen" w:hAnsi="Sylfaen" w:cs="Sylfaen"/>
          <w:lang w:val="ka-GE"/>
        </w:rPr>
        <w:t>იტალია</w:t>
      </w:r>
      <w:r w:rsidRPr="00CD6A10">
        <w:rPr>
          <w:rFonts w:ascii="Sylfaen" w:hAnsi="Sylfaen"/>
          <w:lang w:val="ka-GE"/>
        </w:rPr>
        <w:t xml:space="preserve">, </w:t>
      </w:r>
      <w:r w:rsidRPr="00CD6A10">
        <w:rPr>
          <w:rFonts w:ascii="Sylfaen" w:hAnsi="Sylfaen" w:cs="Sylfaen"/>
          <w:lang w:val="ka-GE"/>
        </w:rPr>
        <w:t>უგანდა</w:t>
      </w:r>
      <w:r w:rsidRPr="00CD6A10">
        <w:rPr>
          <w:rFonts w:ascii="Sylfaen" w:hAnsi="Sylfaen"/>
          <w:lang w:val="ka-GE"/>
        </w:rPr>
        <w:t xml:space="preserve">, </w:t>
      </w:r>
      <w:r w:rsidRPr="00CD6A10">
        <w:rPr>
          <w:rFonts w:ascii="Sylfaen" w:hAnsi="Sylfaen" w:cs="Sylfaen"/>
          <w:lang w:val="ka-GE"/>
        </w:rPr>
        <w:t>აშშ</w:t>
      </w:r>
      <w:r w:rsidRPr="00CD6A10">
        <w:rPr>
          <w:rFonts w:ascii="Sylfaen" w:hAnsi="Sylfaen"/>
          <w:lang w:val="ka-GE"/>
        </w:rPr>
        <w:t xml:space="preserve">, </w:t>
      </w:r>
      <w:r w:rsidRPr="00CD6A10">
        <w:rPr>
          <w:rFonts w:ascii="Sylfaen" w:hAnsi="Sylfaen" w:cs="Sylfaen"/>
          <w:lang w:val="ka-GE"/>
        </w:rPr>
        <w:t>საქართველო</w:t>
      </w:r>
      <w:r w:rsidRPr="00CD6A10">
        <w:rPr>
          <w:rFonts w:ascii="Sylfaen" w:hAnsi="Sylfaen"/>
          <w:lang w:val="ka-GE"/>
        </w:rPr>
        <w:t xml:space="preserve">), </w:t>
      </w:r>
      <w:r w:rsidRPr="00CD6A10">
        <w:rPr>
          <w:rFonts w:ascii="Sylfaen" w:hAnsi="Sylfaen" w:cs="Sylfaen"/>
          <w:lang w:val="ka-GE"/>
        </w:rPr>
        <w:t>ასევე</w:t>
      </w:r>
      <w:r w:rsidRPr="00CD6A10">
        <w:rPr>
          <w:rFonts w:ascii="Sylfaen" w:hAnsi="Sylfaen"/>
          <w:lang w:val="ka-GE"/>
        </w:rPr>
        <w:t xml:space="preserve"> </w:t>
      </w:r>
      <w:r w:rsidRPr="00FF3378">
        <w:rPr>
          <w:rFonts w:ascii="Sylfaen" w:hAnsi="Sylfaen"/>
          <w:lang w:val="ka-GE"/>
        </w:rPr>
        <w:t xml:space="preserve">- </w:t>
      </w:r>
      <w:r w:rsidRPr="00CD6A10">
        <w:rPr>
          <w:rFonts w:ascii="Sylfaen" w:hAnsi="Sylfaen" w:cs="Sylfaen"/>
          <w:lang w:val="ka-GE"/>
        </w:rPr>
        <w:t>საერთაშორისო</w:t>
      </w:r>
      <w:r w:rsidRPr="00CD6A10">
        <w:rPr>
          <w:rFonts w:ascii="Sylfaen" w:hAnsi="Sylfaen"/>
          <w:lang w:val="ka-GE"/>
        </w:rPr>
        <w:t xml:space="preserve"> </w:t>
      </w:r>
      <w:r w:rsidRPr="00CD6A10">
        <w:rPr>
          <w:rFonts w:ascii="Sylfaen" w:hAnsi="Sylfaen" w:cs="Sylfaen"/>
          <w:lang w:val="ka-GE"/>
        </w:rPr>
        <w:t>პარტნიორი</w:t>
      </w:r>
      <w:r w:rsidRPr="00CD6A10">
        <w:rPr>
          <w:rFonts w:ascii="Sylfaen" w:hAnsi="Sylfaen"/>
          <w:lang w:val="ka-GE"/>
        </w:rPr>
        <w:t xml:space="preserve"> </w:t>
      </w:r>
      <w:r w:rsidRPr="00CD6A10">
        <w:rPr>
          <w:rFonts w:ascii="Sylfaen" w:hAnsi="Sylfaen" w:cs="Sylfaen"/>
          <w:lang w:val="ka-GE"/>
        </w:rPr>
        <w:t>ორგანიზაციებიდან</w:t>
      </w:r>
      <w:r w:rsidRPr="00CD6A10">
        <w:rPr>
          <w:rFonts w:ascii="Sylfaen" w:hAnsi="Sylfaen"/>
          <w:lang w:val="ka-GE"/>
        </w:rPr>
        <w:t xml:space="preserve"> (CDC, </w:t>
      </w:r>
      <w:r w:rsidRPr="00CD6A10">
        <w:rPr>
          <w:rFonts w:ascii="Sylfaen" w:hAnsi="Sylfaen" w:cs="Sylfaen"/>
          <w:lang w:val="ka-GE"/>
        </w:rPr>
        <w:t>ნორვეგიის</w:t>
      </w:r>
      <w:r w:rsidRPr="00CD6A10">
        <w:rPr>
          <w:rFonts w:ascii="Sylfaen" w:hAnsi="Sylfaen"/>
          <w:lang w:val="ka-GE"/>
        </w:rPr>
        <w:t xml:space="preserve"> </w:t>
      </w:r>
      <w:r w:rsidRPr="00CD6A10">
        <w:rPr>
          <w:rFonts w:ascii="Sylfaen" w:hAnsi="Sylfaen" w:cs="Sylfaen"/>
          <w:lang w:val="ka-GE"/>
        </w:rPr>
        <w:t>საზოგადოებრივი</w:t>
      </w:r>
      <w:r w:rsidRPr="00CD6A10">
        <w:rPr>
          <w:rFonts w:ascii="Sylfaen" w:hAnsi="Sylfaen"/>
          <w:lang w:val="ka-GE"/>
        </w:rPr>
        <w:t xml:space="preserve"> </w:t>
      </w:r>
      <w:r w:rsidRPr="00CD6A10">
        <w:rPr>
          <w:rFonts w:ascii="Sylfaen" w:hAnsi="Sylfaen" w:cs="Sylfaen"/>
          <w:lang w:val="ka-GE"/>
        </w:rPr>
        <w:t>ჯანდაცვის</w:t>
      </w:r>
      <w:r w:rsidRPr="00CD6A10">
        <w:rPr>
          <w:rFonts w:ascii="Sylfaen" w:hAnsi="Sylfaen"/>
          <w:lang w:val="ka-GE"/>
        </w:rPr>
        <w:t xml:space="preserve"> </w:t>
      </w:r>
      <w:r w:rsidRPr="00CD6A10">
        <w:rPr>
          <w:rFonts w:ascii="Sylfaen" w:hAnsi="Sylfaen" w:cs="Sylfaen"/>
          <w:lang w:val="ka-GE"/>
        </w:rPr>
        <w:t>ინსტიტუტი</w:t>
      </w:r>
      <w:r w:rsidRPr="00CD6A10">
        <w:rPr>
          <w:rFonts w:ascii="Sylfaen" w:hAnsi="Sylfaen"/>
          <w:lang w:val="ka-GE"/>
        </w:rPr>
        <w:t xml:space="preserve">, გაეროს სურსათის და სოფლის მეურნეობის ორგანიზაცია, World Organisation for Animal Health, ჯანმო, </w:t>
      </w:r>
      <w:r w:rsidRPr="00CD6A10">
        <w:rPr>
          <w:rFonts w:ascii="Sylfaen" w:hAnsi="Sylfaen" w:cs="Sylfaen"/>
          <w:lang w:val="ka-GE"/>
        </w:rPr>
        <w:t>რობერტ</w:t>
      </w:r>
      <w:r w:rsidRPr="00CD6A10">
        <w:rPr>
          <w:rFonts w:ascii="Sylfaen" w:hAnsi="Sylfaen"/>
          <w:lang w:val="ka-GE"/>
        </w:rPr>
        <w:t xml:space="preserve"> </w:t>
      </w:r>
      <w:r w:rsidRPr="00CD6A10">
        <w:rPr>
          <w:rFonts w:ascii="Sylfaen" w:hAnsi="Sylfaen" w:cs="Sylfaen"/>
          <w:lang w:val="ka-GE"/>
        </w:rPr>
        <w:t>კოხის</w:t>
      </w:r>
      <w:r w:rsidRPr="00CD6A10">
        <w:rPr>
          <w:rFonts w:ascii="Sylfaen" w:hAnsi="Sylfaen"/>
          <w:lang w:val="ka-GE"/>
        </w:rPr>
        <w:t xml:space="preserve"> </w:t>
      </w:r>
      <w:r w:rsidRPr="00CD6A10">
        <w:rPr>
          <w:rFonts w:ascii="Sylfaen" w:hAnsi="Sylfaen" w:cs="Sylfaen"/>
          <w:lang w:val="ka-GE"/>
        </w:rPr>
        <w:t>ინსტიტუტი</w:t>
      </w:r>
      <w:r w:rsidRPr="00CD6A10">
        <w:rPr>
          <w:rFonts w:ascii="Sylfaen" w:hAnsi="Sylfaen"/>
          <w:lang w:val="ka-GE"/>
        </w:rPr>
        <w:t xml:space="preserve">, </w:t>
      </w:r>
      <w:r w:rsidRPr="00CD6A10">
        <w:rPr>
          <w:rFonts w:ascii="Sylfaen" w:hAnsi="Sylfaen" w:cs="Sylfaen"/>
          <w:lang w:val="ka-GE"/>
        </w:rPr>
        <w:t>ოსლოს</w:t>
      </w:r>
      <w:r w:rsidRPr="00CD6A10">
        <w:rPr>
          <w:rFonts w:ascii="Sylfaen" w:hAnsi="Sylfaen"/>
          <w:lang w:val="ka-GE"/>
        </w:rPr>
        <w:t xml:space="preserve"> </w:t>
      </w:r>
      <w:r w:rsidRPr="00CD6A10">
        <w:rPr>
          <w:rFonts w:ascii="Sylfaen" w:hAnsi="Sylfaen" w:cs="Sylfaen"/>
          <w:lang w:val="ka-GE"/>
        </w:rPr>
        <w:t>უნივერსიტეტი</w:t>
      </w:r>
      <w:r w:rsidRPr="00CD6A10">
        <w:rPr>
          <w:rFonts w:ascii="Sylfaen" w:hAnsi="Sylfaen"/>
          <w:lang w:val="ka-GE"/>
        </w:rPr>
        <w:t xml:space="preserve">, BMJ,  University Research Co URC </w:t>
      </w:r>
      <w:r w:rsidRPr="00CD6A10">
        <w:rPr>
          <w:rFonts w:ascii="Sylfaen" w:hAnsi="Sylfaen" w:cs="Sylfaen"/>
          <w:lang w:val="ka-GE"/>
        </w:rPr>
        <w:t>საქართველოს</w:t>
      </w:r>
      <w:r w:rsidRPr="00CD6A10">
        <w:rPr>
          <w:rFonts w:ascii="Sylfaen" w:hAnsi="Sylfaen"/>
          <w:lang w:val="ka-GE"/>
        </w:rPr>
        <w:t xml:space="preserve"> </w:t>
      </w:r>
      <w:r w:rsidRPr="00CD6A10">
        <w:rPr>
          <w:rFonts w:ascii="Sylfaen" w:hAnsi="Sylfaen" w:cs="Sylfaen"/>
          <w:lang w:val="ka-GE"/>
        </w:rPr>
        <w:t>ოფისი</w:t>
      </w:r>
      <w:r w:rsidRPr="00CD6A10">
        <w:rPr>
          <w:rFonts w:ascii="Sylfaen" w:hAnsi="Sylfaen"/>
          <w:lang w:val="ka-GE"/>
        </w:rPr>
        <w:t xml:space="preserve">, </w:t>
      </w:r>
      <w:r w:rsidRPr="00CD6A10">
        <w:rPr>
          <w:rFonts w:ascii="Sylfaen" w:hAnsi="Sylfaen" w:cs="Sylfaen"/>
          <w:lang w:val="ka-GE"/>
        </w:rPr>
        <w:t>საქართველოს</w:t>
      </w:r>
      <w:r w:rsidRPr="00CD6A10">
        <w:rPr>
          <w:rFonts w:ascii="Sylfaen" w:hAnsi="Sylfaen"/>
          <w:lang w:val="ka-GE"/>
        </w:rPr>
        <w:t xml:space="preserve"> </w:t>
      </w:r>
      <w:r w:rsidRPr="00CD6A10">
        <w:rPr>
          <w:rFonts w:ascii="Sylfaen" w:hAnsi="Sylfaen" w:cs="Sylfaen"/>
          <w:lang w:val="ka-GE"/>
        </w:rPr>
        <w:t>სურსათის</w:t>
      </w:r>
      <w:r w:rsidRPr="00CD6A10">
        <w:rPr>
          <w:rFonts w:ascii="Sylfaen" w:hAnsi="Sylfaen"/>
          <w:lang w:val="ka-GE"/>
        </w:rPr>
        <w:t xml:space="preserve"> </w:t>
      </w:r>
      <w:r w:rsidRPr="00CD6A10">
        <w:rPr>
          <w:rFonts w:ascii="Sylfaen" w:hAnsi="Sylfaen" w:cs="Sylfaen"/>
          <w:lang w:val="ka-GE"/>
        </w:rPr>
        <w:t>ეროვნული</w:t>
      </w:r>
      <w:r w:rsidRPr="00CD6A10">
        <w:rPr>
          <w:rFonts w:ascii="Sylfaen" w:hAnsi="Sylfaen"/>
          <w:lang w:val="ka-GE"/>
        </w:rPr>
        <w:t xml:space="preserve"> </w:t>
      </w:r>
      <w:r w:rsidRPr="00CD6A10">
        <w:rPr>
          <w:rFonts w:ascii="Sylfaen" w:hAnsi="Sylfaen" w:cs="Sylfaen"/>
          <w:lang w:val="ka-GE"/>
        </w:rPr>
        <w:t>სააგენტო</w:t>
      </w:r>
      <w:r w:rsidRPr="00CD6A10">
        <w:rPr>
          <w:rFonts w:ascii="Sylfaen" w:hAnsi="Sylfaen"/>
          <w:lang w:val="ka-GE"/>
        </w:rPr>
        <w:t xml:space="preserve">, </w:t>
      </w:r>
      <w:r w:rsidRPr="00CD6A10">
        <w:rPr>
          <w:rFonts w:ascii="Sylfaen" w:hAnsi="Sylfaen" w:cs="Sylfaen"/>
          <w:lang w:val="ka-GE"/>
        </w:rPr>
        <w:t>საქართველოს</w:t>
      </w:r>
      <w:r w:rsidRPr="00CD6A10">
        <w:rPr>
          <w:rFonts w:ascii="Sylfaen" w:hAnsi="Sylfaen"/>
          <w:lang w:val="ka-GE"/>
        </w:rPr>
        <w:t xml:space="preserve"> </w:t>
      </w:r>
      <w:r w:rsidRPr="00CD6A10">
        <w:rPr>
          <w:rFonts w:ascii="Sylfaen" w:hAnsi="Sylfaen" w:cs="Sylfaen"/>
          <w:lang w:val="ka-GE"/>
        </w:rPr>
        <w:t>სოფლის</w:t>
      </w:r>
      <w:r w:rsidRPr="00CD6A10">
        <w:rPr>
          <w:rFonts w:ascii="Sylfaen" w:hAnsi="Sylfaen"/>
          <w:lang w:val="ka-GE"/>
        </w:rPr>
        <w:t xml:space="preserve"> </w:t>
      </w:r>
      <w:r w:rsidRPr="00CD6A10">
        <w:rPr>
          <w:rFonts w:ascii="Sylfaen" w:hAnsi="Sylfaen" w:cs="Sylfaen"/>
          <w:lang w:val="ka-GE"/>
        </w:rPr>
        <w:t>მეურნეობის</w:t>
      </w:r>
      <w:r w:rsidRPr="00CD6A10">
        <w:rPr>
          <w:rFonts w:ascii="Sylfaen" w:hAnsi="Sylfaen"/>
          <w:lang w:val="ka-GE"/>
        </w:rPr>
        <w:t xml:space="preserve"> </w:t>
      </w:r>
      <w:r w:rsidRPr="00CD6A10">
        <w:rPr>
          <w:rFonts w:ascii="Sylfaen" w:hAnsi="Sylfaen" w:cs="Sylfaen"/>
          <w:lang w:val="ka-GE"/>
        </w:rPr>
        <w:t>სამინისტრო</w:t>
      </w:r>
      <w:r w:rsidRPr="00CD6A10">
        <w:rPr>
          <w:rFonts w:ascii="Sylfaen" w:hAnsi="Sylfaen"/>
          <w:lang w:val="ka-GE"/>
        </w:rPr>
        <w:t xml:space="preserve">, </w:t>
      </w:r>
      <w:r w:rsidRPr="00CD6A10">
        <w:rPr>
          <w:rFonts w:ascii="Sylfaen" w:hAnsi="Sylfaen" w:cs="Sylfaen"/>
          <w:lang w:val="ka-GE"/>
        </w:rPr>
        <w:t>WRAIR</w:t>
      </w:r>
      <w:r w:rsidRPr="00CD6A10">
        <w:rPr>
          <w:rFonts w:ascii="Sylfaen" w:hAnsi="Sylfaen"/>
          <w:lang w:val="ka-GE"/>
        </w:rPr>
        <w:t xml:space="preserve">, U.S European Command, DTRA), </w:t>
      </w:r>
      <w:r w:rsidRPr="00CD6A10">
        <w:rPr>
          <w:rFonts w:ascii="Sylfaen" w:hAnsi="Sylfaen" w:cs="Sylfaen"/>
          <w:lang w:val="ka-GE"/>
        </w:rPr>
        <w:t>რათა</w:t>
      </w:r>
      <w:r w:rsidRPr="00CD6A10">
        <w:rPr>
          <w:rFonts w:ascii="Sylfaen" w:hAnsi="Sylfaen"/>
          <w:lang w:val="ka-GE"/>
        </w:rPr>
        <w:t xml:space="preserve"> </w:t>
      </w:r>
      <w:r w:rsidRPr="00CD6A10">
        <w:rPr>
          <w:rFonts w:ascii="Sylfaen" w:hAnsi="Sylfaen" w:cs="Sylfaen"/>
          <w:lang w:val="ka-GE"/>
        </w:rPr>
        <w:t>ხელი</w:t>
      </w:r>
      <w:r w:rsidRPr="00CD6A10">
        <w:rPr>
          <w:rFonts w:ascii="Sylfaen" w:hAnsi="Sylfaen"/>
          <w:lang w:val="ka-GE"/>
        </w:rPr>
        <w:t xml:space="preserve"> </w:t>
      </w:r>
      <w:r w:rsidRPr="00CD6A10">
        <w:rPr>
          <w:rFonts w:ascii="Sylfaen" w:hAnsi="Sylfaen" w:cs="Sylfaen"/>
          <w:lang w:val="ka-GE"/>
        </w:rPr>
        <w:lastRenderedPageBreak/>
        <w:t>შეეწყოს</w:t>
      </w:r>
      <w:r w:rsidRPr="00CD6A10">
        <w:rPr>
          <w:rFonts w:ascii="Sylfaen" w:hAnsi="Sylfaen"/>
          <w:lang w:val="ka-GE"/>
        </w:rPr>
        <w:t xml:space="preserve"> </w:t>
      </w:r>
      <w:r w:rsidRPr="00CD6A10">
        <w:rPr>
          <w:rFonts w:ascii="Sylfaen" w:hAnsi="Sylfaen" w:cs="Sylfaen"/>
          <w:lang w:val="ka-GE"/>
        </w:rPr>
        <w:t>ინფექციური</w:t>
      </w:r>
      <w:r w:rsidRPr="00CD6A10">
        <w:rPr>
          <w:rFonts w:ascii="Sylfaen" w:hAnsi="Sylfaen"/>
          <w:lang w:val="ka-GE"/>
        </w:rPr>
        <w:t xml:space="preserve"> </w:t>
      </w:r>
      <w:r w:rsidRPr="00CD6A10">
        <w:rPr>
          <w:rFonts w:ascii="Sylfaen" w:hAnsi="Sylfaen" w:cs="Sylfaen"/>
          <w:lang w:val="ka-GE"/>
        </w:rPr>
        <w:t>დაავადებების</w:t>
      </w:r>
      <w:r w:rsidRPr="00CD6A10">
        <w:rPr>
          <w:rFonts w:ascii="Sylfaen" w:hAnsi="Sylfaen"/>
          <w:lang w:val="ka-GE"/>
        </w:rPr>
        <w:t xml:space="preserve"> </w:t>
      </w:r>
      <w:r w:rsidRPr="00CD6A10">
        <w:rPr>
          <w:rFonts w:ascii="Sylfaen" w:hAnsi="Sylfaen" w:cs="Sylfaen"/>
          <w:lang w:val="ka-GE"/>
        </w:rPr>
        <w:t>საფრთხის</w:t>
      </w:r>
      <w:r w:rsidRPr="00CD6A10">
        <w:rPr>
          <w:rFonts w:ascii="Sylfaen" w:hAnsi="Sylfaen"/>
          <w:lang w:val="ka-GE"/>
        </w:rPr>
        <w:t xml:space="preserve"> </w:t>
      </w:r>
      <w:r w:rsidRPr="00CD6A10">
        <w:rPr>
          <w:rFonts w:ascii="Sylfaen" w:hAnsi="Sylfaen" w:cs="Sylfaen"/>
          <w:lang w:val="ka-GE"/>
        </w:rPr>
        <w:t>გამოსავლენად</w:t>
      </w:r>
      <w:r w:rsidRPr="00CD6A10">
        <w:rPr>
          <w:rFonts w:ascii="Sylfaen" w:hAnsi="Sylfaen"/>
          <w:lang w:val="ka-GE"/>
        </w:rPr>
        <w:t xml:space="preserve"> </w:t>
      </w:r>
      <w:r w:rsidRPr="00CD6A10">
        <w:rPr>
          <w:rFonts w:ascii="Sylfaen" w:hAnsi="Sylfaen" w:cs="Sylfaen"/>
          <w:lang w:val="ka-GE"/>
        </w:rPr>
        <w:t>შესაძლებლობების</w:t>
      </w:r>
      <w:r w:rsidRPr="00CD6A10">
        <w:rPr>
          <w:rFonts w:ascii="Sylfaen" w:hAnsi="Sylfaen"/>
          <w:lang w:val="ka-GE"/>
        </w:rPr>
        <w:t xml:space="preserve"> </w:t>
      </w:r>
      <w:r w:rsidRPr="00CD6A10">
        <w:rPr>
          <w:rFonts w:ascii="Sylfaen" w:hAnsi="Sylfaen" w:cs="Sylfaen"/>
          <w:lang w:val="ka-GE"/>
        </w:rPr>
        <w:t>გაძლიერებას;</w:t>
      </w:r>
      <w:r w:rsidRPr="00CD6A10">
        <w:rPr>
          <w:rFonts w:ascii="Sylfaen" w:hAnsi="Sylfaen"/>
          <w:lang w:val="ka-GE"/>
        </w:rPr>
        <w:t xml:space="preserve"> </w:t>
      </w:r>
    </w:p>
    <w:p w14:paraId="2A8CA801" w14:textId="77777777" w:rsidR="009C00F2" w:rsidRPr="00857905" w:rsidRDefault="009C00F2" w:rsidP="009A5E8D">
      <w:pPr>
        <w:pStyle w:val="ListParagraph"/>
        <w:widowControl/>
        <w:numPr>
          <w:ilvl w:val="0"/>
          <w:numId w:val="21"/>
        </w:numPr>
        <w:spacing w:after="160" w:line="259" w:lineRule="auto"/>
        <w:ind w:left="720"/>
        <w:contextualSpacing/>
        <w:jc w:val="both"/>
        <w:rPr>
          <w:rFonts w:ascii="Sylfaen" w:hAnsi="Sylfaen"/>
          <w:lang w:val="ka-GE"/>
        </w:rPr>
      </w:pPr>
      <w:r w:rsidRPr="00857905">
        <w:rPr>
          <w:rFonts w:ascii="Sylfaen" w:hAnsi="Sylfaen"/>
        </w:rPr>
        <w:t xml:space="preserve">GHSA-ს </w:t>
      </w:r>
      <w:r w:rsidRPr="00857905">
        <w:rPr>
          <w:rFonts w:ascii="Sylfaen" w:hAnsi="Sylfaen"/>
          <w:lang w:val="ka-GE"/>
        </w:rPr>
        <w:t>სამდივნოს გაეგზავნა რეალურ დროში ზედამხედველობის სამოქმედო პაკეტის განახლებული სამუშაო გეგმა;</w:t>
      </w:r>
    </w:p>
    <w:p w14:paraId="7115FF05" w14:textId="77777777" w:rsidR="009C00F2" w:rsidRPr="00857905" w:rsidRDefault="009C00F2" w:rsidP="009A5E8D">
      <w:pPr>
        <w:pStyle w:val="ListParagraph"/>
        <w:widowControl/>
        <w:numPr>
          <w:ilvl w:val="0"/>
          <w:numId w:val="21"/>
        </w:numPr>
        <w:spacing w:after="160" w:line="259" w:lineRule="auto"/>
        <w:ind w:left="720"/>
        <w:contextualSpacing/>
        <w:jc w:val="both"/>
        <w:rPr>
          <w:rFonts w:ascii="Sylfaen" w:hAnsi="Sylfaen"/>
          <w:lang w:val="ka-GE"/>
        </w:rPr>
      </w:pPr>
      <w:r w:rsidRPr="00857905">
        <w:rPr>
          <w:rFonts w:ascii="Sylfaen" w:hAnsi="Sylfaen" w:cs="Sylfaen"/>
          <w:lang w:val="ka-GE"/>
        </w:rPr>
        <w:t>2018 წელს საქართველომ</w:t>
      </w:r>
      <w:r w:rsidRPr="00857905">
        <w:rPr>
          <w:rFonts w:ascii="Sylfaen" w:hAnsi="Sylfaen"/>
          <w:lang w:val="ka-GE"/>
        </w:rPr>
        <w:t xml:space="preserve"> </w:t>
      </w:r>
      <w:r w:rsidRPr="00857905">
        <w:rPr>
          <w:rFonts w:ascii="Sylfaen" w:hAnsi="Sylfaen" w:cs="Sylfaen"/>
          <w:lang w:val="ka-GE"/>
        </w:rPr>
        <w:t>კიდევ</w:t>
      </w:r>
      <w:r w:rsidRPr="00857905">
        <w:rPr>
          <w:rFonts w:ascii="Sylfaen" w:hAnsi="Sylfaen"/>
          <w:lang w:val="ka-GE"/>
        </w:rPr>
        <w:t xml:space="preserve"> </w:t>
      </w:r>
      <w:r w:rsidRPr="00857905">
        <w:rPr>
          <w:rFonts w:ascii="Sylfaen" w:hAnsi="Sylfaen" w:cs="Sylfaen"/>
          <w:lang w:val="ka-GE"/>
        </w:rPr>
        <w:t>ერთხელ</w:t>
      </w:r>
      <w:r w:rsidRPr="00857905">
        <w:rPr>
          <w:rFonts w:ascii="Sylfaen" w:hAnsi="Sylfaen"/>
          <w:lang w:val="ka-GE"/>
        </w:rPr>
        <w:t xml:space="preserve"> </w:t>
      </w:r>
      <w:r w:rsidRPr="00857905">
        <w:rPr>
          <w:rFonts w:ascii="Sylfaen" w:hAnsi="Sylfaen" w:cs="Sylfaen"/>
          <w:lang w:val="ka-GE"/>
        </w:rPr>
        <w:t>გამოთქვა</w:t>
      </w:r>
      <w:r w:rsidRPr="00857905">
        <w:rPr>
          <w:rFonts w:ascii="Sylfaen" w:hAnsi="Sylfaen"/>
          <w:lang w:val="ka-GE"/>
        </w:rPr>
        <w:t xml:space="preserve"> </w:t>
      </w:r>
      <w:r w:rsidRPr="00857905">
        <w:rPr>
          <w:rFonts w:ascii="Sylfaen" w:hAnsi="Sylfaen" w:cs="Sylfaen"/>
          <w:lang w:val="ka-GE"/>
        </w:rPr>
        <w:t>სურვილი</w:t>
      </w:r>
      <w:r w:rsidRPr="00857905">
        <w:rPr>
          <w:rFonts w:ascii="Sylfaen" w:hAnsi="Sylfaen" w:cs="Sylfaen"/>
        </w:rPr>
        <w:t>,</w:t>
      </w:r>
      <w:r w:rsidRPr="00857905">
        <w:rPr>
          <w:rFonts w:ascii="Sylfaen" w:hAnsi="Sylfaen"/>
          <w:lang w:val="ka-GE"/>
        </w:rPr>
        <w:t xml:space="preserve"> </w:t>
      </w:r>
      <w:r w:rsidRPr="00857905">
        <w:rPr>
          <w:rFonts w:ascii="Sylfaen" w:hAnsi="Sylfaen" w:cs="Sylfaen"/>
          <w:lang w:val="ka-GE"/>
        </w:rPr>
        <w:t>დარჩეს</w:t>
      </w:r>
      <w:r w:rsidRPr="00857905">
        <w:rPr>
          <w:rFonts w:ascii="Sylfaen" w:hAnsi="Sylfaen"/>
          <w:lang w:val="ka-GE"/>
        </w:rPr>
        <w:t xml:space="preserve"> </w:t>
      </w:r>
      <w:r w:rsidRPr="00857905">
        <w:rPr>
          <w:rFonts w:ascii="Sylfaen" w:hAnsi="Sylfaen" w:cs="Sylfaen"/>
          <w:lang w:val="ka-GE"/>
        </w:rPr>
        <w:t>ზედამხედველობის</w:t>
      </w:r>
      <w:r w:rsidRPr="00857905">
        <w:rPr>
          <w:rFonts w:ascii="Sylfaen" w:hAnsi="Sylfaen"/>
          <w:lang w:val="ka-GE"/>
        </w:rPr>
        <w:t xml:space="preserve"> </w:t>
      </w:r>
      <w:r w:rsidRPr="00857905">
        <w:rPr>
          <w:rFonts w:ascii="Sylfaen" w:hAnsi="Sylfaen" w:cs="Sylfaen"/>
          <w:lang w:val="ka-GE"/>
        </w:rPr>
        <w:t>სამოქმედო</w:t>
      </w:r>
      <w:r w:rsidRPr="00857905">
        <w:rPr>
          <w:rFonts w:ascii="Sylfaen" w:hAnsi="Sylfaen"/>
          <w:lang w:val="ka-GE"/>
        </w:rPr>
        <w:t xml:space="preserve"> </w:t>
      </w:r>
      <w:r w:rsidRPr="00857905">
        <w:rPr>
          <w:rFonts w:ascii="Sylfaen" w:hAnsi="Sylfaen" w:cs="Sylfaen"/>
          <w:lang w:val="ka-GE"/>
        </w:rPr>
        <w:t>პაკეტის</w:t>
      </w:r>
      <w:r w:rsidRPr="00857905">
        <w:rPr>
          <w:rFonts w:ascii="Sylfaen" w:hAnsi="Sylfaen"/>
          <w:lang w:val="ka-GE"/>
        </w:rPr>
        <w:t xml:space="preserve"> </w:t>
      </w:r>
      <w:r w:rsidRPr="00857905">
        <w:rPr>
          <w:rFonts w:ascii="Sylfaen" w:hAnsi="Sylfaen" w:cs="Sylfaen"/>
          <w:lang w:val="ka-GE"/>
        </w:rPr>
        <w:t>ლიდერი</w:t>
      </w:r>
      <w:r w:rsidRPr="00857905">
        <w:rPr>
          <w:rFonts w:ascii="Sylfaen" w:hAnsi="Sylfaen"/>
          <w:lang w:val="ka-GE"/>
        </w:rPr>
        <w:t xml:space="preserve"> </w:t>
      </w:r>
      <w:r w:rsidRPr="00857905">
        <w:rPr>
          <w:rFonts w:ascii="Sylfaen" w:hAnsi="Sylfaen" w:cs="Sylfaen"/>
          <w:lang w:val="ka-GE"/>
        </w:rPr>
        <w:t>ქვეყანა</w:t>
      </w:r>
      <w:r w:rsidRPr="00857905">
        <w:rPr>
          <w:rFonts w:ascii="Sylfaen" w:hAnsi="Sylfaen" w:cs="Sylfaen"/>
        </w:rPr>
        <w:t>;</w:t>
      </w:r>
    </w:p>
    <w:p w14:paraId="73E56467" w14:textId="77777777" w:rsidR="009C00F2" w:rsidRPr="009C00F2" w:rsidRDefault="009C00F2" w:rsidP="009A5E8D">
      <w:pPr>
        <w:pStyle w:val="ListParagraph"/>
        <w:widowControl/>
        <w:numPr>
          <w:ilvl w:val="0"/>
          <w:numId w:val="21"/>
        </w:numPr>
        <w:spacing w:after="160" w:line="259" w:lineRule="auto"/>
        <w:ind w:left="720"/>
        <w:contextualSpacing/>
        <w:jc w:val="both"/>
        <w:rPr>
          <w:rFonts w:ascii="Sylfaen" w:hAnsi="Sylfaen"/>
          <w:lang w:val="ka-GE"/>
        </w:rPr>
      </w:pPr>
      <w:r w:rsidRPr="00857905">
        <w:rPr>
          <w:rFonts w:ascii="Sylfaen" w:hAnsi="Sylfaen" w:cs="Sylfaen"/>
          <w:lang w:val="ka-GE"/>
        </w:rPr>
        <w:t>საქართველომ გამოთქვა მზადყოფნა</w:t>
      </w:r>
      <w:r w:rsidRPr="00857905">
        <w:rPr>
          <w:rFonts w:ascii="Sylfaen" w:hAnsi="Sylfaen" w:cs="Sylfaen"/>
        </w:rPr>
        <w:t>,</w:t>
      </w:r>
      <w:r w:rsidRPr="00857905">
        <w:rPr>
          <w:rFonts w:ascii="Sylfaen" w:hAnsi="Sylfaen" w:cs="Sylfaen"/>
          <w:lang w:val="ka-GE"/>
        </w:rPr>
        <w:t xml:space="preserve"> გაიაროს ჯანმოს ერთობლივი გარე შეფასება (</w:t>
      </w:r>
      <w:r w:rsidRPr="00857905">
        <w:rPr>
          <w:rFonts w:ascii="Sylfaen" w:hAnsi="Sylfaen" w:cs="Sylfaen"/>
        </w:rPr>
        <w:t xml:space="preserve">JEE), </w:t>
      </w:r>
      <w:r w:rsidRPr="00857905">
        <w:rPr>
          <w:rFonts w:ascii="Sylfaen" w:hAnsi="Sylfaen" w:cs="Sylfaen"/>
          <w:lang w:val="ka-GE"/>
        </w:rPr>
        <w:t xml:space="preserve">ჯანმრთელობის საერთაშორისო წესების ფარგლებში ძირითადი შესაძლებლობების შეფასების მიზნით. </w:t>
      </w:r>
    </w:p>
    <w:p w14:paraId="45A0605A" w14:textId="77777777" w:rsidR="009C00F2" w:rsidRDefault="009C00F2" w:rsidP="009C00F2">
      <w:pPr>
        <w:widowControl/>
        <w:spacing w:after="160" w:line="259" w:lineRule="auto"/>
        <w:contextualSpacing/>
        <w:jc w:val="both"/>
        <w:rPr>
          <w:rFonts w:ascii="Sylfaen" w:hAnsi="Sylfaen"/>
          <w:lang w:val="ka-GE"/>
        </w:rPr>
      </w:pPr>
    </w:p>
    <w:p w14:paraId="4249B622" w14:textId="5AD201EA" w:rsidR="009C00F2" w:rsidRPr="00857905" w:rsidRDefault="009C00F2" w:rsidP="009C00F2">
      <w:pPr>
        <w:pStyle w:val="Geo2"/>
      </w:pPr>
      <w:bookmarkStart w:id="15" w:name="_Toc13724170"/>
      <w:proofErr w:type="gramStart"/>
      <w:r>
        <w:rPr>
          <w:lang w:val="en-US"/>
        </w:rPr>
        <w:t xml:space="preserve">4.4  </w:t>
      </w:r>
      <w:r w:rsidRPr="00857905">
        <w:t>ტრენინგებისა</w:t>
      </w:r>
      <w:proofErr w:type="gramEnd"/>
      <w:r w:rsidRPr="00857905">
        <w:t xml:space="preserve"> და სიმულაციური სავარჯიშოების ჩატარება</w:t>
      </w:r>
      <w:bookmarkEnd w:id="15"/>
    </w:p>
    <w:p w14:paraId="20DD13CA" w14:textId="77777777" w:rsidR="009C00F2" w:rsidRDefault="009C00F2" w:rsidP="009C00F2">
      <w:pPr>
        <w:spacing w:after="160"/>
        <w:jc w:val="both"/>
        <w:rPr>
          <w:rFonts w:ascii="Sylfaen" w:hAnsi="Sylfaen"/>
          <w:lang w:val="ka-GE"/>
        </w:rPr>
      </w:pPr>
      <w:proofErr w:type="gramStart"/>
      <w:r w:rsidRPr="00134064">
        <w:rPr>
          <w:rFonts w:ascii="Sylfaen" w:hAnsi="Sylfaen" w:cs="Sylfaen"/>
        </w:rPr>
        <w:t>ჯანმოს</w:t>
      </w:r>
      <w:proofErr w:type="gramEnd"/>
      <w:r w:rsidRPr="00134064">
        <w:rPr>
          <w:rFonts w:ascii="Sylfaen" w:hAnsi="Sylfaen"/>
          <w:lang w:val="ka-GE"/>
        </w:rPr>
        <w:t xml:space="preserve"> მხარდაჭერით გაიმართა საგანგებო სიტუაციების დროს რისკის კომუნიკაციის შესაძლებლობების გაძლიერების სამუშაო შეხვედრა, რომელიც მოიცავდა საგანგებო სიტუაციების დროს რისკის კომუნიკაციის ინტერაქტიულ ტრენინგს და სავარჯიშოს. შეხვედრაში მონაწილეობა მიიღეს სხვადასხვა სამინისტროებისა და სააგენტოების წარმომადგენლებმა: საქართველოს სოფლის მეურნეობისა და გარემოს დაცვის სამინისტრო, საქართველოს შინაგან საქმეთა სამინისტრო, გარემოს ეროვნული სააგენტო, სსიპ საგანგებო სიტუაციების კოორდინაციისა და გადაუდებელი დახმარების ცენტრი, სსიპ შემოსავლების სამსახური, სსიპ “112”, სსიპ სურსათის ეროვნული სააგენტო, დკსჯეც, ორგანიზაცია წითელი ჯვარი, საგანგებო სიტუაციების მართვის სამსახური, ქ. თბილისის მერიის გადამდებ დაავადებათა ეპიდზედამხედველობის და კონტროლის მუნიციპალური ცენტრი და შვიდი წამყვანი კლინიკა;</w:t>
      </w:r>
    </w:p>
    <w:p w14:paraId="5C4CF343" w14:textId="77777777" w:rsidR="009C00F2" w:rsidRPr="00134064" w:rsidRDefault="009C00F2" w:rsidP="009C00F2">
      <w:pPr>
        <w:spacing w:after="160"/>
        <w:jc w:val="both"/>
        <w:rPr>
          <w:rFonts w:ascii="Sylfaen" w:hAnsi="Sylfaen"/>
          <w:lang w:val="ka-GE"/>
        </w:rPr>
      </w:pPr>
      <w:r w:rsidRPr="00134064">
        <w:rPr>
          <w:rFonts w:ascii="Sylfaen" w:hAnsi="Sylfaen" w:cs="Sylfaen"/>
          <w:lang w:val="ka-GE"/>
        </w:rPr>
        <w:t>ჩატა</w:t>
      </w:r>
      <w:r w:rsidRPr="00134064">
        <w:rPr>
          <w:rFonts w:ascii="Sylfaen" w:hAnsi="Sylfaen"/>
          <w:lang w:val="ka-GE"/>
        </w:rPr>
        <w:t xml:space="preserve">რდა "IHR Exercise JADE 2018" სიმულაციური სავარჯიშო, რომლის მიზანს წარმოადგენდა </w:t>
      </w:r>
      <w:r w:rsidRPr="00134064">
        <w:rPr>
          <w:rFonts w:ascii="Sylfaen" w:hAnsi="Sylfaen"/>
        </w:rPr>
        <w:t>IHR</w:t>
      </w:r>
      <w:r w:rsidRPr="00134064">
        <w:rPr>
          <w:rFonts w:ascii="Sylfaen" w:hAnsi="Sylfaen"/>
          <w:lang w:val="ka-GE"/>
        </w:rPr>
        <w:t xml:space="preserve"> ეროვნული კოორდინატორის ფუნქციების გაძლიერება და შენარჩუნება, კომუნიკაციის მნიშვნელობის დემონსტრირება რისკის შეფასების და სიტუაციის მონიტირინგის დროს, როგორც გლობალურად</w:t>
      </w:r>
      <w:r w:rsidRPr="00134064">
        <w:rPr>
          <w:rFonts w:ascii="Sylfaen" w:hAnsi="Sylfaen"/>
        </w:rPr>
        <w:t>,</w:t>
      </w:r>
      <w:r w:rsidRPr="00134064">
        <w:rPr>
          <w:rFonts w:ascii="Sylfaen" w:hAnsi="Sylfaen"/>
          <w:lang w:val="ka-GE"/>
        </w:rPr>
        <w:t xml:space="preserve"> ასევე </w:t>
      </w:r>
      <w:r w:rsidRPr="00134064">
        <w:rPr>
          <w:rFonts w:ascii="Sylfaen" w:hAnsi="Sylfaen"/>
        </w:rPr>
        <w:t xml:space="preserve">- </w:t>
      </w:r>
      <w:r w:rsidRPr="00134064">
        <w:rPr>
          <w:rFonts w:ascii="Sylfaen" w:hAnsi="Sylfaen"/>
          <w:lang w:val="ka-GE"/>
        </w:rPr>
        <w:t>რეგიონულად.</w:t>
      </w:r>
    </w:p>
    <w:p w14:paraId="1360C67F" w14:textId="77777777" w:rsidR="00B94BF9" w:rsidRDefault="00B94BF9" w:rsidP="00B17D56">
      <w:pPr>
        <w:pStyle w:val="Head1"/>
        <w:spacing w:after="0"/>
        <w:ind w:left="0"/>
        <w:rPr>
          <w:rFonts w:ascii="Sylfaen" w:hAnsi="Sylfaen"/>
          <w:iCs/>
        </w:rPr>
      </w:pPr>
    </w:p>
    <w:p w14:paraId="72999ADC" w14:textId="77777777" w:rsidR="009C00F2" w:rsidRPr="00EE65A0" w:rsidRDefault="009C00F2" w:rsidP="009C00F2">
      <w:pPr>
        <w:spacing w:after="240"/>
        <w:rPr>
          <w:rFonts w:ascii="Sylfaen" w:eastAsiaTheme="minorEastAsia" w:hAnsi="Sylfaen" w:cs="Menlo Regular"/>
          <w:b/>
          <w:color w:val="2E74B5" w:themeColor="accent1" w:themeShade="BF"/>
          <w:lang w:val="ka-GE"/>
        </w:rPr>
      </w:pPr>
      <w:r w:rsidRPr="00EE65A0">
        <w:rPr>
          <w:rFonts w:ascii="Sylfaen" w:eastAsiaTheme="minorEastAsia" w:hAnsi="Sylfaen" w:cs="Menlo Regular"/>
          <w:b/>
          <w:color w:val="2E74B5" w:themeColor="accent1" w:themeShade="BF"/>
          <w:lang w:val="ka-GE"/>
        </w:rPr>
        <w:t>ძირითადი გამოწვევები</w:t>
      </w:r>
    </w:p>
    <w:p w14:paraId="38235043" w14:textId="77777777" w:rsidR="009C00F2" w:rsidRPr="009C00F2" w:rsidRDefault="009C00F2" w:rsidP="009A5E8D">
      <w:pPr>
        <w:pStyle w:val="ListParagraph"/>
        <w:numPr>
          <w:ilvl w:val="0"/>
          <w:numId w:val="17"/>
        </w:numPr>
        <w:kinsoku w:val="0"/>
        <w:overflowPunct w:val="0"/>
        <w:spacing w:after="160" w:line="276" w:lineRule="auto"/>
        <w:ind w:right="424"/>
        <w:contextualSpacing/>
        <w:jc w:val="both"/>
        <w:rPr>
          <w:rFonts w:ascii="Sylfaen" w:hAnsi="Sylfaen" w:cs="Sylfaen"/>
        </w:rPr>
      </w:pPr>
      <w:r w:rsidRPr="009C00F2">
        <w:rPr>
          <w:rFonts w:ascii="Sylfaen" w:hAnsi="Sylfaen" w:cs="Sylfaen"/>
          <w:color w:val="000000"/>
          <w:lang w:val="ka-GE"/>
        </w:rPr>
        <w:t xml:space="preserve">სავარჯიშოების სპორადულის ჩატარება, ძირითადად დონორი ორგანიზაციების მხარდაჭერით და სავარჯიშოების ჩატარების სისტემატიზება </w:t>
      </w:r>
    </w:p>
    <w:p w14:paraId="118AE5DC" w14:textId="3DCAE904" w:rsidR="009C00F2" w:rsidRPr="009C00F2" w:rsidRDefault="009C00F2" w:rsidP="009A5E8D">
      <w:pPr>
        <w:pStyle w:val="ListParagraph"/>
        <w:numPr>
          <w:ilvl w:val="0"/>
          <w:numId w:val="17"/>
        </w:numPr>
        <w:kinsoku w:val="0"/>
        <w:overflowPunct w:val="0"/>
        <w:spacing w:after="160" w:line="276" w:lineRule="auto"/>
        <w:ind w:right="424"/>
        <w:contextualSpacing/>
        <w:jc w:val="both"/>
        <w:rPr>
          <w:rFonts w:ascii="Sylfaen" w:hAnsi="Sylfaen" w:cs="Sylfaen"/>
        </w:rPr>
      </w:pPr>
      <w:r w:rsidRPr="009C00F2">
        <w:rPr>
          <w:rFonts w:ascii="Sylfaen" w:hAnsi="Sylfaen" w:cs="Sylfaen"/>
          <w:color w:val="000000"/>
          <w:lang w:val="ka-GE"/>
        </w:rPr>
        <w:t>ჯანმოს დახმარებით შემუშავებული საზოგადოებრივი ჯანმრთელობის საგანგებო სიტუაციების მართვის ცენტრის განვითარების გეგმის ადაპტირება და დამტკიცება საგანგებო სიტუაციების მართვის ცენტრის სრულყოფილად გამართვის მიზნით</w:t>
      </w:r>
    </w:p>
    <w:p w14:paraId="02ABADF6" w14:textId="77777777" w:rsidR="00B94BF9" w:rsidRDefault="00B94BF9" w:rsidP="00B17D56">
      <w:pPr>
        <w:pStyle w:val="Head1"/>
        <w:spacing w:after="0"/>
        <w:ind w:left="0"/>
        <w:rPr>
          <w:rFonts w:ascii="Sylfaen" w:hAnsi="Sylfaen"/>
          <w:iCs/>
        </w:rPr>
      </w:pPr>
    </w:p>
    <w:p w14:paraId="358EAA26" w14:textId="77777777" w:rsidR="009C00F2" w:rsidRDefault="009C00F2" w:rsidP="00B17D56">
      <w:pPr>
        <w:pStyle w:val="Head1"/>
        <w:spacing w:after="0"/>
        <w:ind w:left="0"/>
        <w:rPr>
          <w:rFonts w:ascii="Sylfaen" w:hAnsi="Sylfaen"/>
          <w:iCs/>
        </w:rPr>
      </w:pPr>
    </w:p>
    <w:p w14:paraId="7E1FDDD0" w14:textId="77777777" w:rsidR="009C00F2" w:rsidRDefault="009C00F2" w:rsidP="00B17D56">
      <w:pPr>
        <w:pStyle w:val="Head1"/>
        <w:spacing w:after="0"/>
        <w:ind w:left="0"/>
        <w:rPr>
          <w:rFonts w:ascii="Sylfaen" w:hAnsi="Sylfaen"/>
          <w:iCs/>
        </w:rPr>
      </w:pPr>
    </w:p>
    <w:p w14:paraId="278D827A" w14:textId="77777777" w:rsidR="009C00F2" w:rsidRDefault="009C00F2" w:rsidP="00B17D56">
      <w:pPr>
        <w:pStyle w:val="Head1"/>
        <w:spacing w:after="0"/>
        <w:ind w:left="0"/>
        <w:rPr>
          <w:rFonts w:ascii="Sylfaen" w:hAnsi="Sylfaen"/>
          <w:iCs/>
        </w:rPr>
      </w:pPr>
    </w:p>
    <w:p w14:paraId="7AD35D5B" w14:textId="77777777" w:rsidR="009C00F2" w:rsidRDefault="009C00F2" w:rsidP="00B17D56">
      <w:pPr>
        <w:pStyle w:val="Head1"/>
        <w:spacing w:after="0"/>
        <w:ind w:left="0"/>
        <w:rPr>
          <w:rFonts w:ascii="Sylfaen" w:hAnsi="Sylfaen"/>
          <w:iCs/>
        </w:rPr>
      </w:pPr>
    </w:p>
    <w:p w14:paraId="19B16080" w14:textId="77777777" w:rsidR="009C00F2" w:rsidRDefault="009C00F2" w:rsidP="00B17D56">
      <w:pPr>
        <w:pStyle w:val="Head1"/>
        <w:spacing w:after="0"/>
        <w:ind w:left="0"/>
        <w:rPr>
          <w:rFonts w:ascii="Sylfaen" w:hAnsi="Sylfaen"/>
          <w:iCs/>
        </w:rPr>
      </w:pPr>
    </w:p>
    <w:p w14:paraId="44CFCC77" w14:textId="77777777" w:rsidR="009C00F2" w:rsidRDefault="009C00F2" w:rsidP="00B17D56">
      <w:pPr>
        <w:pStyle w:val="Head1"/>
        <w:spacing w:after="0"/>
        <w:ind w:left="0"/>
        <w:rPr>
          <w:rFonts w:ascii="Sylfaen" w:hAnsi="Sylfaen"/>
          <w:iCs/>
        </w:rPr>
      </w:pPr>
    </w:p>
    <w:p w14:paraId="72E3D362" w14:textId="77777777" w:rsidR="009C00F2" w:rsidRDefault="009C00F2" w:rsidP="00B17D56">
      <w:pPr>
        <w:pStyle w:val="Head1"/>
        <w:spacing w:after="0"/>
        <w:ind w:left="0"/>
        <w:rPr>
          <w:rFonts w:ascii="Sylfaen" w:hAnsi="Sylfaen"/>
          <w:iCs/>
        </w:rPr>
      </w:pPr>
    </w:p>
    <w:p w14:paraId="293154DC" w14:textId="77777777" w:rsidR="009C00F2" w:rsidRDefault="009C00F2" w:rsidP="00B17D56">
      <w:pPr>
        <w:pStyle w:val="Head1"/>
        <w:spacing w:after="0"/>
        <w:ind w:left="0"/>
        <w:rPr>
          <w:rFonts w:ascii="Sylfaen" w:hAnsi="Sylfaen"/>
          <w:iCs/>
        </w:rPr>
      </w:pPr>
    </w:p>
    <w:p w14:paraId="649131F1" w14:textId="77777777" w:rsidR="009C00F2" w:rsidRDefault="009C00F2" w:rsidP="00B17D56">
      <w:pPr>
        <w:pStyle w:val="Head1"/>
        <w:spacing w:after="0"/>
        <w:ind w:left="0"/>
        <w:rPr>
          <w:rFonts w:ascii="Sylfaen" w:hAnsi="Sylfaen"/>
          <w:iCs/>
        </w:rPr>
      </w:pPr>
    </w:p>
    <w:p w14:paraId="6CDE9E88" w14:textId="77777777" w:rsidR="009C00F2" w:rsidRDefault="009C00F2" w:rsidP="009C00F2">
      <w:pPr>
        <w:pStyle w:val="Geo1"/>
      </w:pPr>
      <w:r>
        <w:lastRenderedPageBreak/>
        <w:t>სტრატეგიული პრიორიტეტი 5:</w:t>
      </w:r>
    </w:p>
    <w:p w14:paraId="7C45223D" w14:textId="3374B900" w:rsidR="009C00F2" w:rsidRDefault="009C00F2" w:rsidP="009C00F2">
      <w:pPr>
        <w:pStyle w:val="Geo1"/>
      </w:pPr>
      <w:r w:rsidRPr="009C00F2">
        <w:t>გამოყენებითი და ფუნდამენტური ბიოსამედიცინო და ბიოტექნოლოგიური სამეცნიერო კვლევების პოტენციალის განვითარება</w:t>
      </w:r>
    </w:p>
    <w:p w14:paraId="033F7F7E" w14:textId="68A0643B" w:rsidR="009C00F2" w:rsidRDefault="0008542B" w:rsidP="00B17D56">
      <w:pPr>
        <w:pStyle w:val="Head1"/>
        <w:spacing w:after="0"/>
        <w:ind w:left="0"/>
        <w:rPr>
          <w:rFonts w:ascii="Sylfaen" w:hAnsi="Sylfaen"/>
          <w:iCs/>
        </w:rPr>
      </w:pPr>
      <w:r w:rsidRPr="003546CB">
        <w:rPr>
          <w:rFonts w:ascii="Sylfaen" w:hAnsi="Sylfaen"/>
          <w:b/>
          <w:noProof/>
          <w:sz w:val="22"/>
          <w:szCs w:val="22"/>
          <w:lang w:val="en-US" w:eastAsia="en-US"/>
        </w:rPr>
        <mc:AlternateContent>
          <mc:Choice Requires="wpg">
            <w:drawing>
              <wp:anchor distT="0" distB="0" distL="114300" distR="114300" simplePos="0" relativeHeight="252145664" behindDoc="1" locked="0" layoutInCell="1" allowOverlap="1" wp14:anchorId="6A075C71" wp14:editId="517E435C">
                <wp:simplePos x="0" y="0"/>
                <wp:positionH relativeFrom="margin">
                  <wp:align>right</wp:align>
                </wp:positionH>
                <wp:positionV relativeFrom="page">
                  <wp:posOffset>1499191</wp:posOffset>
                </wp:positionV>
                <wp:extent cx="6524780" cy="6124353"/>
                <wp:effectExtent l="0" t="0" r="28575" b="10160"/>
                <wp:wrapTight wrapText="bothSides">
                  <wp:wrapPolygon edited="0">
                    <wp:start x="0" y="0"/>
                    <wp:lineTo x="0" y="21569"/>
                    <wp:lineTo x="21632" y="21569"/>
                    <wp:lineTo x="21632" y="0"/>
                    <wp:lineTo x="0" y="0"/>
                  </wp:wrapPolygon>
                </wp:wrapTight>
                <wp:docPr id="62" name="Group 62"/>
                <wp:cNvGraphicFramePr/>
                <a:graphic xmlns:a="http://schemas.openxmlformats.org/drawingml/2006/main">
                  <a:graphicData uri="http://schemas.microsoft.com/office/word/2010/wordprocessingGroup">
                    <wpg:wgp>
                      <wpg:cNvGrpSpPr/>
                      <wpg:grpSpPr>
                        <a:xfrm>
                          <a:off x="0" y="0"/>
                          <a:ext cx="6524780" cy="6124353"/>
                          <a:chOff x="0" y="0"/>
                          <a:chExt cx="2475865" cy="9555478"/>
                        </a:xfrm>
                      </wpg:grpSpPr>
                      <wps:wsp>
                        <wps:cNvPr id="63" name="AutoShape 14"/>
                        <wps:cNvSpPr>
                          <a:spLocks noChangeArrowheads="1"/>
                        </wps:cNvSpPr>
                        <wps:spPr bwMode="auto">
                          <a:xfrm>
                            <a:off x="0" y="0"/>
                            <a:ext cx="2475865" cy="9555478"/>
                          </a:xfrm>
                          <a:prstGeom prst="rect">
                            <a:avLst/>
                          </a:prstGeom>
                          <a:solidFill>
                            <a:sysClr val="window" lastClr="FFFFFF"/>
                          </a:solidFill>
                          <a:ln w="15875">
                            <a:solidFill>
                              <a:srgbClr val="76DBF4">
                                <a:lumMod val="50000"/>
                              </a:srgbClr>
                            </a:solidFill>
                          </a:ln>
                          <a:effectLst/>
                          <a:extLst/>
                        </wps:spPr>
                        <wps:txbx>
                          <w:txbxContent>
                            <w:p w14:paraId="18118367" w14:textId="77777777" w:rsidR="00EA7326" w:rsidRPr="0008542B" w:rsidRDefault="00EA7326" w:rsidP="0008542B">
                              <w:pPr>
                                <w:spacing w:after="240"/>
                                <w:rPr>
                                  <w:rFonts w:ascii="Sylfaen" w:eastAsiaTheme="majorEastAsia" w:hAnsi="Sylfaen" w:cstheme="majorBidi"/>
                                  <w:color w:val="5B9BD5" w:themeColor="accent1"/>
                                  <w:sz w:val="10"/>
                                  <w:szCs w:val="10"/>
                                  <w:lang w:val="ka-GE"/>
                                </w:rPr>
                              </w:pPr>
                            </w:p>
                            <w:p w14:paraId="5DCF1A34" w14:textId="77777777" w:rsidR="00EA7326" w:rsidRDefault="00EA7326" w:rsidP="0008542B">
                              <w:pPr>
                                <w:spacing w:after="240"/>
                                <w:rPr>
                                  <w:rFonts w:asciiTheme="majorHAnsi" w:eastAsiaTheme="majorEastAsia" w:hAnsiTheme="majorHAnsi" w:cstheme="majorBidi"/>
                                  <w:color w:val="5B9BD5" w:themeColor="accent1"/>
                                  <w:sz w:val="40"/>
                                  <w:szCs w:val="40"/>
                                </w:rPr>
                              </w:pPr>
                              <w:r>
                                <w:rPr>
                                  <w:rFonts w:ascii="Sylfaen" w:eastAsiaTheme="majorEastAsia" w:hAnsi="Sylfaen" w:cstheme="majorBidi"/>
                                  <w:color w:val="5B9BD5" w:themeColor="accent1"/>
                                  <w:sz w:val="40"/>
                                  <w:szCs w:val="40"/>
                                  <w:lang w:val="ka-GE"/>
                                </w:rPr>
                                <w:t>ძირითადი მიღწევები</w:t>
                              </w:r>
                            </w:p>
                            <w:p w14:paraId="6D2D1468"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cs="Sylfaen"/>
                                  <w:sz w:val="22"/>
                                  <w:szCs w:val="22"/>
                                </w:rPr>
                                <w:t>შეძენილ</w:t>
                              </w:r>
                              <w:r w:rsidRPr="0008542B">
                                <w:rPr>
                                  <w:rFonts w:ascii="Sylfaen" w:hAnsi="Sylfaen"/>
                                  <w:sz w:val="22"/>
                                  <w:szCs w:val="22"/>
                                </w:rPr>
                                <w:t xml:space="preserve"> </w:t>
                              </w:r>
                              <w:r w:rsidRPr="0008542B">
                                <w:rPr>
                                  <w:rFonts w:ascii="Sylfaen" w:hAnsi="Sylfaen" w:cs="Sylfaen"/>
                                  <w:sz w:val="22"/>
                                  <w:szCs w:val="22"/>
                                </w:rPr>
                                <w:t>იქნა</w:t>
                              </w:r>
                              <w:r w:rsidRPr="0008542B">
                                <w:rPr>
                                  <w:rFonts w:ascii="Sylfaen" w:hAnsi="Sylfaen"/>
                                  <w:sz w:val="22"/>
                                  <w:szCs w:val="22"/>
                                </w:rPr>
                                <w:t xml:space="preserve"> </w:t>
                              </w:r>
                              <w:r w:rsidRPr="0008542B">
                                <w:rPr>
                                  <w:rFonts w:ascii="Sylfaen" w:hAnsi="Sylfaen" w:cs="Sylfaen"/>
                                  <w:sz w:val="22"/>
                                  <w:szCs w:val="22"/>
                                </w:rPr>
                                <w:t>ახალი</w:t>
                              </w:r>
                              <w:r w:rsidRPr="0008542B">
                                <w:rPr>
                                  <w:rFonts w:ascii="Sylfaen" w:hAnsi="Sylfaen"/>
                                  <w:sz w:val="22"/>
                                  <w:szCs w:val="22"/>
                                </w:rPr>
                                <w:t xml:space="preserve"> </w:t>
                              </w:r>
                              <w:r w:rsidRPr="0008542B">
                                <w:rPr>
                                  <w:rFonts w:ascii="Sylfaen" w:hAnsi="Sylfaen" w:cs="Sylfaen"/>
                                  <w:sz w:val="22"/>
                                  <w:szCs w:val="22"/>
                                </w:rPr>
                                <w:t>თაობის</w:t>
                              </w:r>
                              <w:r w:rsidRPr="0008542B">
                                <w:rPr>
                                  <w:rFonts w:ascii="Sylfaen" w:hAnsi="Sylfaen"/>
                                  <w:sz w:val="22"/>
                                  <w:szCs w:val="22"/>
                                </w:rPr>
                                <w:t xml:space="preserve"> </w:t>
                              </w:r>
                              <w:r w:rsidRPr="0008542B">
                                <w:rPr>
                                  <w:rFonts w:ascii="Sylfaen" w:hAnsi="Sylfaen" w:cs="Sylfaen"/>
                                  <w:sz w:val="22"/>
                                  <w:szCs w:val="22"/>
                                </w:rPr>
                                <w:t>სექვენირების</w:t>
                              </w:r>
                              <w:r w:rsidRPr="0008542B">
                                <w:rPr>
                                  <w:rFonts w:ascii="Sylfaen" w:hAnsi="Sylfaen"/>
                                  <w:sz w:val="22"/>
                                  <w:szCs w:val="22"/>
                                </w:rPr>
                                <w:t xml:space="preserve"> FDA </w:t>
                              </w:r>
                              <w:r w:rsidRPr="0008542B">
                                <w:rPr>
                                  <w:rFonts w:ascii="Sylfaen" w:hAnsi="Sylfaen" w:cs="Sylfaen"/>
                                  <w:sz w:val="22"/>
                                  <w:szCs w:val="22"/>
                                </w:rPr>
                                <w:t>სერტიფიცირებული</w:t>
                              </w:r>
                              <w:r w:rsidRPr="0008542B">
                                <w:rPr>
                                  <w:rFonts w:ascii="Sylfaen" w:hAnsi="Sylfaen"/>
                                  <w:sz w:val="22"/>
                                  <w:szCs w:val="22"/>
                                </w:rPr>
                                <w:t xml:space="preserve"> </w:t>
                              </w:r>
                              <w:r w:rsidRPr="0008542B">
                                <w:rPr>
                                  <w:rFonts w:ascii="Sylfaen" w:hAnsi="Sylfaen" w:cs="Sylfaen"/>
                                  <w:sz w:val="22"/>
                                  <w:szCs w:val="22"/>
                                </w:rPr>
                                <w:t>პლატფორმა</w:t>
                              </w:r>
                              <w:r w:rsidRPr="0008542B">
                                <w:rPr>
                                  <w:rFonts w:ascii="Sylfaen" w:hAnsi="Sylfaen"/>
                                  <w:sz w:val="22"/>
                                  <w:szCs w:val="22"/>
                                </w:rPr>
                                <w:t xml:space="preserve"> MISeq Dx</w:t>
                              </w:r>
                            </w:p>
                            <w:p w14:paraId="7574B99D"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cs="Sylfaen"/>
                                  <w:sz w:val="22"/>
                                  <w:szCs w:val="22"/>
                                  <w:lang w:val="ru-RU"/>
                                </w:rPr>
                                <w:t>და</w:t>
                              </w:r>
                              <w:r w:rsidRPr="0008542B">
                                <w:rPr>
                                  <w:rFonts w:ascii="Sylfaen" w:hAnsi="Sylfaen" w:cs="Sylfaen"/>
                                  <w:sz w:val="22"/>
                                  <w:szCs w:val="22"/>
                                </w:rPr>
                                <w:t xml:space="preserve">ინერგა </w:t>
                              </w:r>
                              <w:r w:rsidRPr="0008542B">
                                <w:rPr>
                                  <w:rFonts w:ascii="Sylfaen" w:hAnsi="Sylfaen"/>
                                  <w:sz w:val="22"/>
                                  <w:szCs w:val="22"/>
                                </w:rPr>
                                <w:t xml:space="preserve">Culex </w:t>
                              </w:r>
                              <w:r w:rsidRPr="0008542B">
                                <w:rPr>
                                  <w:rFonts w:ascii="Sylfaen" w:hAnsi="Sylfaen" w:cs="Sylfaen"/>
                                  <w:sz w:val="22"/>
                                  <w:szCs w:val="22"/>
                                </w:rPr>
                                <w:t>გვარის</w:t>
                              </w:r>
                              <w:r w:rsidRPr="0008542B">
                                <w:rPr>
                                  <w:rFonts w:ascii="Sylfaen" w:hAnsi="Sylfaen"/>
                                  <w:sz w:val="22"/>
                                  <w:szCs w:val="22"/>
                                </w:rPr>
                                <w:t xml:space="preserve"> </w:t>
                              </w:r>
                              <w:r w:rsidRPr="0008542B">
                                <w:rPr>
                                  <w:rFonts w:ascii="Sylfaen" w:hAnsi="Sylfaen" w:cs="Sylfaen"/>
                                  <w:sz w:val="22"/>
                                  <w:szCs w:val="22"/>
                                </w:rPr>
                                <w:t>კოღოების</w:t>
                              </w:r>
                              <w:r w:rsidRPr="0008542B">
                                <w:rPr>
                                  <w:rFonts w:ascii="Sylfaen" w:hAnsi="Sylfaen"/>
                                  <w:sz w:val="22"/>
                                  <w:szCs w:val="22"/>
                                </w:rPr>
                                <w:t xml:space="preserve"> </w:t>
                              </w:r>
                              <w:r w:rsidRPr="0008542B">
                                <w:rPr>
                                  <w:rFonts w:ascii="Sylfaen" w:hAnsi="Sylfaen" w:cs="Sylfaen"/>
                                  <w:sz w:val="22"/>
                                  <w:szCs w:val="22"/>
                                </w:rPr>
                                <w:t xml:space="preserve">ბარკოდირება </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ფილოგენეტიკური</w:t>
                              </w:r>
                              <w:r w:rsidRPr="0008542B">
                                <w:rPr>
                                  <w:rFonts w:ascii="Sylfaen" w:hAnsi="Sylfaen"/>
                                  <w:sz w:val="22"/>
                                  <w:szCs w:val="22"/>
                                </w:rPr>
                                <w:t xml:space="preserve"> </w:t>
                              </w:r>
                              <w:r w:rsidRPr="0008542B">
                                <w:rPr>
                                  <w:rFonts w:ascii="Sylfaen" w:hAnsi="Sylfaen" w:cs="Sylfaen"/>
                                  <w:sz w:val="22"/>
                                  <w:szCs w:val="22"/>
                                </w:rPr>
                                <w:t>ანალიზი</w:t>
                              </w:r>
                            </w:p>
                            <w:p w14:paraId="1A01A22A"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cs="Sylfaen"/>
                                  <w:sz w:val="22"/>
                                  <w:szCs w:val="22"/>
                                </w:rPr>
                                <w:t>განხორციელდა</w:t>
                              </w:r>
                              <w:r w:rsidRPr="0008542B">
                                <w:rPr>
                                  <w:rFonts w:ascii="Sylfaen" w:hAnsi="Sylfaen"/>
                                  <w:sz w:val="22"/>
                                  <w:szCs w:val="22"/>
                                </w:rPr>
                                <w:t xml:space="preserve"> </w:t>
                              </w:r>
                              <w:r w:rsidRPr="0008542B">
                                <w:rPr>
                                  <w:rFonts w:ascii="Sylfaen" w:hAnsi="Sylfaen" w:cs="Sylfaen"/>
                                  <w:sz w:val="22"/>
                                  <w:szCs w:val="22"/>
                                </w:rPr>
                                <w:t>გსპ</w:t>
                              </w:r>
                              <w:r w:rsidRPr="0008542B">
                                <w:rPr>
                                  <w:rFonts w:ascii="Sylfaen" w:hAnsi="Sylfaen"/>
                                  <w:sz w:val="22"/>
                                  <w:szCs w:val="22"/>
                                </w:rPr>
                                <w:t xml:space="preserve"> </w:t>
                              </w:r>
                              <w:r w:rsidRPr="0008542B">
                                <w:rPr>
                                  <w:rFonts w:ascii="Sylfaen" w:hAnsi="Sylfaen" w:cs="Sylfaen"/>
                                  <w:sz w:val="22"/>
                                  <w:szCs w:val="22"/>
                                </w:rPr>
                                <w:t>შტამების</w:t>
                              </w:r>
                              <w:r w:rsidRPr="0008542B">
                                <w:rPr>
                                  <w:rFonts w:ascii="Sylfaen" w:hAnsi="Sylfaen"/>
                                  <w:sz w:val="22"/>
                                  <w:szCs w:val="22"/>
                                </w:rPr>
                                <w:t xml:space="preserve"> </w:t>
                              </w:r>
                              <w:r w:rsidRPr="0008542B">
                                <w:rPr>
                                  <w:rFonts w:ascii="Sylfaen" w:hAnsi="Sylfaen" w:cs="Sylfaen"/>
                                  <w:sz w:val="22"/>
                                  <w:szCs w:val="22"/>
                                </w:rPr>
                                <w:t>სრული</w:t>
                              </w:r>
                              <w:r w:rsidRPr="0008542B">
                                <w:rPr>
                                  <w:rFonts w:ascii="Sylfaen" w:hAnsi="Sylfaen"/>
                                  <w:sz w:val="22"/>
                                  <w:szCs w:val="22"/>
                                </w:rPr>
                                <w:t xml:space="preserve"> </w:t>
                              </w:r>
                              <w:r w:rsidRPr="0008542B">
                                <w:rPr>
                                  <w:rFonts w:ascii="Sylfaen" w:hAnsi="Sylfaen" w:cs="Sylfaen"/>
                                  <w:sz w:val="22"/>
                                  <w:szCs w:val="22"/>
                                </w:rPr>
                                <w:t>გენომის</w:t>
                              </w:r>
                              <w:r w:rsidRPr="0008542B">
                                <w:rPr>
                                  <w:rFonts w:ascii="Sylfaen" w:hAnsi="Sylfaen"/>
                                  <w:sz w:val="22"/>
                                  <w:szCs w:val="22"/>
                                </w:rPr>
                                <w:t xml:space="preserve"> </w:t>
                              </w:r>
                              <w:r w:rsidRPr="0008542B">
                                <w:rPr>
                                  <w:rFonts w:ascii="Sylfaen" w:hAnsi="Sylfaen" w:cs="Sylfaen"/>
                                  <w:sz w:val="22"/>
                                  <w:szCs w:val="22"/>
                                </w:rPr>
                                <w:t>სექვენირება</w:t>
                              </w:r>
                              <w:r w:rsidRPr="0008542B">
                                <w:rPr>
                                  <w:rFonts w:ascii="Sylfaen" w:hAnsi="Sylfaen"/>
                                  <w:sz w:val="22"/>
                                  <w:szCs w:val="22"/>
                                </w:rPr>
                                <w:t xml:space="preserve"> PacBio </w:t>
                              </w:r>
                              <w:r w:rsidRPr="0008542B">
                                <w:rPr>
                                  <w:rFonts w:ascii="Sylfaen" w:hAnsi="Sylfaen" w:cs="Sylfaen"/>
                                  <w:sz w:val="22"/>
                                  <w:szCs w:val="22"/>
                                </w:rPr>
                                <w:t>პლატფორმაზე</w:t>
                              </w:r>
                            </w:p>
                            <w:p w14:paraId="4BB6EEE9"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cs="Sylfaen"/>
                                  <w:sz w:val="22"/>
                                  <w:szCs w:val="22"/>
                                </w:rPr>
                                <w:t>პირველად</w:t>
                              </w:r>
                              <w:r w:rsidRPr="0008542B">
                                <w:rPr>
                                  <w:rFonts w:ascii="Sylfaen" w:hAnsi="Sylfaen"/>
                                  <w:sz w:val="22"/>
                                  <w:szCs w:val="22"/>
                                </w:rPr>
                                <w:t xml:space="preserve"> </w:t>
                              </w:r>
                              <w:r w:rsidRPr="0008542B">
                                <w:rPr>
                                  <w:rFonts w:ascii="Sylfaen" w:hAnsi="Sylfaen" w:cs="Sylfaen"/>
                                  <w:sz w:val="22"/>
                                  <w:szCs w:val="22"/>
                                </w:rPr>
                                <w:t>საქართველოში</w:t>
                              </w:r>
                              <w:r w:rsidRPr="0008542B">
                                <w:rPr>
                                  <w:rFonts w:ascii="Sylfaen" w:hAnsi="Sylfaen"/>
                                  <w:sz w:val="22"/>
                                  <w:szCs w:val="22"/>
                                </w:rPr>
                                <w:t xml:space="preserve"> </w:t>
                              </w:r>
                              <w:r w:rsidRPr="0008542B">
                                <w:rPr>
                                  <w:rFonts w:ascii="Sylfaen" w:hAnsi="Sylfaen" w:cs="Sylfaen"/>
                                  <w:sz w:val="22"/>
                                  <w:szCs w:val="22"/>
                                </w:rPr>
                                <w:t>რეგისტრირებულია</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დადასტურდა</w:t>
                              </w:r>
                              <w:r w:rsidRPr="0008542B">
                                <w:rPr>
                                  <w:rFonts w:ascii="Sylfaen" w:hAnsi="Sylfaen"/>
                                  <w:sz w:val="22"/>
                                  <w:szCs w:val="22"/>
                                </w:rPr>
                                <w:t xml:space="preserve"> </w:t>
                              </w:r>
                              <w:r w:rsidRPr="0008542B">
                                <w:rPr>
                                  <w:rFonts w:ascii="Sylfaen" w:hAnsi="Sylfaen" w:cs="Sylfaen"/>
                                  <w:sz w:val="22"/>
                                  <w:szCs w:val="22"/>
                                </w:rPr>
                                <w:t>კოლისტინ</w:t>
                              </w:r>
                              <w:r w:rsidRPr="0008542B">
                                <w:rPr>
                                  <w:rFonts w:ascii="Sylfaen" w:hAnsi="Sylfaen"/>
                                  <w:sz w:val="22"/>
                                  <w:szCs w:val="22"/>
                                </w:rPr>
                                <w:t>-</w:t>
                              </w:r>
                              <w:r w:rsidRPr="0008542B">
                                <w:rPr>
                                  <w:rFonts w:ascii="Sylfaen" w:hAnsi="Sylfaen" w:cs="Sylfaen"/>
                                  <w:sz w:val="22"/>
                                  <w:szCs w:val="22"/>
                                </w:rPr>
                                <w:t>რეზისტენტული</w:t>
                              </w:r>
                              <w:r w:rsidRPr="0008542B">
                                <w:rPr>
                                  <w:rFonts w:ascii="Sylfaen" w:hAnsi="Sylfaen"/>
                                  <w:sz w:val="22"/>
                                  <w:szCs w:val="22"/>
                                </w:rPr>
                                <w:t xml:space="preserve"> </w:t>
                              </w:r>
                              <w:r w:rsidRPr="0008542B">
                                <w:rPr>
                                  <w:rFonts w:ascii="Sylfaen" w:hAnsi="Sylfaen" w:cs="Sylfaen"/>
                                  <w:sz w:val="22"/>
                                  <w:szCs w:val="22"/>
                                </w:rPr>
                                <w:t>გრამ</w:t>
                              </w:r>
                              <w:r w:rsidRPr="0008542B">
                                <w:rPr>
                                  <w:rFonts w:ascii="Sylfaen" w:hAnsi="Sylfaen"/>
                                  <w:sz w:val="22"/>
                                  <w:szCs w:val="22"/>
                                </w:rPr>
                                <w:t>-</w:t>
                              </w:r>
                              <w:r w:rsidRPr="0008542B">
                                <w:rPr>
                                  <w:rFonts w:ascii="Sylfaen" w:hAnsi="Sylfaen" w:cs="Sylfaen"/>
                                  <w:sz w:val="22"/>
                                  <w:szCs w:val="22"/>
                                </w:rPr>
                                <w:t>უარყოფითი</w:t>
                              </w:r>
                              <w:r w:rsidRPr="0008542B">
                                <w:rPr>
                                  <w:rFonts w:ascii="Sylfaen" w:hAnsi="Sylfaen"/>
                                  <w:sz w:val="22"/>
                                  <w:szCs w:val="22"/>
                                </w:rPr>
                                <w:t xml:space="preserve"> </w:t>
                              </w:r>
                              <w:r w:rsidRPr="0008542B">
                                <w:rPr>
                                  <w:rFonts w:ascii="Sylfaen" w:hAnsi="Sylfaen" w:cs="Sylfaen"/>
                                  <w:sz w:val="22"/>
                                  <w:szCs w:val="22"/>
                                </w:rPr>
                                <w:t>ბაქტერიების</w:t>
                              </w:r>
                              <w:r w:rsidRPr="0008542B">
                                <w:rPr>
                                  <w:rFonts w:ascii="Sylfaen" w:hAnsi="Sylfaen"/>
                                  <w:sz w:val="22"/>
                                  <w:szCs w:val="22"/>
                                </w:rPr>
                                <w:t xml:space="preserve"> </w:t>
                              </w:r>
                              <w:r w:rsidRPr="0008542B">
                                <w:rPr>
                                  <w:rFonts w:ascii="Sylfaen" w:hAnsi="Sylfaen" w:cs="Sylfaen"/>
                                  <w:sz w:val="22"/>
                                  <w:szCs w:val="22"/>
                                </w:rPr>
                                <w:t>არსებობა</w:t>
                              </w:r>
                              <w:r w:rsidRPr="0008542B">
                                <w:rPr>
                                  <w:rFonts w:ascii="Sylfaen" w:hAnsi="Sylfaen"/>
                                  <w:sz w:val="22"/>
                                  <w:szCs w:val="22"/>
                                </w:rPr>
                                <w:t xml:space="preserve"> </w:t>
                              </w:r>
                              <w:r w:rsidRPr="0008542B">
                                <w:rPr>
                                  <w:rFonts w:ascii="Sylfaen" w:hAnsi="Sylfaen" w:cs="Sylfaen"/>
                                  <w:sz w:val="22"/>
                                  <w:szCs w:val="22"/>
                                </w:rPr>
                                <w:t>ნოზოკომიურ</w:t>
                              </w:r>
                              <w:r w:rsidRPr="0008542B">
                                <w:rPr>
                                  <w:rFonts w:ascii="Sylfaen" w:hAnsi="Sylfaen"/>
                                  <w:sz w:val="22"/>
                                  <w:szCs w:val="22"/>
                                </w:rPr>
                                <w:t xml:space="preserve"> </w:t>
                              </w:r>
                              <w:r w:rsidRPr="0008542B">
                                <w:rPr>
                                  <w:rFonts w:ascii="Sylfaen" w:hAnsi="Sylfaen" w:cs="Sylfaen"/>
                                  <w:sz w:val="22"/>
                                  <w:szCs w:val="22"/>
                                </w:rPr>
                                <w:t>ინფექციებში</w:t>
                              </w:r>
                            </w:p>
                            <w:p w14:paraId="43F84FB0"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cs="Sylfaen"/>
                                  <w:sz w:val="22"/>
                                  <w:szCs w:val="22"/>
                                </w:rPr>
                                <w:t>დაინერგა</w:t>
                              </w:r>
                              <w:r w:rsidRPr="0008542B">
                                <w:rPr>
                                  <w:rFonts w:ascii="Sylfaen" w:hAnsi="Sylfaen"/>
                                  <w:sz w:val="22"/>
                                  <w:szCs w:val="22"/>
                                </w:rPr>
                                <w:t xml:space="preserve"> </w:t>
                              </w:r>
                              <w:r w:rsidRPr="0008542B">
                                <w:rPr>
                                  <w:rFonts w:ascii="Sylfaen" w:hAnsi="Sylfaen" w:cs="Sylfaen"/>
                                  <w:sz w:val="22"/>
                                  <w:szCs w:val="22"/>
                                </w:rPr>
                                <w:t>ამრ</w:t>
                              </w:r>
                              <w:r w:rsidRPr="0008542B">
                                <w:rPr>
                                  <w:rFonts w:ascii="Sylfaen" w:hAnsi="Sylfaen"/>
                                  <w:sz w:val="22"/>
                                  <w:szCs w:val="22"/>
                                </w:rPr>
                                <w:t xml:space="preserve"> </w:t>
                              </w:r>
                              <w:r w:rsidRPr="0008542B">
                                <w:rPr>
                                  <w:rFonts w:ascii="Sylfaen" w:hAnsi="Sylfaen" w:cs="Sylfaen"/>
                                  <w:sz w:val="22"/>
                                  <w:szCs w:val="22"/>
                                </w:rPr>
                                <w:t>მექანიზმის</w:t>
                              </w:r>
                              <w:r w:rsidRPr="0008542B">
                                <w:rPr>
                                  <w:rFonts w:ascii="Sylfaen" w:hAnsi="Sylfaen"/>
                                  <w:sz w:val="22"/>
                                  <w:szCs w:val="22"/>
                                </w:rPr>
                                <w:t xml:space="preserve"> </w:t>
                              </w:r>
                              <w:r w:rsidRPr="0008542B">
                                <w:rPr>
                                  <w:rFonts w:ascii="Sylfaen" w:hAnsi="Sylfaen" w:cs="Sylfaen"/>
                                  <w:sz w:val="22"/>
                                  <w:szCs w:val="22"/>
                                </w:rPr>
                                <w:t>ფენოტიპური</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გენეტიკური</w:t>
                              </w:r>
                              <w:r w:rsidRPr="0008542B">
                                <w:rPr>
                                  <w:rFonts w:ascii="Sylfaen" w:hAnsi="Sylfaen"/>
                                  <w:sz w:val="22"/>
                                  <w:szCs w:val="22"/>
                                </w:rPr>
                                <w:t xml:space="preserve"> </w:t>
                              </w:r>
                              <w:r w:rsidRPr="0008542B">
                                <w:rPr>
                                  <w:rFonts w:ascii="Sylfaen" w:hAnsi="Sylfaen" w:cs="Sylfaen"/>
                                  <w:sz w:val="22"/>
                                  <w:szCs w:val="22"/>
                                </w:rPr>
                                <w:t>კონფირმაციის</w:t>
                              </w:r>
                              <w:r w:rsidRPr="0008542B">
                                <w:rPr>
                                  <w:rFonts w:ascii="Sylfaen" w:hAnsi="Sylfaen"/>
                                  <w:sz w:val="22"/>
                                  <w:szCs w:val="22"/>
                                </w:rPr>
                                <w:t xml:space="preserve"> </w:t>
                              </w:r>
                              <w:r w:rsidRPr="0008542B">
                                <w:rPr>
                                  <w:rFonts w:ascii="Sylfaen" w:hAnsi="Sylfaen" w:cs="Sylfaen"/>
                                  <w:sz w:val="22"/>
                                  <w:szCs w:val="22"/>
                                </w:rPr>
                                <w:t>ახალი</w:t>
                              </w:r>
                              <w:r w:rsidRPr="0008542B">
                                <w:rPr>
                                  <w:rFonts w:ascii="Sylfaen" w:hAnsi="Sylfaen"/>
                                  <w:sz w:val="22"/>
                                  <w:szCs w:val="22"/>
                                </w:rPr>
                                <w:t xml:space="preserve"> </w:t>
                              </w:r>
                              <w:r w:rsidRPr="0008542B">
                                <w:rPr>
                                  <w:rFonts w:ascii="Sylfaen" w:hAnsi="Sylfaen" w:cs="Sylfaen"/>
                                  <w:sz w:val="22"/>
                                  <w:szCs w:val="22"/>
                                </w:rPr>
                                <w:t>მეთოდები</w:t>
                              </w:r>
                            </w:p>
                            <w:p w14:paraId="2815F41F"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cs="Sylfaen"/>
                                  <w:sz w:val="22"/>
                                  <w:szCs w:val="22"/>
                                </w:rPr>
                                <w:t>შეიქმნა</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გაფართოვდა</w:t>
                              </w:r>
                              <w:r w:rsidRPr="0008542B">
                                <w:rPr>
                                  <w:rFonts w:ascii="Sylfaen" w:hAnsi="Sylfaen"/>
                                  <w:sz w:val="22"/>
                                  <w:szCs w:val="22"/>
                                </w:rPr>
                                <w:t xml:space="preserve"> </w:t>
                              </w:r>
                              <w:r w:rsidRPr="0008542B">
                                <w:rPr>
                                  <w:rFonts w:ascii="Sylfaen" w:hAnsi="Sylfaen" w:cs="Sylfaen"/>
                                  <w:sz w:val="22"/>
                                  <w:szCs w:val="22"/>
                                </w:rPr>
                                <w:t>ეროვნული</w:t>
                              </w:r>
                              <w:r w:rsidRPr="0008542B">
                                <w:rPr>
                                  <w:rFonts w:ascii="Sylfaen" w:hAnsi="Sylfaen"/>
                                  <w:sz w:val="22"/>
                                  <w:szCs w:val="22"/>
                                </w:rPr>
                                <w:t xml:space="preserve"> </w:t>
                              </w:r>
                              <w:r w:rsidRPr="0008542B">
                                <w:rPr>
                                  <w:rFonts w:ascii="Sylfaen" w:hAnsi="Sylfaen" w:cs="Sylfaen"/>
                                  <w:sz w:val="22"/>
                                  <w:szCs w:val="22"/>
                                </w:rPr>
                                <w:t>მიკრობიოლოგიური</w:t>
                              </w:r>
                              <w:r w:rsidRPr="0008542B">
                                <w:rPr>
                                  <w:rFonts w:ascii="Sylfaen" w:hAnsi="Sylfaen"/>
                                  <w:sz w:val="22"/>
                                  <w:szCs w:val="22"/>
                                </w:rPr>
                                <w:t xml:space="preserve"> </w:t>
                              </w:r>
                              <w:r w:rsidRPr="0008542B">
                                <w:rPr>
                                  <w:rFonts w:ascii="Sylfaen" w:hAnsi="Sylfaen" w:cs="Sylfaen"/>
                                  <w:sz w:val="22"/>
                                  <w:szCs w:val="22"/>
                                </w:rPr>
                                <w:t>გარე</w:t>
                              </w:r>
                              <w:r w:rsidRPr="0008542B">
                                <w:rPr>
                                  <w:rFonts w:ascii="Sylfaen" w:hAnsi="Sylfaen"/>
                                  <w:sz w:val="22"/>
                                  <w:szCs w:val="22"/>
                                </w:rPr>
                                <w:t xml:space="preserve"> </w:t>
                              </w:r>
                              <w:r w:rsidRPr="0008542B">
                                <w:rPr>
                                  <w:rFonts w:ascii="Sylfaen" w:hAnsi="Sylfaen" w:cs="Sylfaen"/>
                                  <w:sz w:val="22"/>
                                  <w:szCs w:val="22"/>
                                </w:rPr>
                                <w:t>ხარისხის</w:t>
                              </w:r>
                              <w:r w:rsidRPr="0008542B">
                                <w:rPr>
                                  <w:rFonts w:ascii="Sylfaen" w:hAnsi="Sylfaen"/>
                                  <w:sz w:val="22"/>
                                  <w:szCs w:val="22"/>
                                </w:rPr>
                                <w:t xml:space="preserve"> </w:t>
                              </w:r>
                              <w:r w:rsidRPr="0008542B">
                                <w:rPr>
                                  <w:rFonts w:ascii="Sylfaen" w:hAnsi="Sylfaen" w:cs="Sylfaen"/>
                                  <w:sz w:val="22"/>
                                  <w:szCs w:val="22"/>
                                </w:rPr>
                                <w:t>კონტროლის</w:t>
                              </w:r>
                              <w:r w:rsidRPr="0008542B">
                                <w:rPr>
                                  <w:rFonts w:ascii="Sylfaen" w:hAnsi="Sylfaen"/>
                                  <w:sz w:val="22"/>
                                  <w:szCs w:val="22"/>
                                </w:rPr>
                                <w:t xml:space="preserve"> </w:t>
                              </w:r>
                              <w:r w:rsidRPr="0008542B">
                                <w:rPr>
                                  <w:rFonts w:ascii="Sylfaen" w:hAnsi="Sylfaen" w:cs="Sylfaen"/>
                                  <w:sz w:val="22"/>
                                  <w:szCs w:val="22"/>
                                </w:rPr>
                                <w:t>პროგრამა</w:t>
                              </w:r>
                              <w:r w:rsidRPr="0008542B">
                                <w:rPr>
                                  <w:rFonts w:ascii="Sylfaen" w:hAnsi="Sylfaen"/>
                                  <w:sz w:val="22"/>
                                  <w:szCs w:val="22"/>
                                </w:rPr>
                                <w:t xml:space="preserve"> QEOMICQUA</w:t>
                              </w:r>
                            </w:p>
                            <w:p w14:paraId="6D43134A"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cs="Sylfaen"/>
                                  <w:sz w:val="22"/>
                                  <w:szCs w:val="22"/>
                                </w:rPr>
                                <w:t>პირველად</w:t>
                              </w:r>
                              <w:r w:rsidRPr="0008542B">
                                <w:rPr>
                                  <w:rFonts w:ascii="Sylfaen" w:hAnsi="Sylfaen"/>
                                  <w:sz w:val="22"/>
                                  <w:szCs w:val="22"/>
                                </w:rPr>
                                <w:t xml:space="preserve"> </w:t>
                              </w:r>
                              <w:r w:rsidRPr="0008542B">
                                <w:rPr>
                                  <w:rFonts w:ascii="Sylfaen" w:hAnsi="Sylfaen" w:cs="Sylfaen"/>
                                  <w:sz w:val="22"/>
                                  <w:szCs w:val="22"/>
                                </w:rPr>
                                <w:t>ღამურებიდან</w:t>
                              </w:r>
                              <w:r w:rsidRPr="0008542B">
                                <w:rPr>
                                  <w:rFonts w:ascii="Sylfaen" w:hAnsi="Sylfaen"/>
                                  <w:sz w:val="22"/>
                                  <w:szCs w:val="22"/>
                                </w:rPr>
                                <w:t xml:space="preserve"> მოხდა Y. emterocolitica-like </w:t>
                              </w:r>
                              <w:r w:rsidRPr="0008542B">
                                <w:rPr>
                                  <w:rFonts w:ascii="Sylfaen" w:hAnsi="Sylfaen" w:cs="Sylfaen"/>
                                  <w:sz w:val="22"/>
                                  <w:szCs w:val="22"/>
                                </w:rPr>
                                <w:t>ბაქტერიის</w:t>
                              </w:r>
                              <w:r w:rsidRPr="0008542B">
                                <w:rPr>
                                  <w:rFonts w:ascii="Sylfaen" w:hAnsi="Sylfaen"/>
                                  <w:sz w:val="22"/>
                                  <w:szCs w:val="22"/>
                                </w:rPr>
                                <w:t xml:space="preserve"> </w:t>
                              </w:r>
                              <w:r w:rsidRPr="0008542B">
                                <w:rPr>
                                  <w:rFonts w:ascii="Sylfaen" w:hAnsi="Sylfaen" w:cs="Sylfaen"/>
                                  <w:sz w:val="22"/>
                                  <w:szCs w:val="22"/>
                                </w:rPr>
                                <w:t>გამოყოფა</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მათი</w:t>
                              </w:r>
                              <w:r w:rsidRPr="0008542B">
                                <w:rPr>
                                  <w:rFonts w:ascii="Sylfaen" w:hAnsi="Sylfaen"/>
                                  <w:sz w:val="22"/>
                                  <w:szCs w:val="22"/>
                                </w:rPr>
                                <w:t xml:space="preserve"> </w:t>
                              </w:r>
                              <w:r w:rsidRPr="0008542B">
                                <w:rPr>
                                  <w:rFonts w:ascii="Sylfaen" w:hAnsi="Sylfaen" w:cs="Sylfaen"/>
                                  <w:sz w:val="22"/>
                                  <w:szCs w:val="22"/>
                                </w:rPr>
                                <w:t>ფენოტიპური</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გენეტიკური</w:t>
                              </w:r>
                              <w:r w:rsidRPr="0008542B">
                                <w:rPr>
                                  <w:rFonts w:ascii="Sylfaen" w:hAnsi="Sylfaen"/>
                                  <w:sz w:val="22"/>
                                  <w:szCs w:val="22"/>
                                </w:rPr>
                                <w:t xml:space="preserve"> </w:t>
                              </w:r>
                              <w:r w:rsidRPr="0008542B">
                                <w:rPr>
                                  <w:rFonts w:ascii="Sylfaen" w:hAnsi="Sylfaen" w:cs="Sylfaen"/>
                                  <w:sz w:val="22"/>
                                  <w:szCs w:val="22"/>
                                </w:rPr>
                                <w:t>შესწავლა</w:t>
                              </w:r>
                              <w:r w:rsidRPr="0008542B">
                                <w:rPr>
                                  <w:rFonts w:ascii="Sylfaen" w:hAnsi="Sylfaen"/>
                                  <w:sz w:val="22"/>
                                  <w:szCs w:val="22"/>
                                </w:rPr>
                                <w:t xml:space="preserve">, </w:t>
                              </w:r>
                              <w:r w:rsidRPr="0008542B">
                                <w:rPr>
                                  <w:rFonts w:ascii="Sylfaen" w:hAnsi="Sylfaen" w:cs="Sylfaen"/>
                                  <w:sz w:val="22"/>
                                  <w:szCs w:val="22"/>
                                </w:rPr>
                                <w:t>სრული</w:t>
                              </w:r>
                              <w:r w:rsidRPr="0008542B">
                                <w:rPr>
                                  <w:rFonts w:ascii="Sylfaen" w:hAnsi="Sylfaen"/>
                                  <w:sz w:val="22"/>
                                  <w:szCs w:val="22"/>
                                </w:rPr>
                                <w:t xml:space="preserve"> </w:t>
                              </w:r>
                              <w:r w:rsidRPr="0008542B">
                                <w:rPr>
                                  <w:rFonts w:ascii="Sylfaen" w:hAnsi="Sylfaen" w:cs="Sylfaen"/>
                                  <w:sz w:val="22"/>
                                  <w:szCs w:val="22"/>
                                </w:rPr>
                                <w:t>გენომის</w:t>
                              </w:r>
                              <w:r w:rsidRPr="0008542B">
                                <w:rPr>
                                  <w:rFonts w:ascii="Sylfaen" w:hAnsi="Sylfaen"/>
                                  <w:sz w:val="22"/>
                                  <w:szCs w:val="22"/>
                                </w:rPr>
                                <w:t xml:space="preserve"> </w:t>
                              </w:r>
                              <w:r w:rsidRPr="0008542B">
                                <w:rPr>
                                  <w:rFonts w:ascii="Sylfaen" w:hAnsi="Sylfaen" w:cs="Sylfaen"/>
                                  <w:sz w:val="22"/>
                                  <w:szCs w:val="22"/>
                                </w:rPr>
                                <w:t>სექვენირება</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პრაიმერ</w:t>
                              </w:r>
                              <w:r w:rsidRPr="0008542B">
                                <w:rPr>
                                  <w:rFonts w:ascii="Sylfaen" w:hAnsi="Sylfaen"/>
                                  <w:sz w:val="22"/>
                                  <w:szCs w:val="22"/>
                                </w:rPr>
                                <w:t>-</w:t>
                              </w:r>
                              <w:r w:rsidRPr="0008542B">
                                <w:rPr>
                                  <w:rFonts w:ascii="Sylfaen" w:hAnsi="Sylfaen" w:cs="Sylfaen"/>
                                  <w:sz w:val="22"/>
                                  <w:szCs w:val="22"/>
                                </w:rPr>
                                <w:t>დიზაინზე</w:t>
                              </w:r>
                              <w:r w:rsidRPr="0008542B">
                                <w:rPr>
                                  <w:rFonts w:ascii="Sylfaen" w:hAnsi="Sylfaen"/>
                                  <w:sz w:val="22"/>
                                  <w:szCs w:val="22"/>
                                </w:rPr>
                                <w:t xml:space="preserve"> </w:t>
                              </w:r>
                              <w:r w:rsidRPr="0008542B">
                                <w:rPr>
                                  <w:rFonts w:ascii="Sylfaen" w:hAnsi="Sylfaen" w:cs="Sylfaen"/>
                                  <w:sz w:val="22"/>
                                  <w:szCs w:val="22"/>
                                </w:rPr>
                                <w:t>მუშაობა</w:t>
                              </w:r>
                              <w:r w:rsidRPr="0008542B">
                                <w:rPr>
                                  <w:rFonts w:ascii="Sylfaen" w:hAnsi="Sylfaen"/>
                                  <w:sz w:val="22"/>
                                  <w:szCs w:val="22"/>
                                </w:rPr>
                                <w:t xml:space="preserve"> </w:t>
                              </w:r>
                              <w:r w:rsidRPr="0008542B">
                                <w:rPr>
                                  <w:rFonts w:ascii="Sylfaen" w:hAnsi="Sylfaen" w:cs="Sylfaen"/>
                                  <w:sz w:val="22"/>
                                  <w:szCs w:val="22"/>
                                </w:rPr>
                                <w:t>ტეხასის</w:t>
                              </w:r>
                              <w:r w:rsidRPr="0008542B">
                                <w:rPr>
                                  <w:rFonts w:ascii="Sylfaen" w:hAnsi="Sylfaen"/>
                                  <w:sz w:val="22"/>
                                  <w:szCs w:val="22"/>
                                </w:rPr>
                                <w:t xml:space="preserve"> </w:t>
                              </w:r>
                              <w:r w:rsidRPr="0008542B">
                                <w:rPr>
                                  <w:rFonts w:ascii="Sylfaen" w:hAnsi="Sylfaen" w:cs="Sylfaen"/>
                                  <w:sz w:val="22"/>
                                  <w:szCs w:val="22"/>
                                </w:rPr>
                                <w:t>უნივერსიტეტთან</w:t>
                              </w:r>
                              <w:r w:rsidRPr="0008542B">
                                <w:rPr>
                                  <w:rFonts w:ascii="Sylfaen" w:hAnsi="Sylfaen"/>
                                  <w:sz w:val="22"/>
                                  <w:szCs w:val="22"/>
                                </w:rPr>
                                <w:t xml:space="preserve"> </w:t>
                              </w:r>
                              <w:r w:rsidRPr="0008542B">
                                <w:rPr>
                                  <w:rFonts w:ascii="Sylfaen" w:hAnsi="Sylfaen" w:cs="Sylfaen"/>
                                  <w:sz w:val="22"/>
                                  <w:szCs w:val="22"/>
                                </w:rPr>
                                <w:t>ერთად</w:t>
                              </w:r>
                            </w:p>
                            <w:p w14:paraId="4147E968"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cs="Sylfaen"/>
                                  <w:sz w:val="22"/>
                                  <w:szCs w:val="22"/>
                                </w:rPr>
                                <w:t>განხორციელდა</w:t>
                              </w:r>
                              <w:r w:rsidRPr="0008542B">
                                <w:rPr>
                                  <w:rFonts w:ascii="Sylfaen" w:hAnsi="Sylfaen"/>
                                  <w:sz w:val="22"/>
                                  <w:szCs w:val="22"/>
                                </w:rPr>
                                <w:t xml:space="preserve"> Xpert® ® Fingerstick HCV Viral Load Assay </w:t>
                              </w:r>
                              <w:r w:rsidRPr="0008542B">
                                <w:rPr>
                                  <w:rFonts w:ascii="Sylfaen" w:hAnsi="Sylfaen" w:cs="Sylfaen"/>
                                  <w:sz w:val="22"/>
                                  <w:szCs w:val="22"/>
                                </w:rPr>
                                <w:t>მეთოდის</w:t>
                              </w:r>
                              <w:r w:rsidRPr="0008542B">
                                <w:rPr>
                                  <w:rFonts w:ascii="Sylfaen" w:hAnsi="Sylfaen"/>
                                  <w:sz w:val="22"/>
                                  <w:szCs w:val="22"/>
                                </w:rPr>
                                <w:t xml:space="preserve"> </w:t>
                              </w:r>
                              <w:r w:rsidRPr="0008542B">
                                <w:rPr>
                                  <w:rFonts w:ascii="Sylfaen" w:hAnsi="Sylfaen" w:cs="Sylfaen"/>
                                  <w:sz w:val="22"/>
                                  <w:szCs w:val="22"/>
                                </w:rPr>
                                <w:t>დიაგნოსტიკური</w:t>
                              </w:r>
                              <w:r w:rsidRPr="0008542B">
                                <w:rPr>
                                  <w:rFonts w:ascii="Sylfaen" w:hAnsi="Sylfaen"/>
                                  <w:sz w:val="22"/>
                                  <w:szCs w:val="22"/>
                                </w:rPr>
                                <w:t xml:space="preserve"> </w:t>
                              </w:r>
                              <w:r w:rsidRPr="0008542B">
                                <w:rPr>
                                  <w:rFonts w:ascii="Sylfaen" w:hAnsi="Sylfaen" w:cs="Sylfaen"/>
                                  <w:sz w:val="22"/>
                                  <w:szCs w:val="22"/>
                                </w:rPr>
                                <w:t>შესაძლებლობების</w:t>
                              </w:r>
                              <w:r w:rsidRPr="0008542B">
                                <w:rPr>
                                  <w:rFonts w:ascii="Sylfaen" w:hAnsi="Sylfaen"/>
                                  <w:sz w:val="22"/>
                                  <w:szCs w:val="22"/>
                                </w:rPr>
                                <w:t xml:space="preserve"> </w:t>
                              </w:r>
                              <w:r w:rsidRPr="0008542B">
                                <w:rPr>
                                  <w:rFonts w:ascii="Sylfaen" w:hAnsi="Sylfaen" w:cs="Sylfaen"/>
                                  <w:sz w:val="22"/>
                                  <w:szCs w:val="22"/>
                                </w:rPr>
                                <w:t>შეფასება</w:t>
                              </w:r>
                              <w:r w:rsidRPr="0008542B">
                                <w:rPr>
                                  <w:rFonts w:ascii="Sylfaen" w:hAnsi="Sylfaen"/>
                                  <w:sz w:val="22"/>
                                  <w:szCs w:val="22"/>
                                </w:rPr>
                                <w:t xml:space="preserve"> - </w:t>
                              </w:r>
                              <w:r w:rsidRPr="0008542B">
                                <w:rPr>
                                  <w:rFonts w:ascii="Sylfaen" w:hAnsi="Sylfaen" w:cs="Sylfaen"/>
                                  <w:sz w:val="22"/>
                                  <w:szCs w:val="22"/>
                                </w:rPr>
                                <w:t>დადგინდა</w:t>
                              </w:r>
                              <w:r w:rsidRPr="0008542B">
                                <w:rPr>
                                  <w:rFonts w:ascii="Sylfaen" w:hAnsi="Sylfaen"/>
                                  <w:sz w:val="22"/>
                                  <w:szCs w:val="22"/>
                                </w:rPr>
                                <w:t xml:space="preserve"> </w:t>
                              </w:r>
                              <w:r w:rsidRPr="0008542B">
                                <w:rPr>
                                  <w:rFonts w:ascii="Sylfaen" w:hAnsi="Sylfaen" w:cs="Sylfaen"/>
                                  <w:sz w:val="22"/>
                                  <w:szCs w:val="22"/>
                                </w:rPr>
                                <w:t>ტესტის</w:t>
                              </w:r>
                              <w:r w:rsidRPr="0008542B">
                                <w:rPr>
                                  <w:rFonts w:ascii="Sylfaen" w:hAnsi="Sylfaen"/>
                                  <w:sz w:val="22"/>
                                  <w:szCs w:val="22"/>
                                </w:rPr>
                                <w:t xml:space="preserve"> </w:t>
                              </w:r>
                              <w:r w:rsidRPr="0008542B">
                                <w:rPr>
                                  <w:rFonts w:ascii="Sylfaen" w:hAnsi="Sylfaen" w:cs="Sylfaen"/>
                                  <w:sz w:val="22"/>
                                  <w:szCs w:val="22"/>
                                </w:rPr>
                                <w:t>მგრძნობელობა</w:t>
                              </w:r>
                              <w:r w:rsidRPr="0008542B">
                                <w:rPr>
                                  <w:rFonts w:ascii="Sylfaen" w:hAnsi="Sylfaen"/>
                                  <w:sz w:val="22"/>
                                  <w:szCs w:val="22"/>
                                </w:rPr>
                                <w:t xml:space="preserve">, </w:t>
                              </w:r>
                              <w:r w:rsidRPr="0008542B">
                                <w:rPr>
                                  <w:rFonts w:ascii="Sylfaen" w:hAnsi="Sylfaen" w:cs="Sylfaen"/>
                                  <w:sz w:val="22"/>
                                  <w:szCs w:val="22"/>
                                </w:rPr>
                                <w:t>სპეციფიურობა</w:t>
                              </w:r>
                              <w:r w:rsidRPr="0008542B">
                                <w:rPr>
                                  <w:rFonts w:ascii="Sylfaen" w:hAnsi="Sylfaen"/>
                                  <w:sz w:val="22"/>
                                  <w:szCs w:val="22"/>
                                </w:rPr>
                                <w:t xml:space="preserve">, </w:t>
                              </w:r>
                              <w:r w:rsidRPr="0008542B">
                                <w:rPr>
                                  <w:rFonts w:ascii="Sylfaen" w:hAnsi="Sylfaen" w:cs="Sylfaen"/>
                                  <w:sz w:val="22"/>
                                  <w:szCs w:val="22"/>
                                </w:rPr>
                                <w:t>უარყოფითი</w:t>
                              </w:r>
                              <w:r w:rsidRPr="0008542B">
                                <w:rPr>
                                  <w:rFonts w:ascii="Sylfaen" w:hAnsi="Sylfaen"/>
                                  <w:sz w:val="22"/>
                                  <w:szCs w:val="22"/>
                                </w:rPr>
                                <w:t xml:space="preserve"> </w:t>
                              </w:r>
                              <w:r w:rsidRPr="0008542B">
                                <w:rPr>
                                  <w:rFonts w:ascii="Sylfaen" w:hAnsi="Sylfaen" w:cs="Sylfaen"/>
                                  <w:sz w:val="22"/>
                                  <w:szCs w:val="22"/>
                                </w:rPr>
                                <w:t>საპროგნოზო</w:t>
                              </w:r>
                              <w:r w:rsidRPr="0008542B">
                                <w:rPr>
                                  <w:rFonts w:ascii="Sylfaen" w:hAnsi="Sylfaen"/>
                                  <w:sz w:val="22"/>
                                  <w:szCs w:val="22"/>
                                </w:rPr>
                                <w:t xml:space="preserve"> </w:t>
                              </w:r>
                              <w:r w:rsidRPr="0008542B">
                                <w:rPr>
                                  <w:rFonts w:ascii="Sylfaen" w:hAnsi="Sylfaen" w:cs="Sylfaen"/>
                                  <w:sz w:val="22"/>
                                  <w:szCs w:val="22"/>
                                </w:rPr>
                                <w:t>მნიშვნელობა</w:t>
                              </w:r>
                              <w:r w:rsidRPr="0008542B">
                                <w:rPr>
                                  <w:rFonts w:ascii="Sylfaen" w:hAnsi="Sylfaen"/>
                                  <w:sz w:val="22"/>
                                  <w:szCs w:val="22"/>
                                </w:rPr>
                                <w:t xml:space="preserve">, </w:t>
                              </w:r>
                              <w:r w:rsidRPr="0008542B">
                                <w:rPr>
                                  <w:rFonts w:ascii="Sylfaen" w:hAnsi="Sylfaen" w:cs="Sylfaen"/>
                                  <w:sz w:val="22"/>
                                  <w:szCs w:val="22"/>
                                </w:rPr>
                                <w:t>დადებითი</w:t>
                              </w:r>
                              <w:r w:rsidRPr="0008542B">
                                <w:rPr>
                                  <w:rFonts w:ascii="Sylfaen" w:hAnsi="Sylfaen"/>
                                  <w:sz w:val="22"/>
                                  <w:szCs w:val="22"/>
                                </w:rPr>
                                <w:t xml:space="preserve"> </w:t>
                              </w:r>
                              <w:r w:rsidRPr="0008542B">
                                <w:rPr>
                                  <w:rFonts w:ascii="Sylfaen" w:hAnsi="Sylfaen" w:cs="Sylfaen"/>
                                  <w:sz w:val="22"/>
                                  <w:szCs w:val="22"/>
                                </w:rPr>
                                <w:t>საპროგნოზო</w:t>
                              </w:r>
                              <w:r w:rsidRPr="0008542B">
                                <w:rPr>
                                  <w:rFonts w:ascii="Sylfaen" w:hAnsi="Sylfaen"/>
                                  <w:sz w:val="22"/>
                                  <w:szCs w:val="22"/>
                                </w:rPr>
                                <w:t xml:space="preserve"> </w:t>
                              </w:r>
                              <w:r w:rsidRPr="0008542B">
                                <w:rPr>
                                  <w:rFonts w:ascii="Sylfaen" w:hAnsi="Sylfaen" w:cs="Sylfaen"/>
                                  <w:sz w:val="22"/>
                                  <w:szCs w:val="22"/>
                                </w:rPr>
                                <w:t>მნიშვნელობა</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საერთო</w:t>
                              </w:r>
                              <w:r w:rsidRPr="0008542B">
                                <w:rPr>
                                  <w:rFonts w:ascii="Sylfaen" w:hAnsi="Sylfaen"/>
                                  <w:sz w:val="22"/>
                                  <w:szCs w:val="22"/>
                                </w:rPr>
                                <w:t xml:space="preserve"> </w:t>
                              </w:r>
                              <w:r w:rsidRPr="0008542B">
                                <w:rPr>
                                  <w:rFonts w:ascii="Sylfaen" w:hAnsi="Sylfaen" w:cs="Sylfaen"/>
                                  <w:sz w:val="22"/>
                                  <w:szCs w:val="22"/>
                                </w:rPr>
                                <w:t>სარწმუნოობა</w:t>
                              </w:r>
                              <w:r w:rsidRPr="0008542B">
                                <w:rPr>
                                  <w:rFonts w:ascii="Sylfaen" w:hAnsi="Sylfaen"/>
                                  <w:sz w:val="22"/>
                                  <w:szCs w:val="22"/>
                                </w:rPr>
                                <w:t xml:space="preserve"> </w:t>
                              </w:r>
                              <w:r w:rsidRPr="0008542B">
                                <w:rPr>
                                  <w:rFonts w:ascii="Sylfaen" w:hAnsi="Sylfaen" w:cs="Sylfaen"/>
                                  <w:sz w:val="22"/>
                                  <w:szCs w:val="22"/>
                                </w:rPr>
                                <w:t>კაპილარულ</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ვენურ</w:t>
                              </w:r>
                              <w:r w:rsidRPr="0008542B">
                                <w:rPr>
                                  <w:rFonts w:ascii="Sylfaen" w:hAnsi="Sylfaen"/>
                                  <w:sz w:val="22"/>
                                  <w:szCs w:val="22"/>
                                </w:rPr>
                                <w:t xml:space="preserve"> </w:t>
                              </w:r>
                              <w:r w:rsidRPr="0008542B">
                                <w:rPr>
                                  <w:rFonts w:ascii="Sylfaen" w:hAnsi="Sylfaen" w:cs="Sylfaen"/>
                                  <w:sz w:val="22"/>
                                  <w:szCs w:val="22"/>
                                </w:rPr>
                                <w:t>სისხლში</w:t>
                              </w:r>
                              <w:r w:rsidRPr="0008542B">
                                <w:rPr>
                                  <w:rFonts w:ascii="Sylfaen" w:hAnsi="Sylfaen"/>
                                  <w:sz w:val="22"/>
                                  <w:szCs w:val="22"/>
                                </w:rPr>
                                <w:t xml:space="preserve">. </w:t>
                              </w:r>
                            </w:p>
                            <w:p w14:paraId="7ED2076E"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sz w:val="22"/>
                                  <w:szCs w:val="22"/>
                                </w:rPr>
                                <w:t xml:space="preserve">განხორციელდა C </w:t>
                              </w:r>
                              <w:r w:rsidRPr="0008542B">
                                <w:rPr>
                                  <w:rFonts w:ascii="Sylfaen" w:hAnsi="Sylfaen" w:cs="Sylfaen"/>
                                  <w:sz w:val="22"/>
                                  <w:szCs w:val="22"/>
                                </w:rPr>
                                <w:t>ჰეპატიტის</w:t>
                              </w:r>
                              <w:r w:rsidRPr="0008542B">
                                <w:rPr>
                                  <w:rFonts w:ascii="Sylfaen" w:hAnsi="Sylfaen"/>
                                  <w:sz w:val="22"/>
                                  <w:szCs w:val="22"/>
                                </w:rPr>
                                <w:t xml:space="preserve"> </w:t>
                              </w:r>
                              <w:r w:rsidRPr="0008542B">
                                <w:rPr>
                                  <w:rFonts w:ascii="Sylfaen" w:hAnsi="Sylfaen" w:cs="Sylfaen"/>
                                  <w:sz w:val="22"/>
                                  <w:szCs w:val="22"/>
                                </w:rPr>
                                <w:t>ელიმინაციის</w:t>
                              </w:r>
                              <w:r w:rsidRPr="0008542B">
                                <w:rPr>
                                  <w:rFonts w:ascii="Sylfaen" w:hAnsi="Sylfaen"/>
                                  <w:sz w:val="22"/>
                                  <w:szCs w:val="22"/>
                                </w:rPr>
                                <w:t xml:space="preserve"> </w:t>
                              </w:r>
                              <w:r w:rsidRPr="0008542B">
                                <w:rPr>
                                  <w:rFonts w:ascii="Sylfaen" w:hAnsi="Sylfaen" w:cs="Sylfaen"/>
                                  <w:sz w:val="22"/>
                                  <w:szCs w:val="22"/>
                                </w:rPr>
                                <w:t>პროგრამის</w:t>
                              </w:r>
                              <w:r w:rsidRPr="0008542B">
                                <w:rPr>
                                  <w:rFonts w:ascii="Sylfaen" w:hAnsi="Sylfaen"/>
                                  <w:sz w:val="22"/>
                                  <w:szCs w:val="22"/>
                                </w:rPr>
                                <w:t xml:space="preserve"> </w:t>
                              </w:r>
                              <w:r w:rsidRPr="0008542B">
                                <w:rPr>
                                  <w:rFonts w:ascii="Sylfaen" w:hAnsi="Sylfaen" w:cs="Sylfaen"/>
                                  <w:sz w:val="22"/>
                                  <w:szCs w:val="22"/>
                                </w:rPr>
                                <w:t>ფარგლებში</w:t>
                              </w:r>
                              <w:r w:rsidRPr="0008542B">
                                <w:rPr>
                                  <w:rFonts w:ascii="Sylfaen" w:hAnsi="Sylfaen"/>
                                  <w:sz w:val="22"/>
                                  <w:szCs w:val="22"/>
                                </w:rPr>
                                <w:t xml:space="preserve"> </w:t>
                              </w:r>
                              <w:r w:rsidRPr="0008542B">
                                <w:rPr>
                                  <w:rFonts w:ascii="Sylfaen" w:hAnsi="Sylfaen" w:cs="Sylfaen"/>
                                  <w:sz w:val="22"/>
                                  <w:szCs w:val="22"/>
                                </w:rPr>
                                <w:t>შეგროვებული</w:t>
                              </w:r>
                              <w:r w:rsidRPr="0008542B">
                                <w:rPr>
                                  <w:rFonts w:ascii="Sylfaen" w:hAnsi="Sylfaen"/>
                                  <w:sz w:val="22"/>
                                  <w:szCs w:val="22"/>
                                </w:rPr>
                                <w:t xml:space="preserve"> </w:t>
                              </w:r>
                              <w:r w:rsidRPr="0008542B">
                                <w:rPr>
                                  <w:rFonts w:ascii="Sylfaen" w:hAnsi="Sylfaen" w:cs="Sylfaen"/>
                                  <w:sz w:val="22"/>
                                  <w:szCs w:val="22"/>
                                </w:rPr>
                                <w:t>ნიმუშების</w:t>
                              </w:r>
                              <w:r w:rsidRPr="0008542B">
                                <w:rPr>
                                  <w:rFonts w:ascii="Sylfaen" w:hAnsi="Sylfaen"/>
                                  <w:sz w:val="22"/>
                                  <w:szCs w:val="22"/>
                                </w:rPr>
                                <w:t xml:space="preserve"> </w:t>
                              </w:r>
                              <w:r w:rsidRPr="0008542B">
                                <w:rPr>
                                  <w:rFonts w:ascii="Sylfaen" w:hAnsi="Sylfaen" w:cs="Sylfaen"/>
                                  <w:sz w:val="22"/>
                                  <w:szCs w:val="22"/>
                                </w:rPr>
                                <w:t>არქივის</w:t>
                              </w:r>
                              <w:r w:rsidRPr="0008542B">
                                <w:rPr>
                                  <w:rFonts w:ascii="Sylfaen" w:hAnsi="Sylfaen"/>
                                  <w:sz w:val="22"/>
                                  <w:szCs w:val="22"/>
                                </w:rPr>
                                <w:t xml:space="preserve"> - </w:t>
                              </w:r>
                              <w:r w:rsidRPr="0008542B">
                                <w:rPr>
                                  <w:rFonts w:ascii="Sylfaen" w:hAnsi="Sylfaen" w:cs="Sylfaen"/>
                                  <w:sz w:val="22"/>
                                  <w:szCs w:val="22"/>
                                </w:rPr>
                                <w:t>ბიობანკის</w:t>
                              </w:r>
                              <w:r w:rsidRPr="0008542B">
                                <w:rPr>
                                  <w:rFonts w:ascii="Sylfaen" w:hAnsi="Sylfaen"/>
                                  <w:sz w:val="22"/>
                                  <w:szCs w:val="22"/>
                                </w:rPr>
                                <w:t xml:space="preserve"> </w:t>
                              </w:r>
                              <w:r w:rsidRPr="0008542B">
                                <w:rPr>
                                  <w:rFonts w:ascii="Sylfaen" w:hAnsi="Sylfaen" w:cs="Sylfaen"/>
                                  <w:sz w:val="22"/>
                                  <w:szCs w:val="22"/>
                                </w:rPr>
                                <w:t>შექმნა და სხვადასხვა</w:t>
                              </w:r>
                              <w:r w:rsidRPr="0008542B">
                                <w:rPr>
                                  <w:rFonts w:ascii="Sylfaen" w:hAnsi="Sylfaen"/>
                                  <w:sz w:val="22"/>
                                  <w:szCs w:val="22"/>
                                </w:rPr>
                                <w:t xml:space="preserve"> </w:t>
                              </w:r>
                              <w:r w:rsidRPr="0008542B">
                                <w:rPr>
                                  <w:rFonts w:ascii="Sylfaen" w:hAnsi="Sylfaen" w:cs="Sylfaen"/>
                                  <w:sz w:val="22"/>
                                  <w:szCs w:val="22"/>
                                </w:rPr>
                                <w:t>მწარმოებლის</w:t>
                              </w:r>
                              <w:r w:rsidRPr="0008542B">
                                <w:rPr>
                                  <w:rFonts w:ascii="Sylfaen" w:hAnsi="Sylfaen"/>
                                  <w:sz w:val="22"/>
                                  <w:szCs w:val="22"/>
                                </w:rPr>
                                <w:t xml:space="preserve"> C </w:t>
                              </w:r>
                              <w:r w:rsidRPr="0008542B">
                                <w:rPr>
                                  <w:rFonts w:ascii="Sylfaen" w:hAnsi="Sylfaen" w:cs="Sylfaen"/>
                                  <w:sz w:val="22"/>
                                  <w:szCs w:val="22"/>
                                </w:rPr>
                                <w:t>ჰეპატიტის</w:t>
                              </w:r>
                              <w:r w:rsidRPr="0008542B">
                                <w:rPr>
                                  <w:rFonts w:ascii="Sylfaen" w:hAnsi="Sylfaen"/>
                                  <w:sz w:val="22"/>
                                  <w:szCs w:val="22"/>
                                </w:rPr>
                                <w:t xml:space="preserve"> </w:t>
                              </w:r>
                              <w:r w:rsidRPr="0008542B">
                                <w:rPr>
                                  <w:rFonts w:ascii="Sylfaen" w:hAnsi="Sylfaen" w:cs="Sylfaen"/>
                                  <w:sz w:val="22"/>
                                  <w:szCs w:val="22"/>
                                </w:rPr>
                                <w:t>სადიაგნოსტიკო</w:t>
                              </w:r>
                              <w:r w:rsidRPr="0008542B">
                                <w:rPr>
                                  <w:rFonts w:ascii="Sylfaen" w:hAnsi="Sylfaen"/>
                                  <w:sz w:val="22"/>
                                  <w:szCs w:val="22"/>
                                </w:rPr>
                                <w:t xml:space="preserve"> </w:t>
                              </w:r>
                              <w:r w:rsidRPr="0008542B">
                                <w:rPr>
                                  <w:rFonts w:ascii="Sylfaen" w:hAnsi="Sylfaen" w:cs="Sylfaen"/>
                                  <w:sz w:val="22"/>
                                  <w:szCs w:val="22"/>
                                </w:rPr>
                                <w:t>სწრაფი</w:t>
                              </w:r>
                              <w:r w:rsidRPr="0008542B">
                                <w:rPr>
                                  <w:rFonts w:ascii="Sylfaen" w:hAnsi="Sylfaen"/>
                                  <w:sz w:val="22"/>
                                  <w:szCs w:val="22"/>
                                </w:rPr>
                                <w:t xml:space="preserve"> </w:t>
                              </w:r>
                              <w:r w:rsidRPr="0008542B">
                                <w:rPr>
                                  <w:rFonts w:ascii="Sylfaen" w:hAnsi="Sylfaen" w:cs="Sylfaen"/>
                                  <w:sz w:val="22"/>
                                  <w:szCs w:val="22"/>
                                </w:rPr>
                                <w:t>ტესტების</w:t>
                              </w:r>
                              <w:r w:rsidRPr="0008542B">
                                <w:rPr>
                                  <w:rFonts w:ascii="Sylfaen" w:hAnsi="Sylfaen"/>
                                  <w:sz w:val="22"/>
                                  <w:szCs w:val="22"/>
                                </w:rPr>
                                <w:t xml:space="preserve"> </w:t>
                              </w:r>
                              <w:r w:rsidRPr="0008542B">
                                <w:rPr>
                                  <w:rFonts w:ascii="Sylfaen" w:hAnsi="Sylfaen" w:cs="Sylfaen"/>
                                  <w:sz w:val="22"/>
                                  <w:szCs w:val="22"/>
                                </w:rPr>
                                <w:t>ვალიდაცია</w:t>
                              </w:r>
                              <w:r w:rsidRPr="0008542B">
                                <w:rPr>
                                  <w:rFonts w:ascii="Sylfaen" w:hAnsi="Sylfaen"/>
                                  <w:sz w:val="22"/>
                                  <w:szCs w:val="22"/>
                                </w:rPr>
                                <w:t xml:space="preserve"> </w:t>
                              </w:r>
                            </w:p>
                            <w:p w14:paraId="5A740032"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sz w:val="22"/>
                                  <w:szCs w:val="22"/>
                                </w:rPr>
                                <w:t>მომზადდა არაგადამდები დაავადებების რისკის ფაქტორების კვლევის (STEPs) ანალიზის საბოლოო დოკუმენტი</w:t>
                              </w:r>
                            </w:p>
                            <w:p w14:paraId="2F38541C"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sz w:val="22"/>
                                  <w:szCs w:val="22"/>
                                </w:rPr>
                                <w:t>სხვადასხვა სამეცნიერო ჟურნალში გამოქვეყნდა 18 სამეცნიერო სტატია</w:t>
                              </w:r>
                            </w:p>
                            <w:p w14:paraId="1EFF76C3"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sz w:val="22"/>
                                  <w:szCs w:val="22"/>
                                </w:rPr>
                                <w:t>დკსჯეცის პოსტერმა „A pilot seroprevalence study of Tick-borne encephalitis virus in Eastern Georgia” მიიღო საუკეთესოს წოდება და პრიზი კონფერენციაზე “Northern European Conference on Travel Medicine”  სტოკჰოლმში (შვედეთი)</w:t>
                              </w:r>
                            </w:p>
                            <w:p w14:paraId="497BE058" w14:textId="77777777" w:rsidR="00EA7326" w:rsidRPr="002D10D5" w:rsidRDefault="00EA7326" w:rsidP="0008542B">
                              <w:pPr>
                                <w:spacing w:line="276" w:lineRule="auto"/>
                                <w:jc w:val="both"/>
                                <w:rPr>
                                  <w:color w:val="44546A" w:themeColor="text2"/>
                                </w:rPr>
                              </w:pPr>
                            </w:p>
                          </w:txbxContent>
                        </wps:txbx>
                        <wps:bodyPr rot="0" vert="horz" wrap="square" lIns="182880" tIns="457200" rIns="182880" bIns="73152" anchor="t" anchorCtr="0" upright="1">
                          <a:noAutofit/>
                        </wps:bodyPr>
                      </wps:wsp>
                      <wps:wsp>
                        <wps:cNvPr id="448" name="Rectangle 448"/>
                        <wps:cNvSpPr/>
                        <wps:spPr>
                          <a:xfrm>
                            <a:off x="71919" y="0"/>
                            <a:ext cx="2331720" cy="704215"/>
                          </a:xfrm>
                          <a:prstGeom prst="rect">
                            <a:avLst/>
                          </a:prstGeom>
                          <a:solidFill>
                            <a:srgbClr val="146194"/>
                          </a:solidFill>
                          <a:ln w="15875" cap="rnd" cmpd="sng" algn="ctr">
                            <a:noFill/>
                            <a:prstDash val="solid"/>
                          </a:ln>
                          <a:effectLst/>
                        </wps:spPr>
                        <wps:txbx>
                          <w:txbxContent>
                            <w:p w14:paraId="18B0CF54" w14:textId="77777777" w:rsidR="00EA7326" w:rsidRDefault="00EA7326" w:rsidP="0008542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49" name="Rectangle 449"/>
                        <wps:cNvSpPr/>
                        <wps:spPr>
                          <a:xfrm>
                            <a:off x="71919" y="9308386"/>
                            <a:ext cx="2331720" cy="118745"/>
                          </a:xfrm>
                          <a:prstGeom prst="rect">
                            <a:avLst/>
                          </a:prstGeom>
                          <a:solidFill>
                            <a:srgbClr val="052F61"/>
                          </a:solidFill>
                          <a:ln w="15875" cap="rnd" cmpd="sng" algn="ctr">
                            <a:noFill/>
                            <a:prstDash val="solid"/>
                          </a:ln>
                          <a:effectLst/>
                        </wps:spPr>
                        <wps:txbx>
                          <w:txbxContent>
                            <w:p w14:paraId="14226850" w14:textId="77777777" w:rsidR="00EA7326" w:rsidRDefault="00EA7326" w:rsidP="0008542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075C71" id="Group 62" o:spid="_x0000_s1054" style="position:absolute;left:0;text-align:left;margin-left:462.55pt;margin-top:118.05pt;width:513.75pt;height:482.25pt;z-index:-251170816;mso-position-horizontal:right;mso-position-horizontal-relative:margin;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">
                <v:rect id="AutoShape 14" o:spid="_x0000_s1055"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VQ8QA&#10;AADbAAAADwAAAGRycy9kb3ducmV2LnhtbESPS2/CMBCE70j9D9ZW4gZOg4RowKA+qEqPPMp5FW+T&#10;KPE62G4S/n1dCYnjaGa+0aw2g2lER85XlhU8TRMQxLnVFRcKTsePyQKED8gaG8uk4EoeNuuH0Qoz&#10;bXveU3cIhYgQ9hkqKENoMyl9XpJBP7UtcfR+rDMYonSF1A77CDeNTJNkLg1WHBdKbOmtpLw+/JpI&#10;wedz+n45Xfz31b1+Hr+2u62rlRo/Di9LEIGGcA/f2jutYD6D/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VUPEAAAA2wAAAA8AAAAAAAAAAAAAAAAAmAIAAGRycy9k&#10;b3ducmV2LnhtbFBLBQYAAAAABAAEAPUAAACJAwAAAAA=&#10;" fillcolor="window" strokecolor="#0d89a8" strokeweight="1.25pt">
                  <v:textbox inset="14.4pt,36pt,14.4pt,5.76pt">
                    <w:txbxContent>
                      <w:p w14:paraId="18118367" w14:textId="77777777" w:rsidR="00EA7326" w:rsidRPr="0008542B" w:rsidRDefault="00EA7326" w:rsidP="0008542B">
                        <w:pPr>
                          <w:spacing w:after="240"/>
                          <w:rPr>
                            <w:rFonts w:ascii="Sylfaen" w:eastAsiaTheme="majorEastAsia" w:hAnsi="Sylfaen" w:cstheme="majorBidi"/>
                            <w:color w:val="5B9BD5" w:themeColor="accent1"/>
                            <w:sz w:val="10"/>
                            <w:szCs w:val="10"/>
                            <w:lang w:val="ka-GE"/>
                          </w:rPr>
                        </w:pPr>
                      </w:p>
                      <w:p w14:paraId="5DCF1A34" w14:textId="77777777" w:rsidR="00EA7326" w:rsidRDefault="00EA7326" w:rsidP="0008542B">
                        <w:pPr>
                          <w:spacing w:after="240"/>
                          <w:rPr>
                            <w:rFonts w:asciiTheme="majorHAnsi" w:eastAsiaTheme="majorEastAsia" w:hAnsiTheme="majorHAnsi" w:cstheme="majorBidi"/>
                            <w:color w:val="5B9BD5" w:themeColor="accent1"/>
                            <w:sz w:val="40"/>
                            <w:szCs w:val="40"/>
                          </w:rPr>
                        </w:pPr>
                        <w:r>
                          <w:rPr>
                            <w:rFonts w:ascii="Sylfaen" w:eastAsiaTheme="majorEastAsia" w:hAnsi="Sylfaen" w:cstheme="majorBidi"/>
                            <w:color w:val="5B9BD5" w:themeColor="accent1"/>
                            <w:sz w:val="40"/>
                            <w:szCs w:val="40"/>
                            <w:lang w:val="ka-GE"/>
                          </w:rPr>
                          <w:t>ძირითადი მიღწევები</w:t>
                        </w:r>
                      </w:p>
                      <w:p w14:paraId="6D2D1468"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cs="Sylfaen"/>
                            <w:sz w:val="22"/>
                            <w:szCs w:val="22"/>
                          </w:rPr>
                          <w:t>შეძენილ</w:t>
                        </w:r>
                        <w:r w:rsidRPr="0008542B">
                          <w:rPr>
                            <w:rFonts w:ascii="Sylfaen" w:hAnsi="Sylfaen"/>
                            <w:sz w:val="22"/>
                            <w:szCs w:val="22"/>
                          </w:rPr>
                          <w:t xml:space="preserve"> </w:t>
                        </w:r>
                        <w:r w:rsidRPr="0008542B">
                          <w:rPr>
                            <w:rFonts w:ascii="Sylfaen" w:hAnsi="Sylfaen" w:cs="Sylfaen"/>
                            <w:sz w:val="22"/>
                            <w:szCs w:val="22"/>
                          </w:rPr>
                          <w:t>იქნა</w:t>
                        </w:r>
                        <w:r w:rsidRPr="0008542B">
                          <w:rPr>
                            <w:rFonts w:ascii="Sylfaen" w:hAnsi="Sylfaen"/>
                            <w:sz w:val="22"/>
                            <w:szCs w:val="22"/>
                          </w:rPr>
                          <w:t xml:space="preserve"> </w:t>
                        </w:r>
                        <w:r w:rsidRPr="0008542B">
                          <w:rPr>
                            <w:rFonts w:ascii="Sylfaen" w:hAnsi="Sylfaen" w:cs="Sylfaen"/>
                            <w:sz w:val="22"/>
                            <w:szCs w:val="22"/>
                          </w:rPr>
                          <w:t>ახალი</w:t>
                        </w:r>
                        <w:r w:rsidRPr="0008542B">
                          <w:rPr>
                            <w:rFonts w:ascii="Sylfaen" w:hAnsi="Sylfaen"/>
                            <w:sz w:val="22"/>
                            <w:szCs w:val="22"/>
                          </w:rPr>
                          <w:t xml:space="preserve"> </w:t>
                        </w:r>
                        <w:r w:rsidRPr="0008542B">
                          <w:rPr>
                            <w:rFonts w:ascii="Sylfaen" w:hAnsi="Sylfaen" w:cs="Sylfaen"/>
                            <w:sz w:val="22"/>
                            <w:szCs w:val="22"/>
                          </w:rPr>
                          <w:t>თაობის</w:t>
                        </w:r>
                        <w:r w:rsidRPr="0008542B">
                          <w:rPr>
                            <w:rFonts w:ascii="Sylfaen" w:hAnsi="Sylfaen"/>
                            <w:sz w:val="22"/>
                            <w:szCs w:val="22"/>
                          </w:rPr>
                          <w:t xml:space="preserve"> </w:t>
                        </w:r>
                        <w:r w:rsidRPr="0008542B">
                          <w:rPr>
                            <w:rFonts w:ascii="Sylfaen" w:hAnsi="Sylfaen" w:cs="Sylfaen"/>
                            <w:sz w:val="22"/>
                            <w:szCs w:val="22"/>
                          </w:rPr>
                          <w:t>სექვენირების</w:t>
                        </w:r>
                        <w:r w:rsidRPr="0008542B">
                          <w:rPr>
                            <w:rFonts w:ascii="Sylfaen" w:hAnsi="Sylfaen"/>
                            <w:sz w:val="22"/>
                            <w:szCs w:val="22"/>
                          </w:rPr>
                          <w:t xml:space="preserve"> FDA </w:t>
                        </w:r>
                        <w:r w:rsidRPr="0008542B">
                          <w:rPr>
                            <w:rFonts w:ascii="Sylfaen" w:hAnsi="Sylfaen" w:cs="Sylfaen"/>
                            <w:sz w:val="22"/>
                            <w:szCs w:val="22"/>
                          </w:rPr>
                          <w:t>სერტიფიცირებული</w:t>
                        </w:r>
                        <w:r w:rsidRPr="0008542B">
                          <w:rPr>
                            <w:rFonts w:ascii="Sylfaen" w:hAnsi="Sylfaen"/>
                            <w:sz w:val="22"/>
                            <w:szCs w:val="22"/>
                          </w:rPr>
                          <w:t xml:space="preserve"> </w:t>
                        </w:r>
                        <w:r w:rsidRPr="0008542B">
                          <w:rPr>
                            <w:rFonts w:ascii="Sylfaen" w:hAnsi="Sylfaen" w:cs="Sylfaen"/>
                            <w:sz w:val="22"/>
                            <w:szCs w:val="22"/>
                          </w:rPr>
                          <w:t>პლატფორმა</w:t>
                        </w:r>
                        <w:r w:rsidRPr="0008542B">
                          <w:rPr>
                            <w:rFonts w:ascii="Sylfaen" w:hAnsi="Sylfaen"/>
                            <w:sz w:val="22"/>
                            <w:szCs w:val="22"/>
                          </w:rPr>
                          <w:t xml:space="preserve"> MISeq Dx</w:t>
                        </w:r>
                      </w:p>
                      <w:p w14:paraId="7574B99D"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cs="Sylfaen"/>
                            <w:sz w:val="22"/>
                            <w:szCs w:val="22"/>
                            <w:lang w:val="ru-RU"/>
                          </w:rPr>
                          <w:t>და</w:t>
                        </w:r>
                        <w:r w:rsidRPr="0008542B">
                          <w:rPr>
                            <w:rFonts w:ascii="Sylfaen" w:hAnsi="Sylfaen" w:cs="Sylfaen"/>
                            <w:sz w:val="22"/>
                            <w:szCs w:val="22"/>
                          </w:rPr>
                          <w:t xml:space="preserve">ინერგა </w:t>
                        </w:r>
                        <w:r w:rsidRPr="0008542B">
                          <w:rPr>
                            <w:rFonts w:ascii="Sylfaen" w:hAnsi="Sylfaen"/>
                            <w:sz w:val="22"/>
                            <w:szCs w:val="22"/>
                          </w:rPr>
                          <w:t xml:space="preserve">Culex </w:t>
                        </w:r>
                        <w:r w:rsidRPr="0008542B">
                          <w:rPr>
                            <w:rFonts w:ascii="Sylfaen" w:hAnsi="Sylfaen" w:cs="Sylfaen"/>
                            <w:sz w:val="22"/>
                            <w:szCs w:val="22"/>
                          </w:rPr>
                          <w:t>გვარის</w:t>
                        </w:r>
                        <w:r w:rsidRPr="0008542B">
                          <w:rPr>
                            <w:rFonts w:ascii="Sylfaen" w:hAnsi="Sylfaen"/>
                            <w:sz w:val="22"/>
                            <w:szCs w:val="22"/>
                          </w:rPr>
                          <w:t xml:space="preserve"> </w:t>
                        </w:r>
                        <w:r w:rsidRPr="0008542B">
                          <w:rPr>
                            <w:rFonts w:ascii="Sylfaen" w:hAnsi="Sylfaen" w:cs="Sylfaen"/>
                            <w:sz w:val="22"/>
                            <w:szCs w:val="22"/>
                          </w:rPr>
                          <w:t>კოღოების</w:t>
                        </w:r>
                        <w:r w:rsidRPr="0008542B">
                          <w:rPr>
                            <w:rFonts w:ascii="Sylfaen" w:hAnsi="Sylfaen"/>
                            <w:sz w:val="22"/>
                            <w:szCs w:val="22"/>
                          </w:rPr>
                          <w:t xml:space="preserve"> </w:t>
                        </w:r>
                        <w:r w:rsidRPr="0008542B">
                          <w:rPr>
                            <w:rFonts w:ascii="Sylfaen" w:hAnsi="Sylfaen" w:cs="Sylfaen"/>
                            <w:sz w:val="22"/>
                            <w:szCs w:val="22"/>
                          </w:rPr>
                          <w:t xml:space="preserve">ბარკოდირება </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ფილოგენეტიკური</w:t>
                        </w:r>
                        <w:r w:rsidRPr="0008542B">
                          <w:rPr>
                            <w:rFonts w:ascii="Sylfaen" w:hAnsi="Sylfaen"/>
                            <w:sz w:val="22"/>
                            <w:szCs w:val="22"/>
                          </w:rPr>
                          <w:t xml:space="preserve"> </w:t>
                        </w:r>
                        <w:r w:rsidRPr="0008542B">
                          <w:rPr>
                            <w:rFonts w:ascii="Sylfaen" w:hAnsi="Sylfaen" w:cs="Sylfaen"/>
                            <w:sz w:val="22"/>
                            <w:szCs w:val="22"/>
                          </w:rPr>
                          <w:t>ანალიზი</w:t>
                        </w:r>
                      </w:p>
                      <w:p w14:paraId="1A01A22A"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cs="Sylfaen"/>
                            <w:sz w:val="22"/>
                            <w:szCs w:val="22"/>
                          </w:rPr>
                          <w:t>განხორციელდა</w:t>
                        </w:r>
                        <w:r w:rsidRPr="0008542B">
                          <w:rPr>
                            <w:rFonts w:ascii="Sylfaen" w:hAnsi="Sylfaen"/>
                            <w:sz w:val="22"/>
                            <w:szCs w:val="22"/>
                          </w:rPr>
                          <w:t xml:space="preserve"> </w:t>
                        </w:r>
                        <w:r w:rsidRPr="0008542B">
                          <w:rPr>
                            <w:rFonts w:ascii="Sylfaen" w:hAnsi="Sylfaen" w:cs="Sylfaen"/>
                            <w:sz w:val="22"/>
                            <w:szCs w:val="22"/>
                          </w:rPr>
                          <w:t>გსპ</w:t>
                        </w:r>
                        <w:r w:rsidRPr="0008542B">
                          <w:rPr>
                            <w:rFonts w:ascii="Sylfaen" w:hAnsi="Sylfaen"/>
                            <w:sz w:val="22"/>
                            <w:szCs w:val="22"/>
                          </w:rPr>
                          <w:t xml:space="preserve"> </w:t>
                        </w:r>
                        <w:r w:rsidRPr="0008542B">
                          <w:rPr>
                            <w:rFonts w:ascii="Sylfaen" w:hAnsi="Sylfaen" w:cs="Sylfaen"/>
                            <w:sz w:val="22"/>
                            <w:szCs w:val="22"/>
                          </w:rPr>
                          <w:t>შტამების</w:t>
                        </w:r>
                        <w:r w:rsidRPr="0008542B">
                          <w:rPr>
                            <w:rFonts w:ascii="Sylfaen" w:hAnsi="Sylfaen"/>
                            <w:sz w:val="22"/>
                            <w:szCs w:val="22"/>
                          </w:rPr>
                          <w:t xml:space="preserve"> </w:t>
                        </w:r>
                        <w:r w:rsidRPr="0008542B">
                          <w:rPr>
                            <w:rFonts w:ascii="Sylfaen" w:hAnsi="Sylfaen" w:cs="Sylfaen"/>
                            <w:sz w:val="22"/>
                            <w:szCs w:val="22"/>
                          </w:rPr>
                          <w:t>სრული</w:t>
                        </w:r>
                        <w:r w:rsidRPr="0008542B">
                          <w:rPr>
                            <w:rFonts w:ascii="Sylfaen" w:hAnsi="Sylfaen"/>
                            <w:sz w:val="22"/>
                            <w:szCs w:val="22"/>
                          </w:rPr>
                          <w:t xml:space="preserve"> </w:t>
                        </w:r>
                        <w:r w:rsidRPr="0008542B">
                          <w:rPr>
                            <w:rFonts w:ascii="Sylfaen" w:hAnsi="Sylfaen" w:cs="Sylfaen"/>
                            <w:sz w:val="22"/>
                            <w:szCs w:val="22"/>
                          </w:rPr>
                          <w:t>გენომის</w:t>
                        </w:r>
                        <w:r w:rsidRPr="0008542B">
                          <w:rPr>
                            <w:rFonts w:ascii="Sylfaen" w:hAnsi="Sylfaen"/>
                            <w:sz w:val="22"/>
                            <w:szCs w:val="22"/>
                          </w:rPr>
                          <w:t xml:space="preserve"> </w:t>
                        </w:r>
                        <w:r w:rsidRPr="0008542B">
                          <w:rPr>
                            <w:rFonts w:ascii="Sylfaen" w:hAnsi="Sylfaen" w:cs="Sylfaen"/>
                            <w:sz w:val="22"/>
                            <w:szCs w:val="22"/>
                          </w:rPr>
                          <w:t>სექვენირება</w:t>
                        </w:r>
                        <w:r w:rsidRPr="0008542B">
                          <w:rPr>
                            <w:rFonts w:ascii="Sylfaen" w:hAnsi="Sylfaen"/>
                            <w:sz w:val="22"/>
                            <w:szCs w:val="22"/>
                          </w:rPr>
                          <w:t xml:space="preserve"> PacBio </w:t>
                        </w:r>
                        <w:r w:rsidRPr="0008542B">
                          <w:rPr>
                            <w:rFonts w:ascii="Sylfaen" w:hAnsi="Sylfaen" w:cs="Sylfaen"/>
                            <w:sz w:val="22"/>
                            <w:szCs w:val="22"/>
                          </w:rPr>
                          <w:t>პლატფორმაზე</w:t>
                        </w:r>
                      </w:p>
                      <w:p w14:paraId="4BB6EEE9"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cs="Sylfaen"/>
                            <w:sz w:val="22"/>
                            <w:szCs w:val="22"/>
                          </w:rPr>
                          <w:t>პირველად</w:t>
                        </w:r>
                        <w:r w:rsidRPr="0008542B">
                          <w:rPr>
                            <w:rFonts w:ascii="Sylfaen" w:hAnsi="Sylfaen"/>
                            <w:sz w:val="22"/>
                            <w:szCs w:val="22"/>
                          </w:rPr>
                          <w:t xml:space="preserve"> </w:t>
                        </w:r>
                        <w:r w:rsidRPr="0008542B">
                          <w:rPr>
                            <w:rFonts w:ascii="Sylfaen" w:hAnsi="Sylfaen" w:cs="Sylfaen"/>
                            <w:sz w:val="22"/>
                            <w:szCs w:val="22"/>
                          </w:rPr>
                          <w:t>საქართველოში</w:t>
                        </w:r>
                        <w:r w:rsidRPr="0008542B">
                          <w:rPr>
                            <w:rFonts w:ascii="Sylfaen" w:hAnsi="Sylfaen"/>
                            <w:sz w:val="22"/>
                            <w:szCs w:val="22"/>
                          </w:rPr>
                          <w:t xml:space="preserve"> </w:t>
                        </w:r>
                        <w:r w:rsidRPr="0008542B">
                          <w:rPr>
                            <w:rFonts w:ascii="Sylfaen" w:hAnsi="Sylfaen" w:cs="Sylfaen"/>
                            <w:sz w:val="22"/>
                            <w:szCs w:val="22"/>
                          </w:rPr>
                          <w:t>რეგისტრირებულია</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დადასტურდა</w:t>
                        </w:r>
                        <w:r w:rsidRPr="0008542B">
                          <w:rPr>
                            <w:rFonts w:ascii="Sylfaen" w:hAnsi="Sylfaen"/>
                            <w:sz w:val="22"/>
                            <w:szCs w:val="22"/>
                          </w:rPr>
                          <w:t xml:space="preserve"> </w:t>
                        </w:r>
                        <w:r w:rsidRPr="0008542B">
                          <w:rPr>
                            <w:rFonts w:ascii="Sylfaen" w:hAnsi="Sylfaen" w:cs="Sylfaen"/>
                            <w:sz w:val="22"/>
                            <w:szCs w:val="22"/>
                          </w:rPr>
                          <w:t>კოლისტინ</w:t>
                        </w:r>
                        <w:r w:rsidRPr="0008542B">
                          <w:rPr>
                            <w:rFonts w:ascii="Sylfaen" w:hAnsi="Sylfaen"/>
                            <w:sz w:val="22"/>
                            <w:szCs w:val="22"/>
                          </w:rPr>
                          <w:t>-</w:t>
                        </w:r>
                        <w:r w:rsidRPr="0008542B">
                          <w:rPr>
                            <w:rFonts w:ascii="Sylfaen" w:hAnsi="Sylfaen" w:cs="Sylfaen"/>
                            <w:sz w:val="22"/>
                            <w:szCs w:val="22"/>
                          </w:rPr>
                          <w:t>რეზისტენტული</w:t>
                        </w:r>
                        <w:r w:rsidRPr="0008542B">
                          <w:rPr>
                            <w:rFonts w:ascii="Sylfaen" w:hAnsi="Sylfaen"/>
                            <w:sz w:val="22"/>
                            <w:szCs w:val="22"/>
                          </w:rPr>
                          <w:t xml:space="preserve"> </w:t>
                        </w:r>
                        <w:r w:rsidRPr="0008542B">
                          <w:rPr>
                            <w:rFonts w:ascii="Sylfaen" w:hAnsi="Sylfaen" w:cs="Sylfaen"/>
                            <w:sz w:val="22"/>
                            <w:szCs w:val="22"/>
                          </w:rPr>
                          <w:t>გრამ</w:t>
                        </w:r>
                        <w:r w:rsidRPr="0008542B">
                          <w:rPr>
                            <w:rFonts w:ascii="Sylfaen" w:hAnsi="Sylfaen"/>
                            <w:sz w:val="22"/>
                            <w:szCs w:val="22"/>
                          </w:rPr>
                          <w:t>-</w:t>
                        </w:r>
                        <w:r w:rsidRPr="0008542B">
                          <w:rPr>
                            <w:rFonts w:ascii="Sylfaen" w:hAnsi="Sylfaen" w:cs="Sylfaen"/>
                            <w:sz w:val="22"/>
                            <w:szCs w:val="22"/>
                          </w:rPr>
                          <w:t>უარყოფითი</w:t>
                        </w:r>
                        <w:r w:rsidRPr="0008542B">
                          <w:rPr>
                            <w:rFonts w:ascii="Sylfaen" w:hAnsi="Sylfaen"/>
                            <w:sz w:val="22"/>
                            <w:szCs w:val="22"/>
                          </w:rPr>
                          <w:t xml:space="preserve"> </w:t>
                        </w:r>
                        <w:r w:rsidRPr="0008542B">
                          <w:rPr>
                            <w:rFonts w:ascii="Sylfaen" w:hAnsi="Sylfaen" w:cs="Sylfaen"/>
                            <w:sz w:val="22"/>
                            <w:szCs w:val="22"/>
                          </w:rPr>
                          <w:t>ბაქტერიების</w:t>
                        </w:r>
                        <w:r w:rsidRPr="0008542B">
                          <w:rPr>
                            <w:rFonts w:ascii="Sylfaen" w:hAnsi="Sylfaen"/>
                            <w:sz w:val="22"/>
                            <w:szCs w:val="22"/>
                          </w:rPr>
                          <w:t xml:space="preserve"> </w:t>
                        </w:r>
                        <w:r w:rsidRPr="0008542B">
                          <w:rPr>
                            <w:rFonts w:ascii="Sylfaen" w:hAnsi="Sylfaen" w:cs="Sylfaen"/>
                            <w:sz w:val="22"/>
                            <w:szCs w:val="22"/>
                          </w:rPr>
                          <w:t>არსებობა</w:t>
                        </w:r>
                        <w:r w:rsidRPr="0008542B">
                          <w:rPr>
                            <w:rFonts w:ascii="Sylfaen" w:hAnsi="Sylfaen"/>
                            <w:sz w:val="22"/>
                            <w:szCs w:val="22"/>
                          </w:rPr>
                          <w:t xml:space="preserve"> </w:t>
                        </w:r>
                        <w:r w:rsidRPr="0008542B">
                          <w:rPr>
                            <w:rFonts w:ascii="Sylfaen" w:hAnsi="Sylfaen" w:cs="Sylfaen"/>
                            <w:sz w:val="22"/>
                            <w:szCs w:val="22"/>
                          </w:rPr>
                          <w:t>ნოზოკომიურ</w:t>
                        </w:r>
                        <w:r w:rsidRPr="0008542B">
                          <w:rPr>
                            <w:rFonts w:ascii="Sylfaen" w:hAnsi="Sylfaen"/>
                            <w:sz w:val="22"/>
                            <w:szCs w:val="22"/>
                          </w:rPr>
                          <w:t xml:space="preserve"> </w:t>
                        </w:r>
                        <w:r w:rsidRPr="0008542B">
                          <w:rPr>
                            <w:rFonts w:ascii="Sylfaen" w:hAnsi="Sylfaen" w:cs="Sylfaen"/>
                            <w:sz w:val="22"/>
                            <w:szCs w:val="22"/>
                          </w:rPr>
                          <w:t>ინფექციებში</w:t>
                        </w:r>
                      </w:p>
                      <w:p w14:paraId="43F84FB0"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cs="Sylfaen"/>
                            <w:sz w:val="22"/>
                            <w:szCs w:val="22"/>
                          </w:rPr>
                          <w:t>დაინერგა</w:t>
                        </w:r>
                        <w:r w:rsidRPr="0008542B">
                          <w:rPr>
                            <w:rFonts w:ascii="Sylfaen" w:hAnsi="Sylfaen"/>
                            <w:sz w:val="22"/>
                            <w:szCs w:val="22"/>
                          </w:rPr>
                          <w:t xml:space="preserve"> </w:t>
                        </w:r>
                        <w:r w:rsidRPr="0008542B">
                          <w:rPr>
                            <w:rFonts w:ascii="Sylfaen" w:hAnsi="Sylfaen" w:cs="Sylfaen"/>
                            <w:sz w:val="22"/>
                            <w:szCs w:val="22"/>
                          </w:rPr>
                          <w:t>ამრ</w:t>
                        </w:r>
                        <w:r w:rsidRPr="0008542B">
                          <w:rPr>
                            <w:rFonts w:ascii="Sylfaen" w:hAnsi="Sylfaen"/>
                            <w:sz w:val="22"/>
                            <w:szCs w:val="22"/>
                          </w:rPr>
                          <w:t xml:space="preserve"> </w:t>
                        </w:r>
                        <w:r w:rsidRPr="0008542B">
                          <w:rPr>
                            <w:rFonts w:ascii="Sylfaen" w:hAnsi="Sylfaen" w:cs="Sylfaen"/>
                            <w:sz w:val="22"/>
                            <w:szCs w:val="22"/>
                          </w:rPr>
                          <w:t>მექანიზმის</w:t>
                        </w:r>
                        <w:r w:rsidRPr="0008542B">
                          <w:rPr>
                            <w:rFonts w:ascii="Sylfaen" w:hAnsi="Sylfaen"/>
                            <w:sz w:val="22"/>
                            <w:szCs w:val="22"/>
                          </w:rPr>
                          <w:t xml:space="preserve"> </w:t>
                        </w:r>
                        <w:r w:rsidRPr="0008542B">
                          <w:rPr>
                            <w:rFonts w:ascii="Sylfaen" w:hAnsi="Sylfaen" w:cs="Sylfaen"/>
                            <w:sz w:val="22"/>
                            <w:szCs w:val="22"/>
                          </w:rPr>
                          <w:t>ფენოტიპური</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გენეტიკური</w:t>
                        </w:r>
                        <w:r w:rsidRPr="0008542B">
                          <w:rPr>
                            <w:rFonts w:ascii="Sylfaen" w:hAnsi="Sylfaen"/>
                            <w:sz w:val="22"/>
                            <w:szCs w:val="22"/>
                          </w:rPr>
                          <w:t xml:space="preserve"> </w:t>
                        </w:r>
                        <w:r w:rsidRPr="0008542B">
                          <w:rPr>
                            <w:rFonts w:ascii="Sylfaen" w:hAnsi="Sylfaen" w:cs="Sylfaen"/>
                            <w:sz w:val="22"/>
                            <w:szCs w:val="22"/>
                          </w:rPr>
                          <w:t>კონფირმაციის</w:t>
                        </w:r>
                        <w:r w:rsidRPr="0008542B">
                          <w:rPr>
                            <w:rFonts w:ascii="Sylfaen" w:hAnsi="Sylfaen"/>
                            <w:sz w:val="22"/>
                            <w:szCs w:val="22"/>
                          </w:rPr>
                          <w:t xml:space="preserve"> </w:t>
                        </w:r>
                        <w:r w:rsidRPr="0008542B">
                          <w:rPr>
                            <w:rFonts w:ascii="Sylfaen" w:hAnsi="Sylfaen" w:cs="Sylfaen"/>
                            <w:sz w:val="22"/>
                            <w:szCs w:val="22"/>
                          </w:rPr>
                          <w:t>ახალი</w:t>
                        </w:r>
                        <w:r w:rsidRPr="0008542B">
                          <w:rPr>
                            <w:rFonts w:ascii="Sylfaen" w:hAnsi="Sylfaen"/>
                            <w:sz w:val="22"/>
                            <w:szCs w:val="22"/>
                          </w:rPr>
                          <w:t xml:space="preserve"> </w:t>
                        </w:r>
                        <w:r w:rsidRPr="0008542B">
                          <w:rPr>
                            <w:rFonts w:ascii="Sylfaen" w:hAnsi="Sylfaen" w:cs="Sylfaen"/>
                            <w:sz w:val="22"/>
                            <w:szCs w:val="22"/>
                          </w:rPr>
                          <w:t>მეთოდები</w:t>
                        </w:r>
                      </w:p>
                      <w:p w14:paraId="2815F41F"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cs="Sylfaen"/>
                            <w:sz w:val="22"/>
                            <w:szCs w:val="22"/>
                          </w:rPr>
                          <w:t>შეიქმნა</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გაფართოვდა</w:t>
                        </w:r>
                        <w:r w:rsidRPr="0008542B">
                          <w:rPr>
                            <w:rFonts w:ascii="Sylfaen" w:hAnsi="Sylfaen"/>
                            <w:sz w:val="22"/>
                            <w:szCs w:val="22"/>
                          </w:rPr>
                          <w:t xml:space="preserve"> </w:t>
                        </w:r>
                        <w:r w:rsidRPr="0008542B">
                          <w:rPr>
                            <w:rFonts w:ascii="Sylfaen" w:hAnsi="Sylfaen" w:cs="Sylfaen"/>
                            <w:sz w:val="22"/>
                            <w:szCs w:val="22"/>
                          </w:rPr>
                          <w:t>ეროვნული</w:t>
                        </w:r>
                        <w:r w:rsidRPr="0008542B">
                          <w:rPr>
                            <w:rFonts w:ascii="Sylfaen" w:hAnsi="Sylfaen"/>
                            <w:sz w:val="22"/>
                            <w:szCs w:val="22"/>
                          </w:rPr>
                          <w:t xml:space="preserve"> </w:t>
                        </w:r>
                        <w:r w:rsidRPr="0008542B">
                          <w:rPr>
                            <w:rFonts w:ascii="Sylfaen" w:hAnsi="Sylfaen" w:cs="Sylfaen"/>
                            <w:sz w:val="22"/>
                            <w:szCs w:val="22"/>
                          </w:rPr>
                          <w:t>მიკრობიოლოგიური</w:t>
                        </w:r>
                        <w:r w:rsidRPr="0008542B">
                          <w:rPr>
                            <w:rFonts w:ascii="Sylfaen" w:hAnsi="Sylfaen"/>
                            <w:sz w:val="22"/>
                            <w:szCs w:val="22"/>
                          </w:rPr>
                          <w:t xml:space="preserve"> </w:t>
                        </w:r>
                        <w:r w:rsidRPr="0008542B">
                          <w:rPr>
                            <w:rFonts w:ascii="Sylfaen" w:hAnsi="Sylfaen" w:cs="Sylfaen"/>
                            <w:sz w:val="22"/>
                            <w:szCs w:val="22"/>
                          </w:rPr>
                          <w:t>გარე</w:t>
                        </w:r>
                        <w:r w:rsidRPr="0008542B">
                          <w:rPr>
                            <w:rFonts w:ascii="Sylfaen" w:hAnsi="Sylfaen"/>
                            <w:sz w:val="22"/>
                            <w:szCs w:val="22"/>
                          </w:rPr>
                          <w:t xml:space="preserve"> </w:t>
                        </w:r>
                        <w:r w:rsidRPr="0008542B">
                          <w:rPr>
                            <w:rFonts w:ascii="Sylfaen" w:hAnsi="Sylfaen" w:cs="Sylfaen"/>
                            <w:sz w:val="22"/>
                            <w:szCs w:val="22"/>
                          </w:rPr>
                          <w:t>ხარისხის</w:t>
                        </w:r>
                        <w:r w:rsidRPr="0008542B">
                          <w:rPr>
                            <w:rFonts w:ascii="Sylfaen" w:hAnsi="Sylfaen"/>
                            <w:sz w:val="22"/>
                            <w:szCs w:val="22"/>
                          </w:rPr>
                          <w:t xml:space="preserve"> </w:t>
                        </w:r>
                        <w:r w:rsidRPr="0008542B">
                          <w:rPr>
                            <w:rFonts w:ascii="Sylfaen" w:hAnsi="Sylfaen" w:cs="Sylfaen"/>
                            <w:sz w:val="22"/>
                            <w:szCs w:val="22"/>
                          </w:rPr>
                          <w:t>კონტროლის</w:t>
                        </w:r>
                        <w:r w:rsidRPr="0008542B">
                          <w:rPr>
                            <w:rFonts w:ascii="Sylfaen" w:hAnsi="Sylfaen"/>
                            <w:sz w:val="22"/>
                            <w:szCs w:val="22"/>
                          </w:rPr>
                          <w:t xml:space="preserve"> </w:t>
                        </w:r>
                        <w:r w:rsidRPr="0008542B">
                          <w:rPr>
                            <w:rFonts w:ascii="Sylfaen" w:hAnsi="Sylfaen" w:cs="Sylfaen"/>
                            <w:sz w:val="22"/>
                            <w:szCs w:val="22"/>
                          </w:rPr>
                          <w:t>პროგრამა</w:t>
                        </w:r>
                        <w:r w:rsidRPr="0008542B">
                          <w:rPr>
                            <w:rFonts w:ascii="Sylfaen" w:hAnsi="Sylfaen"/>
                            <w:sz w:val="22"/>
                            <w:szCs w:val="22"/>
                          </w:rPr>
                          <w:t xml:space="preserve"> QEOMICQUA</w:t>
                        </w:r>
                      </w:p>
                      <w:p w14:paraId="6D43134A"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cs="Sylfaen"/>
                            <w:sz w:val="22"/>
                            <w:szCs w:val="22"/>
                          </w:rPr>
                          <w:t>პირველად</w:t>
                        </w:r>
                        <w:r w:rsidRPr="0008542B">
                          <w:rPr>
                            <w:rFonts w:ascii="Sylfaen" w:hAnsi="Sylfaen"/>
                            <w:sz w:val="22"/>
                            <w:szCs w:val="22"/>
                          </w:rPr>
                          <w:t xml:space="preserve"> </w:t>
                        </w:r>
                        <w:r w:rsidRPr="0008542B">
                          <w:rPr>
                            <w:rFonts w:ascii="Sylfaen" w:hAnsi="Sylfaen" w:cs="Sylfaen"/>
                            <w:sz w:val="22"/>
                            <w:szCs w:val="22"/>
                          </w:rPr>
                          <w:t>ღამურებიდან</w:t>
                        </w:r>
                        <w:r w:rsidRPr="0008542B">
                          <w:rPr>
                            <w:rFonts w:ascii="Sylfaen" w:hAnsi="Sylfaen"/>
                            <w:sz w:val="22"/>
                            <w:szCs w:val="22"/>
                          </w:rPr>
                          <w:t xml:space="preserve"> მოხდა Y. emterocolitica-like </w:t>
                        </w:r>
                        <w:r w:rsidRPr="0008542B">
                          <w:rPr>
                            <w:rFonts w:ascii="Sylfaen" w:hAnsi="Sylfaen" w:cs="Sylfaen"/>
                            <w:sz w:val="22"/>
                            <w:szCs w:val="22"/>
                          </w:rPr>
                          <w:t>ბაქტერიის</w:t>
                        </w:r>
                        <w:r w:rsidRPr="0008542B">
                          <w:rPr>
                            <w:rFonts w:ascii="Sylfaen" w:hAnsi="Sylfaen"/>
                            <w:sz w:val="22"/>
                            <w:szCs w:val="22"/>
                          </w:rPr>
                          <w:t xml:space="preserve"> </w:t>
                        </w:r>
                        <w:r w:rsidRPr="0008542B">
                          <w:rPr>
                            <w:rFonts w:ascii="Sylfaen" w:hAnsi="Sylfaen" w:cs="Sylfaen"/>
                            <w:sz w:val="22"/>
                            <w:szCs w:val="22"/>
                          </w:rPr>
                          <w:t>გამოყოფა</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მათი</w:t>
                        </w:r>
                        <w:r w:rsidRPr="0008542B">
                          <w:rPr>
                            <w:rFonts w:ascii="Sylfaen" w:hAnsi="Sylfaen"/>
                            <w:sz w:val="22"/>
                            <w:szCs w:val="22"/>
                          </w:rPr>
                          <w:t xml:space="preserve"> </w:t>
                        </w:r>
                        <w:r w:rsidRPr="0008542B">
                          <w:rPr>
                            <w:rFonts w:ascii="Sylfaen" w:hAnsi="Sylfaen" w:cs="Sylfaen"/>
                            <w:sz w:val="22"/>
                            <w:szCs w:val="22"/>
                          </w:rPr>
                          <w:t>ფენოტიპური</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გენეტიკური</w:t>
                        </w:r>
                        <w:r w:rsidRPr="0008542B">
                          <w:rPr>
                            <w:rFonts w:ascii="Sylfaen" w:hAnsi="Sylfaen"/>
                            <w:sz w:val="22"/>
                            <w:szCs w:val="22"/>
                          </w:rPr>
                          <w:t xml:space="preserve"> </w:t>
                        </w:r>
                        <w:r w:rsidRPr="0008542B">
                          <w:rPr>
                            <w:rFonts w:ascii="Sylfaen" w:hAnsi="Sylfaen" w:cs="Sylfaen"/>
                            <w:sz w:val="22"/>
                            <w:szCs w:val="22"/>
                          </w:rPr>
                          <w:t>შესწავლა</w:t>
                        </w:r>
                        <w:r w:rsidRPr="0008542B">
                          <w:rPr>
                            <w:rFonts w:ascii="Sylfaen" w:hAnsi="Sylfaen"/>
                            <w:sz w:val="22"/>
                            <w:szCs w:val="22"/>
                          </w:rPr>
                          <w:t xml:space="preserve">, </w:t>
                        </w:r>
                        <w:r w:rsidRPr="0008542B">
                          <w:rPr>
                            <w:rFonts w:ascii="Sylfaen" w:hAnsi="Sylfaen" w:cs="Sylfaen"/>
                            <w:sz w:val="22"/>
                            <w:szCs w:val="22"/>
                          </w:rPr>
                          <w:t>სრული</w:t>
                        </w:r>
                        <w:r w:rsidRPr="0008542B">
                          <w:rPr>
                            <w:rFonts w:ascii="Sylfaen" w:hAnsi="Sylfaen"/>
                            <w:sz w:val="22"/>
                            <w:szCs w:val="22"/>
                          </w:rPr>
                          <w:t xml:space="preserve"> </w:t>
                        </w:r>
                        <w:r w:rsidRPr="0008542B">
                          <w:rPr>
                            <w:rFonts w:ascii="Sylfaen" w:hAnsi="Sylfaen" w:cs="Sylfaen"/>
                            <w:sz w:val="22"/>
                            <w:szCs w:val="22"/>
                          </w:rPr>
                          <w:t>გენომის</w:t>
                        </w:r>
                        <w:r w:rsidRPr="0008542B">
                          <w:rPr>
                            <w:rFonts w:ascii="Sylfaen" w:hAnsi="Sylfaen"/>
                            <w:sz w:val="22"/>
                            <w:szCs w:val="22"/>
                          </w:rPr>
                          <w:t xml:space="preserve"> </w:t>
                        </w:r>
                        <w:r w:rsidRPr="0008542B">
                          <w:rPr>
                            <w:rFonts w:ascii="Sylfaen" w:hAnsi="Sylfaen" w:cs="Sylfaen"/>
                            <w:sz w:val="22"/>
                            <w:szCs w:val="22"/>
                          </w:rPr>
                          <w:t>სექვენირება</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პრაიმერ</w:t>
                        </w:r>
                        <w:r w:rsidRPr="0008542B">
                          <w:rPr>
                            <w:rFonts w:ascii="Sylfaen" w:hAnsi="Sylfaen"/>
                            <w:sz w:val="22"/>
                            <w:szCs w:val="22"/>
                          </w:rPr>
                          <w:t>-</w:t>
                        </w:r>
                        <w:r w:rsidRPr="0008542B">
                          <w:rPr>
                            <w:rFonts w:ascii="Sylfaen" w:hAnsi="Sylfaen" w:cs="Sylfaen"/>
                            <w:sz w:val="22"/>
                            <w:szCs w:val="22"/>
                          </w:rPr>
                          <w:t>დიზაინზე</w:t>
                        </w:r>
                        <w:r w:rsidRPr="0008542B">
                          <w:rPr>
                            <w:rFonts w:ascii="Sylfaen" w:hAnsi="Sylfaen"/>
                            <w:sz w:val="22"/>
                            <w:szCs w:val="22"/>
                          </w:rPr>
                          <w:t xml:space="preserve"> </w:t>
                        </w:r>
                        <w:r w:rsidRPr="0008542B">
                          <w:rPr>
                            <w:rFonts w:ascii="Sylfaen" w:hAnsi="Sylfaen" w:cs="Sylfaen"/>
                            <w:sz w:val="22"/>
                            <w:szCs w:val="22"/>
                          </w:rPr>
                          <w:t>მუშაობა</w:t>
                        </w:r>
                        <w:r w:rsidRPr="0008542B">
                          <w:rPr>
                            <w:rFonts w:ascii="Sylfaen" w:hAnsi="Sylfaen"/>
                            <w:sz w:val="22"/>
                            <w:szCs w:val="22"/>
                          </w:rPr>
                          <w:t xml:space="preserve"> </w:t>
                        </w:r>
                        <w:r w:rsidRPr="0008542B">
                          <w:rPr>
                            <w:rFonts w:ascii="Sylfaen" w:hAnsi="Sylfaen" w:cs="Sylfaen"/>
                            <w:sz w:val="22"/>
                            <w:szCs w:val="22"/>
                          </w:rPr>
                          <w:t>ტეხასის</w:t>
                        </w:r>
                        <w:r w:rsidRPr="0008542B">
                          <w:rPr>
                            <w:rFonts w:ascii="Sylfaen" w:hAnsi="Sylfaen"/>
                            <w:sz w:val="22"/>
                            <w:szCs w:val="22"/>
                          </w:rPr>
                          <w:t xml:space="preserve"> </w:t>
                        </w:r>
                        <w:r w:rsidRPr="0008542B">
                          <w:rPr>
                            <w:rFonts w:ascii="Sylfaen" w:hAnsi="Sylfaen" w:cs="Sylfaen"/>
                            <w:sz w:val="22"/>
                            <w:szCs w:val="22"/>
                          </w:rPr>
                          <w:t>უნივერსიტეტთან</w:t>
                        </w:r>
                        <w:r w:rsidRPr="0008542B">
                          <w:rPr>
                            <w:rFonts w:ascii="Sylfaen" w:hAnsi="Sylfaen"/>
                            <w:sz w:val="22"/>
                            <w:szCs w:val="22"/>
                          </w:rPr>
                          <w:t xml:space="preserve"> </w:t>
                        </w:r>
                        <w:r w:rsidRPr="0008542B">
                          <w:rPr>
                            <w:rFonts w:ascii="Sylfaen" w:hAnsi="Sylfaen" w:cs="Sylfaen"/>
                            <w:sz w:val="22"/>
                            <w:szCs w:val="22"/>
                          </w:rPr>
                          <w:t>ერთად</w:t>
                        </w:r>
                      </w:p>
                      <w:p w14:paraId="4147E968"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cs="Sylfaen"/>
                            <w:sz w:val="22"/>
                            <w:szCs w:val="22"/>
                          </w:rPr>
                          <w:t>განხორციელდა</w:t>
                        </w:r>
                        <w:r w:rsidRPr="0008542B">
                          <w:rPr>
                            <w:rFonts w:ascii="Sylfaen" w:hAnsi="Sylfaen"/>
                            <w:sz w:val="22"/>
                            <w:szCs w:val="22"/>
                          </w:rPr>
                          <w:t xml:space="preserve"> Xpert® ® Fingerstick HCV Viral Load Assay </w:t>
                        </w:r>
                        <w:r w:rsidRPr="0008542B">
                          <w:rPr>
                            <w:rFonts w:ascii="Sylfaen" w:hAnsi="Sylfaen" w:cs="Sylfaen"/>
                            <w:sz w:val="22"/>
                            <w:szCs w:val="22"/>
                          </w:rPr>
                          <w:t>მეთოდის</w:t>
                        </w:r>
                        <w:r w:rsidRPr="0008542B">
                          <w:rPr>
                            <w:rFonts w:ascii="Sylfaen" w:hAnsi="Sylfaen"/>
                            <w:sz w:val="22"/>
                            <w:szCs w:val="22"/>
                          </w:rPr>
                          <w:t xml:space="preserve"> </w:t>
                        </w:r>
                        <w:r w:rsidRPr="0008542B">
                          <w:rPr>
                            <w:rFonts w:ascii="Sylfaen" w:hAnsi="Sylfaen" w:cs="Sylfaen"/>
                            <w:sz w:val="22"/>
                            <w:szCs w:val="22"/>
                          </w:rPr>
                          <w:t>დიაგნოსტიკური</w:t>
                        </w:r>
                        <w:r w:rsidRPr="0008542B">
                          <w:rPr>
                            <w:rFonts w:ascii="Sylfaen" w:hAnsi="Sylfaen"/>
                            <w:sz w:val="22"/>
                            <w:szCs w:val="22"/>
                          </w:rPr>
                          <w:t xml:space="preserve"> </w:t>
                        </w:r>
                        <w:r w:rsidRPr="0008542B">
                          <w:rPr>
                            <w:rFonts w:ascii="Sylfaen" w:hAnsi="Sylfaen" w:cs="Sylfaen"/>
                            <w:sz w:val="22"/>
                            <w:szCs w:val="22"/>
                          </w:rPr>
                          <w:t>შესაძლებლობების</w:t>
                        </w:r>
                        <w:r w:rsidRPr="0008542B">
                          <w:rPr>
                            <w:rFonts w:ascii="Sylfaen" w:hAnsi="Sylfaen"/>
                            <w:sz w:val="22"/>
                            <w:szCs w:val="22"/>
                          </w:rPr>
                          <w:t xml:space="preserve"> </w:t>
                        </w:r>
                        <w:r w:rsidRPr="0008542B">
                          <w:rPr>
                            <w:rFonts w:ascii="Sylfaen" w:hAnsi="Sylfaen" w:cs="Sylfaen"/>
                            <w:sz w:val="22"/>
                            <w:szCs w:val="22"/>
                          </w:rPr>
                          <w:t>შეფასება</w:t>
                        </w:r>
                        <w:r w:rsidRPr="0008542B">
                          <w:rPr>
                            <w:rFonts w:ascii="Sylfaen" w:hAnsi="Sylfaen"/>
                            <w:sz w:val="22"/>
                            <w:szCs w:val="22"/>
                          </w:rPr>
                          <w:t xml:space="preserve"> - </w:t>
                        </w:r>
                        <w:r w:rsidRPr="0008542B">
                          <w:rPr>
                            <w:rFonts w:ascii="Sylfaen" w:hAnsi="Sylfaen" w:cs="Sylfaen"/>
                            <w:sz w:val="22"/>
                            <w:szCs w:val="22"/>
                          </w:rPr>
                          <w:t>დადგინდა</w:t>
                        </w:r>
                        <w:r w:rsidRPr="0008542B">
                          <w:rPr>
                            <w:rFonts w:ascii="Sylfaen" w:hAnsi="Sylfaen"/>
                            <w:sz w:val="22"/>
                            <w:szCs w:val="22"/>
                          </w:rPr>
                          <w:t xml:space="preserve"> </w:t>
                        </w:r>
                        <w:r w:rsidRPr="0008542B">
                          <w:rPr>
                            <w:rFonts w:ascii="Sylfaen" w:hAnsi="Sylfaen" w:cs="Sylfaen"/>
                            <w:sz w:val="22"/>
                            <w:szCs w:val="22"/>
                          </w:rPr>
                          <w:t>ტესტის</w:t>
                        </w:r>
                        <w:r w:rsidRPr="0008542B">
                          <w:rPr>
                            <w:rFonts w:ascii="Sylfaen" w:hAnsi="Sylfaen"/>
                            <w:sz w:val="22"/>
                            <w:szCs w:val="22"/>
                          </w:rPr>
                          <w:t xml:space="preserve"> </w:t>
                        </w:r>
                        <w:r w:rsidRPr="0008542B">
                          <w:rPr>
                            <w:rFonts w:ascii="Sylfaen" w:hAnsi="Sylfaen" w:cs="Sylfaen"/>
                            <w:sz w:val="22"/>
                            <w:szCs w:val="22"/>
                          </w:rPr>
                          <w:t>მგრძნობელობა</w:t>
                        </w:r>
                        <w:r w:rsidRPr="0008542B">
                          <w:rPr>
                            <w:rFonts w:ascii="Sylfaen" w:hAnsi="Sylfaen"/>
                            <w:sz w:val="22"/>
                            <w:szCs w:val="22"/>
                          </w:rPr>
                          <w:t xml:space="preserve">, </w:t>
                        </w:r>
                        <w:r w:rsidRPr="0008542B">
                          <w:rPr>
                            <w:rFonts w:ascii="Sylfaen" w:hAnsi="Sylfaen" w:cs="Sylfaen"/>
                            <w:sz w:val="22"/>
                            <w:szCs w:val="22"/>
                          </w:rPr>
                          <w:t>სპეციფიურობა</w:t>
                        </w:r>
                        <w:r w:rsidRPr="0008542B">
                          <w:rPr>
                            <w:rFonts w:ascii="Sylfaen" w:hAnsi="Sylfaen"/>
                            <w:sz w:val="22"/>
                            <w:szCs w:val="22"/>
                          </w:rPr>
                          <w:t xml:space="preserve">, </w:t>
                        </w:r>
                        <w:r w:rsidRPr="0008542B">
                          <w:rPr>
                            <w:rFonts w:ascii="Sylfaen" w:hAnsi="Sylfaen" w:cs="Sylfaen"/>
                            <w:sz w:val="22"/>
                            <w:szCs w:val="22"/>
                          </w:rPr>
                          <w:t>უარყოფითი</w:t>
                        </w:r>
                        <w:r w:rsidRPr="0008542B">
                          <w:rPr>
                            <w:rFonts w:ascii="Sylfaen" w:hAnsi="Sylfaen"/>
                            <w:sz w:val="22"/>
                            <w:szCs w:val="22"/>
                          </w:rPr>
                          <w:t xml:space="preserve"> </w:t>
                        </w:r>
                        <w:r w:rsidRPr="0008542B">
                          <w:rPr>
                            <w:rFonts w:ascii="Sylfaen" w:hAnsi="Sylfaen" w:cs="Sylfaen"/>
                            <w:sz w:val="22"/>
                            <w:szCs w:val="22"/>
                          </w:rPr>
                          <w:t>საპროგნოზო</w:t>
                        </w:r>
                        <w:r w:rsidRPr="0008542B">
                          <w:rPr>
                            <w:rFonts w:ascii="Sylfaen" w:hAnsi="Sylfaen"/>
                            <w:sz w:val="22"/>
                            <w:szCs w:val="22"/>
                          </w:rPr>
                          <w:t xml:space="preserve"> </w:t>
                        </w:r>
                        <w:r w:rsidRPr="0008542B">
                          <w:rPr>
                            <w:rFonts w:ascii="Sylfaen" w:hAnsi="Sylfaen" w:cs="Sylfaen"/>
                            <w:sz w:val="22"/>
                            <w:szCs w:val="22"/>
                          </w:rPr>
                          <w:t>მნიშვნელობა</w:t>
                        </w:r>
                        <w:r w:rsidRPr="0008542B">
                          <w:rPr>
                            <w:rFonts w:ascii="Sylfaen" w:hAnsi="Sylfaen"/>
                            <w:sz w:val="22"/>
                            <w:szCs w:val="22"/>
                          </w:rPr>
                          <w:t xml:space="preserve">, </w:t>
                        </w:r>
                        <w:r w:rsidRPr="0008542B">
                          <w:rPr>
                            <w:rFonts w:ascii="Sylfaen" w:hAnsi="Sylfaen" w:cs="Sylfaen"/>
                            <w:sz w:val="22"/>
                            <w:szCs w:val="22"/>
                          </w:rPr>
                          <w:t>დადებითი</w:t>
                        </w:r>
                        <w:r w:rsidRPr="0008542B">
                          <w:rPr>
                            <w:rFonts w:ascii="Sylfaen" w:hAnsi="Sylfaen"/>
                            <w:sz w:val="22"/>
                            <w:szCs w:val="22"/>
                          </w:rPr>
                          <w:t xml:space="preserve"> </w:t>
                        </w:r>
                        <w:r w:rsidRPr="0008542B">
                          <w:rPr>
                            <w:rFonts w:ascii="Sylfaen" w:hAnsi="Sylfaen" w:cs="Sylfaen"/>
                            <w:sz w:val="22"/>
                            <w:szCs w:val="22"/>
                          </w:rPr>
                          <w:t>საპროგნოზო</w:t>
                        </w:r>
                        <w:r w:rsidRPr="0008542B">
                          <w:rPr>
                            <w:rFonts w:ascii="Sylfaen" w:hAnsi="Sylfaen"/>
                            <w:sz w:val="22"/>
                            <w:szCs w:val="22"/>
                          </w:rPr>
                          <w:t xml:space="preserve"> </w:t>
                        </w:r>
                        <w:r w:rsidRPr="0008542B">
                          <w:rPr>
                            <w:rFonts w:ascii="Sylfaen" w:hAnsi="Sylfaen" w:cs="Sylfaen"/>
                            <w:sz w:val="22"/>
                            <w:szCs w:val="22"/>
                          </w:rPr>
                          <w:t>მნიშვნელობა</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საერთო</w:t>
                        </w:r>
                        <w:r w:rsidRPr="0008542B">
                          <w:rPr>
                            <w:rFonts w:ascii="Sylfaen" w:hAnsi="Sylfaen"/>
                            <w:sz w:val="22"/>
                            <w:szCs w:val="22"/>
                          </w:rPr>
                          <w:t xml:space="preserve"> </w:t>
                        </w:r>
                        <w:r w:rsidRPr="0008542B">
                          <w:rPr>
                            <w:rFonts w:ascii="Sylfaen" w:hAnsi="Sylfaen" w:cs="Sylfaen"/>
                            <w:sz w:val="22"/>
                            <w:szCs w:val="22"/>
                          </w:rPr>
                          <w:t>სარწმუნოობა</w:t>
                        </w:r>
                        <w:r w:rsidRPr="0008542B">
                          <w:rPr>
                            <w:rFonts w:ascii="Sylfaen" w:hAnsi="Sylfaen"/>
                            <w:sz w:val="22"/>
                            <w:szCs w:val="22"/>
                          </w:rPr>
                          <w:t xml:space="preserve"> </w:t>
                        </w:r>
                        <w:r w:rsidRPr="0008542B">
                          <w:rPr>
                            <w:rFonts w:ascii="Sylfaen" w:hAnsi="Sylfaen" w:cs="Sylfaen"/>
                            <w:sz w:val="22"/>
                            <w:szCs w:val="22"/>
                          </w:rPr>
                          <w:t>კაპილარულ</w:t>
                        </w:r>
                        <w:r w:rsidRPr="0008542B">
                          <w:rPr>
                            <w:rFonts w:ascii="Sylfaen" w:hAnsi="Sylfaen"/>
                            <w:sz w:val="22"/>
                            <w:szCs w:val="22"/>
                          </w:rPr>
                          <w:t xml:space="preserve"> </w:t>
                        </w:r>
                        <w:r w:rsidRPr="0008542B">
                          <w:rPr>
                            <w:rFonts w:ascii="Sylfaen" w:hAnsi="Sylfaen" w:cs="Sylfaen"/>
                            <w:sz w:val="22"/>
                            <w:szCs w:val="22"/>
                          </w:rPr>
                          <w:t>და</w:t>
                        </w:r>
                        <w:r w:rsidRPr="0008542B">
                          <w:rPr>
                            <w:rFonts w:ascii="Sylfaen" w:hAnsi="Sylfaen"/>
                            <w:sz w:val="22"/>
                            <w:szCs w:val="22"/>
                          </w:rPr>
                          <w:t xml:space="preserve"> </w:t>
                        </w:r>
                        <w:r w:rsidRPr="0008542B">
                          <w:rPr>
                            <w:rFonts w:ascii="Sylfaen" w:hAnsi="Sylfaen" w:cs="Sylfaen"/>
                            <w:sz w:val="22"/>
                            <w:szCs w:val="22"/>
                          </w:rPr>
                          <w:t>ვენურ</w:t>
                        </w:r>
                        <w:r w:rsidRPr="0008542B">
                          <w:rPr>
                            <w:rFonts w:ascii="Sylfaen" w:hAnsi="Sylfaen"/>
                            <w:sz w:val="22"/>
                            <w:szCs w:val="22"/>
                          </w:rPr>
                          <w:t xml:space="preserve"> </w:t>
                        </w:r>
                        <w:r w:rsidRPr="0008542B">
                          <w:rPr>
                            <w:rFonts w:ascii="Sylfaen" w:hAnsi="Sylfaen" w:cs="Sylfaen"/>
                            <w:sz w:val="22"/>
                            <w:szCs w:val="22"/>
                          </w:rPr>
                          <w:t>სისხლში</w:t>
                        </w:r>
                        <w:r w:rsidRPr="0008542B">
                          <w:rPr>
                            <w:rFonts w:ascii="Sylfaen" w:hAnsi="Sylfaen"/>
                            <w:sz w:val="22"/>
                            <w:szCs w:val="22"/>
                          </w:rPr>
                          <w:t xml:space="preserve">. </w:t>
                        </w:r>
                      </w:p>
                      <w:p w14:paraId="7ED2076E"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sz w:val="22"/>
                            <w:szCs w:val="22"/>
                          </w:rPr>
                          <w:t xml:space="preserve">განხორციელდა C </w:t>
                        </w:r>
                        <w:r w:rsidRPr="0008542B">
                          <w:rPr>
                            <w:rFonts w:ascii="Sylfaen" w:hAnsi="Sylfaen" w:cs="Sylfaen"/>
                            <w:sz w:val="22"/>
                            <w:szCs w:val="22"/>
                          </w:rPr>
                          <w:t>ჰეპატიტის</w:t>
                        </w:r>
                        <w:r w:rsidRPr="0008542B">
                          <w:rPr>
                            <w:rFonts w:ascii="Sylfaen" w:hAnsi="Sylfaen"/>
                            <w:sz w:val="22"/>
                            <w:szCs w:val="22"/>
                          </w:rPr>
                          <w:t xml:space="preserve"> </w:t>
                        </w:r>
                        <w:r w:rsidRPr="0008542B">
                          <w:rPr>
                            <w:rFonts w:ascii="Sylfaen" w:hAnsi="Sylfaen" w:cs="Sylfaen"/>
                            <w:sz w:val="22"/>
                            <w:szCs w:val="22"/>
                          </w:rPr>
                          <w:t>ელიმინაციის</w:t>
                        </w:r>
                        <w:r w:rsidRPr="0008542B">
                          <w:rPr>
                            <w:rFonts w:ascii="Sylfaen" w:hAnsi="Sylfaen"/>
                            <w:sz w:val="22"/>
                            <w:szCs w:val="22"/>
                          </w:rPr>
                          <w:t xml:space="preserve"> </w:t>
                        </w:r>
                        <w:r w:rsidRPr="0008542B">
                          <w:rPr>
                            <w:rFonts w:ascii="Sylfaen" w:hAnsi="Sylfaen" w:cs="Sylfaen"/>
                            <w:sz w:val="22"/>
                            <w:szCs w:val="22"/>
                          </w:rPr>
                          <w:t>პროგრამის</w:t>
                        </w:r>
                        <w:r w:rsidRPr="0008542B">
                          <w:rPr>
                            <w:rFonts w:ascii="Sylfaen" w:hAnsi="Sylfaen"/>
                            <w:sz w:val="22"/>
                            <w:szCs w:val="22"/>
                          </w:rPr>
                          <w:t xml:space="preserve"> </w:t>
                        </w:r>
                        <w:r w:rsidRPr="0008542B">
                          <w:rPr>
                            <w:rFonts w:ascii="Sylfaen" w:hAnsi="Sylfaen" w:cs="Sylfaen"/>
                            <w:sz w:val="22"/>
                            <w:szCs w:val="22"/>
                          </w:rPr>
                          <w:t>ფარგლებში</w:t>
                        </w:r>
                        <w:r w:rsidRPr="0008542B">
                          <w:rPr>
                            <w:rFonts w:ascii="Sylfaen" w:hAnsi="Sylfaen"/>
                            <w:sz w:val="22"/>
                            <w:szCs w:val="22"/>
                          </w:rPr>
                          <w:t xml:space="preserve"> </w:t>
                        </w:r>
                        <w:r w:rsidRPr="0008542B">
                          <w:rPr>
                            <w:rFonts w:ascii="Sylfaen" w:hAnsi="Sylfaen" w:cs="Sylfaen"/>
                            <w:sz w:val="22"/>
                            <w:szCs w:val="22"/>
                          </w:rPr>
                          <w:t>შეგროვებული</w:t>
                        </w:r>
                        <w:r w:rsidRPr="0008542B">
                          <w:rPr>
                            <w:rFonts w:ascii="Sylfaen" w:hAnsi="Sylfaen"/>
                            <w:sz w:val="22"/>
                            <w:szCs w:val="22"/>
                          </w:rPr>
                          <w:t xml:space="preserve"> </w:t>
                        </w:r>
                        <w:r w:rsidRPr="0008542B">
                          <w:rPr>
                            <w:rFonts w:ascii="Sylfaen" w:hAnsi="Sylfaen" w:cs="Sylfaen"/>
                            <w:sz w:val="22"/>
                            <w:szCs w:val="22"/>
                          </w:rPr>
                          <w:t>ნიმუშების</w:t>
                        </w:r>
                        <w:r w:rsidRPr="0008542B">
                          <w:rPr>
                            <w:rFonts w:ascii="Sylfaen" w:hAnsi="Sylfaen"/>
                            <w:sz w:val="22"/>
                            <w:szCs w:val="22"/>
                          </w:rPr>
                          <w:t xml:space="preserve"> </w:t>
                        </w:r>
                        <w:r w:rsidRPr="0008542B">
                          <w:rPr>
                            <w:rFonts w:ascii="Sylfaen" w:hAnsi="Sylfaen" w:cs="Sylfaen"/>
                            <w:sz w:val="22"/>
                            <w:szCs w:val="22"/>
                          </w:rPr>
                          <w:t>არქივის</w:t>
                        </w:r>
                        <w:r w:rsidRPr="0008542B">
                          <w:rPr>
                            <w:rFonts w:ascii="Sylfaen" w:hAnsi="Sylfaen"/>
                            <w:sz w:val="22"/>
                            <w:szCs w:val="22"/>
                          </w:rPr>
                          <w:t xml:space="preserve"> - </w:t>
                        </w:r>
                        <w:r w:rsidRPr="0008542B">
                          <w:rPr>
                            <w:rFonts w:ascii="Sylfaen" w:hAnsi="Sylfaen" w:cs="Sylfaen"/>
                            <w:sz w:val="22"/>
                            <w:szCs w:val="22"/>
                          </w:rPr>
                          <w:t>ბიობანკის</w:t>
                        </w:r>
                        <w:r w:rsidRPr="0008542B">
                          <w:rPr>
                            <w:rFonts w:ascii="Sylfaen" w:hAnsi="Sylfaen"/>
                            <w:sz w:val="22"/>
                            <w:szCs w:val="22"/>
                          </w:rPr>
                          <w:t xml:space="preserve"> </w:t>
                        </w:r>
                        <w:r w:rsidRPr="0008542B">
                          <w:rPr>
                            <w:rFonts w:ascii="Sylfaen" w:hAnsi="Sylfaen" w:cs="Sylfaen"/>
                            <w:sz w:val="22"/>
                            <w:szCs w:val="22"/>
                          </w:rPr>
                          <w:t>შექმნა და სხვადასხვა</w:t>
                        </w:r>
                        <w:r w:rsidRPr="0008542B">
                          <w:rPr>
                            <w:rFonts w:ascii="Sylfaen" w:hAnsi="Sylfaen"/>
                            <w:sz w:val="22"/>
                            <w:szCs w:val="22"/>
                          </w:rPr>
                          <w:t xml:space="preserve"> </w:t>
                        </w:r>
                        <w:r w:rsidRPr="0008542B">
                          <w:rPr>
                            <w:rFonts w:ascii="Sylfaen" w:hAnsi="Sylfaen" w:cs="Sylfaen"/>
                            <w:sz w:val="22"/>
                            <w:szCs w:val="22"/>
                          </w:rPr>
                          <w:t>მწარმოებლის</w:t>
                        </w:r>
                        <w:r w:rsidRPr="0008542B">
                          <w:rPr>
                            <w:rFonts w:ascii="Sylfaen" w:hAnsi="Sylfaen"/>
                            <w:sz w:val="22"/>
                            <w:szCs w:val="22"/>
                          </w:rPr>
                          <w:t xml:space="preserve"> C </w:t>
                        </w:r>
                        <w:r w:rsidRPr="0008542B">
                          <w:rPr>
                            <w:rFonts w:ascii="Sylfaen" w:hAnsi="Sylfaen" w:cs="Sylfaen"/>
                            <w:sz w:val="22"/>
                            <w:szCs w:val="22"/>
                          </w:rPr>
                          <w:t>ჰეპატიტის</w:t>
                        </w:r>
                        <w:r w:rsidRPr="0008542B">
                          <w:rPr>
                            <w:rFonts w:ascii="Sylfaen" w:hAnsi="Sylfaen"/>
                            <w:sz w:val="22"/>
                            <w:szCs w:val="22"/>
                          </w:rPr>
                          <w:t xml:space="preserve"> </w:t>
                        </w:r>
                        <w:r w:rsidRPr="0008542B">
                          <w:rPr>
                            <w:rFonts w:ascii="Sylfaen" w:hAnsi="Sylfaen" w:cs="Sylfaen"/>
                            <w:sz w:val="22"/>
                            <w:szCs w:val="22"/>
                          </w:rPr>
                          <w:t>სადიაგნოსტიკო</w:t>
                        </w:r>
                        <w:r w:rsidRPr="0008542B">
                          <w:rPr>
                            <w:rFonts w:ascii="Sylfaen" w:hAnsi="Sylfaen"/>
                            <w:sz w:val="22"/>
                            <w:szCs w:val="22"/>
                          </w:rPr>
                          <w:t xml:space="preserve"> </w:t>
                        </w:r>
                        <w:r w:rsidRPr="0008542B">
                          <w:rPr>
                            <w:rFonts w:ascii="Sylfaen" w:hAnsi="Sylfaen" w:cs="Sylfaen"/>
                            <w:sz w:val="22"/>
                            <w:szCs w:val="22"/>
                          </w:rPr>
                          <w:t>სწრაფი</w:t>
                        </w:r>
                        <w:r w:rsidRPr="0008542B">
                          <w:rPr>
                            <w:rFonts w:ascii="Sylfaen" w:hAnsi="Sylfaen"/>
                            <w:sz w:val="22"/>
                            <w:szCs w:val="22"/>
                          </w:rPr>
                          <w:t xml:space="preserve"> </w:t>
                        </w:r>
                        <w:r w:rsidRPr="0008542B">
                          <w:rPr>
                            <w:rFonts w:ascii="Sylfaen" w:hAnsi="Sylfaen" w:cs="Sylfaen"/>
                            <w:sz w:val="22"/>
                            <w:szCs w:val="22"/>
                          </w:rPr>
                          <w:t>ტესტების</w:t>
                        </w:r>
                        <w:r w:rsidRPr="0008542B">
                          <w:rPr>
                            <w:rFonts w:ascii="Sylfaen" w:hAnsi="Sylfaen"/>
                            <w:sz w:val="22"/>
                            <w:szCs w:val="22"/>
                          </w:rPr>
                          <w:t xml:space="preserve"> </w:t>
                        </w:r>
                        <w:r w:rsidRPr="0008542B">
                          <w:rPr>
                            <w:rFonts w:ascii="Sylfaen" w:hAnsi="Sylfaen" w:cs="Sylfaen"/>
                            <w:sz w:val="22"/>
                            <w:szCs w:val="22"/>
                          </w:rPr>
                          <w:t>ვალიდაცია</w:t>
                        </w:r>
                        <w:r w:rsidRPr="0008542B">
                          <w:rPr>
                            <w:rFonts w:ascii="Sylfaen" w:hAnsi="Sylfaen"/>
                            <w:sz w:val="22"/>
                            <w:szCs w:val="22"/>
                          </w:rPr>
                          <w:t xml:space="preserve"> </w:t>
                        </w:r>
                      </w:p>
                      <w:p w14:paraId="5A740032"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sz w:val="22"/>
                            <w:szCs w:val="22"/>
                          </w:rPr>
                          <w:t>მომზადდა არაგადამდები დაავადებების რისკის ფაქტორების კვლევის (STEPs) ანალიზის საბოლოო დოკუმენტი</w:t>
                        </w:r>
                      </w:p>
                      <w:p w14:paraId="2F38541C"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sz w:val="22"/>
                            <w:szCs w:val="22"/>
                          </w:rPr>
                          <w:t>სხვადასხვა სამეცნიერო ჟურნალში გამოქვეყნდა 18 სამეცნიერო სტატია</w:t>
                        </w:r>
                      </w:p>
                      <w:p w14:paraId="1EFF76C3" w14:textId="77777777" w:rsidR="00EA7326" w:rsidRPr="0008542B" w:rsidRDefault="00EA7326" w:rsidP="009A5E8D">
                        <w:pPr>
                          <w:pStyle w:val="NormalWeb"/>
                          <w:numPr>
                            <w:ilvl w:val="0"/>
                            <w:numId w:val="22"/>
                          </w:numPr>
                          <w:spacing w:before="0" w:beforeAutospacing="0" w:after="0" w:afterAutospacing="0"/>
                          <w:ind w:left="360"/>
                          <w:jc w:val="both"/>
                          <w:rPr>
                            <w:rFonts w:ascii="Sylfaen" w:hAnsi="Sylfaen"/>
                            <w:sz w:val="22"/>
                            <w:szCs w:val="22"/>
                          </w:rPr>
                        </w:pPr>
                        <w:r w:rsidRPr="0008542B">
                          <w:rPr>
                            <w:rFonts w:ascii="Sylfaen" w:hAnsi="Sylfaen"/>
                            <w:sz w:val="22"/>
                            <w:szCs w:val="22"/>
                          </w:rPr>
                          <w:t>დკსჯეცის პოსტერმა „A pilot seroprevalence study of Tick-borne encephalitis virus in Eastern Georgia” მიიღო საუკეთესოს წოდება და პრიზი კონფერენციაზე “Northern European Conference on Travel Medicine”  სტოკჰოლმში (შვედეთი)</w:t>
                        </w:r>
                      </w:p>
                      <w:p w14:paraId="497BE058" w14:textId="77777777" w:rsidR="00EA7326" w:rsidRPr="002D10D5" w:rsidRDefault="00EA7326" w:rsidP="0008542B">
                        <w:pPr>
                          <w:spacing w:line="276" w:lineRule="auto"/>
                          <w:jc w:val="both"/>
                          <w:rPr>
                            <w:color w:val="44546A" w:themeColor="text2"/>
                          </w:rPr>
                        </w:pPr>
                      </w:p>
                    </w:txbxContent>
                  </v:textbox>
                </v:rect>
                <v:rect id="Rectangle 448" o:spid="_x0000_s1056"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sfcEA&#10;AADcAAAADwAAAGRycy9kb3ducmV2LnhtbERP3WrCMBS+H/gO4QjeDE11RaQaRYeCV8O/Bzg0x6ba&#10;nIQms93bLxeDXX58/6tNbxvxojbUjhVMJxkI4tLpmisFt+thvAARIrLGxjEp+KEAm/XgbYWFdh2f&#10;6XWJlUghHApUYGL0hZShNGQxTJwnTtzdtRZjgm0ldYtdCreNnGXZXFqsOTUY9PRpqHxevq2C6Ovc&#10;nPfH3W374buHdafn1/tJqdGw3y5BROrjv/jPfdQK8jytTWfS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JbH3BAAAA3AAAAA8AAAAAAAAAAAAAAAAAmAIAAGRycy9kb3du&#10;cmV2LnhtbFBLBQYAAAAABAAEAPUAAACGAwAAAAA=&#10;" fillcolor="#146194" stroked="f" strokeweight="1.25pt">
                  <v:stroke endcap="round"/>
                  <v:textbox inset="14.4pt,14.4pt,14.4pt,28.8pt">
                    <w:txbxContent>
                      <w:p w14:paraId="18B0CF54" w14:textId="77777777" w:rsidR="00EA7326" w:rsidRDefault="00EA7326" w:rsidP="0008542B">
                        <w:pPr>
                          <w:spacing w:before="240"/>
                          <w:rPr>
                            <w:color w:val="FFFFFF" w:themeColor="background1"/>
                          </w:rPr>
                        </w:pPr>
                      </w:p>
                    </w:txbxContent>
                  </v:textbox>
                </v:rect>
                <v:rect id="Rectangle 449" o:spid="_x0000_s1057"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k18MA&#10;AADcAAAADwAAAGRycy9kb3ducmV2LnhtbESPUUvDQBCE3wX/w7EF3+yltViNvRYRhBh8afQHLHdr&#10;LjS3F3NrE/+9Jwg+DjPzDbM7zKFXZxpTF9nAalmAIrbRddwaeH97vr4DlQTZYR+ZDHxTgsP+8mKH&#10;pYsTH+ncSKsyhFOJBrzIUGqdrKeAaRkH4ux9xDGgZDm22o04ZXjo9boobnXAjvOCx4GePNlT8xUM&#10;xLpKYj9v6nVT1dN2EvviT6/GXC3mxwdQQrP8h//alTOw2dzD75l8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Uk18MAAADcAAAADwAAAAAAAAAAAAAAAACYAgAAZHJzL2Rv&#10;d25yZXYueG1sUEsFBgAAAAAEAAQA9QAAAIgDAAAAAA==&#10;" fillcolor="#052f61" stroked="f" strokeweight="1.25pt">
                  <v:stroke endcap="round"/>
                  <v:textbox inset="14.4pt,14.4pt,14.4pt,28.8pt">
                    <w:txbxContent>
                      <w:p w14:paraId="14226850" w14:textId="77777777" w:rsidR="00EA7326" w:rsidRDefault="00EA7326" w:rsidP="0008542B">
                        <w:pPr>
                          <w:spacing w:before="240"/>
                          <w:rPr>
                            <w:color w:val="FFFFFF" w:themeColor="background1"/>
                          </w:rPr>
                        </w:pPr>
                      </w:p>
                    </w:txbxContent>
                  </v:textbox>
                </v:rect>
                <w10:wrap type="tight" anchorx="margin" anchory="page"/>
              </v:group>
            </w:pict>
          </mc:Fallback>
        </mc:AlternateContent>
      </w:r>
    </w:p>
    <w:p w14:paraId="1FE9F691" w14:textId="77777777" w:rsidR="009C00F2" w:rsidRDefault="009C00F2" w:rsidP="00B17D56">
      <w:pPr>
        <w:pStyle w:val="Head1"/>
        <w:spacing w:after="0"/>
        <w:ind w:left="0"/>
        <w:rPr>
          <w:rFonts w:ascii="Sylfaen" w:hAnsi="Sylfaen"/>
          <w:iCs/>
        </w:rPr>
      </w:pPr>
    </w:p>
    <w:p w14:paraId="6DA4C9AD" w14:textId="3567C293" w:rsidR="009C00F2" w:rsidRDefault="009C00F2" w:rsidP="00B17D56">
      <w:pPr>
        <w:pStyle w:val="Head1"/>
        <w:spacing w:after="0"/>
        <w:ind w:left="0"/>
        <w:rPr>
          <w:rFonts w:ascii="Sylfaen" w:hAnsi="Sylfaen"/>
          <w:iCs/>
        </w:rPr>
      </w:pPr>
    </w:p>
    <w:p w14:paraId="24102C50" w14:textId="302FE90D" w:rsidR="0008542B" w:rsidRPr="0008542B" w:rsidRDefault="0008542B" w:rsidP="0008542B">
      <w:pPr>
        <w:pStyle w:val="Geo2"/>
      </w:pPr>
      <w:r w:rsidRPr="0008542B">
        <w:t>5.1</w:t>
      </w:r>
      <w:r w:rsidRPr="00F50036">
        <w:t xml:space="preserve"> </w:t>
      </w:r>
      <w:r w:rsidRPr="0008542B">
        <w:t xml:space="preserve"> სამეცნიერო პოტენციალის განვითარება, მათ შორის პრეციზიოზულ მედიცინაში გამოყენებული თანამედროვე ტექნოლოგიების დანერგვა</w:t>
      </w:r>
    </w:p>
    <w:p w14:paraId="1B80B409" w14:textId="77777777" w:rsidR="0008542B" w:rsidRPr="0008542B" w:rsidRDefault="0008542B" w:rsidP="0008542B">
      <w:pPr>
        <w:pStyle w:val="Head1"/>
        <w:ind w:left="0"/>
        <w:rPr>
          <w:rFonts w:ascii="Sylfaen" w:hAnsi="Sylfaen"/>
          <w:iCs/>
          <w:color w:val="auto"/>
          <w:sz w:val="22"/>
          <w:szCs w:val="22"/>
        </w:rPr>
      </w:pPr>
      <w:r w:rsidRPr="0008542B">
        <w:rPr>
          <w:rFonts w:ascii="Sylfaen" w:hAnsi="Sylfaen"/>
          <w:iCs/>
          <w:color w:val="auto"/>
          <w:sz w:val="22"/>
          <w:szCs w:val="22"/>
        </w:rPr>
        <w:t xml:space="preserve">დაინერგა Culex გვარის კოღოების ბარკოდირება, რადგან კოღოები Culex pipiens ფართოდაა გავრცელებული საქართველოში. შეგროვდა 415 ნიმუში, რომელთაგან სანგერის სექვენირებაზე დაფუძნებული ე.წ. ,,ბარკოდირების’’ მეთოდით გამოკვლეულ იქნა 192 ნიმუში. ნიმუშების 52% Culex pipiens სახეობას მიეკუთვნება, ხოლო დანარჩენი დამატებით კვლევას საჭიროებს. მიღებული შედეგები აიტვირთა BOLD სისტემაში. </w:t>
      </w:r>
    </w:p>
    <w:p w14:paraId="6DB5444A" w14:textId="77777777" w:rsidR="0008542B" w:rsidRPr="0008542B" w:rsidRDefault="0008542B" w:rsidP="0008542B">
      <w:pPr>
        <w:pStyle w:val="Head1"/>
        <w:ind w:left="0"/>
        <w:rPr>
          <w:rFonts w:ascii="Sylfaen" w:hAnsi="Sylfaen"/>
          <w:iCs/>
          <w:color w:val="auto"/>
          <w:sz w:val="22"/>
          <w:szCs w:val="22"/>
        </w:rPr>
      </w:pPr>
      <w:r w:rsidRPr="0008542B">
        <w:rPr>
          <w:rFonts w:ascii="Sylfaen" w:hAnsi="Sylfaen"/>
          <w:iCs/>
          <w:color w:val="auto"/>
          <w:sz w:val="22"/>
          <w:szCs w:val="22"/>
        </w:rPr>
        <w:lastRenderedPageBreak/>
        <w:t xml:space="preserve">პულსირებად ველში გელ ელექტროფორეზის გენოტიპირების მეთოდით შესწავლილია საქართველოს სხვადასხვა რეგიონიდან გამოყოფილი Shigella sonnei - 52, Salmonella spp - 43 და შიგა-ტოქსინმაპროდუცირებელი E.coli - 9 კულტურა. ყველა კულტურის გენეტიკური პროფილი აიტვირთა PulseNet ნაციონალურ ბაზაში და გაანალიზდა BioNumerix 6.6 პროგრამით. </w:t>
      </w:r>
    </w:p>
    <w:p w14:paraId="36E0D243" w14:textId="77777777" w:rsidR="0008542B" w:rsidRDefault="0008542B" w:rsidP="0008542B">
      <w:pPr>
        <w:pStyle w:val="Head1"/>
        <w:ind w:left="0"/>
        <w:rPr>
          <w:rFonts w:ascii="Sylfaen" w:hAnsi="Sylfaen"/>
          <w:iCs/>
          <w:color w:val="auto"/>
          <w:sz w:val="22"/>
          <w:szCs w:val="22"/>
        </w:rPr>
      </w:pPr>
      <w:r w:rsidRPr="0008542B">
        <w:rPr>
          <w:rFonts w:ascii="Sylfaen" w:hAnsi="Sylfaen"/>
          <w:iCs/>
          <w:color w:val="auto"/>
          <w:sz w:val="22"/>
          <w:szCs w:val="22"/>
        </w:rPr>
        <w:t xml:space="preserve">ბაზას დაემატა Salmonella spp. 43 შტამის გენომის პროფილი, რომელთა შედარებითი ანალიზის საფუძველზე გამოიყო 15 გენეტიკურად განსხვავებული ჯგუფი, მათ შორის - 13 ახალი.  </w:t>
      </w:r>
    </w:p>
    <w:p w14:paraId="3F2965B8" w14:textId="77777777" w:rsidR="0008542B" w:rsidRDefault="0008542B" w:rsidP="0008542B">
      <w:pPr>
        <w:rPr>
          <w:rFonts w:ascii="Sylfaen" w:hAnsi="Sylfaen" w:cs="Calibri"/>
          <w:lang w:val="ka-GE"/>
        </w:rPr>
      </w:pPr>
      <w:r w:rsidRPr="00857905">
        <w:rPr>
          <w:rFonts w:ascii="Sylfaen" w:hAnsi="Sylfaen" w:cs="Calibri"/>
          <w:lang w:val="ka-GE"/>
        </w:rPr>
        <w:t>განხორციელდა სხვადასხვა სამეცნიერო პროექტი, რის ფარგლებშიც დაინერგა სხვადასხვა ახალი მეთოდი, გადამზად</w:t>
      </w:r>
      <w:r>
        <w:rPr>
          <w:rFonts w:ascii="Sylfaen" w:hAnsi="Sylfaen" w:cs="Calibri"/>
          <w:lang w:val="ka-GE"/>
        </w:rPr>
        <w:t>დნენ</w:t>
      </w:r>
      <w:r w:rsidRPr="00857905">
        <w:rPr>
          <w:rFonts w:ascii="Sylfaen" w:hAnsi="Sylfaen" w:cs="Calibri"/>
          <w:lang w:val="ka-GE"/>
        </w:rPr>
        <w:t xml:space="preserve"> თანამშრომლები და დატრენინგდ</w:t>
      </w:r>
      <w:r>
        <w:rPr>
          <w:rFonts w:ascii="Sylfaen" w:hAnsi="Sylfaen" w:cs="Calibri"/>
          <w:lang w:val="ka-GE"/>
        </w:rPr>
        <w:t>ნენ</w:t>
      </w:r>
      <w:r w:rsidRPr="00857905">
        <w:rPr>
          <w:rFonts w:ascii="Sylfaen" w:hAnsi="Sylfaen" w:cs="Calibri"/>
          <w:lang w:val="ka-GE"/>
        </w:rPr>
        <w:t xml:space="preserve"> სტუდენტები.    </w:t>
      </w:r>
    </w:p>
    <w:p w14:paraId="32301059" w14:textId="77777777" w:rsidR="0008542B" w:rsidRPr="002C24A1" w:rsidRDefault="0008542B" w:rsidP="0008542B">
      <w:pPr>
        <w:rPr>
          <w:rFonts w:ascii="Sylfaen" w:hAnsi="Sylfaen" w:cs="Calibri"/>
          <w:sz w:val="8"/>
          <w:szCs w:val="8"/>
          <w:lang w:val="ka-GE"/>
        </w:rPr>
      </w:pPr>
    </w:p>
    <w:p w14:paraId="78EFEB43" w14:textId="77777777" w:rsidR="0008542B" w:rsidRDefault="0008542B" w:rsidP="0008542B">
      <w:pPr>
        <w:spacing w:after="240"/>
        <w:jc w:val="both"/>
        <w:rPr>
          <w:rFonts w:ascii="Sylfaen" w:hAnsi="Sylfaen" w:cs="Calibri"/>
          <w:lang w:val="ka-GE"/>
        </w:rPr>
      </w:pPr>
      <w:r>
        <w:rPr>
          <w:rFonts w:ascii="Sylfaen" w:hAnsi="Sylfaen" w:cs="Calibri"/>
          <w:lang w:val="ka-GE"/>
        </w:rPr>
        <w:t xml:space="preserve">2018 წ. </w:t>
      </w:r>
      <w:r w:rsidRPr="00857905">
        <w:rPr>
          <w:rFonts w:ascii="Sylfaen" w:hAnsi="Sylfaen" w:cs="Calibri"/>
          <w:lang w:val="ka-GE"/>
        </w:rPr>
        <w:t>დკსჯეც</w:t>
      </w:r>
      <w:r>
        <w:rPr>
          <w:rFonts w:ascii="Sylfaen" w:hAnsi="Sylfaen" w:cs="Calibri"/>
          <w:lang w:val="ka-GE"/>
        </w:rPr>
        <w:t>ი</w:t>
      </w:r>
      <w:r w:rsidRPr="00857905">
        <w:rPr>
          <w:rFonts w:ascii="Sylfaen" w:hAnsi="Sylfaen" w:cs="Calibri"/>
          <w:lang w:val="ka-GE"/>
        </w:rPr>
        <w:t xml:space="preserve"> აქტიურად </w:t>
      </w:r>
      <w:r>
        <w:rPr>
          <w:rFonts w:ascii="Sylfaen" w:hAnsi="Sylfaen" w:cs="Calibri"/>
          <w:lang w:val="ka-GE"/>
        </w:rPr>
        <w:t>ახორციელებდა</w:t>
      </w:r>
      <w:r w:rsidRPr="00857905">
        <w:rPr>
          <w:rFonts w:ascii="Sylfaen" w:hAnsi="Sylfaen" w:cs="Calibri"/>
          <w:lang w:val="ka-GE"/>
        </w:rPr>
        <w:t xml:space="preserve"> ეროვნულ და საერთაშორისო კვლევებს არაგადამდებ დაავადებათა მიმართულებით:</w:t>
      </w:r>
    </w:p>
    <w:p w14:paraId="27216DBD" w14:textId="77777777" w:rsidR="0008542B" w:rsidRDefault="0008542B" w:rsidP="009A5E8D">
      <w:pPr>
        <w:widowControl/>
        <w:numPr>
          <w:ilvl w:val="0"/>
          <w:numId w:val="33"/>
        </w:numPr>
        <w:ind w:left="810"/>
        <w:jc w:val="both"/>
        <w:rPr>
          <w:rFonts w:ascii="Sylfaen" w:hAnsi="Sylfaen" w:cs="Calibri"/>
          <w:lang w:val="ka-GE"/>
        </w:rPr>
      </w:pPr>
      <w:r w:rsidRPr="00857905">
        <w:rPr>
          <w:rFonts w:ascii="Sylfaen" w:hAnsi="Sylfaen" w:cs="Calibri"/>
          <w:lang w:val="ka-GE"/>
        </w:rPr>
        <w:t xml:space="preserve">მიმდინარეობდა მზადება ალკოჰოლის, თამბაქოსა და სხვა ნარკოტიკის მოხმარების შემსწავლელი ევროპის სასკოლო კვლევის (ESPAD - European School Survey Project on Alcohol and Other Drugs) 2019 წლის ციკლისათვის. </w:t>
      </w:r>
    </w:p>
    <w:p w14:paraId="487BC400" w14:textId="77777777" w:rsidR="0008542B" w:rsidRPr="00772C91" w:rsidRDefault="0008542B" w:rsidP="0008542B">
      <w:pPr>
        <w:ind w:left="810"/>
        <w:jc w:val="both"/>
        <w:rPr>
          <w:rFonts w:ascii="Sylfaen" w:hAnsi="Sylfaen" w:cs="Calibri"/>
          <w:sz w:val="8"/>
          <w:szCs w:val="8"/>
          <w:lang w:val="ka-GE"/>
        </w:rPr>
      </w:pPr>
    </w:p>
    <w:p w14:paraId="4F1B13C2" w14:textId="77777777" w:rsidR="0008542B" w:rsidRPr="00857905" w:rsidRDefault="0008542B" w:rsidP="009A5E8D">
      <w:pPr>
        <w:widowControl/>
        <w:numPr>
          <w:ilvl w:val="0"/>
          <w:numId w:val="33"/>
        </w:numPr>
        <w:ind w:left="810"/>
        <w:jc w:val="both"/>
        <w:rPr>
          <w:rFonts w:ascii="Sylfaen" w:hAnsi="Sylfaen" w:cs="Calibri"/>
          <w:lang w:val="ka-GE"/>
        </w:rPr>
      </w:pPr>
      <w:r w:rsidRPr="00857905">
        <w:rPr>
          <w:rFonts w:ascii="Sylfaen" w:hAnsi="Sylfaen" w:cs="Calibri"/>
          <w:lang w:val="ka-GE"/>
        </w:rPr>
        <w:t>MICS კვლევის ფარგლებში, რომელიც ტყვიის, წყლისა და ანთროპომეტრულ კომპონენტებს მოიცავდა, ვენური სისხლის სინჯები შეგროვდა 2-7 წლის 1 578 ბავშვისგან. სინჯები გაიგზავნა იტალიის ჯანმრთელობის ეროვნულ ინსტიტუტში (ISS). შედეგებით ბავშვების 25%-ის სისხლში ტყვიის შემცველობა მერყეობს 5-10 მკგ/დლ ფარგლებში, რაც მიუთითებს მსუბუქ მატებაზე, ხოლო ბავშვების 16%-ის სისხლში ტყვიის შემცველობა ტოლია ან აღემატება 10 მკგ/დლ-ს. ტყვიის მომატებული მაჩვენებლები უფრო ფართოდ გავრცელებულია დასავლეთ საქართველოში.</w:t>
      </w:r>
    </w:p>
    <w:p w14:paraId="7A5C39FC" w14:textId="77777777" w:rsidR="0008542B" w:rsidRPr="0008542B" w:rsidRDefault="0008542B" w:rsidP="0008542B">
      <w:pPr>
        <w:pStyle w:val="Head1"/>
        <w:rPr>
          <w:rFonts w:ascii="Sylfaen" w:hAnsi="Sylfaen"/>
          <w:iCs/>
          <w:color w:val="auto"/>
          <w:sz w:val="22"/>
          <w:szCs w:val="22"/>
        </w:rPr>
      </w:pPr>
    </w:p>
    <w:p w14:paraId="1A18E91E" w14:textId="77777777" w:rsidR="0008542B" w:rsidRDefault="0008542B" w:rsidP="0008542B">
      <w:pPr>
        <w:jc w:val="center"/>
        <w:rPr>
          <w:rFonts w:ascii="Sylfaen" w:hAnsi="Sylfaen" w:cs="Calibri"/>
          <w:i/>
          <w:lang w:val="ka-GE"/>
        </w:rPr>
      </w:pPr>
      <w:r w:rsidRPr="00772C91">
        <w:rPr>
          <w:rFonts w:ascii="Sylfaen" w:hAnsi="Sylfaen" w:cs="Calibri"/>
          <w:i/>
          <w:lang w:val="ka-GE"/>
        </w:rPr>
        <w:t>≥5 მკგ/დლ და ≥10 მკგ/დლ ტყვიის შემცველობის გავრცელება (%) რეგიონების მიხედვით</w:t>
      </w:r>
    </w:p>
    <w:p w14:paraId="0EA254F0" w14:textId="77777777" w:rsidR="0008542B" w:rsidRPr="00772C91" w:rsidRDefault="0008542B" w:rsidP="0008542B">
      <w:pPr>
        <w:rPr>
          <w:rFonts w:ascii="Sylfaen" w:hAnsi="Sylfaen" w:cs="Calibri"/>
          <w:i/>
          <w:lang w:val="ka-GE"/>
        </w:rPr>
      </w:pPr>
    </w:p>
    <w:p w14:paraId="48B3D906" w14:textId="77777777" w:rsidR="0008542B" w:rsidRPr="00857905" w:rsidRDefault="0008542B" w:rsidP="0008542B">
      <w:pPr>
        <w:jc w:val="both"/>
        <w:rPr>
          <w:rFonts w:ascii="Sylfaen" w:hAnsi="Sylfaen" w:cs="Calibri"/>
          <w:lang w:val="ka-GE"/>
        </w:rPr>
      </w:pPr>
      <w:r w:rsidRPr="00857905">
        <w:rPr>
          <w:rFonts w:ascii="Sylfaen" w:hAnsi="Sylfaen" w:cs="Calibri"/>
          <w:noProof/>
        </w:rPr>
        <w:drawing>
          <wp:inline distT="0" distB="0" distL="0" distR="0" wp14:anchorId="36998CB4" wp14:editId="379A97AF">
            <wp:extent cx="6572250" cy="3028950"/>
            <wp:effectExtent l="0" t="0" r="0" b="0"/>
            <wp:docPr id="11271" name="Chart 11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1A8E984" w14:textId="77777777" w:rsidR="0008542B" w:rsidRDefault="0008542B" w:rsidP="00B17D56">
      <w:pPr>
        <w:pStyle w:val="Head1"/>
        <w:spacing w:after="0"/>
        <w:ind w:left="0"/>
        <w:rPr>
          <w:rFonts w:ascii="Sylfaen" w:hAnsi="Sylfaen"/>
          <w:iCs/>
        </w:rPr>
      </w:pPr>
    </w:p>
    <w:p w14:paraId="300D3FE8" w14:textId="77777777" w:rsidR="0008542B" w:rsidRPr="00A97979" w:rsidRDefault="0008542B" w:rsidP="009A5E8D">
      <w:pPr>
        <w:pStyle w:val="ListParagraph"/>
        <w:widowControl/>
        <w:numPr>
          <w:ilvl w:val="0"/>
          <w:numId w:val="35"/>
        </w:numPr>
        <w:spacing w:after="120"/>
        <w:ind w:left="720"/>
        <w:contextualSpacing/>
        <w:jc w:val="both"/>
        <w:rPr>
          <w:rFonts w:ascii="Sylfaen" w:hAnsi="Sylfaen" w:cs="Calibri"/>
          <w:lang w:val="ka-GE"/>
        </w:rPr>
      </w:pPr>
      <w:r w:rsidRPr="00A97979">
        <w:rPr>
          <w:rFonts w:ascii="Sylfaen" w:hAnsi="Sylfaen"/>
          <w:lang w:val="ka-GE"/>
        </w:rPr>
        <w:t xml:space="preserve">„მიკრონუტრიენტთა დეფიციტის ზედამხედველობის გაძლიერების“ კოლაბორაციული პროექტის ფარგლებში 8 სენტინელურ დაწესებულებაში საქართველოს 4 რეგიონში შესწავლილ იქნა 3 ნუტრიციული ინდიკატორი: რკინა, იოდი და ფოლიუმის მჟავა 3 სამიზნე ჯგუფში: რკინა, იოდი, ფოლიუმის მჟავა - </w:t>
      </w:r>
      <w:r w:rsidRPr="00A97979">
        <w:rPr>
          <w:rFonts w:ascii="Sylfaen" w:hAnsi="Sylfaen"/>
        </w:rPr>
        <w:t>I</w:t>
      </w:r>
      <w:r w:rsidRPr="00A97979">
        <w:rPr>
          <w:rFonts w:ascii="Sylfaen" w:hAnsi="Sylfaen"/>
          <w:lang w:val="ka-GE"/>
        </w:rPr>
        <w:t xml:space="preserve"> ტრიმესტრის ორსულებში, რკინა - 12-23 თვის ბავშვებში და იოდი - სკოლის ასაკის ბავშვებში. როგორც ბავშვებში, ასევე პირველი ტრიმესტრის ორსულებში, სახეზეა ანემიის გავრცელება ყველა სენტინელში. </w:t>
      </w:r>
      <w:r w:rsidRPr="00A97979">
        <w:rPr>
          <w:rFonts w:ascii="Sylfaen" w:hAnsi="Sylfaen" w:cs="Calibri"/>
          <w:lang w:val="ka-GE"/>
        </w:rPr>
        <w:t xml:space="preserve">აღსანიშნავია, რომ, ასევე, პრობლემას წარმოადგენს ჭარბი წონა, როგორც 1-2 წლის პატარებში, ასევე - 12-13 წლის მოზარდებში. </w:t>
      </w:r>
    </w:p>
    <w:p w14:paraId="07596E51" w14:textId="77777777" w:rsidR="0008542B" w:rsidRPr="00A97979" w:rsidRDefault="0008542B" w:rsidP="0008542B">
      <w:pPr>
        <w:jc w:val="both"/>
        <w:rPr>
          <w:rFonts w:ascii="Sylfaen" w:hAnsi="Sylfaen" w:cs="Calibri"/>
          <w:lang w:val="ka-GE"/>
        </w:rPr>
      </w:pPr>
      <w:r w:rsidRPr="00A97979">
        <w:rPr>
          <w:rFonts w:ascii="Sylfaen" w:hAnsi="Sylfaen" w:cs="Sylfaen"/>
          <w:lang w:val="ka-GE"/>
        </w:rPr>
        <w:lastRenderedPageBreak/>
        <w:t>საანგარიშო</w:t>
      </w:r>
      <w:r w:rsidRPr="00A97979">
        <w:rPr>
          <w:rFonts w:ascii="Sylfaen" w:hAnsi="Sylfaen"/>
          <w:lang w:val="ka-GE"/>
        </w:rPr>
        <w:t xml:space="preserve"> პერიოდის მანძილზე დკსჯეცის მიერ ხორციელდებოდა სამეცნიერო საქმიანობის ხელშეწყობა საზოგადოებრივი ჯანდაცვის სტრუქტურებში:</w:t>
      </w:r>
    </w:p>
    <w:p w14:paraId="0CE9D466" w14:textId="77777777" w:rsidR="0008542B" w:rsidRPr="00A97979" w:rsidRDefault="0008542B" w:rsidP="009A5E8D">
      <w:pPr>
        <w:pStyle w:val="ListParagraph"/>
        <w:widowControl/>
        <w:numPr>
          <w:ilvl w:val="0"/>
          <w:numId w:val="34"/>
        </w:numPr>
        <w:spacing w:after="120"/>
        <w:contextualSpacing/>
        <w:jc w:val="both"/>
        <w:rPr>
          <w:rFonts w:ascii="Sylfaen" w:hAnsi="Sylfaen"/>
          <w:lang w:val="ka-GE"/>
        </w:rPr>
      </w:pPr>
      <w:r w:rsidRPr="00A97979">
        <w:rPr>
          <w:rFonts w:ascii="Sylfaen" w:hAnsi="Sylfaen"/>
          <w:lang w:val="ka-GE"/>
        </w:rPr>
        <w:t>იმერეთის სამმართელომ დაიწყო 2017-2018 წლის სეზონზე გრიპზე კვლევის პილოტირება, პჯრ ლაბორატორიაში ჩატარებულ იქნა 140 ანალიზი, გაიარა ვალიდაცია ლუგარის ლაბორატორიასთან, შედეგების 100%-ანი თანხვედრითა და შეფასებით;</w:t>
      </w:r>
    </w:p>
    <w:p w14:paraId="0185FEA9" w14:textId="77777777" w:rsidR="0008542B" w:rsidRPr="00A97979" w:rsidRDefault="0008542B" w:rsidP="0008542B">
      <w:pPr>
        <w:pStyle w:val="ListParagraph"/>
        <w:ind w:left="450"/>
        <w:jc w:val="both"/>
        <w:rPr>
          <w:rFonts w:ascii="Sylfaen" w:hAnsi="Sylfaen"/>
          <w:lang w:val="ka-GE"/>
        </w:rPr>
      </w:pPr>
    </w:p>
    <w:p w14:paraId="65D9EA1B" w14:textId="0C875651" w:rsidR="009C00F2" w:rsidRPr="00060BD9" w:rsidRDefault="0008542B" w:rsidP="009A5E8D">
      <w:pPr>
        <w:pStyle w:val="ListParagraph"/>
        <w:widowControl/>
        <w:numPr>
          <w:ilvl w:val="0"/>
          <w:numId w:val="34"/>
        </w:numPr>
        <w:spacing w:after="120"/>
        <w:contextualSpacing/>
        <w:jc w:val="both"/>
        <w:rPr>
          <w:rFonts w:ascii="Sylfaen" w:hAnsi="Sylfaen"/>
          <w:lang w:val="ka-GE"/>
        </w:rPr>
      </w:pPr>
      <w:r w:rsidRPr="00060BD9">
        <w:rPr>
          <w:rFonts w:ascii="Sylfaen" w:hAnsi="Sylfaen"/>
          <w:lang w:val="ka-GE"/>
        </w:rPr>
        <w:t>იმერეთის სამმართველოს სპეციალისტებმა მიიღეს მონაწილეობა ქ. მიუნხენში (გერმანია) გამართულ კონფერენციაში „16th  Medical Biodefense Conference”, სადაც „Lethal outcome of the first case of oropharyngeal anthrax reported in Georgia, 2017“ პოსტერის სახით წარდგენილ იქნა 2017 წელს საქართველოში პირველად გამოვლენილი ჯილეხის ორო-ფარინგეალური ფორმის შემთხვევა.</w:t>
      </w:r>
    </w:p>
    <w:p w14:paraId="73F6FC2D" w14:textId="77777777" w:rsidR="009C00F2" w:rsidRDefault="009C00F2" w:rsidP="00B17D56">
      <w:pPr>
        <w:pStyle w:val="Head1"/>
        <w:spacing w:after="0"/>
        <w:ind w:left="0"/>
        <w:rPr>
          <w:rFonts w:ascii="Sylfaen" w:hAnsi="Sylfaen"/>
          <w:iCs/>
        </w:rPr>
      </w:pPr>
    </w:p>
    <w:p w14:paraId="6535398A" w14:textId="77777777" w:rsidR="009C00F2" w:rsidRDefault="009C00F2" w:rsidP="00B17D56">
      <w:pPr>
        <w:pStyle w:val="Head1"/>
        <w:spacing w:after="0"/>
        <w:ind w:left="0"/>
        <w:rPr>
          <w:rFonts w:ascii="Sylfaen" w:hAnsi="Sylfaen"/>
          <w:iCs/>
        </w:rPr>
      </w:pPr>
    </w:p>
    <w:p w14:paraId="0DA54EC6" w14:textId="4083CBCE" w:rsidR="00060BD9" w:rsidRDefault="00060BD9" w:rsidP="00060BD9">
      <w:pPr>
        <w:pStyle w:val="Geo2"/>
      </w:pPr>
      <w:bookmarkStart w:id="16" w:name="_Toc13724173"/>
      <w:r w:rsidRPr="00CD6A10">
        <w:t>5.2</w:t>
      </w:r>
      <w:r>
        <w:rPr>
          <w:lang w:val="en-US"/>
        </w:rPr>
        <w:t xml:space="preserve"> </w:t>
      </w:r>
      <w:r w:rsidRPr="00CD6A10">
        <w:t xml:space="preserve"> </w:t>
      </w:r>
      <w:r w:rsidRPr="00857905">
        <w:t>დკსჯეც</w:t>
      </w:r>
      <w:r w:rsidRPr="00CD6A10">
        <w:t xml:space="preserve"> </w:t>
      </w:r>
      <w:r w:rsidRPr="00857905">
        <w:t>მატერიალურ</w:t>
      </w:r>
      <w:r w:rsidRPr="00CD6A10">
        <w:t>-</w:t>
      </w:r>
      <w:r w:rsidRPr="00857905">
        <w:t>ტექნიკური</w:t>
      </w:r>
      <w:r w:rsidRPr="00CD6A10">
        <w:t xml:space="preserve"> </w:t>
      </w:r>
      <w:r w:rsidRPr="00857905">
        <w:t>შესაძლებლობების</w:t>
      </w:r>
      <w:r w:rsidRPr="00CD6A10">
        <w:t xml:space="preserve"> </w:t>
      </w:r>
      <w:r w:rsidRPr="00857905">
        <w:t>გაძლიერება</w:t>
      </w:r>
      <w:bookmarkEnd w:id="16"/>
    </w:p>
    <w:p w14:paraId="19CBC272" w14:textId="77777777" w:rsidR="00060BD9" w:rsidRPr="00772C91" w:rsidRDefault="00060BD9" w:rsidP="00060BD9">
      <w:pPr>
        <w:rPr>
          <w:rFonts w:ascii="Sylfaen" w:hAnsi="Sylfaen"/>
          <w:sz w:val="8"/>
          <w:szCs w:val="8"/>
          <w:lang w:val="ka-GE"/>
        </w:rPr>
      </w:pPr>
    </w:p>
    <w:p w14:paraId="38EF51F3" w14:textId="77777777" w:rsidR="00060BD9" w:rsidRDefault="00060BD9" w:rsidP="00060BD9">
      <w:pPr>
        <w:jc w:val="both"/>
        <w:rPr>
          <w:rFonts w:ascii="Sylfaen" w:hAnsi="Sylfaen" w:cs="Calibri"/>
          <w:lang w:val="ka-GE"/>
        </w:rPr>
      </w:pPr>
      <w:r w:rsidRPr="00857905">
        <w:rPr>
          <w:rFonts w:ascii="Sylfaen" w:hAnsi="Sylfaen" w:cs="Calibri"/>
          <w:lang w:val="ka-GE"/>
        </w:rPr>
        <w:t xml:space="preserve">2018 წლის განმავლობაში შეძენილ იქნა ახალი თაობის სექვენატორი Illumina MiSeq DX. კლინიკური ონკოლოგიური კვლევების ჩატარებისთვის დაინერგა ახალი მეთოდები, მათ შორის - EGFR გენის მუტაციის განსაზღვრის მეთოდი (პჯრ რეალურ დროში). </w:t>
      </w:r>
    </w:p>
    <w:p w14:paraId="5027BC81" w14:textId="77777777" w:rsidR="00060BD9" w:rsidRPr="00772C91" w:rsidRDefault="00060BD9" w:rsidP="00060BD9">
      <w:pPr>
        <w:jc w:val="both"/>
        <w:rPr>
          <w:rFonts w:ascii="Sylfaen" w:hAnsi="Sylfaen" w:cs="Calibri"/>
          <w:sz w:val="8"/>
          <w:szCs w:val="8"/>
          <w:lang w:val="ka-GE"/>
        </w:rPr>
      </w:pPr>
    </w:p>
    <w:p w14:paraId="1F7789EA" w14:textId="77777777" w:rsidR="00060BD9" w:rsidRDefault="00060BD9" w:rsidP="00060BD9">
      <w:pPr>
        <w:jc w:val="both"/>
        <w:rPr>
          <w:rFonts w:ascii="Sylfaen" w:hAnsi="Sylfaen" w:cs="Calibri"/>
          <w:lang w:val="ka-GE"/>
        </w:rPr>
      </w:pPr>
      <w:r w:rsidRPr="00857905">
        <w:rPr>
          <w:rFonts w:ascii="Sylfaen" w:hAnsi="Sylfaen" w:cs="Calibri"/>
          <w:lang w:val="ka-GE"/>
        </w:rPr>
        <w:t xml:space="preserve">დკსჯეცში მუშაობს 42 დოქტორი და 66 მაგისტრი. დაცულია 4 დისერტაცია დოქტორის აკადემიური ხარისხის მოსაპოვებლად. 2018 წელს ცენტრში იყო 85 სტაჟიორი, აქედან სახელმწიფო პროგრამის ფარგლებში 21, საწარმოო პრაქტიკა გაიარა 4-მა, პროფესიული პრაქტიკა - 5. ცენტრის ბაზაზე კვალიფიკაცია აიმაღლა 2-მა პიროვნებამ. </w:t>
      </w:r>
    </w:p>
    <w:p w14:paraId="1B2E62EC" w14:textId="77777777" w:rsidR="00060BD9" w:rsidRDefault="00060BD9" w:rsidP="00060BD9">
      <w:pPr>
        <w:jc w:val="both"/>
        <w:rPr>
          <w:rFonts w:ascii="Sylfaen" w:hAnsi="Sylfaen" w:cs="Calibri"/>
          <w:lang w:val="ka-GE"/>
        </w:rPr>
      </w:pPr>
    </w:p>
    <w:p w14:paraId="5D95BD57" w14:textId="77777777" w:rsidR="00060BD9" w:rsidRDefault="00060BD9" w:rsidP="00060BD9">
      <w:pPr>
        <w:jc w:val="both"/>
        <w:rPr>
          <w:rFonts w:ascii="Sylfaen" w:hAnsi="Sylfaen" w:cs="Calibri"/>
          <w:lang w:val="ka-GE"/>
        </w:rPr>
      </w:pPr>
    </w:p>
    <w:p w14:paraId="47F2A2CF" w14:textId="5B8194B9" w:rsidR="00060BD9" w:rsidRDefault="00060BD9" w:rsidP="00060BD9">
      <w:pPr>
        <w:pStyle w:val="Geo2"/>
      </w:pPr>
      <w:bookmarkStart w:id="17" w:name="_Toc13724174"/>
      <w:r w:rsidRPr="00CD6A10">
        <w:t>5.3</w:t>
      </w:r>
      <w:r>
        <w:rPr>
          <w:lang w:val="en-US"/>
        </w:rPr>
        <w:t xml:space="preserve"> </w:t>
      </w:r>
      <w:r w:rsidRPr="00CD6A10">
        <w:t xml:space="preserve"> </w:t>
      </w:r>
      <w:r w:rsidRPr="00857905">
        <w:t>სამეცნიერო</w:t>
      </w:r>
      <w:r w:rsidRPr="00CD6A10">
        <w:t xml:space="preserve"> </w:t>
      </w:r>
      <w:r w:rsidRPr="00857905">
        <w:t>საქმიანობის</w:t>
      </w:r>
      <w:r w:rsidRPr="00CD6A10">
        <w:t xml:space="preserve"> </w:t>
      </w:r>
      <w:r w:rsidRPr="00857905">
        <w:t>პოპულარიზაცია</w:t>
      </w:r>
      <w:r w:rsidRPr="00CD6A10">
        <w:t xml:space="preserve"> </w:t>
      </w:r>
      <w:r w:rsidRPr="00857905">
        <w:t>და</w:t>
      </w:r>
      <w:r w:rsidRPr="00CD6A10">
        <w:t xml:space="preserve"> </w:t>
      </w:r>
      <w:r w:rsidRPr="00857905">
        <w:t>ინტერნაციონალიზაცია</w:t>
      </w:r>
      <w:bookmarkEnd w:id="17"/>
    </w:p>
    <w:p w14:paraId="425CC002" w14:textId="77777777" w:rsidR="00060BD9" w:rsidRPr="00772C91" w:rsidRDefault="00060BD9" w:rsidP="00060BD9">
      <w:pPr>
        <w:rPr>
          <w:rFonts w:ascii="Sylfaen" w:hAnsi="Sylfaen"/>
          <w:sz w:val="8"/>
          <w:szCs w:val="8"/>
          <w:lang w:val="ka-GE"/>
        </w:rPr>
      </w:pPr>
    </w:p>
    <w:p w14:paraId="7B3EDA46" w14:textId="77777777" w:rsidR="00060BD9" w:rsidRPr="00857905" w:rsidRDefault="00060BD9" w:rsidP="00060BD9">
      <w:pPr>
        <w:jc w:val="both"/>
        <w:rPr>
          <w:rFonts w:ascii="Sylfaen" w:hAnsi="Sylfaen" w:cs="Calibri"/>
          <w:lang w:val="ka-GE"/>
        </w:rPr>
      </w:pPr>
      <w:r w:rsidRPr="00857905">
        <w:rPr>
          <w:rFonts w:ascii="Sylfaen" w:hAnsi="Sylfaen" w:cs="Calibri"/>
          <w:lang w:val="ka-GE"/>
        </w:rPr>
        <w:t xml:space="preserve">წარმატებულად განხორციელდა გამჭვირვალობის კოლეგიალური შეფასების ვიზიტი: ბიოუსაფრთხოებისა და ბიოდაცვის ზოგადი მდგომარეობის/გამჭირვალობის საერთაშორისო სავარჯიშო, რომლის მიზანს წარმოადგენდა ლუგარის ცენტრის საქმიანობის ბტი კონვენციის დებულებებთან და მოთხოვნებთან შესაბამისობის შეფასება. შეფასების საბოლოო ანგარიში გამოქვეყნდა კონვენციის სამდივნოს ვებ </w:t>
      </w:r>
      <w:r w:rsidRPr="00FE7C4D">
        <w:rPr>
          <w:rFonts w:ascii="Sylfaen" w:hAnsi="Sylfaen" w:cs="Calibri"/>
          <w:lang w:val="ka-GE"/>
        </w:rPr>
        <w:t>გვერდზე.</w:t>
      </w:r>
    </w:p>
    <w:p w14:paraId="1764B5F6" w14:textId="77777777" w:rsidR="00060BD9" w:rsidRDefault="00060BD9" w:rsidP="00B17D56">
      <w:pPr>
        <w:pStyle w:val="Head1"/>
        <w:spacing w:after="0"/>
        <w:ind w:left="0"/>
        <w:rPr>
          <w:rFonts w:ascii="Sylfaen" w:hAnsi="Sylfaen"/>
          <w:iCs/>
        </w:rPr>
      </w:pPr>
    </w:p>
    <w:p w14:paraId="45ED5240" w14:textId="77777777" w:rsidR="009C00F2" w:rsidRDefault="009C00F2" w:rsidP="00B17D56">
      <w:pPr>
        <w:pStyle w:val="Head1"/>
        <w:spacing w:after="0"/>
        <w:ind w:left="0"/>
        <w:rPr>
          <w:rFonts w:ascii="Sylfaen" w:hAnsi="Sylfaen"/>
          <w:iCs/>
        </w:rPr>
      </w:pPr>
    </w:p>
    <w:p w14:paraId="2476F96B" w14:textId="77777777" w:rsidR="00060BD9" w:rsidRPr="00EE65A0" w:rsidRDefault="00060BD9" w:rsidP="00060BD9">
      <w:pPr>
        <w:spacing w:after="240"/>
        <w:rPr>
          <w:rFonts w:ascii="Sylfaen" w:eastAsiaTheme="minorEastAsia" w:hAnsi="Sylfaen" w:cs="Menlo Regular"/>
          <w:b/>
          <w:color w:val="2E74B5" w:themeColor="accent1" w:themeShade="BF"/>
          <w:lang w:val="ka-GE"/>
        </w:rPr>
      </w:pPr>
      <w:r w:rsidRPr="00EE65A0">
        <w:rPr>
          <w:rFonts w:ascii="Sylfaen" w:eastAsiaTheme="minorEastAsia" w:hAnsi="Sylfaen" w:cs="Menlo Regular"/>
          <w:b/>
          <w:color w:val="2E74B5" w:themeColor="accent1" w:themeShade="BF"/>
          <w:lang w:val="ka-GE"/>
        </w:rPr>
        <w:t>ძირითადი გამოწვევები</w:t>
      </w:r>
    </w:p>
    <w:p w14:paraId="034B3E17" w14:textId="77777777" w:rsidR="00060BD9" w:rsidRPr="008267D0" w:rsidRDefault="00060BD9" w:rsidP="009A5E8D">
      <w:pPr>
        <w:pStyle w:val="ListParagraph"/>
        <w:widowControl/>
        <w:numPr>
          <w:ilvl w:val="0"/>
          <w:numId w:val="36"/>
        </w:numPr>
        <w:tabs>
          <w:tab w:val="left" w:pos="810"/>
        </w:tabs>
        <w:spacing w:after="120"/>
        <w:ind w:left="720"/>
        <w:contextualSpacing/>
        <w:jc w:val="both"/>
        <w:rPr>
          <w:rFonts w:ascii="Sylfaen" w:eastAsia="Times New Roman" w:hAnsi="Sylfaen"/>
          <w:color w:val="000000" w:themeColor="text1"/>
          <w:kern w:val="24"/>
        </w:rPr>
      </w:pPr>
      <w:r w:rsidRPr="008267D0">
        <w:rPr>
          <w:rFonts w:ascii="Sylfaen" w:eastAsia="Times New Roman" w:hAnsi="Sylfaen" w:cs="Sylfaen"/>
          <w:color w:val="000000" w:themeColor="text1"/>
          <w:kern w:val="24"/>
          <w:lang w:val="ka-GE"/>
        </w:rPr>
        <w:t>ფინანსირების ახალი წყაროების მოძიება</w:t>
      </w:r>
    </w:p>
    <w:p w14:paraId="78999F04" w14:textId="77777777" w:rsidR="00060BD9" w:rsidRPr="008267D0" w:rsidRDefault="00060BD9" w:rsidP="009A5E8D">
      <w:pPr>
        <w:pStyle w:val="ListParagraph"/>
        <w:numPr>
          <w:ilvl w:val="0"/>
          <w:numId w:val="36"/>
        </w:numPr>
        <w:tabs>
          <w:tab w:val="left" w:pos="810"/>
        </w:tabs>
        <w:ind w:left="720"/>
        <w:contextualSpacing/>
        <w:jc w:val="both"/>
        <w:rPr>
          <w:rFonts w:ascii="Sylfaen" w:eastAsia="Times New Roman" w:hAnsi="Sylfaen"/>
          <w:lang w:val="ka-GE" w:eastAsia="ka-GE"/>
        </w:rPr>
      </w:pPr>
      <w:r w:rsidRPr="008267D0">
        <w:rPr>
          <w:rFonts w:ascii="Sylfaen" w:eastAsia="Times New Roman" w:hAnsi="Sylfaen" w:cs="Sylfaen"/>
          <w:color w:val="000000" w:themeColor="text1"/>
          <w:kern w:val="24"/>
          <w:lang w:val="ka-GE"/>
        </w:rPr>
        <w:t>მულტიდისციპლინარული კვლევების შესაძლებლობების განვითარება</w:t>
      </w:r>
    </w:p>
    <w:p w14:paraId="3876522B" w14:textId="77777777" w:rsidR="00060BD9" w:rsidRPr="008267D0" w:rsidRDefault="00060BD9" w:rsidP="009A5E8D">
      <w:pPr>
        <w:pStyle w:val="ListParagraph"/>
        <w:numPr>
          <w:ilvl w:val="0"/>
          <w:numId w:val="36"/>
        </w:numPr>
        <w:tabs>
          <w:tab w:val="left" w:pos="810"/>
        </w:tabs>
        <w:ind w:left="720"/>
        <w:contextualSpacing/>
        <w:jc w:val="both"/>
        <w:rPr>
          <w:rFonts w:ascii="Sylfaen" w:eastAsia="Times New Roman" w:hAnsi="Sylfaen"/>
          <w:lang w:val="ka-GE" w:eastAsia="ka-GE"/>
        </w:rPr>
      </w:pPr>
      <w:r w:rsidRPr="008267D0">
        <w:rPr>
          <w:rFonts w:ascii="Sylfaen" w:eastAsia="Times New Roman" w:hAnsi="Sylfaen" w:cs="Sylfaen"/>
          <w:color w:val="000000" w:themeColor="text1"/>
          <w:kern w:val="24"/>
        </w:rPr>
        <w:t>სამეცნიერო</w:t>
      </w:r>
      <w:r w:rsidRPr="008267D0">
        <w:rPr>
          <w:rFonts w:ascii="Sylfaen" w:eastAsia="Times New Roman" w:hAnsi="Sylfaen"/>
          <w:color w:val="000000" w:themeColor="text1"/>
          <w:kern w:val="24"/>
        </w:rPr>
        <w:t xml:space="preserve"> </w:t>
      </w:r>
      <w:r w:rsidRPr="008267D0">
        <w:rPr>
          <w:rFonts w:ascii="Sylfaen" w:eastAsia="Times New Roman" w:hAnsi="Sylfaen" w:cs="Sylfaen"/>
          <w:color w:val="000000" w:themeColor="text1"/>
          <w:kern w:val="24"/>
        </w:rPr>
        <w:t>მიმართულებების</w:t>
      </w:r>
      <w:r w:rsidRPr="008267D0">
        <w:rPr>
          <w:rFonts w:ascii="Sylfaen" w:eastAsia="Times New Roman" w:hAnsi="Sylfaen"/>
          <w:color w:val="000000" w:themeColor="text1"/>
          <w:kern w:val="24"/>
        </w:rPr>
        <w:t xml:space="preserve"> </w:t>
      </w:r>
      <w:r w:rsidRPr="008267D0">
        <w:rPr>
          <w:rFonts w:ascii="Sylfaen" w:eastAsia="Times New Roman" w:hAnsi="Sylfaen" w:cs="Sylfaen"/>
          <w:color w:val="000000" w:themeColor="text1"/>
          <w:kern w:val="24"/>
        </w:rPr>
        <w:t>გაფართოება</w:t>
      </w:r>
      <w:r w:rsidRPr="008267D0">
        <w:rPr>
          <w:rFonts w:ascii="Sylfaen" w:eastAsia="Times New Roman" w:hAnsi="Sylfaen"/>
          <w:color w:val="000000" w:themeColor="text1"/>
          <w:kern w:val="24"/>
        </w:rPr>
        <w:t xml:space="preserve">, </w:t>
      </w:r>
      <w:r w:rsidRPr="008267D0">
        <w:rPr>
          <w:rFonts w:ascii="Sylfaen" w:eastAsia="Times New Roman" w:hAnsi="Sylfaen" w:cs="Sylfaen"/>
          <w:color w:val="000000" w:themeColor="text1"/>
          <w:kern w:val="24"/>
        </w:rPr>
        <w:t>მათ</w:t>
      </w:r>
      <w:r w:rsidRPr="008267D0">
        <w:rPr>
          <w:rFonts w:ascii="Sylfaen" w:eastAsia="Times New Roman" w:hAnsi="Sylfaen"/>
          <w:color w:val="000000" w:themeColor="text1"/>
          <w:kern w:val="24"/>
        </w:rPr>
        <w:t xml:space="preserve"> </w:t>
      </w:r>
      <w:r w:rsidRPr="008267D0">
        <w:rPr>
          <w:rFonts w:ascii="Sylfaen" w:eastAsia="Times New Roman" w:hAnsi="Sylfaen" w:cs="Sylfaen"/>
          <w:color w:val="000000" w:themeColor="text1"/>
          <w:kern w:val="24"/>
        </w:rPr>
        <w:t>შორის</w:t>
      </w:r>
      <w:r w:rsidRPr="008267D0">
        <w:rPr>
          <w:rFonts w:ascii="Sylfaen" w:eastAsia="Times New Roman" w:hAnsi="Sylfaen"/>
          <w:color w:val="000000" w:themeColor="text1"/>
          <w:kern w:val="24"/>
        </w:rPr>
        <w:t xml:space="preserve"> „</w:t>
      </w:r>
      <w:r w:rsidRPr="008267D0">
        <w:rPr>
          <w:rFonts w:ascii="Sylfaen" w:eastAsia="Times New Roman" w:hAnsi="Sylfaen" w:cs="Sylfaen"/>
          <w:color w:val="000000" w:themeColor="text1"/>
          <w:kern w:val="24"/>
        </w:rPr>
        <w:t>პერსონალიზებული</w:t>
      </w:r>
      <w:r w:rsidRPr="008267D0">
        <w:rPr>
          <w:rFonts w:ascii="Sylfaen" w:eastAsia="Times New Roman" w:hAnsi="Sylfaen"/>
          <w:color w:val="000000" w:themeColor="text1"/>
          <w:kern w:val="24"/>
        </w:rPr>
        <w:t xml:space="preserve"> </w:t>
      </w:r>
      <w:r w:rsidRPr="008267D0">
        <w:rPr>
          <w:rFonts w:ascii="Sylfaen" w:eastAsia="Times New Roman" w:hAnsi="Sylfaen" w:cs="Sylfaen"/>
          <w:color w:val="000000" w:themeColor="text1"/>
          <w:kern w:val="24"/>
        </w:rPr>
        <w:t>მედიცინის</w:t>
      </w:r>
      <w:r w:rsidRPr="008267D0">
        <w:rPr>
          <w:rFonts w:ascii="Sylfaen" w:eastAsia="Times New Roman" w:hAnsi="Sylfaen"/>
          <w:color w:val="000000" w:themeColor="text1"/>
          <w:kern w:val="24"/>
        </w:rPr>
        <w:t xml:space="preserve">“ </w:t>
      </w:r>
      <w:r w:rsidRPr="008267D0">
        <w:rPr>
          <w:rFonts w:ascii="Sylfaen" w:eastAsia="Times New Roman" w:hAnsi="Sylfaen" w:cs="Sylfaen"/>
          <w:color w:val="000000" w:themeColor="text1"/>
          <w:kern w:val="24"/>
        </w:rPr>
        <w:t>საკითხებზე</w:t>
      </w:r>
    </w:p>
    <w:p w14:paraId="2E3B13D0" w14:textId="77777777" w:rsidR="00060BD9" w:rsidRPr="008267D0" w:rsidRDefault="00060BD9" w:rsidP="009A5E8D">
      <w:pPr>
        <w:numPr>
          <w:ilvl w:val="0"/>
          <w:numId w:val="36"/>
        </w:numPr>
        <w:tabs>
          <w:tab w:val="left" w:pos="810"/>
        </w:tabs>
        <w:ind w:left="720"/>
        <w:jc w:val="both"/>
        <w:rPr>
          <w:rFonts w:ascii="Sylfaen" w:eastAsia="Times New Roman" w:hAnsi="Sylfaen"/>
          <w:lang w:val="ka-GE" w:eastAsia="ka-GE"/>
        </w:rPr>
      </w:pPr>
      <w:r w:rsidRPr="008267D0">
        <w:rPr>
          <w:rFonts w:ascii="Sylfaen" w:eastAsia="Times New Roman" w:hAnsi="Sylfaen"/>
          <w:lang w:val="ka-GE" w:eastAsia="ka-GE"/>
        </w:rPr>
        <w:t>უახლესი მეთოდების ათვისება და მათ დანერგვაზე მუშაობა</w:t>
      </w:r>
    </w:p>
    <w:p w14:paraId="2B73E463" w14:textId="77777777" w:rsidR="00060BD9" w:rsidRPr="008267D0" w:rsidRDefault="00060BD9" w:rsidP="009A5E8D">
      <w:pPr>
        <w:pStyle w:val="ListParagraph"/>
        <w:widowControl/>
        <w:numPr>
          <w:ilvl w:val="0"/>
          <w:numId w:val="36"/>
        </w:numPr>
        <w:tabs>
          <w:tab w:val="left" w:pos="810"/>
        </w:tabs>
        <w:spacing w:after="120"/>
        <w:ind w:left="720"/>
        <w:contextualSpacing/>
        <w:jc w:val="both"/>
        <w:rPr>
          <w:rFonts w:ascii="Sylfaen" w:hAnsi="Sylfaen"/>
          <w:lang w:val="ka-GE"/>
        </w:rPr>
      </w:pPr>
      <w:r w:rsidRPr="008267D0">
        <w:rPr>
          <w:rFonts w:ascii="Sylfaen" w:hAnsi="Sylfaen" w:cs="Sylfaen"/>
          <w:lang w:val="ka-GE"/>
        </w:rPr>
        <w:t>ახალი</w:t>
      </w:r>
      <w:r w:rsidRPr="008267D0">
        <w:rPr>
          <w:rFonts w:ascii="Sylfaen" w:hAnsi="Sylfaen"/>
          <w:lang w:val="ka-GE"/>
        </w:rPr>
        <w:t xml:space="preserve"> </w:t>
      </w:r>
      <w:r w:rsidRPr="008267D0">
        <w:rPr>
          <w:rFonts w:ascii="Sylfaen" w:hAnsi="Sylfaen" w:cs="Sylfaen"/>
          <w:lang w:val="ka-GE"/>
        </w:rPr>
        <w:t>თაობის</w:t>
      </w:r>
      <w:r w:rsidRPr="008267D0">
        <w:rPr>
          <w:rFonts w:ascii="Sylfaen" w:hAnsi="Sylfaen"/>
          <w:lang w:val="ka-GE"/>
        </w:rPr>
        <w:t xml:space="preserve"> </w:t>
      </w:r>
      <w:r w:rsidRPr="008267D0">
        <w:rPr>
          <w:rFonts w:ascii="Sylfaen" w:hAnsi="Sylfaen" w:cs="Sylfaen"/>
          <w:lang w:val="ka-GE"/>
        </w:rPr>
        <w:t>სექვენირების</w:t>
      </w:r>
      <w:r w:rsidRPr="008267D0">
        <w:rPr>
          <w:rFonts w:ascii="Sylfaen" w:hAnsi="Sylfaen"/>
          <w:lang w:val="ka-GE"/>
        </w:rPr>
        <w:t xml:space="preserve"> </w:t>
      </w:r>
      <w:r w:rsidRPr="008267D0">
        <w:rPr>
          <w:rFonts w:ascii="Sylfaen" w:hAnsi="Sylfaen" w:cs="Sylfaen"/>
          <w:lang w:val="ka-GE"/>
        </w:rPr>
        <w:t>დანერგვა</w:t>
      </w:r>
      <w:r w:rsidRPr="008267D0">
        <w:rPr>
          <w:rFonts w:ascii="Sylfaen" w:hAnsi="Sylfaen"/>
          <w:lang w:val="ka-GE"/>
        </w:rPr>
        <w:t xml:space="preserve"> </w:t>
      </w:r>
      <w:r w:rsidRPr="008267D0">
        <w:rPr>
          <w:rFonts w:ascii="Sylfaen" w:hAnsi="Sylfaen" w:cs="Sylfaen"/>
          <w:lang w:val="ka-GE"/>
        </w:rPr>
        <w:t>ადამიანის</w:t>
      </w:r>
      <w:r w:rsidRPr="008267D0">
        <w:rPr>
          <w:rFonts w:ascii="Sylfaen" w:hAnsi="Sylfaen"/>
          <w:lang w:val="ka-GE"/>
        </w:rPr>
        <w:t xml:space="preserve"> </w:t>
      </w:r>
      <w:r w:rsidRPr="008267D0">
        <w:rPr>
          <w:rFonts w:ascii="Sylfaen" w:hAnsi="Sylfaen" w:cs="Sylfaen"/>
          <w:lang w:val="ka-GE"/>
        </w:rPr>
        <w:t>გენომის</w:t>
      </w:r>
      <w:r w:rsidRPr="008267D0">
        <w:rPr>
          <w:rFonts w:ascii="Sylfaen" w:hAnsi="Sylfaen"/>
          <w:lang w:val="ka-GE"/>
        </w:rPr>
        <w:t xml:space="preserve"> </w:t>
      </w:r>
      <w:r w:rsidRPr="008267D0">
        <w:rPr>
          <w:rFonts w:ascii="Sylfaen" w:hAnsi="Sylfaen" w:cs="Sylfaen"/>
          <w:lang w:val="ka-GE"/>
        </w:rPr>
        <w:t>კვლევისთვის</w:t>
      </w:r>
      <w:r w:rsidRPr="008267D0">
        <w:rPr>
          <w:rFonts w:ascii="Sylfaen" w:hAnsi="Sylfaen"/>
          <w:lang w:val="ka-GE"/>
        </w:rPr>
        <w:t xml:space="preserve"> </w:t>
      </w:r>
    </w:p>
    <w:p w14:paraId="3C794967" w14:textId="77777777" w:rsidR="009C00F2" w:rsidRDefault="009C00F2" w:rsidP="00B17D56">
      <w:pPr>
        <w:pStyle w:val="Head1"/>
        <w:spacing w:after="0"/>
        <w:ind w:left="0"/>
        <w:rPr>
          <w:rFonts w:ascii="Sylfaen" w:hAnsi="Sylfaen"/>
          <w:iCs/>
        </w:rPr>
      </w:pPr>
    </w:p>
    <w:p w14:paraId="1401BA54" w14:textId="77777777" w:rsidR="009C00F2" w:rsidRDefault="009C00F2" w:rsidP="00B17D56">
      <w:pPr>
        <w:pStyle w:val="Head1"/>
        <w:spacing w:after="0"/>
        <w:ind w:left="0"/>
        <w:rPr>
          <w:rFonts w:ascii="Sylfaen" w:hAnsi="Sylfaen"/>
          <w:iCs/>
        </w:rPr>
      </w:pPr>
    </w:p>
    <w:p w14:paraId="2155EE0D" w14:textId="77777777" w:rsidR="009C00F2" w:rsidRDefault="009C00F2" w:rsidP="00B17D56">
      <w:pPr>
        <w:pStyle w:val="Head1"/>
        <w:spacing w:after="0"/>
        <w:ind w:left="0"/>
        <w:rPr>
          <w:rFonts w:ascii="Sylfaen" w:hAnsi="Sylfaen"/>
          <w:iCs/>
        </w:rPr>
      </w:pPr>
    </w:p>
    <w:p w14:paraId="213F3FCB" w14:textId="77777777" w:rsidR="00F50036" w:rsidRDefault="00F50036" w:rsidP="00B17D56">
      <w:pPr>
        <w:pStyle w:val="Head1"/>
        <w:spacing w:after="0"/>
        <w:ind w:left="0"/>
        <w:rPr>
          <w:rFonts w:ascii="Sylfaen" w:hAnsi="Sylfaen"/>
          <w:iCs/>
        </w:rPr>
      </w:pPr>
    </w:p>
    <w:p w14:paraId="604BC858" w14:textId="77777777" w:rsidR="006A3D8E" w:rsidRDefault="006A3D8E" w:rsidP="00B17D56">
      <w:pPr>
        <w:pStyle w:val="Head1"/>
        <w:spacing w:after="0"/>
        <w:ind w:left="0"/>
        <w:rPr>
          <w:rFonts w:ascii="Sylfaen" w:hAnsi="Sylfaen"/>
          <w:iCs/>
        </w:rPr>
      </w:pPr>
    </w:p>
    <w:p w14:paraId="5651D194" w14:textId="77777777" w:rsidR="006A3D8E" w:rsidRDefault="006A3D8E" w:rsidP="00B17D56">
      <w:pPr>
        <w:pStyle w:val="Head1"/>
        <w:spacing w:after="0"/>
        <w:ind w:left="0"/>
        <w:rPr>
          <w:rFonts w:ascii="Sylfaen" w:hAnsi="Sylfaen"/>
          <w:iCs/>
        </w:rPr>
      </w:pPr>
    </w:p>
    <w:p w14:paraId="127F21EB" w14:textId="77777777" w:rsidR="00F50036" w:rsidRDefault="00F50036" w:rsidP="00F50036">
      <w:pPr>
        <w:pStyle w:val="Geo1"/>
      </w:pPr>
      <w:r w:rsidRPr="00B93C10">
        <w:lastRenderedPageBreak/>
        <w:t>სტრატეგიული პრიორიტეტი 6:</w:t>
      </w:r>
    </w:p>
    <w:p w14:paraId="3244FFAD" w14:textId="77777777" w:rsidR="00F50036" w:rsidRDefault="00F50036" w:rsidP="00F50036">
      <w:pPr>
        <w:pStyle w:val="Geo1"/>
      </w:pPr>
      <w:r w:rsidRPr="00B93C10">
        <w:t>ელექტრონული ინფორმაციული სისტემების განვითარება</w:t>
      </w:r>
    </w:p>
    <w:p w14:paraId="789A31C6" w14:textId="6918461D" w:rsidR="009C00F2" w:rsidRDefault="009B3FC9" w:rsidP="00B17D56">
      <w:pPr>
        <w:pStyle w:val="Head1"/>
        <w:spacing w:after="0"/>
        <w:ind w:left="0"/>
        <w:rPr>
          <w:rFonts w:ascii="Sylfaen" w:hAnsi="Sylfaen"/>
          <w:iCs/>
        </w:rPr>
      </w:pPr>
      <w:r w:rsidRPr="003546CB">
        <w:rPr>
          <w:rFonts w:ascii="Sylfaen" w:hAnsi="Sylfaen"/>
          <w:b/>
          <w:noProof/>
          <w:sz w:val="22"/>
          <w:szCs w:val="22"/>
          <w:lang w:val="en-US" w:eastAsia="en-US"/>
        </w:rPr>
        <mc:AlternateContent>
          <mc:Choice Requires="wpg">
            <w:drawing>
              <wp:anchor distT="0" distB="0" distL="114300" distR="114300" simplePos="0" relativeHeight="252147712" behindDoc="1" locked="0" layoutInCell="1" allowOverlap="1" wp14:anchorId="66A663C1" wp14:editId="7F992A17">
                <wp:simplePos x="0" y="0"/>
                <wp:positionH relativeFrom="margin">
                  <wp:align>right</wp:align>
                </wp:positionH>
                <wp:positionV relativeFrom="page">
                  <wp:posOffset>1238250</wp:posOffset>
                </wp:positionV>
                <wp:extent cx="6524625" cy="4276725"/>
                <wp:effectExtent l="0" t="0" r="28575" b="28575"/>
                <wp:wrapTight wrapText="bothSides">
                  <wp:wrapPolygon edited="0">
                    <wp:start x="0" y="0"/>
                    <wp:lineTo x="0" y="21648"/>
                    <wp:lineTo x="21632" y="21648"/>
                    <wp:lineTo x="21632" y="0"/>
                    <wp:lineTo x="0" y="0"/>
                  </wp:wrapPolygon>
                </wp:wrapTight>
                <wp:docPr id="482" name="Group 482"/>
                <wp:cNvGraphicFramePr/>
                <a:graphic xmlns:a="http://schemas.openxmlformats.org/drawingml/2006/main">
                  <a:graphicData uri="http://schemas.microsoft.com/office/word/2010/wordprocessingGroup">
                    <wpg:wgp>
                      <wpg:cNvGrpSpPr/>
                      <wpg:grpSpPr>
                        <a:xfrm>
                          <a:off x="0" y="0"/>
                          <a:ext cx="6524625" cy="4276725"/>
                          <a:chOff x="0" y="0"/>
                          <a:chExt cx="2475865" cy="9555478"/>
                        </a:xfrm>
                      </wpg:grpSpPr>
                      <wps:wsp>
                        <wps:cNvPr id="484" name="AutoShape 14"/>
                        <wps:cNvSpPr>
                          <a:spLocks noChangeArrowheads="1"/>
                        </wps:cNvSpPr>
                        <wps:spPr bwMode="auto">
                          <a:xfrm>
                            <a:off x="0" y="0"/>
                            <a:ext cx="2475865" cy="9555478"/>
                          </a:xfrm>
                          <a:prstGeom prst="rect">
                            <a:avLst/>
                          </a:prstGeom>
                          <a:solidFill>
                            <a:sysClr val="window" lastClr="FFFFFF"/>
                          </a:solidFill>
                          <a:ln w="15875">
                            <a:solidFill>
                              <a:srgbClr val="76DBF4">
                                <a:lumMod val="50000"/>
                              </a:srgbClr>
                            </a:solidFill>
                          </a:ln>
                          <a:effectLst/>
                          <a:extLst/>
                        </wps:spPr>
                        <wps:txbx>
                          <w:txbxContent>
                            <w:p w14:paraId="7B344B5B" w14:textId="77777777" w:rsidR="00EA7326" w:rsidRDefault="00EA7326" w:rsidP="008267D0">
                              <w:pPr>
                                <w:spacing w:after="240"/>
                                <w:rPr>
                                  <w:rFonts w:asciiTheme="majorHAnsi" w:eastAsiaTheme="majorEastAsia" w:hAnsiTheme="majorHAnsi" w:cstheme="majorBidi"/>
                                  <w:color w:val="5B9BD5" w:themeColor="accent1"/>
                                  <w:sz w:val="40"/>
                                  <w:szCs w:val="40"/>
                                </w:rPr>
                              </w:pPr>
                              <w:r>
                                <w:rPr>
                                  <w:rFonts w:ascii="Sylfaen" w:eastAsiaTheme="majorEastAsia" w:hAnsi="Sylfaen" w:cstheme="majorBidi"/>
                                  <w:color w:val="5B9BD5" w:themeColor="accent1"/>
                                  <w:sz w:val="40"/>
                                  <w:szCs w:val="40"/>
                                  <w:lang w:val="ka-GE"/>
                                </w:rPr>
                                <w:t>ძირითადი მიღწევები</w:t>
                              </w:r>
                            </w:p>
                            <w:p w14:paraId="7A0067AF" w14:textId="28CBF316" w:rsidR="00EA7326" w:rsidRPr="008267D0" w:rsidRDefault="00EA7326" w:rsidP="009A5E8D">
                              <w:pPr>
                                <w:pStyle w:val="ListParagraph"/>
                                <w:numPr>
                                  <w:ilvl w:val="0"/>
                                  <w:numId w:val="36"/>
                                </w:numPr>
                                <w:tabs>
                                  <w:tab w:val="left" w:pos="810"/>
                                </w:tabs>
                                <w:ind w:left="720"/>
                                <w:contextualSpacing/>
                                <w:jc w:val="both"/>
                                <w:rPr>
                                  <w:rFonts w:ascii="Sylfaen" w:eastAsia="Times New Roman" w:hAnsi="Sylfaen" w:cs="Sylfaen"/>
                                  <w:color w:val="000000" w:themeColor="text1"/>
                                  <w:kern w:val="24"/>
                                  <w:lang w:val="ka-GE"/>
                                </w:rPr>
                              </w:pPr>
                              <w:r w:rsidRPr="008267D0">
                                <w:rPr>
                                  <w:rFonts w:ascii="Sylfaen" w:eastAsia="Times New Roman" w:hAnsi="Sylfaen" w:cs="Sylfaen"/>
                                  <w:color w:val="000000" w:themeColor="text1"/>
                                  <w:kern w:val="24"/>
                                  <w:lang w:val="ka-GE"/>
                                </w:rPr>
                                <w:t>სიკვდილის არაიდენტიფიცირებული მიზეზების წილის შემცირების მიზნით საზ. ჯანდაცვის რაიონული ცენტრების მიერ მიმდინარეობდა საქმიანობა ვერბალური აუტოფსიის მეთოდის გამოყენებით</w:t>
                              </w:r>
                            </w:p>
                            <w:p w14:paraId="7C96A346" w14:textId="3B0B9054" w:rsidR="00EA7326" w:rsidRPr="008267D0" w:rsidRDefault="00EA7326" w:rsidP="009A5E8D">
                              <w:pPr>
                                <w:pStyle w:val="ListParagraph"/>
                                <w:numPr>
                                  <w:ilvl w:val="0"/>
                                  <w:numId w:val="36"/>
                                </w:numPr>
                                <w:tabs>
                                  <w:tab w:val="left" w:pos="810"/>
                                </w:tabs>
                                <w:ind w:left="720"/>
                                <w:contextualSpacing/>
                                <w:jc w:val="both"/>
                                <w:rPr>
                                  <w:rFonts w:ascii="Sylfaen" w:eastAsia="Times New Roman" w:hAnsi="Sylfaen" w:cs="Sylfaen"/>
                                  <w:color w:val="000000" w:themeColor="text1"/>
                                  <w:kern w:val="24"/>
                                  <w:lang w:val="ka-GE"/>
                                </w:rPr>
                              </w:pPr>
                              <w:r w:rsidRPr="008267D0">
                                <w:rPr>
                                  <w:rFonts w:ascii="Sylfaen" w:eastAsia="Times New Roman" w:hAnsi="Sylfaen" w:cs="Sylfaen"/>
                                  <w:color w:val="000000" w:themeColor="text1"/>
                                  <w:kern w:val="24"/>
                                  <w:lang w:val="ka-GE"/>
                                </w:rPr>
                                <w:t>მიმდინარეობდა წლიური ანგარიშების და კიბოს პოპულაციური რეგისტრის დიგიტალიზაციასთან დაკავშირებული მოსამზადებელი სამუშაოები</w:t>
                              </w:r>
                            </w:p>
                            <w:p w14:paraId="3A02BAA0" w14:textId="11395F44" w:rsidR="00EA7326" w:rsidRPr="008267D0" w:rsidRDefault="00EA7326" w:rsidP="009A5E8D">
                              <w:pPr>
                                <w:pStyle w:val="ListParagraph"/>
                                <w:numPr>
                                  <w:ilvl w:val="0"/>
                                  <w:numId w:val="36"/>
                                </w:numPr>
                                <w:tabs>
                                  <w:tab w:val="left" w:pos="810"/>
                                </w:tabs>
                                <w:ind w:left="720"/>
                                <w:contextualSpacing/>
                                <w:jc w:val="both"/>
                                <w:rPr>
                                  <w:rFonts w:ascii="Sylfaen" w:eastAsia="Times New Roman" w:hAnsi="Sylfaen" w:cs="Sylfaen"/>
                                  <w:color w:val="000000" w:themeColor="text1"/>
                                  <w:kern w:val="24"/>
                                  <w:lang w:val="ka-GE"/>
                                </w:rPr>
                              </w:pPr>
                              <w:r w:rsidRPr="008267D0">
                                <w:rPr>
                                  <w:rFonts w:ascii="Sylfaen" w:eastAsia="Times New Roman" w:hAnsi="Sylfaen" w:cs="Sylfaen"/>
                                  <w:color w:val="000000" w:themeColor="text1"/>
                                  <w:kern w:val="24"/>
                                  <w:lang w:val="ka-GE"/>
                                </w:rPr>
                                <w:t>საანგარიშგებო ფორმების (066, 025) ახალ პლატფორმაზე გადაყვანასთან დაკავშირებით გადახედილ იქნა დიზაინი, განხორციელდა სათანადო ცვლილებები</w:t>
                              </w:r>
                            </w:p>
                            <w:p w14:paraId="15BE7241" w14:textId="1B51170A" w:rsidR="00EA7326" w:rsidRPr="008267D0" w:rsidRDefault="00EA7326" w:rsidP="009A5E8D">
                              <w:pPr>
                                <w:pStyle w:val="ListParagraph"/>
                                <w:numPr>
                                  <w:ilvl w:val="0"/>
                                  <w:numId w:val="36"/>
                                </w:numPr>
                                <w:tabs>
                                  <w:tab w:val="left" w:pos="810"/>
                                </w:tabs>
                                <w:ind w:left="720"/>
                                <w:contextualSpacing/>
                                <w:jc w:val="both"/>
                                <w:rPr>
                                  <w:rFonts w:ascii="Sylfaen" w:eastAsia="Times New Roman" w:hAnsi="Sylfaen" w:cs="Sylfaen"/>
                                  <w:color w:val="000000" w:themeColor="text1"/>
                                  <w:kern w:val="24"/>
                                  <w:lang w:val="ka-GE"/>
                                </w:rPr>
                              </w:pPr>
                              <w:r w:rsidRPr="008267D0">
                                <w:rPr>
                                  <w:rFonts w:ascii="Sylfaen" w:eastAsia="Times New Roman" w:hAnsi="Sylfaen" w:cs="Sylfaen"/>
                                  <w:color w:val="000000" w:themeColor="text1"/>
                                  <w:kern w:val="24"/>
                                  <w:lang w:val="ka-GE"/>
                                </w:rPr>
                                <w:t xml:space="preserve">საქსტატის მიერ აღწერათაშორისი წლების (1994-2014) მონაცემთა გადათვლის შემდეგ მოხდა წინა წლების ყველა შესაბამისი ინდიკატორის გადათვლა </w:t>
                              </w:r>
                            </w:p>
                            <w:p w14:paraId="4631F131" w14:textId="06B63FB9" w:rsidR="00EA7326" w:rsidRPr="008267D0" w:rsidRDefault="00EA7326" w:rsidP="009A5E8D">
                              <w:pPr>
                                <w:pStyle w:val="ListParagraph"/>
                                <w:numPr>
                                  <w:ilvl w:val="0"/>
                                  <w:numId w:val="36"/>
                                </w:numPr>
                                <w:tabs>
                                  <w:tab w:val="left" w:pos="810"/>
                                </w:tabs>
                                <w:ind w:left="720"/>
                                <w:contextualSpacing/>
                                <w:jc w:val="both"/>
                                <w:rPr>
                                  <w:rFonts w:ascii="Sylfaen" w:eastAsia="Times New Roman" w:hAnsi="Sylfaen" w:cs="Sylfaen"/>
                                  <w:color w:val="000000" w:themeColor="text1"/>
                                  <w:kern w:val="24"/>
                                  <w:lang w:val="ka-GE"/>
                                </w:rPr>
                              </w:pPr>
                              <w:r w:rsidRPr="008267D0">
                                <w:rPr>
                                  <w:rFonts w:ascii="Sylfaen" w:eastAsia="Times New Roman" w:hAnsi="Sylfaen" w:cs="Sylfaen"/>
                                  <w:color w:val="000000" w:themeColor="text1"/>
                                  <w:kern w:val="24"/>
                                  <w:lang w:val="ka-GE"/>
                                </w:rPr>
                                <w:t>მომზადდა და გამოიცა  კიბოს პოპულაციური რეგისტრის სამი წლის შედეგების ანალიზი  ქართულ და ინგლისურ ენებზე</w:t>
                              </w:r>
                            </w:p>
                            <w:p w14:paraId="04FECCE1" w14:textId="4D222B1B" w:rsidR="00EA7326" w:rsidRPr="008267D0" w:rsidRDefault="00EA7326" w:rsidP="009A5E8D">
                              <w:pPr>
                                <w:pStyle w:val="ListParagraph"/>
                                <w:numPr>
                                  <w:ilvl w:val="0"/>
                                  <w:numId w:val="36"/>
                                </w:numPr>
                                <w:tabs>
                                  <w:tab w:val="left" w:pos="810"/>
                                </w:tabs>
                                <w:ind w:left="720"/>
                                <w:contextualSpacing/>
                                <w:jc w:val="both"/>
                                <w:rPr>
                                  <w:rFonts w:ascii="Sylfaen" w:eastAsia="Times New Roman" w:hAnsi="Sylfaen" w:cs="Sylfaen"/>
                                  <w:color w:val="000000" w:themeColor="text1"/>
                                  <w:kern w:val="24"/>
                                  <w:lang w:val="ka-GE"/>
                                </w:rPr>
                              </w:pPr>
                              <w:r w:rsidRPr="008267D0">
                                <w:rPr>
                                  <w:rFonts w:ascii="Sylfaen" w:eastAsia="Times New Roman" w:hAnsi="Sylfaen" w:cs="Sylfaen"/>
                                  <w:color w:val="000000" w:themeColor="text1"/>
                                  <w:kern w:val="24"/>
                                  <w:lang w:val="ka-GE"/>
                                </w:rPr>
                                <w:t>მომზადდა და გამოიცა  სტატისტიკური ცნობარი „ჯანმ¬რ¬თე¬ლო¬ბის დაცვა, საქართველო 2017" ქართულ და ინგლისურ ენებზე</w:t>
                              </w:r>
                            </w:p>
                            <w:p w14:paraId="3E0692AE" w14:textId="515DE007" w:rsidR="00EA7326" w:rsidRPr="008267D0" w:rsidRDefault="00EA7326" w:rsidP="009A5E8D">
                              <w:pPr>
                                <w:pStyle w:val="ListParagraph"/>
                                <w:numPr>
                                  <w:ilvl w:val="0"/>
                                  <w:numId w:val="36"/>
                                </w:numPr>
                                <w:tabs>
                                  <w:tab w:val="left" w:pos="810"/>
                                </w:tabs>
                                <w:ind w:left="720"/>
                                <w:contextualSpacing/>
                                <w:jc w:val="both"/>
                                <w:rPr>
                                  <w:rFonts w:ascii="Sylfaen" w:eastAsia="Times New Roman" w:hAnsi="Sylfaen" w:cs="Sylfaen"/>
                                  <w:color w:val="000000" w:themeColor="text1"/>
                                  <w:kern w:val="24"/>
                                  <w:lang w:val="ka-GE"/>
                                </w:rPr>
                              </w:pPr>
                              <w:r w:rsidRPr="008267D0">
                                <w:rPr>
                                  <w:rFonts w:ascii="Sylfaen" w:eastAsia="Times New Roman" w:hAnsi="Sylfaen" w:cs="Sylfaen"/>
                                  <w:color w:val="000000" w:themeColor="text1"/>
                                  <w:kern w:val="24"/>
                                  <w:lang w:val="ka-GE"/>
                                </w:rPr>
                                <w:t>მომზადდა და გამოიცა მოკლე სტატისტიკური მიმოხილვა ქარ¬თულ და ინგლისურ ენებზე</w:t>
                              </w:r>
                            </w:p>
                            <w:p w14:paraId="60CBBB75" w14:textId="50A5EC2B" w:rsidR="00EA7326" w:rsidRPr="008267D0" w:rsidRDefault="00EA7326" w:rsidP="009A5E8D">
                              <w:pPr>
                                <w:pStyle w:val="ListParagraph"/>
                                <w:numPr>
                                  <w:ilvl w:val="0"/>
                                  <w:numId w:val="36"/>
                                </w:numPr>
                                <w:tabs>
                                  <w:tab w:val="left" w:pos="810"/>
                                </w:tabs>
                                <w:ind w:left="720"/>
                                <w:contextualSpacing/>
                                <w:jc w:val="both"/>
                                <w:rPr>
                                  <w:rFonts w:ascii="Sylfaen" w:eastAsia="Times New Roman" w:hAnsi="Sylfaen" w:cs="Sylfaen"/>
                                  <w:color w:val="000000" w:themeColor="text1"/>
                                  <w:kern w:val="24"/>
                                  <w:lang w:val="ka-GE"/>
                                </w:rPr>
                              </w:pPr>
                              <w:r w:rsidRPr="008267D0">
                                <w:rPr>
                                  <w:rFonts w:ascii="Sylfaen" w:eastAsia="Times New Roman" w:hAnsi="Sylfaen" w:cs="Sylfaen"/>
                                  <w:color w:val="000000" w:themeColor="text1"/>
                                  <w:kern w:val="24"/>
                                  <w:lang w:val="ka-GE"/>
                                </w:rPr>
                                <w:t xml:space="preserve">ჟურნალ¬ში „The Lancet“  გამოქვეყნდა სამი სტატია  </w:t>
                              </w:r>
                            </w:p>
                          </w:txbxContent>
                        </wps:txbx>
                        <wps:bodyPr rot="0" vert="horz" wrap="square" lIns="182880" tIns="457200" rIns="182880" bIns="73152" anchor="t" anchorCtr="0" upright="1">
                          <a:noAutofit/>
                        </wps:bodyPr>
                      </wps:wsp>
                      <wps:wsp>
                        <wps:cNvPr id="487" name="Rectangle 487"/>
                        <wps:cNvSpPr/>
                        <wps:spPr>
                          <a:xfrm>
                            <a:off x="71919" y="0"/>
                            <a:ext cx="2331720" cy="704215"/>
                          </a:xfrm>
                          <a:prstGeom prst="rect">
                            <a:avLst/>
                          </a:prstGeom>
                          <a:solidFill>
                            <a:srgbClr val="146194"/>
                          </a:solidFill>
                          <a:ln w="15875" cap="rnd" cmpd="sng" algn="ctr">
                            <a:noFill/>
                            <a:prstDash val="solid"/>
                          </a:ln>
                          <a:effectLst/>
                        </wps:spPr>
                        <wps:txbx>
                          <w:txbxContent>
                            <w:p w14:paraId="02E372C4" w14:textId="77777777" w:rsidR="00EA7326" w:rsidRDefault="00EA7326" w:rsidP="008267D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91" name="Rectangle 491"/>
                        <wps:cNvSpPr/>
                        <wps:spPr>
                          <a:xfrm>
                            <a:off x="71919" y="9308386"/>
                            <a:ext cx="2331720" cy="118745"/>
                          </a:xfrm>
                          <a:prstGeom prst="rect">
                            <a:avLst/>
                          </a:prstGeom>
                          <a:solidFill>
                            <a:srgbClr val="052F61"/>
                          </a:solidFill>
                          <a:ln w="15875" cap="rnd" cmpd="sng" algn="ctr">
                            <a:noFill/>
                            <a:prstDash val="solid"/>
                          </a:ln>
                          <a:effectLst/>
                        </wps:spPr>
                        <wps:txbx>
                          <w:txbxContent>
                            <w:p w14:paraId="6AB674F5" w14:textId="77777777" w:rsidR="00EA7326" w:rsidRDefault="00EA7326" w:rsidP="008267D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A663C1" id="Group 482" o:spid="_x0000_s1058" style="position:absolute;left:0;text-align:left;margin-left:462.55pt;margin-top:97.5pt;width:513.75pt;height:336.75pt;z-index:-251168768;mso-position-horizontal:right;mso-position-horizontal-relative:margin;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">
                <v:rect id="AutoShape 14" o:spid="_x0000_s1059"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mEsQA&#10;AADcAAAADwAAAGRycy9kb3ducmV2LnhtbESPzW7CMBCE75X6DtZW6q04RQjRgEH9oQKOTYDzKl6S&#10;iHgdbDcJb19XQuI4mplvNIvVYBrRkfO1ZQWvowQEcWF1zaWCff79MgPhA7LGxjIpuJKH1fLxYYGp&#10;tj3/UJeFUkQI+xQVVCG0qZS+qMigH9mWOHon6wyGKF0ptcM+wk0jx0kylQZrjgsVtvRZUXHOfk2k&#10;4Ntx/HXZX/zh6j42+W69XbuzUs9Pw/scRKAh3MO39lYrmMw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HZhLEAAAA3AAAAA8AAAAAAAAAAAAAAAAAmAIAAGRycy9k&#10;b3ducmV2LnhtbFBLBQYAAAAABAAEAPUAAACJAwAAAAA=&#10;" fillcolor="window" strokecolor="#0d89a8" strokeweight="1.25pt">
                  <v:textbox inset="14.4pt,36pt,14.4pt,5.76pt">
                    <w:txbxContent>
                      <w:p w14:paraId="7B344B5B" w14:textId="77777777" w:rsidR="00EA7326" w:rsidRDefault="00EA7326" w:rsidP="008267D0">
                        <w:pPr>
                          <w:spacing w:after="240"/>
                          <w:rPr>
                            <w:rFonts w:asciiTheme="majorHAnsi" w:eastAsiaTheme="majorEastAsia" w:hAnsiTheme="majorHAnsi" w:cstheme="majorBidi"/>
                            <w:color w:val="5B9BD5" w:themeColor="accent1"/>
                            <w:sz w:val="40"/>
                            <w:szCs w:val="40"/>
                          </w:rPr>
                        </w:pPr>
                        <w:r>
                          <w:rPr>
                            <w:rFonts w:ascii="Sylfaen" w:eastAsiaTheme="majorEastAsia" w:hAnsi="Sylfaen" w:cstheme="majorBidi"/>
                            <w:color w:val="5B9BD5" w:themeColor="accent1"/>
                            <w:sz w:val="40"/>
                            <w:szCs w:val="40"/>
                            <w:lang w:val="ka-GE"/>
                          </w:rPr>
                          <w:t>ძირითადი მიღწევები</w:t>
                        </w:r>
                      </w:p>
                      <w:p w14:paraId="7A0067AF" w14:textId="28CBF316" w:rsidR="00EA7326" w:rsidRPr="008267D0" w:rsidRDefault="00EA7326" w:rsidP="009A5E8D">
                        <w:pPr>
                          <w:pStyle w:val="ListParagraph"/>
                          <w:numPr>
                            <w:ilvl w:val="0"/>
                            <w:numId w:val="36"/>
                          </w:numPr>
                          <w:tabs>
                            <w:tab w:val="left" w:pos="810"/>
                          </w:tabs>
                          <w:ind w:left="720"/>
                          <w:contextualSpacing/>
                          <w:jc w:val="both"/>
                          <w:rPr>
                            <w:rFonts w:ascii="Sylfaen" w:eastAsia="Times New Roman" w:hAnsi="Sylfaen" w:cs="Sylfaen"/>
                            <w:color w:val="000000" w:themeColor="text1"/>
                            <w:kern w:val="24"/>
                            <w:lang w:val="ka-GE"/>
                          </w:rPr>
                        </w:pPr>
                        <w:r w:rsidRPr="008267D0">
                          <w:rPr>
                            <w:rFonts w:ascii="Sylfaen" w:eastAsia="Times New Roman" w:hAnsi="Sylfaen" w:cs="Sylfaen"/>
                            <w:color w:val="000000" w:themeColor="text1"/>
                            <w:kern w:val="24"/>
                            <w:lang w:val="ka-GE"/>
                          </w:rPr>
                          <w:t>სიკვდილის არაიდენტიფიცირებული მიზეზების წილის შემცირების მიზნით საზ. ჯანდაცვის რაიონული ცენტრების მიერ მიმდინარეობდა საქმიანობა ვერბალური აუტოფსიის მეთოდის გამოყენებით</w:t>
                        </w:r>
                      </w:p>
                      <w:p w14:paraId="7C96A346" w14:textId="3B0B9054" w:rsidR="00EA7326" w:rsidRPr="008267D0" w:rsidRDefault="00EA7326" w:rsidP="009A5E8D">
                        <w:pPr>
                          <w:pStyle w:val="ListParagraph"/>
                          <w:numPr>
                            <w:ilvl w:val="0"/>
                            <w:numId w:val="36"/>
                          </w:numPr>
                          <w:tabs>
                            <w:tab w:val="left" w:pos="810"/>
                          </w:tabs>
                          <w:ind w:left="720"/>
                          <w:contextualSpacing/>
                          <w:jc w:val="both"/>
                          <w:rPr>
                            <w:rFonts w:ascii="Sylfaen" w:eastAsia="Times New Roman" w:hAnsi="Sylfaen" w:cs="Sylfaen"/>
                            <w:color w:val="000000" w:themeColor="text1"/>
                            <w:kern w:val="24"/>
                            <w:lang w:val="ka-GE"/>
                          </w:rPr>
                        </w:pPr>
                        <w:r w:rsidRPr="008267D0">
                          <w:rPr>
                            <w:rFonts w:ascii="Sylfaen" w:eastAsia="Times New Roman" w:hAnsi="Sylfaen" w:cs="Sylfaen"/>
                            <w:color w:val="000000" w:themeColor="text1"/>
                            <w:kern w:val="24"/>
                            <w:lang w:val="ka-GE"/>
                          </w:rPr>
                          <w:t>მიმდინარეობდა წლიური ანგარიშების და კიბოს პოპულაციური რეგისტრის დიგიტალიზაციასთან დაკავშირებული მოსამზადებელი სამუშაოები</w:t>
                        </w:r>
                      </w:p>
                      <w:p w14:paraId="3A02BAA0" w14:textId="11395F44" w:rsidR="00EA7326" w:rsidRPr="008267D0" w:rsidRDefault="00EA7326" w:rsidP="009A5E8D">
                        <w:pPr>
                          <w:pStyle w:val="ListParagraph"/>
                          <w:numPr>
                            <w:ilvl w:val="0"/>
                            <w:numId w:val="36"/>
                          </w:numPr>
                          <w:tabs>
                            <w:tab w:val="left" w:pos="810"/>
                          </w:tabs>
                          <w:ind w:left="720"/>
                          <w:contextualSpacing/>
                          <w:jc w:val="both"/>
                          <w:rPr>
                            <w:rFonts w:ascii="Sylfaen" w:eastAsia="Times New Roman" w:hAnsi="Sylfaen" w:cs="Sylfaen"/>
                            <w:color w:val="000000" w:themeColor="text1"/>
                            <w:kern w:val="24"/>
                            <w:lang w:val="ka-GE"/>
                          </w:rPr>
                        </w:pPr>
                        <w:r w:rsidRPr="008267D0">
                          <w:rPr>
                            <w:rFonts w:ascii="Sylfaen" w:eastAsia="Times New Roman" w:hAnsi="Sylfaen" w:cs="Sylfaen"/>
                            <w:color w:val="000000" w:themeColor="text1"/>
                            <w:kern w:val="24"/>
                            <w:lang w:val="ka-GE"/>
                          </w:rPr>
                          <w:t>საანგარიშგებო ფორმების (066, 025) ახალ პლატფორმაზე გადაყვანასთან დაკავშირებით გადახედილ იქნა დიზაინი, განხორციელდა სათანადო ცვლილებები</w:t>
                        </w:r>
                      </w:p>
                      <w:p w14:paraId="15BE7241" w14:textId="1B51170A" w:rsidR="00EA7326" w:rsidRPr="008267D0" w:rsidRDefault="00EA7326" w:rsidP="009A5E8D">
                        <w:pPr>
                          <w:pStyle w:val="ListParagraph"/>
                          <w:numPr>
                            <w:ilvl w:val="0"/>
                            <w:numId w:val="36"/>
                          </w:numPr>
                          <w:tabs>
                            <w:tab w:val="left" w:pos="810"/>
                          </w:tabs>
                          <w:ind w:left="720"/>
                          <w:contextualSpacing/>
                          <w:jc w:val="both"/>
                          <w:rPr>
                            <w:rFonts w:ascii="Sylfaen" w:eastAsia="Times New Roman" w:hAnsi="Sylfaen" w:cs="Sylfaen"/>
                            <w:color w:val="000000" w:themeColor="text1"/>
                            <w:kern w:val="24"/>
                            <w:lang w:val="ka-GE"/>
                          </w:rPr>
                        </w:pPr>
                        <w:r w:rsidRPr="008267D0">
                          <w:rPr>
                            <w:rFonts w:ascii="Sylfaen" w:eastAsia="Times New Roman" w:hAnsi="Sylfaen" w:cs="Sylfaen"/>
                            <w:color w:val="000000" w:themeColor="text1"/>
                            <w:kern w:val="24"/>
                            <w:lang w:val="ka-GE"/>
                          </w:rPr>
                          <w:t xml:space="preserve">საქსტატის მიერ აღწერათაშორისი წლების (1994-2014) მონაცემთა გადათვლის შემდეგ მოხდა წინა წლების ყველა შესაბამისი ინდიკატორის გადათვლა </w:t>
                        </w:r>
                      </w:p>
                      <w:p w14:paraId="4631F131" w14:textId="06B63FB9" w:rsidR="00EA7326" w:rsidRPr="008267D0" w:rsidRDefault="00EA7326" w:rsidP="009A5E8D">
                        <w:pPr>
                          <w:pStyle w:val="ListParagraph"/>
                          <w:numPr>
                            <w:ilvl w:val="0"/>
                            <w:numId w:val="36"/>
                          </w:numPr>
                          <w:tabs>
                            <w:tab w:val="left" w:pos="810"/>
                          </w:tabs>
                          <w:ind w:left="720"/>
                          <w:contextualSpacing/>
                          <w:jc w:val="both"/>
                          <w:rPr>
                            <w:rFonts w:ascii="Sylfaen" w:eastAsia="Times New Roman" w:hAnsi="Sylfaen" w:cs="Sylfaen"/>
                            <w:color w:val="000000" w:themeColor="text1"/>
                            <w:kern w:val="24"/>
                            <w:lang w:val="ka-GE"/>
                          </w:rPr>
                        </w:pPr>
                        <w:r w:rsidRPr="008267D0">
                          <w:rPr>
                            <w:rFonts w:ascii="Sylfaen" w:eastAsia="Times New Roman" w:hAnsi="Sylfaen" w:cs="Sylfaen"/>
                            <w:color w:val="000000" w:themeColor="text1"/>
                            <w:kern w:val="24"/>
                            <w:lang w:val="ka-GE"/>
                          </w:rPr>
                          <w:t>მომზადდა და გამოიცა  კიბოს პოპულაციური რეგისტრის სამი წლის შედეგების ანალიზი  ქართულ და ინგლისურ ენებზე</w:t>
                        </w:r>
                      </w:p>
                      <w:p w14:paraId="04FECCE1" w14:textId="4D222B1B" w:rsidR="00EA7326" w:rsidRPr="008267D0" w:rsidRDefault="00EA7326" w:rsidP="009A5E8D">
                        <w:pPr>
                          <w:pStyle w:val="ListParagraph"/>
                          <w:numPr>
                            <w:ilvl w:val="0"/>
                            <w:numId w:val="36"/>
                          </w:numPr>
                          <w:tabs>
                            <w:tab w:val="left" w:pos="810"/>
                          </w:tabs>
                          <w:ind w:left="720"/>
                          <w:contextualSpacing/>
                          <w:jc w:val="both"/>
                          <w:rPr>
                            <w:rFonts w:ascii="Sylfaen" w:eastAsia="Times New Roman" w:hAnsi="Sylfaen" w:cs="Sylfaen"/>
                            <w:color w:val="000000" w:themeColor="text1"/>
                            <w:kern w:val="24"/>
                            <w:lang w:val="ka-GE"/>
                          </w:rPr>
                        </w:pPr>
                        <w:r w:rsidRPr="008267D0">
                          <w:rPr>
                            <w:rFonts w:ascii="Sylfaen" w:eastAsia="Times New Roman" w:hAnsi="Sylfaen" w:cs="Sylfaen"/>
                            <w:color w:val="000000" w:themeColor="text1"/>
                            <w:kern w:val="24"/>
                            <w:lang w:val="ka-GE"/>
                          </w:rPr>
                          <w:t>მომზადდა და გამოიცა  სტატისტიკური ცნობარი „ჯანმ¬რ¬თე¬ლო¬ბის დაცვა, საქართველო 2017" ქართულ და ინგლისურ ენებზე</w:t>
                        </w:r>
                      </w:p>
                      <w:p w14:paraId="3E0692AE" w14:textId="515DE007" w:rsidR="00EA7326" w:rsidRPr="008267D0" w:rsidRDefault="00EA7326" w:rsidP="009A5E8D">
                        <w:pPr>
                          <w:pStyle w:val="ListParagraph"/>
                          <w:numPr>
                            <w:ilvl w:val="0"/>
                            <w:numId w:val="36"/>
                          </w:numPr>
                          <w:tabs>
                            <w:tab w:val="left" w:pos="810"/>
                          </w:tabs>
                          <w:ind w:left="720"/>
                          <w:contextualSpacing/>
                          <w:jc w:val="both"/>
                          <w:rPr>
                            <w:rFonts w:ascii="Sylfaen" w:eastAsia="Times New Roman" w:hAnsi="Sylfaen" w:cs="Sylfaen"/>
                            <w:color w:val="000000" w:themeColor="text1"/>
                            <w:kern w:val="24"/>
                            <w:lang w:val="ka-GE"/>
                          </w:rPr>
                        </w:pPr>
                        <w:r w:rsidRPr="008267D0">
                          <w:rPr>
                            <w:rFonts w:ascii="Sylfaen" w:eastAsia="Times New Roman" w:hAnsi="Sylfaen" w:cs="Sylfaen"/>
                            <w:color w:val="000000" w:themeColor="text1"/>
                            <w:kern w:val="24"/>
                            <w:lang w:val="ka-GE"/>
                          </w:rPr>
                          <w:t>მომზადდა და გამოიცა მოკლე სტატისტიკური მიმოხილვა ქარ¬თულ და ინგლისურ ენებზე</w:t>
                        </w:r>
                      </w:p>
                      <w:p w14:paraId="60CBBB75" w14:textId="50A5EC2B" w:rsidR="00EA7326" w:rsidRPr="008267D0" w:rsidRDefault="00EA7326" w:rsidP="009A5E8D">
                        <w:pPr>
                          <w:pStyle w:val="ListParagraph"/>
                          <w:numPr>
                            <w:ilvl w:val="0"/>
                            <w:numId w:val="36"/>
                          </w:numPr>
                          <w:tabs>
                            <w:tab w:val="left" w:pos="810"/>
                          </w:tabs>
                          <w:ind w:left="720"/>
                          <w:contextualSpacing/>
                          <w:jc w:val="both"/>
                          <w:rPr>
                            <w:rFonts w:ascii="Sylfaen" w:eastAsia="Times New Roman" w:hAnsi="Sylfaen" w:cs="Sylfaen"/>
                            <w:color w:val="000000" w:themeColor="text1"/>
                            <w:kern w:val="24"/>
                            <w:lang w:val="ka-GE"/>
                          </w:rPr>
                        </w:pPr>
                        <w:r w:rsidRPr="008267D0">
                          <w:rPr>
                            <w:rFonts w:ascii="Sylfaen" w:eastAsia="Times New Roman" w:hAnsi="Sylfaen" w:cs="Sylfaen"/>
                            <w:color w:val="000000" w:themeColor="text1"/>
                            <w:kern w:val="24"/>
                            <w:lang w:val="ka-GE"/>
                          </w:rPr>
                          <w:t xml:space="preserve">ჟურნალ¬ში „The Lancet“  გამოქვეყნდა სამი სტატია  </w:t>
                        </w:r>
                      </w:p>
                    </w:txbxContent>
                  </v:textbox>
                </v:rect>
                <v:rect id="Rectangle 487" o:spid="_x0000_s1060"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ClcQA&#10;AADcAAAADwAAAGRycy9kb3ducmV2LnhtbESP3WoCMRSE7wXfIRyhN6JZW6myGkWlBa+Kfw9w2Bw3&#10;q5uTsInu9u2bQqGXw8x8wyzXna3Fk5pQOVYwGWcgiAunKy4VXM6fozmIEJE11o5JwTcFWK/6vSXm&#10;2rV8pOcpliJBOOSowMTocylDYchiGDtPnLyrayzGJJtS6gbbBLe1fM2yd2mx4rRg0NPOUHE/PayC&#10;6KupOX7st5fNm29v1h3uX8ODUi+DbrMAEamL/+G/9l4rmM5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vQpXEAAAA3AAAAA8AAAAAAAAAAAAAAAAAmAIAAGRycy9k&#10;b3ducmV2LnhtbFBLBQYAAAAABAAEAPUAAACJAwAAAAA=&#10;" fillcolor="#146194" stroked="f" strokeweight="1.25pt">
                  <v:stroke endcap="round"/>
                  <v:textbox inset="14.4pt,14.4pt,14.4pt,28.8pt">
                    <w:txbxContent>
                      <w:p w14:paraId="02E372C4" w14:textId="77777777" w:rsidR="00EA7326" w:rsidRDefault="00EA7326" w:rsidP="008267D0">
                        <w:pPr>
                          <w:spacing w:before="240"/>
                          <w:rPr>
                            <w:color w:val="FFFFFF" w:themeColor="background1"/>
                          </w:rPr>
                        </w:pPr>
                      </w:p>
                    </w:txbxContent>
                  </v:textbox>
                </v:rect>
                <v:rect id="Rectangle 491" o:spid="_x0000_s1061"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ElsQA&#10;AADcAAAADwAAAGRycy9kb3ducmV2LnhtbESP3UrDQBSE74W+w3IK3tlNW/EndltEKMTgjdEHOOwe&#10;s6HZszF7bOLbu4Lg5TAz3zC7wxx6daYxdZENrFcFKGIbXcetgfe349UdqCTIDvvIZOCbEhz2i4sd&#10;li5O/ErnRlqVIZxKNOBFhlLrZD0FTKs4EGfvI44BJcux1W7EKcNDrzdFcaMDdpwXPA705Mmemq9g&#10;INZVEvu5rTdNVU+3k9hnf3ox5nI5Pz6AEprlP/zXrpyB6/s1/J7JR0D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BJbEAAAA3AAAAA8AAAAAAAAAAAAAAAAAmAIAAGRycy9k&#10;b3ducmV2LnhtbFBLBQYAAAAABAAEAPUAAACJAwAAAAA=&#10;" fillcolor="#052f61" stroked="f" strokeweight="1.25pt">
                  <v:stroke endcap="round"/>
                  <v:textbox inset="14.4pt,14.4pt,14.4pt,28.8pt">
                    <w:txbxContent>
                      <w:p w14:paraId="6AB674F5" w14:textId="77777777" w:rsidR="00EA7326" w:rsidRDefault="00EA7326" w:rsidP="008267D0">
                        <w:pPr>
                          <w:spacing w:before="240"/>
                          <w:rPr>
                            <w:color w:val="FFFFFF" w:themeColor="background1"/>
                          </w:rPr>
                        </w:pPr>
                      </w:p>
                    </w:txbxContent>
                  </v:textbox>
                </v:rect>
                <w10:wrap type="tight" anchorx="margin" anchory="page"/>
              </v:group>
            </w:pict>
          </mc:Fallback>
        </mc:AlternateContent>
      </w:r>
    </w:p>
    <w:p w14:paraId="61B68FB1" w14:textId="5E868139" w:rsidR="008267D0" w:rsidRDefault="008267D0" w:rsidP="00B17D56">
      <w:pPr>
        <w:pStyle w:val="Head1"/>
        <w:spacing w:after="0"/>
        <w:ind w:left="0"/>
        <w:rPr>
          <w:rFonts w:ascii="Sylfaen" w:hAnsi="Sylfaen"/>
          <w:iCs/>
        </w:rPr>
      </w:pPr>
    </w:p>
    <w:p w14:paraId="2E429A40" w14:textId="6F7ACB74" w:rsidR="008267D0" w:rsidRDefault="008267D0" w:rsidP="008267D0">
      <w:pPr>
        <w:pStyle w:val="Geo2"/>
      </w:pPr>
      <w:r w:rsidRPr="00CD6A10">
        <w:t>6.1</w:t>
      </w:r>
      <w:r>
        <w:rPr>
          <w:lang w:val="en-US"/>
        </w:rPr>
        <w:t xml:space="preserve"> </w:t>
      </w:r>
      <w:r w:rsidRPr="00CD6A10">
        <w:t xml:space="preserve"> </w:t>
      </w:r>
      <w:r w:rsidRPr="00857905">
        <w:t>თემატური</w:t>
      </w:r>
      <w:r w:rsidRPr="00CD6A10">
        <w:t xml:space="preserve"> </w:t>
      </w:r>
      <w:r w:rsidRPr="00857905">
        <w:t>რეგისტრების</w:t>
      </w:r>
      <w:r w:rsidRPr="00CD6A10">
        <w:t xml:space="preserve"> </w:t>
      </w:r>
      <w:r w:rsidRPr="00857905">
        <w:t>და</w:t>
      </w:r>
      <w:r w:rsidRPr="00CD6A10">
        <w:t xml:space="preserve"> </w:t>
      </w:r>
      <w:r w:rsidRPr="00857905">
        <w:t>სისტემების</w:t>
      </w:r>
      <w:r w:rsidRPr="00CD6A10">
        <w:t xml:space="preserve"> </w:t>
      </w:r>
      <w:r w:rsidRPr="00857905">
        <w:t>განვითარება</w:t>
      </w:r>
    </w:p>
    <w:p w14:paraId="262072E6" w14:textId="77777777" w:rsidR="008267D0" w:rsidRDefault="008267D0" w:rsidP="008267D0">
      <w:pPr>
        <w:contextualSpacing/>
        <w:jc w:val="both"/>
        <w:rPr>
          <w:rFonts w:ascii="Sylfaen" w:eastAsia="SimSun" w:hAnsi="Sylfaen" w:cs="Sylfaen"/>
          <w:bCs/>
          <w:lang w:val="ka-GE" w:eastAsia="zh-CN"/>
        </w:rPr>
      </w:pPr>
      <w:r w:rsidRPr="00857905">
        <w:rPr>
          <w:rFonts w:ascii="Sylfaen" w:eastAsia="SimSun" w:hAnsi="Sylfaen" w:cs="Sylfaen"/>
          <w:bCs/>
          <w:lang w:val="ka-GE" w:eastAsia="zh-CN"/>
        </w:rPr>
        <w:t>საანგარიშო პერიოდში ხორციელდებოდა სხვადასხვა ბაზების მონაცემების შედარება, რუტინული სტატისტიკის მონაცემთა ბაზების მართვა. მომზადდა ნაერთი დარგობრივი ანგარიშები, რომლებიც დადგენილი წესით წარედგინა სოტდშჯსდ სამინისტროს და საქართველოს სტატისტიკის ეროვნულ სამსახურს. მოხდა მონაცემების განახლება ჯანმოს მონაცემთა ბაზებში „ჯანმრთელობა ყველასათვის“ და „ადამიანური რესურსები“. პერიო</w:t>
      </w:r>
      <w:r w:rsidRPr="00857905">
        <w:rPr>
          <w:rFonts w:ascii="Sylfaen" w:eastAsia="SimSun" w:hAnsi="Sylfaen" w:cs="Sylfaen"/>
          <w:bCs/>
          <w:lang w:val="ka-GE" w:eastAsia="zh-CN"/>
        </w:rPr>
        <w:softHyphen/>
        <w:t>დულად მიმდინარეობდა სამუშაო შეხვედრები სამედიცინო დაწესებულებების ხელმძღვანელებთან, სტატის</w:t>
      </w:r>
      <w:r w:rsidRPr="00857905">
        <w:rPr>
          <w:rFonts w:ascii="Sylfaen" w:eastAsia="SimSun" w:hAnsi="Sylfaen" w:cs="Sylfaen"/>
          <w:bCs/>
          <w:lang w:val="ka-GE" w:eastAsia="zh-CN"/>
        </w:rPr>
        <w:softHyphen/>
        <w:t>ტი</w:t>
      </w:r>
      <w:r w:rsidRPr="00857905">
        <w:rPr>
          <w:rFonts w:ascii="Sylfaen" w:eastAsia="SimSun" w:hAnsi="Sylfaen" w:cs="Sylfaen"/>
          <w:bCs/>
          <w:lang w:val="ka-GE" w:eastAsia="zh-CN"/>
        </w:rPr>
        <w:softHyphen/>
        <w:t>კაზე პასუხისმგებელ პირებთან, დაწესებულებათა კონსულტირება. მიმდინარეობდა მომხმა</w:t>
      </w:r>
      <w:r w:rsidRPr="00857905">
        <w:rPr>
          <w:rFonts w:ascii="Sylfaen" w:eastAsia="SimSun" w:hAnsi="Sylfaen" w:cs="Sylfaen"/>
          <w:bCs/>
          <w:lang w:val="ka-GE" w:eastAsia="zh-CN"/>
        </w:rPr>
        <w:softHyphen/>
        <w:t xml:space="preserve">რებლებისთვის (ადგილობრივი და საერთაშორისო ორგანიზაციები, კერძო პირები, მედიასაშუალებები) მონაცემთა მიწოდება მოთხოვნის საფუძველზე. </w:t>
      </w:r>
    </w:p>
    <w:p w14:paraId="34B79A4D" w14:textId="5185D7C9" w:rsidR="008267D0" w:rsidRPr="008267D0" w:rsidRDefault="008267D0" w:rsidP="009B3FC9">
      <w:pPr>
        <w:pStyle w:val="Head1"/>
        <w:spacing w:before="240"/>
        <w:ind w:left="0"/>
        <w:rPr>
          <w:rFonts w:ascii="Sylfaen" w:eastAsia="SimSun" w:hAnsi="Sylfaen" w:cs="Sylfaen"/>
          <w:color w:val="auto"/>
          <w:sz w:val="22"/>
          <w:szCs w:val="22"/>
          <w:lang w:eastAsia="zh-CN"/>
        </w:rPr>
      </w:pPr>
      <w:r w:rsidRPr="0059668F">
        <w:rPr>
          <w:rFonts w:ascii="Sylfaen" w:eastAsiaTheme="minorHAnsi" w:hAnsi="Sylfaen" w:cs="Sylfaen"/>
          <w:b/>
          <w:bCs w:val="0"/>
          <w:sz w:val="22"/>
          <w:szCs w:val="22"/>
          <w:lang w:eastAsia="en-US"/>
        </w:rPr>
        <w:t>ქვეყნის მასშტაბით დედათა და ბავშვთა ჯანმრთელობის ანტენატალური და სამეანო მომსახურების ზედამხედველობის აღრიცხვიანობის ელექტრონული სისტემის „ორსულთა და ახალშობილთა ჯანმრთელობის მეთვალყურეობის ელექტრონული მოდული“ („დაბადების რეგისტრი“) ფუნქციონირება:</w:t>
      </w:r>
      <w:r w:rsidR="0059668F">
        <w:rPr>
          <w:rFonts w:ascii="Sylfaen" w:eastAsiaTheme="minorHAnsi" w:hAnsi="Sylfaen" w:cs="Sylfaen"/>
          <w:b/>
          <w:bCs w:val="0"/>
          <w:sz w:val="22"/>
          <w:szCs w:val="22"/>
          <w:lang w:val="en-US" w:eastAsia="en-US"/>
        </w:rPr>
        <w:t xml:space="preserve"> </w:t>
      </w:r>
      <w:r w:rsidRPr="008267D0">
        <w:rPr>
          <w:rFonts w:ascii="Sylfaen" w:eastAsia="SimSun" w:hAnsi="Sylfaen" w:cs="Sylfaen"/>
          <w:color w:val="auto"/>
          <w:sz w:val="22"/>
          <w:szCs w:val="22"/>
          <w:lang w:eastAsia="zh-CN"/>
        </w:rPr>
        <w:t xml:space="preserve">საანგარიშო პერიოდის მანძილზე „ორსულთა და ახალშობილთა ჯანმრთელობის მეთვალყურეობის ელექტრონული მოდულის“ (ე.წ. „დაბადების რეგისტრი“) მეშვეობით ხორციელდებოდა თითოეული ორსულის უწყვეტი მონი¬ტო¬რინ¬გი ორსულობის იდენტიფიცირებიდან მშობიარობის ჩათვლით. სისტემაში ასევე აღირიცხება მონაცემები სამშობიაროში ყოფნის პერიოდში ახალშობილის ჯანმრთელობის მდგომარეობის შესახებ. საანგარიშო წელს გაუმჯობესდა დედათა და ბავშვთა ჯანმრთელობის ანტენატალური და სამეანო მომსახურების ზედამხედველობა. მოდულს დაემატა ახალი ვალიდაციები, რომელთა საშუალებითაც ინფორმაცია პორტალზე აისახება სრულად. </w:t>
      </w:r>
    </w:p>
    <w:p w14:paraId="02A740FC" w14:textId="77777777" w:rsidR="008267D0" w:rsidRPr="008267D0" w:rsidRDefault="008267D0" w:rsidP="008267D0">
      <w:pPr>
        <w:pStyle w:val="Head1"/>
        <w:ind w:left="0"/>
        <w:rPr>
          <w:rFonts w:ascii="Sylfaen" w:eastAsia="SimSun" w:hAnsi="Sylfaen" w:cs="Sylfaen"/>
          <w:color w:val="auto"/>
          <w:sz w:val="22"/>
          <w:szCs w:val="22"/>
          <w:lang w:eastAsia="zh-CN"/>
        </w:rPr>
      </w:pPr>
      <w:r w:rsidRPr="0059668F">
        <w:rPr>
          <w:rFonts w:ascii="Sylfaen" w:eastAsiaTheme="minorHAnsi" w:hAnsi="Sylfaen" w:cs="Sylfaen"/>
          <w:b/>
          <w:bCs w:val="0"/>
          <w:sz w:val="22"/>
          <w:szCs w:val="22"/>
          <w:lang w:eastAsia="en-US"/>
        </w:rPr>
        <w:lastRenderedPageBreak/>
        <w:t>დაბადება/გარდაცვალების აღრიცხვიანობის სისტემის წარმოება:</w:t>
      </w:r>
      <w:r w:rsidRPr="008267D0">
        <w:rPr>
          <w:rFonts w:ascii="Sylfaen" w:eastAsia="SimSun" w:hAnsi="Sylfaen" w:cs="Sylfaen"/>
          <w:color w:val="auto"/>
          <w:sz w:val="22"/>
          <w:szCs w:val="22"/>
          <w:lang w:eastAsia="zh-CN"/>
        </w:rPr>
        <w:t xml:space="preserve"> 2017 წლიდან დაბადება/გარდაცვალების აღრიცხვიანობის სისტემის ადმინისტრირება ხორციელდება დკსჯეცის მიერ. საანგარიშო პერიოდში განხორციელდა მონაცემთა ხარისხის გაუმჯობესებაზე მიმართული ქმედებების რიგი, გაგრძელდა ვერბალური აუტოფსიის გამოყენებით სიკვდილის მიზეზების კოდირების სისწორეზე მიმართული ადამიანური პოტენციალის შექმნის პროცესი. ეპიდზედამხედველობის სახელმწიფო პროგრამის ფარგლებში საზ. ჯანდაცვის ყველა რაიონული ცენტრის მეშვეობით მიმდინარეობდა სიკვდილის უცნობი მიზეზების იდენტიფიცირება ვერბალური აუტოფსიის მეთოდის გამოყენებით. </w:t>
      </w:r>
    </w:p>
    <w:p w14:paraId="4B4A7F95" w14:textId="77777777" w:rsidR="008267D0" w:rsidRPr="008267D0" w:rsidRDefault="008267D0" w:rsidP="008267D0">
      <w:pPr>
        <w:pStyle w:val="Head1"/>
        <w:ind w:left="0"/>
        <w:rPr>
          <w:rFonts w:ascii="Sylfaen" w:eastAsia="SimSun" w:hAnsi="Sylfaen" w:cs="Sylfaen"/>
          <w:color w:val="auto"/>
          <w:sz w:val="22"/>
          <w:szCs w:val="22"/>
          <w:lang w:eastAsia="zh-CN"/>
        </w:rPr>
      </w:pPr>
      <w:r w:rsidRPr="0059668F">
        <w:rPr>
          <w:rFonts w:ascii="Sylfaen" w:eastAsiaTheme="minorHAnsi" w:hAnsi="Sylfaen" w:cs="Sylfaen"/>
          <w:b/>
          <w:bCs w:val="0"/>
          <w:sz w:val="22"/>
          <w:szCs w:val="22"/>
          <w:lang w:eastAsia="en-US"/>
        </w:rPr>
        <w:t>კიბოს პოპულაციური რეგისტრი:</w:t>
      </w:r>
      <w:r w:rsidRPr="008267D0">
        <w:rPr>
          <w:rFonts w:ascii="Sylfaen" w:eastAsia="SimSun" w:hAnsi="Sylfaen" w:cs="Sylfaen"/>
          <w:color w:val="auto"/>
          <w:sz w:val="22"/>
          <w:szCs w:val="22"/>
          <w:lang w:eastAsia="zh-CN"/>
        </w:rPr>
        <w:t xml:space="preserve"> 2018 წელს ანგარიშგებაში ჩართული იყო 211 დაწესებულება, მათ შორის 29 პათოლოგიურ-ანატომიური ლაბორატორია, წლის განმავლობაში შემოსულია 17 159  საანგარიშო ფორმა. </w:t>
      </w:r>
    </w:p>
    <w:p w14:paraId="780F7B02" w14:textId="57E685AA" w:rsidR="008267D0" w:rsidRPr="008267D0" w:rsidRDefault="008267D0" w:rsidP="008267D0">
      <w:pPr>
        <w:pStyle w:val="Head1"/>
        <w:ind w:left="0"/>
        <w:rPr>
          <w:rFonts w:ascii="Sylfaen" w:eastAsia="SimSun" w:hAnsi="Sylfaen" w:cs="Sylfaen"/>
          <w:color w:val="auto"/>
          <w:sz w:val="22"/>
          <w:szCs w:val="22"/>
          <w:lang w:eastAsia="zh-CN"/>
        </w:rPr>
      </w:pPr>
      <w:r w:rsidRPr="0059668F">
        <w:rPr>
          <w:rFonts w:ascii="Sylfaen" w:eastAsiaTheme="minorHAnsi" w:hAnsi="Sylfaen" w:cs="Sylfaen"/>
          <w:b/>
          <w:bCs w:val="0"/>
          <w:sz w:val="22"/>
          <w:szCs w:val="22"/>
          <w:lang w:eastAsia="en-US"/>
        </w:rPr>
        <w:t>დედათა და ბავშვთა ავადობა და სიკვდილიანობა:</w:t>
      </w:r>
      <w:r w:rsidRPr="008267D0">
        <w:rPr>
          <w:rFonts w:ascii="Sylfaen" w:eastAsia="SimSun" w:hAnsi="Sylfaen" w:cs="Sylfaen"/>
          <w:color w:val="auto"/>
          <w:sz w:val="22"/>
          <w:szCs w:val="22"/>
          <w:lang w:eastAsia="zh-CN"/>
        </w:rPr>
        <w:t xml:space="preserve"> მიმდინარეობდა სამინისტროსა და რუტინული სტატისტიკის მონაცემთა შედარება - დედათა და ნეონატალური სიკვდილიანობა და მკვდრადშობადობა. მიმდინარეობდა აქტივობები გაე¬როს დედათა და ბავშვთა სიკვდილიანობის შეფასების ინტერსექტორულ ჯგუფებთან (UN-IGME, UN-MMEIG) დედათა და ბავშვთა სიკვდილიანობის საქართველოს შეფასებითი მაჩვენებლების დაზუსტების მიზნით</w:t>
      </w:r>
      <w:r w:rsidR="0059668F">
        <w:rPr>
          <w:rFonts w:ascii="Sylfaen" w:eastAsia="SimSun" w:hAnsi="Sylfaen" w:cs="Sylfaen"/>
          <w:color w:val="auto"/>
          <w:sz w:val="22"/>
          <w:szCs w:val="22"/>
          <w:lang w:eastAsia="zh-CN"/>
        </w:rPr>
        <w:t>.</w:t>
      </w:r>
    </w:p>
    <w:p w14:paraId="04EEECDF" w14:textId="77777777" w:rsidR="008267D0" w:rsidRPr="008267D0" w:rsidRDefault="008267D0" w:rsidP="008267D0">
      <w:pPr>
        <w:pStyle w:val="Head1"/>
        <w:ind w:left="0"/>
        <w:rPr>
          <w:rFonts w:ascii="Sylfaen" w:eastAsia="SimSun" w:hAnsi="Sylfaen" w:cs="Sylfaen"/>
          <w:color w:val="auto"/>
          <w:sz w:val="22"/>
          <w:szCs w:val="22"/>
          <w:lang w:eastAsia="zh-CN"/>
        </w:rPr>
      </w:pPr>
      <w:r w:rsidRPr="0059668F">
        <w:rPr>
          <w:rFonts w:ascii="Sylfaen" w:eastAsiaTheme="minorHAnsi" w:hAnsi="Sylfaen" w:cs="Sylfaen"/>
          <w:b/>
          <w:bCs w:val="0"/>
          <w:sz w:val="22"/>
          <w:szCs w:val="22"/>
          <w:lang w:eastAsia="en-US"/>
        </w:rPr>
        <w:t>თანამშრომლობა ვაშინგტონის უნივერსიტეტის ჯანმრთელობის გაზომვებისა და შეფასების ინსტიტუტთან (IHME):</w:t>
      </w:r>
      <w:r w:rsidRPr="008267D0">
        <w:rPr>
          <w:rFonts w:ascii="Sylfaen" w:eastAsia="SimSun" w:hAnsi="Sylfaen" w:cs="Sylfaen"/>
          <w:color w:val="auto"/>
          <w:sz w:val="22"/>
          <w:szCs w:val="22"/>
          <w:lang w:eastAsia="zh-CN"/>
        </w:rPr>
        <w:t xml:space="preserve"> ცენტრის მიერ განხორციელდა სტაციონარული დაწესებულებების ანგარიშგების და კიბოს რეგისტრის არსებული ბაზების მიწოდება (კონფიდენციალური ინფორმა¬ცი¬ის გარდა). მიმდინარეობდა აქტივობები  დედათა სიკვდილიანობის საქართველოს შეფასებითი მაჩვენებლების დაზუსტების მიზნით. ცენტრის თანამშრომელ¬თა თანაავტორობით 2018 წელს ჟურნალში “The Lancet” გამოქვეყნდა 3 სტატია. </w:t>
      </w:r>
    </w:p>
    <w:p w14:paraId="2CC5AC76" w14:textId="77777777" w:rsidR="008267D0" w:rsidRPr="008267D0" w:rsidRDefault="008267D0" w:rsidP="008267D0">
      <w:pPr>
        <w:pStyle w:val="Head1"/>
        <w:ind w:left="0"/>
        <w:rPr>
          <w:rFonts w:ascii="Sylfaen" w:eastAsia="SimSun" w:hAnsi="Sylfaen" w:cs="Sylfaen"/>
          <w:color w:val="auto"/>
          <w:sz w:val="22"/>
          <w:szCs w:val="22"/>
          <w:lang w:eastAsia="zh-CN"/>
        </w:rPr>
      </w:pPr>
      <w:r w:rsidRPr="0059668F">
        <w:rPr>
          <w:rFonts w:ascii="Sylfaen" w:eastAsiaTheme="minorHAnsi" w:hAnsi="Sylfaen" w:cs="Sylfaen"/>
          <w:b/>
          <w:bCs w:val="0"/>
          <w:sz w:val="22"/>
          <w:szCs w:val="22"/>
          <w:lang w:eastAsia="en-US"/>
        </w:rPr>
        <w:t>სამედიცინო სტატისტიკური კლასიფიკაციების წარმოება:</w:t>
      </w:r>
      <w:r w:rsidRPr="008267D0">
        <w:rPr>
          <w:rFonts w:ascii="Sylfaen" w:eastAsia="SimSun" w:hAnsi="Sylfaen" w:cs="Sylfaen"/>
          <w:color w:val="auto"/>
          <w:sz w:val="22"/>
          <w:szCs w:val="22"/>
          <w:lang w:eastAsia="zh-CN"/>
        </w:rPr>
        <w:t xml:space="preserve"> მიმდინარეობდა სამედიცინო სტატისტი¬კური კლასიფიკაციების საკითხებში მომ¬ხმა¬რე¬ბელთა კონსულტირება.</w:t>
      </w:r>
    </w:p>
    <w:p w14:paraId="620221FB" w14:textId="65DC453D" w:rsidR="008267D0" w:rsidRDefault="008267D0" w:rsidP="008267D0">
      <w:pPr>
        <w:pStyle w:val="Head1"/>
        <w:spacing w:after="0"/>
        <w:ind w:left="0"/>
        <w:rPr>
          <w:rFonts w:ascii="Sylfaen" w:hAnsi="Sylfaen"/>
          <w:iCs/>
          <w:lang w:val="en-US"/>
        </w:rPr>
      </w:pPr>
      <w:r w:rsidRPr="0059668F">
        <w:rPr>
          <w:rFonts w:ascii="Sylfaen" w:eastAsiaTheme="minorHAnsi" w:hAnsi="Sylfaen" w:cs="Sylfaen"/>
          <w:b/>
          <w:bCs w:val="0"/>
          <w:sz w:val="22"/>
          <w:szCs w:val="22"/>
          <w:lang w:eastAsia="en-US"/>
        </w:rPr>
        <w:t>ჯანდაცვის ინფორმაციის ევროპულ ინიციატივაში (EHII) მონაწილეობა:</w:t>
      </w:r>
      <w:r w:rsidRPr="008267D0">
        <w:rPr>
          <w:rFonts w:ascii="Sylfaen" w:eastAsia="SimSun" w:hAnsi="Sylfaen" w:cs="Sylfaen"/>
          <w:color w:val="auto"/>
          <w:sz w:val="22"/>
          <w:szCs w:val="22"/>
          <w:lang w:eastAsia="zh-CN"/>
        </w:rPr>
        <w:t xml:space="preserve"> საქართველო  ჯანდაცვის ინფორმაციის ევროპული ინიციატივის (EHII) წევრია. ეს არის ჯანდაცვის მსოფლიო ორგანიზაციის ქსელი, რომლის მიზანია, ჯანდაცვის პოლიტიკის განსაზღვრისას გამოყენებული ინფორმაციის გაუმჯობესება. დკსჯეცის პერსონალი აქტიურად მონაწილეობს საორგანიზაციო კომიტეტის რეგულარულად მიმდინარე ონლაინ სხდომებსა და კონფერენციებში.  </w:t>
      </w:r>
    </w:p>
    <w:p w14:paraId="334C8ED7" w14:textId="3CD36CC7" w:rsidR="008267D0" w:rsidRDefault="00EA7326" w:rsidP="009B3FC9">
      <w:pPr>
        <w:pStyle w:val="Head1"/>
        <w:spacing w:before="240" w:after="0"/>
        <w:ind w:left="0"/>
        <w:rPr>
          <w:rFonts w:ascii="Sylfaen" w:eastAsia="SimSun" w:hAnsi="Sylfaen" w:cs="Sylfaen"/>
          <w:color w:val="auto"/>
          <w:sz w:val="22"/>
          <w:szCs w:val="22"/>
          <w:lang w:eastAsia="zh-CN"/>
        </w:rPr>
      </w:pPr>
      <w:r w:rsidRPr="00CD6A10">
        <w:rPr>
          <w:rFonts w:ascii="Sylfaen" w:hAnsi="Sylfaen"/>
          <w:noProof/>
          <w:sz w:val="22"/>
          <w:szCs w:val="22"/>
          <w:lang w:val="en-US" w:eastAsia="en-US"/>
        </w:rPr>
        <w:drawing>
          <wp:anchor distT="0" distB="0" distL="114300" distR="114300" simplePos="0" relativeHeight="252151808" behindDoc="0" locked="0" layoutInCell="1" allowOverlap="1" wp14:anchorId="6F2D83BE" wp14:editId="3E64F857">
            <wp:simplePos x="0" y="0"/>
            <wp:positionH relativeFrom="margin">
              <wp:posOffset>1155700</wp:posOffset>
            </wp:positionH>
            <wp:positionV relativeFrom="paragraph">
              <wp:posOffset>903605</wp:posOffset>
            </wp:positionV>
            <wp:extent cx="3846830" cy="1853565"/>
            <wp:effectExtent l="0" t="0" r="1270" b="0"/>
            <wp:wrapTopAndBottom/>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846830" cy="1853565"/>
                    </a:xfrm>
                    <a:prstGeom prst="rect">
                      <a:avLst/>
                    </a:prstGeom>
                  </pic:spPr>
                </pic:pic>
              </a:graphicData>
            </a:graphic>
            <wp14:sizeRelH relativeFrom="margin">
              <wp14:pctWidth>0</wp14:pctWidth>
            </wp14:sizeRelH>
            <wp14:sizeRelV relativeFrom="margin">
              <wp14:pctHeight>0</wp14:pctHeight>
            </wp14:sizeRelV>
          </wp:anchor>
        </w:drawing>
      </w:r>
      <w:r w:rsidR="009B3FC9" w:rsidRPr="009B3FC9">
        <w:rPr>
          <w:rFonts w:ascii="Sylfaen" w:eastAsiaTheme="minorHAnsi" w:hAnsi="Sylfaen" w:cs="Sylfaen"/>
          <w:b/>
          <w:bCs w:val="0"/>
          <w:sz w:val="22"/>
          <w:szCs w:val="22"/>
          <w:lang w:eastAsia="en-US"/>
        </w:rPr>
        <w:t>სხვადასხვა გამოცემების მომზადება:</w:t>
      </w:r>
      <w:r w:rsidR="009B3FC9" w:rsidRPr="009B3FC9">
        <w:rPr>
          <w:rFonts w:ascii="Sylfaen" w:eastAsia="SimSun" w:hAnsi="Sylfaen" w:cs="Sylfaen"/>
          <w:color w:val="auto"/>
          <w:sz w:val="22"/>
          <w:szCs w:val="22"/>
          <w:lang w:eastAsia="zh-CN"/>
        </w:rPr>
        <w:t xml:space="preserve"> მოხდა ყველა ინდიკატორის გადათვლა წლების მიხედვით, რის შედეგადაც მომზადდა და გამოიცა  სტატისტიკური ცნობარი „ჯანმ¬რ¬თე¬ლო¬ბის დაცვა, საქართველო, 2017" და მოკლე სტატისტიკური მიმოხილვა  (ქართულ და ინგლისურ ენებზე).</w:t>
      </w:r>
    </w:p>
    <w:p w14:paraId="59209268" w14:textId="77777777" w:rsidR="00EA7326" w:rsidRDefault="00EA7326" w:rsidP="007D2719">
      <w:pPr>
        <w:pStyle w:val="Geo2"/>
      </w:pPr>
      <w:bookmarkStart w:id="18" w:name="_Toc13724177"/>
    </w:p>
    <w:p w14:paraId="0AB83909" w14:textId="77777777" w:rsidR="0043503A" w:rsidRDefault="0043503A" w:rsidP="007D2719">
      <w:pPr>
        <w:pStyle w:val="Geo2"/>
      </w:pPr>
    </w:p>
    <w:p w14:paraId="1E1BE816" w14:textId="354FA76B" w:rsidR="007D2719" w:rsidRPr="00CD6A10" w:rsidRDefault="007D2719" w:rsidP="007D2719">
      <w:pPr>
        <w:pStyle w:val="Geo2"/>
      </w:pPr>
      <w:r w:rsidRPr="00CD6A10">
        <w:lastRenderedPageBreak/>
        <w:t>6.2</w:t>
      </w:r>
      <w:r>
        <w:rPr>
          <w:lang w:val="en-US"/>
        </w:rPr>
        <w:t xml:space="preserve"> </w:t>
      </w:r>
      <w:r w:rsidRPr="00CD6A10">
        <w:t xml:space="preserve"> </w:t>
      </w:r>
      <w:r w:rsidRPr="00857905">
        <w:t>ელექტრონული</w:t>
      </w:r>
      <w:r w:rsidRPr="00CD6A10">
        <w:t xml:space="preserve"> </w:t>
      </w:r>
      <w:r w:rsidRPr="00857905">
        <w:t>მობილური</w:t>
      </w:r>
      <w:r w:rsidRPr="00CD6A10">
        <w:t xml:space="preserve"> </w:t>
      </w:r>
      <w:r w:rsidRPr="00857905">
        <w:t>ჯანმრთელობის</w:t>
      </w:r>
      <w:r w:rsidRPr="00CD6A10">
        <w:t xml:space="preserve"> </w:t>
      </w:r>
      <w:r w:rsidRPr="00857905">
        <w:t>პლატფორმის</w:t>
      </w:r>
      <w:r w:rsidRPr="00CD6A10">
        <w:t xml:space="preserve"> </w:t>
      </w:r>
      <w:r w:rsidRPr="00857905">
        <w:t>განვითარება</w:t>
      </w:r>
      <w:bookmarkEnd w:id="18"/>
    </w:p>
    <w:p w14:paraId="2FA35927" w14:textId="77777777" w:rsidR="007D2719" w:rsidRPr="00CD6A10" w:rsidRDefault="007D2719" w:rsidP="009A5E8D">
      <w:pPr>
        <w:pStyle w:val="ListParagraph"/>
        <w:widowControl/>
        <w:numPr>
          <w:ilvl w:val="0"/>
          <w:numId w:val="37"/>
        </w:numPr>
        <w:spacing w:after="120" w:line="264" w:lineRule="auto"/>
        <w:contextualSpacing/>
        <w:jc w:val="both"/>
        <w:rPr>
          <w:rFonts w:ascii="Sylfaen" w:hAnsi="Sylfaen"/>
          <w:lang w:val="ka-GE"/>
        </w:rPr>
      </w:pPr>
      <w:r w:rsidRPr="00CD6A10">
        <w:rPr>
          <w:rFonts w:ascii="Sylfaen" w:hAnsi="Sylfaen" w:cs="Sylfaen"/>
          <w:lang w:val="ka-GE"/>
        </w:rPr>
        <w:t>იმუნიზაციის</w:t>
      </w:r>
      <w:r w:rsidRPr="00CD6A10">
        <w:rPr>
          <w:rFonts w:ascii="Sylfaen" w:hAnsi="Sylfaen"/>
          <w:lang w:val="ka-GE"/>
        </w:rPr>
        <w:t xml:space="preserve"> ელექტრონული მოდულის დანერგვის მიზნით, ცენტრში შეიქმნა ტექნიკური სამუშაო და საკოორდინაციო ჯგუფი. აღნიშნულის ფარგლებში გადაიჭრა ისეთი საკითხები, რომლებიც მონაცემების რეგისტრაციისა და მათი ხარისხის ამაღლებასთან იყო პირდაპირ კავშირში. ასევე, ნაბიჯები გადაიდგა იმუნიზაციის პროცესის მარაგების მართვის ელექტრონულ მოდულთან დაკავშირების თვალსაზრისით, რაც მნიშვნელოვანია ვაქცინების მონიტორინიგისა და სამომავლოდ დაგეგმვის თვალსაზრისით.</w:t>
      </w:r>
    </w:p>
    <w:p w14:paraId="289FF9BF" w14:textId="77777777" w:rsidR="007D2719" w:rsidRPr="00857905" w:rsidRDefault="007D2719" w:rsidP="009A5E8D">
      <w:pPr>
        <w:pStyle w:val="ListParagraph"/>
        <w:widowControl/>
        <w:numPr>
          <w:ilvl w:val="0"/>
          <w:numId w:val="23"/>
        </w:numPr>
        <w:spacing w:after="120" w:line="264" w:lineRule="auto"/>
        <w:contextualSpacing/>
        <w:jc w:val="both"/>
        <w:rPr>
          <w:rFonts w:ascii="Sylfaen" w:hAnsi="Sylfaen"/>
          <w:lang w:val="ka-GE"/>
        </w:rPr>
      </w:pPr>
      <w:r w:rsidRPr="00857905">
        <w:rPr>
          <w:rFonts w:ascii="Sylfaen" w:hAnsi="Sylfaen"/>
          <w:lang w:val="ka-GE"/>
        </w:rPr>
        <w:t>არსებული საანგარიშგებო ელექტრონული ფორმები (066,025) გადაყვანილ იქნა  ახალ ელექტრონულ პლატფორმაზე. პარალელურად მიმდინარეობდა სამუშაოები ყველა სტატისტიკური საანგარიშგებო ფორმის სრულად ელექტრონიზაციასთან დაკავშირებით;</w:t>
      </w:r>
    </w:p>
    <w:p w14:paraId="1C3CE04B" w14:textId="77777777" w:rsidR="007D2719" w:rsidRPr="00857905" w:rsidRDefault="007D2719" w:rsidP="009A5E8D">
      <w:pPr>
        <w:pStyle w:val="ListParagraph"/>
        <w:widowControl/>
        <w:numPr>
          <w:ilvl w:val="0"/>
          <w:numId w:val="23"/>
        </w:numPr>
        <w:spacing w:after="120" w:line="264" w:lineRule="auto"/>
        <w:contextualSpacing/>
        <w:jc w:val="both"/>
        <w:rPr>
          <w:rFonts w:ascii="Sylfaen" w:hAnsi="Sylfaen"/>
          <w:lang w:val="ka-GE"/>
        </w:rPr>
      </w:pPr>
      <w:r w:rsidRPr="00857905">
        <w:rPr>
          <w:rFonts w:ascii="Sylfaen" w:hAnsi="Sylfaen"/>
          <w:lang w:val="ka-GE"/>
        </w:rPr>
        <w:t xml:space="preserve">სახელმწიფოს მიერ, </w:t>
      </w:r>
      <w:r w:rsidRPr="00857905">
        <w:rPr>
          <w:rFonts w:ascii="Sylfaen" w:hAnsi="Sylfaen"/>
        </w:rPr>
        <w:t>C</w:t>
      </w:r>
      <w:r w:rsidRPr="00857905">
        <w:rPr>
          <w:rFonts w:ascii="Sylfaen" w:hAnsi="Sylfaen"/>
          <w:lang w:val="ka-GE"/>
        </w:rPr>
        <w:t xml:space="preserve"> ჰეპატიტის ელიმინაციის პროცესის დეცენტრალიზაციის მიზნით, </w:t>
      </w:r>
      <w:r w:rsidRPr="00857905">
        <w:rPr>
          <w:rFonts w:ascii="Sylfaen" w:hAnsi="Sylfaen"/>
        </w:rPr>
        <w:t xml:space="preserve">C </w:t>
      </w:r>
      <w:r w:rsidRPr="00857905">
        <w:rPr>
          <w:rFonts w:ascii="Sylfaen" w:hAnsi="Sylfaen"/>
          <w:lang w:val="ka-GE"/>
        </w:rPr>
        <w:t>ჰეპატიტის სკრინინგის ელექტრონული სისტემის მოდიფიცირებისათვის ხორციელდება სხვადასხვა აქტივობები;</w:t>
      </w:r>
    </w:p>
    <w:p w14:paraId="667550CB" w14:textId="77777777" w:rsidR="007D2719" w:rsidRPr="00857905" w:rsidRDefault="007D2719" w:rsidP="009A5E8D">
      <w:pPr>
        <w:pStyle w:val="ListParagraph"/>
        <w:widowControl/>
        <w:numPr>
          <w:ilvl w:val="0"/>
          <w:numId w:val="23"/>
        </w:numPr>
        <w:spacing w:after="120" w:line="264" w:lineRule="auto"/>
        <w:contextualSpacing/>
        <w:jc w:val="both"/>
        <w:rPr>
          <w:rFonts w:ascii="Sylfaen" w:hAnsi="Sylfaen"/>
          <w:lang w:val="ka-GE"/>
        </w:rPr>
      </w:pPr>
      <w:r w:rsidRPr="00857905">
        <w:rPr>
          <w:rFonts w:ascii="Sylfaen" w:hAnsi="Sylfaen"/>
          <w:lang w:val="ka-GE"/>
        </w:rPr>
        <w:t xml:space="preserve">განახლდა </w:t>
      </w:r>
      <w:r w:rsidRPr="00857905">
        <w:rPr>
          <w:rFonts w:ascii="Sylfaen" w:hAnsi="Sylfaen"/>
        </w:rPr>
        <w:t>C</w:t>
      </w:r>
      <w:r w:rsidRPr="00857905">
        <w:rPr>
          <w:rFonts w:ascii="Sylfaen" w:hAnsi="Sylfaen"/>
          <w:lang w:val="ka-GE"/>
        </w:rPr>
        <w:t xml:space="preserve"> ჰეპატიტის ანალიტიკური სისტემა;</w:t>
      </w:r>
    </w:p>
    <w:p w14:paraId="3DA97AC0" w14:textId="77777777" w:rsidR="007D2719" w:rsidRPr="00857905" w:rsidRDefault="007D2719" w:rsidP="009A5E8D">
      <w:pPr>
        <w:pStyle w:val="ListParagraph"/>
        <w:widowControl/>
        <w:numPr>
          <w:ilvl w:val="0"/>
          <w:numId w:val="23"/>
        </w:numPr>
        <w:spacing w:after="120" w:line="264" w:lineRule="auto"/>
        <w:contextualSpacing/>
        <w:jc w:val="both"/>
        <w:rPr>
          <w:rFonts w:ascii="Sylfaen" w:hAnsi="Sylfaen"/>
          <w:lang w:val="ka-GE"/>
        </w:rPr>
      </w:pPr>
      <w:r w:rsidRPr="00857905">
        <w:rPr>
          <w:rFonts w:ascii="Sylfaen" w:hAnsi="Sylfaen"/>
        </w:rPr>
        <w:t>C</w:t>
      </w:r>
      <w:r w:rsidRPr="00857905">
        <w:rPr>
          <w:rFonts w:ascii="Sylfaen" w:hAnsi="Sylfaen"/>
          <w:lang w:val="ka-GE"/>
        </w:rPr>
        <w:t xml:space="preserve"> ჰეპატიტის ელიმინაციის მიზნით ცენტრმა აწარმოა სხვადასხვა კამპანიები მოსახლეობისათვის მოკლე ტექსტური შეტყობინებების გაგზავნის მიზნით. 2018 წლის მანძილზე გაგზავნილი იქნა 3 მილიონზე მეტი სმს;</w:t>
      </w:r>
    </w:p>
    <w:p w14:paraId="4CF1DC58" w14:textId="77777777" w:rsidR="007D2719" w:rsidRPr="00857905" w:rsidRDefault="007D2719" w:rsidP="009A5E8D">
      <w:pPr>
        <w:pStyle w:val="ListParagraph"/>
        <w:widowControl/>
        <w:numPr>
          <w:ilvl w:val="0"/>
          <w:numId w:val="23"/>
        </w:numPr>
        <w:spacing w:after="120" w:line="264" w:lineRule="auto"/>
        <w:contextualSpacing/>
        <w:jc w:val="both"/>
        <w:rPr>
          <w:rFonts w:ascii="Sylfaen" w:hAnsi="Sylfaen"/>
          <w:lang w:val="ka-GE"/>
        </w:rPr>
      </w:pPr>
      <w:r w:rsidRPr="00857905">
        <w:rPr>
          <w:rFonts w:ascii="Sylfaen" w:hAnsi="Sylfaen"/>
          <w:lang w:val="ka-GE"/>
        </w:rPr>
        <w:t>რეალურ რეჟიმში ამუშავდა გლობალური ფონდის დაფინანსების ფარგლებში შექმნილი შიდსის პრევენციის ელექტრონული სისტემა;</w:t>
      </w:r>
    </w:p>
    <w:p w14:paraId="759EFAAD" w14:textId="77777777" w:rsidR="007D2719" w:rsidRPr="00857905" w:rsidRDefault="007D2719" w:rsidP="009A5E8D">
      <w:pPr>
        <w:pStyle w:val="ListParagraph"/>
        <w:widowControl/>
        <w:numPr>
          <w:ilvl w:val="0"/>
          <w:numId w:val="23"/>
        </w:numPr>
        <w:spacing w:after="120" w:line="264" w:lineRule="auto"/>
        <w:contextualSpacing/>
        <w:jc w:val="both"/>
        <w:rPr>
          <w:rFonts w:ascii="Sylfaen" w:hAnsi="Sylfaen"/>
          <w:lang w:val="ka-GE"/>
        </w:rPr>
      </w:pPr>
      <w:r w:rsidRPr="00857905">
        <w:rPr>
          <w:rFonts w:ascii="Sylfaen" w:hAnsi="Sylfaen"/>
          <w:lang w:val="ka-GE"/>
        </w:rPr>
        <w:t>2018 წლის დასაწყისში ამუშავდა ცენტრის ახალი ვებ გვერდი, რომელიც აღიჭურვა ინტრანეტის ფუნქციით;</w:t>
      </w:r>
    </w:p>
    <w:p w14:paraId="6F03AF76" w14:textId="77777777" w:rsidR="007D2719" w:rsidRPr="00857905" w:rsidRDefault="007D2719" w:rsidP="009A5E8D">
      <w:pPr>
        <w:pStyle w:val="ListParagraph"/>
        <w:widowControl/>
        <w:numPr>
          <w:ilvl w:val="0"/>
          <w:numId w:val="23"/>
        </w:numPr>
        <w:spacing w:after="120" w:line="264" w:lineRule="auto"/>
        <w:contextualSpacing/>
        <w:jc w:val="both"/>
        <w:rPr>
          <w:rFonts w:ascii="Sylfaen" w:hAnsi="Sylfaen"/>
          <w:lang w:val="ka-GE"/>
        </w:rPr>
      </w:pPr>
      <w:r w:rsidRPr="00857905">
        <w:rPr>
          <w:rFonts w:ascii="Sylfaen" w:hAnsi="Sylfaen"/>
          <w:lang w:val="ka-GE"/>
        </w:rPr>
        <w:t>მიმდინარეობდა აქტიური სამუშაოები ლექტრონული სისტემების შექმნისა და განახლების თვალსაზრისით:</w:t>
      </w:r>
    </w:p>
    <w:p w14:paraId="7B6F425E" w14:textId="77777777" w:rsidR="007D2719" w:rsidRPr="00857905" w:rsidRDefault="007D2719" w:rsidP="009A5E8D">
      <w:pPr>
        <w:pStyle w:val="ListParagraph"/>
        <w:widowControl/>
        <w:numPr>
          <w:ilvl w:val="0"/>
          <w:numId w:val="38"/>
        </w:numPr>
        <w:spacing w:after="120" w:line="264" w:lineRule="auto"/>
        <w:contextualSpacing/>
        <w:jc w:val="both"/>
        <w:rPr>
          <w:rFonts w:ascii="Sylfaen" w:hAnsi="Sylfaen"/>
          <w:lang w:val="ka-GE"/>
        </w:rPr>
      </w:pPr>
      <w:r w:rsidRPr="00857905">
        <w:rPr>
          <w:rFonts w:ascii="Sylfaen" w:hAnsi="Sylfaen"/>
          <w:lang w:val="ka-GE"/>
        </w:rPr>
        <w:t>სისხლის დონორთა სისტემა</w:t>
      </w:r>
    </w:p>
    <w:p w14:paraId="7651FDC4" w14:textId="77777777" w:rsidR="007D2719" w:rsidRPr="00857905" w:rsidRDefault="007D2719" w:rsidP="009A5E8D">
      <w:pPr>
        <w:pStyle w:val="ListParagraph"/>
        <w:widowControl/>
        <w:numPr>
          <w:ilvl w:val="0"/>
          <w:numId w:val="38"/>
        </w:numPr>
        <w:spacing w:after="120" w:line="264" w:lineRule="auto"/>
        <w:contextualSpacing/>
        <w:jc w:val="both"/>
        <w:rPr>
          <w:rFonts w:ascii="Sylfaen" w:hAnsi="Sylfaen"/>
          <w:lang w:val="ka-GE"/>
        </w:rPr>
      </w:pPr>
      <w:r w:rsidRPr="00857905">
        <w:rPr>
          <w:rFonts w:ascii="Sylfaen" w:hAnsi="Sylfaen"/>
          <w:lang w:val="ka-GE"/>
        </w:rPr>
        <w:t>ქიმიური ნივთიერებების რეგისტრაციის პროცესი</w:t>
      </w:r>
    </w:p>
    <w:p w14:paraId="543881F3" w14:textId="77777777" w:rsidR="00F50036" w:rsidRDefault="00F50036" w:rsidP="00B17D56">
      <w:pPr>
        <w:pStyle w:val="Head1"/>
        <w:spacing w:after="0"/>
        <w:ind w:left="0"/>
        <w:rPr>
          <w:rFonts w:ascii="Sylfaen" w:hAnsi="Sylfaen"/>
          <w:iCs/>
        </w:rPr>
      </w:pPr>
    </w:p>
    <w:p w14:paraId="096546D8" w14:textId="77777777" w:rsidR="007D2719" w:rsidRDefault="007D2719" w:rsidP="00B17D56">
      <w:pPr>
        <w:pStyle w:val="Head1"/>
        <w:spacing w:after="0"/>
        <w:ind w:left="0"/>
        <w:rPr>
          <w:rFonts w:ascii="Sylfaen" w:hAnsi="Sylfaen"/>
          <w:iCs/>
        </w:rPr>
      </w:pPr>
    </w:p>
    <w:p w14:paraId="0BA12912" w14:textId="77777777" w:rsidR="007D2719" w:rsidRPr="00EE65A0" w:rsidRDefault="007D2719" w:rsidP="007D2719">
      <w:pPr>
        <w:spacing w:after="240"/>
        <w:rPr>
          <w:rFonts w:ascii="Sylfaen" w:hAnsi="Sylfaen" w:cs="Sylfaen"/>
          <w:b/>
          <w:color w:val="2E74B5" w:themeColor="accent1" w:themeShade="BF"/>
          <w:lang w:val="ka-GE"/>
        </w:rPr>
      </w:pPr>
      <w:r w:rsidRPr="00EE65A0">
        <w:rPr>
          <w:rFonts w:ascii="Sylfaen" w:hAnsi="Sylfaen" w:cs="Sylfaen"/>
          <w:b/>
          <w:color w:val="2E74B5" w:themeColor="accent1" w:themeShade="BF"/>
          <w:lang w:val="ka-GE"/>
        </w:rPr>
        <w:t>ძირითადი გამოწვევები</w:t>
      </w:r>
    </w:p>
    <w:p w14:paraId="40B14EC3" w14:textId="77777777" w:rsidR="007D2719" w:rsidRPr="007D2719" w:rsidRDefault="007D2719" w:rsidP="009A5E8D">
      <w:pPr>
        <w:pStyle w:val="ListParagraph"/>
        <w:widowControl/>
        <w:numPr>
          <w:ilvl w:val="0"/>
          <w:numId w:val="23"/>
        </w:numPr>
        <w:spacing w:after="120" w:line="264" w:lineRule="auto"/>
        <w:contextualSpacing/>
        <w:jc w:val="both"/>
        <w:rPr>
          <w:rFonts w:ascii="Sylfaen" w:hAnsi="Sylfaen"/>
          <w:lang w:val="ka-GE"/>
        </w:rPr>
      </w:pPr>
      <w:r w:rsidRPr="007D2719">
        <w:rPr>
          <w:rFonts w:ascii="Sylfaen" w:hAnsi="Sylfaen"/>
          <w:lang w:val="ka-GE"/>
        </w:rPr>
        <w:t>მონაცემთა ხარისხი (მოცვა, სიზუსტე, დროულობა)</w:t>
      </w:r>
    </w:p>
    <w:p w14:paraId="6D2763A8" w14:textId="77777777" w:rsidR="007D2719" w:rsidRPr="007D2719" w:rsidRDefault="007D2719" w:rsidP="009A5E8D">
      <w:pPr>
        <w:pStyle w:val="ListParagraph"/>
        <w:widowControl/>
        <w:numPr>
          <w:ilvl w:val="0"/>
          <w:numId w:val="23"/>
        </w:numPr>
        <w:spacing w:after="120" w:line="264" w:lineRule="auto"/>
        <w:contextualSpacing/>
        <w:jc w:val="both"/>
        <w:rPr>
          <w:rFonts w:ascii="Sylfaen" w:hAnsi="Sylfaen"/>
          <w:lang w:val="ka-GE"/>
        </w:rPr>
      </w:pPr>
      <w:r w:rsidRPr="007D2719">
        <w:rPr>
          <w:rFonts w:ascii="Sylfaen" w:hAnsi="Sylfaen"/>
          <w:lang w:val="ka-GE"/>
        </w:rPr>
        <w:t xml:space="preserve">ადამიანური რესურსის განვითარება </w:t>
      </w:r>
    </w:p>
    <w:p w14:paraId="1B27158D" w14:textId="77777777" w:rsidR="007D2719" w:rsidRPr="007D2719" w:rsidRDefault="007D2719" w:rsidP="009A5E8D">
      <w:pPr>
        <w:pStyle w:val="ListParagraph"/>
        <w:widowControl/>
        <w:numPr>
          <w:ilvl w:val="0"/>
          <w:numId w:val="23"/>
        </w:numPr>
        <w:spacing w:after="120" w:line="264" w:lineRule="auto"/>
        <w:contextualSpacing/>
        <w:jc w:val="both"/>
        <w:rPr>
          <w:rFonts w:ascii="Sylfaen" w:hAnsi="Sylfaen"/>
          <w:lang w:val="ka-GE"/>
        </w:rPr>
      </w:pPr>
      <w:r w:rsidRPr="007D2719">
        <w:rPr>
          <w:rFonts w:ascii="Sylfaen" w:hAnsi="Sylfaen"/>
          <w:lang w:val="ka-GE"/>
        </w:rPr>
        <w:t>სისტემის განვითარება - ქაღალდის ფორმებიდან ელექტრონულ ანგარიშგებაზე გადასვლა</w:t>
      </w:r>
    </w:p>
    <w:p w14:paraId="0D5B88F0" w14:textId="77777777" w:rsidR="007D2719" w:rsidRDefault="007D2719" w:rsidP="00B17D56">
      <w:pPr>
        <w:pStyle w:val="Head1"/>
        <w:spacing w:after="0"/>
        <w:ind w:left="0"/>
        <w:rPr>
          <w:rFonts w:ascii="Sylfaen" w:hAnsi="Sylfaen"/>
          <w:iCs/>
        </w:rPr>
      </w:pPr>
    </w:p>
    <w:p w14:paraId="603784E3" w14:textId="77777777" w:rsidR="007D2719" w:rsidRDefault="007D2719" w:rsidP="00B17D56">
      <w:pPr>
        <w:pStyle w:val="Head1"/>
        <w:spacing w:after="0"/>
        <w:ind w:left="0"/>
        <w:rPr>
          <w:rFonts w:ascii="Sylfaen" w:hAnsi="Sylfaen"/>
          <w:iCs/>
        </w:rPr>
      </w:pPr>
    </w:p>
    <w:p w14:paraId="16DE3580" w14:textId="7C4F95CB" w:rsidR="00F50036" w:rsidRDefault="00F50036" w:rsidP="00B17D56">
      <w:pPr>
        <w:pStyle w:val="Head1"/>
        <w:spacing w:after="0"/>
        <w:ind w:left="0"/>
        <w:rPr>
          <w:rFonts w:ascii="Sylfaen" w:hAnsi="Sylfaen"/>
          <w:iCs/>
        </w:rPr>
      </w:pPr>
    </w:p>
    <w:p w14:paraId="65B72A64" w14:textId="77777777" w:rsidR="00F50036" w:rsidRDefault="00F50036" w:rsidP="00B17D56">
      <w:pPr>
        <w:pStyle w:val="Head1"/>
        <w:spacing w:after="0"/>
        <w:ind w:left="0"/>
        <w:rPr>
          <w:rFonts w:ascii="Sylfaen" w:hAnsi="Sylfaen"/>
          <w:iCs/>
        </w:rPr>
      </w:pPr>
    </w:p>
    <w:p w14:paraId="3EE235B0" w14:textId="2EF236C9" w:rsidR="00F50036" w:rsidRDefault="00F50036" w:rsidP="00B17D56">
      <w:pPr>
        <w:pStyle w:val="Head1"/>
        <w:spacing w:after="0"/>
        <w:ind w:left="0"/>
        <w:rPr>
          <w:rFonts w:ascii="Sylfaen" w:hAnsi="Sylfaen"/>
          <w:iCs/>
        </w:rPr>
      </w:pPr>
    </w:p>
    <w:p w14:paraId="07328858" w14:textId="77777777" w:rsidR="00F50036" w:rsidRDefault="00F50036" w:rsidP="00B17D56">
      <w:pPr>
        <w:pStyle w:val="Head1"/>
        <w:spacing w:after="0"/>
        <w:ind w:left="0"/>
        <w:rPr>
          <w:rFonts w:ascii="Sylfaen" w:hAnsi="Sylfaen"/>
          <w:iCs/>
        </w:rPr>
      </w:pPr>
    </w:p>
    <w:p w14:paraId="38A53E8F" w14:textId="77777777" w:rsidR="00F50036" w:rsidRDefault="00F50036" w:rsidP="00B17D56">
      <w:pPr>
        <w:pStyle w:val="Head1"/>
        <w:spacing w:after="0"/>
        <w:ind w:left="0"/>
        <w:rPr>
          <w:rFonts w:ascii="Sylfaen" w:hAnsi="Sylfaen"/>
          <w:iCs/>
        </w:rPr>
      </w:pPr>
    </w:p>
    <w:p w14:paraId="365DBC55" w14:textId="77777777" w:rsidR="00F50036" w:rsidRDefault="00F50036" w:rsidP="00B17D56">
      <w:pPr>
        <w:pStyle w:val="Head1"/>
        <w:spacing w:after="0"/>
        <w:ind w:left="0"/>
        <w:rPr>
          <w:rFonts w:ascii="Sylfaen" w:hAnsi="Sylfaen"/>
          <w:iCs/>
        </w:rPr>
      </w:pPr>
    </w:p>
    <w:p w14:paraId="450ECE30" w14:textId="0BEBF87D" w:rsidR="00F50036" w:rsidRDefault="00F50036" w:rsidP="00B17D56">
      <w:pPr>
        <w:pStyle w:val="Head1"/>
        <w:spacing w:after="0"/>
        <w:ind w:left="0"/>
        <w:rPr>
          <w:rFonts w:ascii="Sylfaen" w:hAnsi="Sylfaen"/>
          <w:iCs/>
        </w:rPr>
      </w:pPr>
    </w:p>
    <w:p w14:paraId="6408E1F3" w14:textId="77777777" w:rsidR="00F50036" w:rsidRDefault="00F50036" w:rsidP="00B17D56">
      <w:pPr>
        <w:pStyle w:val="Head1"/>
        <w:spacing w:after="0"/>
        <w:ind w:left="0"/>
        <w:rPr>
          <w:rFonts w:ascii="Sylfaen" w:hAnsi="Sylfaen"/>
          <w:iCs/>
        </w:rPr>
      </w:pPr>
    </w:p>
    <w:p w14:paraId="24C3848E" w14:textId="77777777" w:rsidR="007D2719" w:rsidRDefault="007D2719" w:rsidP="007D2719">
      <w:pPr>
        <w:pStyle w:val="Geo1"/>
      </w:pPr>
      <w:bookmarkStart w:id="19" w:name="_Toc13724178"/>
      <w:r w:rsidRPr="004572B9">
        <w:lastRenderedPageBreak/>
        <w:t>სტრატეგიული პრიორიტეტი 7:</w:t>
      </w:r>
    </w:p>
    <w:p w14:paraId="5BF36DAE" w14:textId="0643FCA2" w:rsidR="007D2719" w:rsidRPr="004572B9" w:rsidRDefault="007D2719" w:rsidP="007D2719">
      <w:pPr>
        <w:pStyle w:val="Geo1"/>
      </w:pPr>
      <w:r w:rsidRPr="004572B9">
        <w:t>საზოგადოებრივი ჯანდაცვის სისტემის მართვის განვითარების ხელშეწყობა</w:t>
      </w:r>
      <w:bookmarkEnd w:id="19"/>
    </w:p>
    <w:p w14:paraId="43D1114D" w14:textId="2AA469C8" w:rsidR="00F50036" w:rsidRDefault="007D2719" w:rsidP="00B17D56">
      <w:pPr>
        <w:pStyle w:val="Head1"/>
        <w:spacing w:after="0"/>
        <w:ind w:left="0"/>
        <w:rPr>
          <w:rFonts w:ascii="Sylfaen" w:hAnsi="Sylfaen"/>
          <w:iCs/>
        </w:rPr>
      </w:pPr>
      <w:r w:rsidRPr="00857905">
        <w:rPr>
          <w:rFonts w:ascii="Sylfaen" w:hAnsi="Sylfaen"/>
          <w:noProof/>
          <w:sz w:val="22"/>
          <w:szCs w:val="22"/>
          <w:lang w:val="en-US" w:eastAsia="en-US"/>
        </w:rPr>
        <mc:AlternateContent>
          <mc:Choice Requires="wpg">
            <w:drawing>
              <wp:anchor distT="0" distB="0" distL="114300" distR="114300" simplePos="0" relativeHeight="252149760" behindDoc="1" locked="0" layoutInCell="1" allowOverlap="1" wp14:anchorId="1A1B62C9" wp14:editId="69D75F50">
                <wp:simplePos x="0" y="0"/>
                <wp:positionH relativeFrom="margin">
                  <wp:align>right</wp:align>
                </wp:positionH>
                <wp:positionV relativeFrom="page">
                  <wp:posOffset>1237615</wp:posOffset>
                </wp:positionV>
                <wp:extent cx="6553200" cy="3362325"/>
                <wp:effectExtent l="0" t="0" r="19050" b="28575"/>
                <wp:wrapTight wrapText="bothSides">
                  <wp:wrapPolygon edited="0">
                    <wp:start x="0" y="0"/>
                    <wp:lineTo x="0" y="21661"/>
                    <wp:lineTo x="21600" y="21661"/>
                    <wp:lineTo x="21600" y="0"/>
                    <wp:lineTo x="0" y="0"/>
                  </wp:wrapPolygon>
                </wp:wrapTight>
                <wp:docPr id="493" name="Group 493"/>
                <wp:cNvGraphicFramePr/>
                <a:graphic xmlns:a="http://schemas.openxmlformats.org/drawingml/2006/main">
                  <a:graphicData uri="http://schemas.microsoft.com/office/word/2010/wordprocessingGroup">
                    <wpg:wgp>
                      <wpg:cNvGrpSpPr/>
                      <wpg:grpSpPr>
                        <a:xfrm>
                          <a:off x="0" y="0"/>
                          <a:ext cx="6553200" cy="3362325"/>
                          <a:chOff x="0" y="0"/>
                          <a:chExt cx="2475865" cy="9555480"/>
                        </a:xfrm>
                      </wpg:grpSpPr>
                      <wps:wsp>
                        <wps:cNvPr id="494" name="AutoShape 14"/>
                        <wps:cNvSpPr>
                          <a:spLocks noChangeArrowheads="1"/>
                        </wps:cNvSpPr>
                        <wps:spPr bwMode="auto">
                          <a:xfrm>
                            <a:off x="0" y="0"/>
                            <a:ext cx="2475865" cy="9555480"/>
                          </a:xfrm>
                          <a:prstGeom prst="rect">
                            <a:avLst/>
                          </a:prstGeom>
                          <a:solidFill>
                            <a:sysClr val="window" lastClr="FFFFFF"/>
                          </a:solidFill>
                          <a:ln w="15875">
                            <a:solidFill>
                              <a:srgbClr val="76DBF4">
                                <a:lumMod val="50000"/>
                              </a:srgbClr>
                            </a:solidFill>
                          </a:ln>
                          <a:effectLst/>
                          <a:extLst/>
                        </wps:spPr>
                        <wps:txbx>
                          <w:txbxContent>
                            <w:p w14:paraId="350A5D37" w14:textId="77777777" w:rsidR="00EA7326" w:rsidRDefault="00EA7326" w:rsidP="007D2719">
                              <w:pPr>
                                <w:spacing w:after="240"/>
                                <w:rPr>
                                  <w:rFonts w:asciiTheme="majorHAnsi" w:eastAsiaTheme="majorEastAsia" w:hAnsiTheme="majorHAnsi" w:cstheme="majorBidi"/>
                                  <w:color w:val="5B9BD5" w:themeColor="accent1"/>
                                  <w:sz w:val="40"/>
                                  <w:szCs w:val="40"/>
                                </w:rPr>
                              </w:pPr>
                              <w:r>
                                <w:rPr>
                                  <w:rFonts w:ascii="Sylfaen" w:eastAsiaTheme="majorEastAsia" w:hAnsi="Sylfaen" w:cstheme="majorBidi"/>
                                  <w:color w:val="5B9BD5" w:themeColor="accent1"/>
                                  <w:sz w:val="40"/>
                                  <w:szCs w:val="40"/>
                                  <w:lang w:val="ka-GE"/>
                                </w:rPr>
                                <w:t>ძირითადი მიღწევები</w:t>
                              </w:r>
                            </w:p>
                            <w:p w14:paraId="69A6DAD3" w14:textId="77777777" w:rsidR="00EA7326" w:rsidRPr="007D2719" w:rsidRDefault="00EA7326"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7D2719">
                                <w:rPr>
                                  <w:rFonts w:ascii="Sylfaen" w:eastAsia="Times New Roman" w:hAnsi="Sylfaen" w:cs="Sylfaen"/>
                                  <w:lang w:val="ka-GE"/>
                                </w:rPr>
                                <w:t>მოხდა დაავადებათა კონტროლისა და საზოგადოებრივი ჯანმრთელობის ეროვნული ცენტრის რე</w:t>
                              </w:r>
                              <w:r w:rsidRPr="007D2719">
                                <w:rPr>
                                  <w:rFonts w:ascii="Sylfaen" w:eastAsia="Times New Roman" w:hAnsi="Sylfaen"/>
                                  <w:lang w:val="ka-GE"/>
                                </w:rPr>
                                <w:t>-</w:t>
                              </w:r>
                              <w:r w:rsidRPr="007D2719">
                                <w:rPr>
                                  <w:rFonts w:ascii="Sylfaen" w:eastAsia="Times New Roman" w:hAnsi="Sylfaen" w:cs="Sylfaen"/>
                                  <w:lang w:val="ka-GE"/>
                                </w:rPr>
                                <w:t>სერთიფიცირება</w:t>
                              </w:r>
                              <w:r w:rsidRPr="007D2719">
                                <w:rPr>
                                  <w:rFonts w:ascii="Sylfaen" w:eastAsia="Times New Roman" w:hAnsi="Sylfaen"/>
                                  <w:lang w:val="ka-GE"/>
                                </w:rPr>
                                <w:t xml:space="preserve"> ISO 9001:2012 </w:t>
                              </w:r>
                              <w:r w:rsidRPr="007D2719">
                                <w:rPr>
                                  <w:rFonts w:ascii="Sylfaen" w:eastAsia="Times New Roman" w:hAnsi="Sylfaen" w:cs="Sylfaen"/>
                                  <w:lang w:val="ka-GE"/>
                                </w:rPr>
                                <w:t>სტანდარტით</w:t>
                              </w:r>
                              <w:r w:rsidRPr="007D2719">
                                <w:rPr>
                                  <w:rFonts w:ascii="Sylfaen" w:eastAsia="Times New Roman" w:hAnsi="Sylfaen"/>
                                  <w:lang w:val="ka-GE"/>
                                </w:rPr>
                                <w:t xml:space="preserve"> (SAI-Global Georgia). აუდიტები ჩატარდა ცენტრის ადმინისტრაციულ, საფინანსო-ეკონომიკურ დეპარტამენტებში, ლუგარის ცენტრში, აჭარისა და იმერეთის სამმართველოებში</w:t>
                              </w:r>
                            </w:p>
                            <w:p w14:paraId="4125B44F" w14:textId="77777777" w:rsidR="00EA7326" w:rsidRPr="007D2719" w:rsidRDefault="00EA7326" w:rsidP="009A5E8D">
                              <w:pPr>
                                <w:pStyle w:val="ListParagraph"/>
                                <w:widowControl/>
                                <w:numPr>
                                  <w:ilvl w:val="0"/>
                                  <w:numId w:val="39"/>
                                </w:numPr>
                                <w:spacing w:after="120" w:line="264" w:lineRule="auto"/>
                                <w:ind w:left="720"/>
                                <w:contextualSpacing/>
                                <w:jc w:val="both"/>
                                <w:rPr>
                                  <w:rFonts w:ascii="Sylfaen" w:hAnsi="Sylfaen"/>
                                  <w:lang w:val="ka-GE"/>
                                </w:rPr>
                              </w:pPr>
                              <w:r w:rsidRPr="007D2719">
                                <w:rPr>
                                  <w:rFonts w:ascii="Sylfaen" w:hAnsi="Sylfaen"/>
                                  <w:lang w:val="ka-GE"/>
                                </w:rPr>
                                <w:t>საზ. ჯანდაცვის რეგიონული მართვის დეპარტამენტის იმერეთის სამმართველოსთვის შესყიდულ იქნა ბაქტერიოლოგიური საკვები არეების ჩამოსასხმელი აპარატი და განხორციელდა საკვები არეების ჩამოსასხმელი აპარატის ლაბორატორიული ოთახის საინჟინრო მოწყობა, შესაბამისი სტანდარტების მიხედვით</w:t>
                              </w:r>
                            </w:p>
                            <w:p w14:paraId="5E830481" w14:textId="77777777" w:rsidR="00EA7326" w:rsidRPr="007D2719" w:rsidRDefault="00EA7326" w:rsidP="009A5E8D">
                              <w:pPr>
                                <w:pStyle w:val="ListParagraph"/>
                                <w:widowControl/>
                                <w:numPr>
                                  <w:ilvl w:val="0"/>
                                  <w:numId w:val="39"/>
                                </w:numPr>
                                <w:spacing w:after="120" w:line="264" w:lineRule="auto"/>
                                <w:ind w:left="720"/>
                                <w:contextualSpacing/>
                                <w:jc w:val="both"/>
                                <w:rPr>
                                  <w:rFonts w:ascii="Sylfaen" w:hAnsi="Sylfaen"/>
                                  <w:lang w:val="ka-GE"/>
                                </w:rPr>
                              </w:pPr>
                              <w:r w:rsidRPr="007D2719">
                                <w:rPr>
                                  <w:rFonts w:ascii="Sylfaen" w:hAnsi="Sylfaen"/>
                                  <w:lang w:val="ka-GE"/>
                                </w:rPr>
                                <w:t>მოხდა იმერეთის საზ. ჯანდაცვის რაიონული ცენტრების ექიმი-ეპიდემიოლოგების გადამზადება საველე ეპიდემიოლოგიური სწავლების კურსის ფარგლებში</w:t>
                              </w:r>
                            </w:p>
                            <w:p w14:paraId="63509F7B" w14:textId="77777777" w:rsidR="00EA7326" w:rsidRPr="002D10D5" w:rsidRDefault="00EA7326" w:rsidP="007D2719">
                              <w:pPr>
                                <w:spacing w:line="276" w:lineRule="auto"/>
                                <w:jc w:val="both"/>
                                <w:rPr>
                                  <w:color w:val="44546A" w:themeColor="text2"/>
                                </w:rPr>
                              </w:pPr>
                            </w:p>
                          </w:txbxContent>
                        </wps:txbx>
                        <wps:bodyPr rot="0" vert="horz" wrap="square" lIns="182880" tIns="457200" rIns="182880" bIns="73152" anchor="t" anchorCtr="0" upright="1">
                          <a:noAutofit/>
                        </wps:bodyPr>
                      </wps:wsp>
                      <wps:wsp>
                        <wps:cNvPr id="495" name="Rectangle 495"/>
                        <wps:cNvSpPr/>
                        <wps:spPr>
                          <a:xfrm>
                            <a:off x="71919" y="0"/>
                            <a:ext cx="2331720" cy="704215"/>
                          </a:xfrm>
                          <a:prstGeom prst="rect">
                            <a:avLst/>
                          </a:prstGeom>
                          <a:solidFill>
                            <a:srgbClr val="146194"/>
                          </a:solidFill>
                          <a:ln w="15875" cap="rnd" cmpd="sng" algn="ctr">
                            <a:noFill/>
                            <a:prstDash val="solid"/>
                          </a:ln>
                          <a:effectLst/>
                        </wps:spPr>
                        <wps:txbx>
                          <w:txbxContent>
                            <w:p w14:paraId="27030AA0" w14:textId="77777777" w:rsidR="00EA7326" w:rsidRDefault="00EA7326" w:rsidP="007D271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96" name="Rectangle 496"/>
                        <wps:cNvSpPr/>
                        <wps:spPr>
                          <a:xfrm>
                            <a:off x="71919" y="9308386"/>
                            <a:ext cx="2331720" cy="118745"/>
                          </a:xfrm>
                          <a:prstGeom prst="rect">
                            <a:avLst/>
                          </a:prstGeom>
                          <a:solidFill>
                            <a:srgbClr val="052F61"/>
                          </a:solidFill>
                          <a:ln w="15875" cap="rnd" cmpd="sng" algn="ctr">
                            <a:noFill/>
                            <a:prstDash val="solid"/>
                          </a:ln>
                          <a:effectLst/>
                        </wps:spPr>
                        <wps:txbx>
                          <w:txbxContent>
                            <w:p w14:paraId="3ABB66E7" w14:textId="77777777" w:rsidR="00EA7326" w:rsidRDefault="00EA7326" w:rsidP="007D271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1B62C9" id="Group 493" o:spid="_x0000_s1062" style="position:absolute;left:0;text-align:left;margin-left:464.8pt;margin-top:97.45pt;width:516pt;height:264.75pt;z-index:-251166720;mso-position-horizontal:right;mso-position-horizontal-relative:margin;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">
                <v:rect id="AutoShape 14" o:spid="_x0000_s1063"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wz8QA&#10;AADcAAAADwAAAGRycy9kb3ducmV2LnhtbESPzW7CMBCE70h9B2sr9QZOEaogYFB/qArHJsB5FS9J&#10;RLwOtpuEt68rIfU4mplvNKvNYBrRkfO1ZQXPkwQEcWF1zaWCQ/45noPwAVljY5kU3MjDZv0wWmGq&#10;bc/f1GWhFBHCPkUFVQhtKqUvKjLoJ7Yljt7ZOoMhSldK7bCPcNPIaZK8SIM1x4UKW3qvqLhkPyZS&#10;cHGaflwPV3+8ubevfL/dbd1FqafH4XUJItAQ/sP39k4rmC1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e8M/EAAAA3AAAAA8AAAAAAAAAAAAAAAAAmAIAAGRycy9k&#10;b3ducmV2LnhtbFBLBQYAAAAABAAEAPUAAACJAwAAAAA=&#10;" fillcolor="window" strokecolor="#0d89a8" strokeweight="1.25pt">
                  <v:textbox inset="14.4pt,36pt,14.4pt,5.76pt">
                    <w:txbxContent>
                      <w:p w14:paraId="350A5D37" w14:textId="77777777" w:rsidR="00EA7326" w:rsidRDefault="00EA7326" w:rsidP="007D2719">
                        <w:pPr>
                          <w:spacing w:after="240"/>
                          <w:rPr>
                            <w:rFonts w:asciiTheme="majorHAnsi" w:eastAsiaTheme="majorEastAsia" w:hAnsiTheme="majorHAnsi" w:cstheme="majorBidi"/>
                            <w:color w:val="5B9BD5" w:themeColor="accent1"/>
                            <w:sz w:val="40"/>
                            <w:szCs w:val="40"/>
                          </w:rPr>
                        </w:pPr>
                        <w:r>
                          <w:rPr>
                            <w:rFonts w:ascii="Sylfaen" w:eastAsiaTheme="majorEastAsia" w:hAnsi="Sylfaen" w:cstheme="majorBidi"/>
                            <w:color w:val="5B9BD5" w:themeColor="accent1"/>
                            <w:sz w:val="40"/>
                            <w:szCs w:val="40"/>
                            <w:lang w:val="ka-GE"/>
                          </w:rPr>
                          <w:t>ძირითადი მიღწევები</w:t>
                        </w:r>
                      </w:p>
                      <w:p w14:paraId="69A6DAD3" w14:textId="77777777" w:rsidR="00EA7326" w:rsidRPr="007D2719" w:rsidRDefault="00EA7326"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7D2719">
                          <w:rPr>
                            <w:rFonts w:ascii="Sylfaen" w:eastAsia="Times New Roman" w:hAnsi="Sylfaen" w:cs="Sylfaen"/>
                            <w:lang w:val="ka-GE"/>
                          </w:rPr>
                          <w:t>მოხდა დაავადებათა კონტროლისა და საზოგადოებრივი ჯანმრთელობის ეროვნული ცენტრის რე</w:t>
                        </w:r>
                        <w:r w:rsidRPr="007D2719">
                          <w:rPr>
                            <w:rFonts w:ascii="Sylfaen" w:eastAsia="Times New Roman" w:hAnsi="Sylfaen"/>
                            <w:lang w:val="ka-GE"/>
                          </w:rPr>
                          <w:t>-</w:t>
                        </w:r>
                        <w:r w:rsidRPr="007D2719">
                          <w:rPr>
                            <w:rFonts w:ascii="Sylfaen" w:eastAsia="Times New Roman" w:hAnsi="Sylfaen" w:cs="Sylfaen"/>
                            <w:lang w:val="ka-GE"/>
                          </w:rPr>
                          <w:t>სერთიფიცირება</w:t>
                        </w:r>
                        <w:r w:rsidRPr="007D2719">
                          <w:rPr>
                            <w:rFonts w:ascii="Sylfaen" w:eastAsia="Times New Roman" w:hAnsi="Sylfaen"/>
                            <w:lang w:val="ka-GE"/>
                          </w:rPr>
                          <w:t xml:space="preserve"> ISO 9001:2012 </w:t>
                        </w:r>
                        <w:r w:rsidRPr="007D2719">
                          <w:rPr>
                            <w:rFonts w:ascii="Sylfaen" w:eastAsia="Times New Roman" w:hAnsi="Sylfaen" w:cs="Sylfaen"/>
                            <w:lang w:val="ka-GE"/>
                          </w:rPr>
                          <w:t>სტანდარტით</w:t>
                        </w:r>
                        <w:r w:rsidRPr="007D2719">
                          <w:rPr>
                            <w:rFonts w:ascii="Sylfaen" w:eastAsia="Times New Roman" w:hAnsi="Sylfaen"/>
                            <w:lang w:val="ka-GE"/>
                          </w:rPr>
                          <w:t xml:space="preserve"> (SAI-Global Georgia). აუდიტები ჩატარდა ცენტრის ადმინისტრაციულ, საფინანსო-ეკონომიკურ დეპარტამენტებში, ლუგარის ცენტრში, აჭარისა და იმერეთის სამმართველოებში</w:t>
                        </w:r>
                      </w:p>
                      <w:p w14:paraId="4125B44F" w14:textId="77777777" w:rsidR="00EA7326" w:rsidRPr="007D2719" w:rsidRDefault="00EA7326" w:rsidP="009A5E8D">
                        <w:pPr>
                          <w:pStyle w:val="ListParagraph"/>
                          <w:widowControl/>
                          <w:numPr>
                            <w:ilvl w:val="0"/>
                            <w:numId w:val="39"/>
                          </w:numPr>
                          <w:spacing w:after="120" w:line="264" w:lineRule="auto"/>
                          <w:ind w:left="720"/>
                          <w:contextualSpacing/>
                          <w:jc w:val="both"/>
                          <w:rPr>
                            <w:rFonts w:ascii="Sylfaen" w:hAnsi="Sylfaen"/>
                            <w:lang w:val="ka-GE"/>
                          </w:rPr>
                        </w:pPr>
                        <w:r w:rsidRPr="007D2719">
                          <w:rPr>
                            <w:rFonts w:ascii="Sylfaen" w:hAnsi="Sylfaen"/>
                            <w:lang w:val="ka-GE"/>
                          </w:rPr>
                          <w:t>საზ. ჯანდაცვის რეგიონული მართვის დეპარტამენტის იმერეთის სამმართველოსთვის შესყიდულ იქნა ბაქტერიოლოგიური საკვები არეების ჩამოსასხმელი აპარატი და განხორციელდა საკვები არეების ჩამოსასხმელი აპარატის ლაბორატორიული ოთახის საინჟინრო მოწყობა, შესაბამისი სტანდარტების მიხედვით</w:t>
                        </w:r>
                      </w:p>
                      <w:p w14:paraId="5E830481" w14:textId="77777777" w:rsidR="00EA7326" w:rsidRPr="007D2719" w:rsidRDefault="00EA7326" w:rsidP="009A5E8D">
                        <w:pPr>
                          <w:pStyle w:val="ListParagraph"/>
                          <w:widowControl/>
                          <w:numPr>
                            <w:ilvl w:val="0"/>
                            <w:numId w:val="39"/>
                          </w:numPr>
                          <w:spacing w:after="120" w:line="264" w:lineRule="auto"/>
                          <w:ind w:left="720"/>
                          <w:contextualSpacing/>
                          <w:jc w:val="both"/>
                          <w:rPr>
                            <w:rFonts w:ascii="Sylfaen" w:hAnsi="Sylfaen"/>
                            <w:lang w:val="ka-GE"/>
                          </w:rPr>
                        </w:pPr>
                        <w:r w:rsidRPr="007D2719">
                          <w:rPr>
                            <w:rFonts w:ascii="Sylfaen" w:hAnsi="Sylfaen"/>
                            <w:lang w:val="ka-GE"/>
                          </w:rPr>
                          <w:t>მოხდა იმერეთის საზ. ჯანდაცვის რაიონული ცენტრების ექიმი-ეპიდემიოლოგების გადამზადება საველე ეპიდემიოლოგიური სწავლების კურსის ფარგლებში</w:t>
                        </w:r>
                      </w:p>
                      <w:p w14:paraId="63509F7B" w14:textId="77777777" w:rsidR="00EA7326" w:rsidRPr="002D10D5" w:rsidRDefault="00EA7326" w:rsidP="007D2719">
                        <w:pPr>
                          <w:spacing w:line="276" w:lineRule="auto"/>
                          <w:jc w:val="both"/>
                          <w:rPr>
                            <w:color w:val="44546A" w:themeColor="text2"/>
                          </w:rPr>
                        </w:pPr>
                      </w:p>
                    </w:txbxContent>
                  </v:textbox>
                </v:rect>
                <v:rect id="Rectangle 495" o:spid="_x0000_s1064"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vpMUA&#10;AADcAAAADwAAAGRycy9kb3ducmV2LnhtbESP3WoCMRSE74W+QzgFb6RmtVrs1igqLXgl/j3AYXO6&#10;2bo5CZvobt++KQheDjPzDTNfdrYWN2pC5VjBaJiBIC6crrhUcD59vcxAhIissXZMCn4pwHLx1Jtj&#10;rl3LB7odYykShEOOCkyMPpcyFIYshqHzxMn7do3FmGRTSt1gm+C2luMse5MWK04LBj1tDBWX49Uq&#10;iL6amMPndn1evfr2x7r9ZTfYK9V/7lYfICJ18RG+t7daweR9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O+kxQAAANwAAAAPAAAAAAAAAAAAAAAAAJgCAABkcnMv&#10;ZG93bnJldi54bWxQSwUGAAAAAAQABAD1AAAAigMAAAAA&#10;" fillcolor="#146194" stroked="f" strokeweight="1.25pt">
                  <v:stroke endcap="round"/>
                  <v:textbox inset="14.4pt,14.4pt,14.4pt,28.8pt">
                    <w:txbxContent>
                      <w:p w14:paraId="27030AA0" w14:textId="77777777" w:rsidR="00EA7326" w:rsidRDefault="00EA7326" w:rsidP="007D2719">
                        <w:pPr>
                          <w:spacing w:before="240"/>
                          <w:rPr>
                            <w:color w:val="FFFFFF" w:themeColor="background1"/>
                          </w:rPr>
                        </w:pPr>
                      </w:p>
                    </w:txbxContent>
                  </v:textbox>
                </v:rect>
                <v:rect id="Rectangle 496" o:spid="_x0000_s1065"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c4sMA&#10;AADcAAAADwAAAGRycy9kb3ducmV2LnhtbESPUUvDQBCE3wX/w7EF3+ylVVqNvRYRhBh8afQHLHdr&#10;LjS3F3NrE/+9Jwg+DjPzDbM7zKFXZxpTF9nAalmAIrbRddwaeH97vr4DlQTZYR+ZDHxTgsP+8mKH&#10;pYsTH+ncSKsyhFOJBrzIUGqdrKeAaRkH4ux9xDGgZDm22o04ZXjo9booNjpgx3nB40BPnuyp+QoG&#10;Yl0lsZ839bqp6mk7iX3xp1djrhbz4wMooVn+w3/tyhm4vd/A75l8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qc4sMAAADcAAAADwAAAAAAAAAAAAAAAACYAgAAZHJzL2Rv&#10;d25yZXYueG1sUEsFBgAAAAAEAAQA9QAAAIgDAAAAAA==&#10;" fillcolor="#052f61" stroked="f" strokeweight="1.25pt">
                  <v:stroke endcap="round"/>
                  <v:textbox inset="14.4pt,14.4pt,14.4pt,28.8pt">
                    <w:txbxContent>
                      <w:p w14:paraId="3ABB66E7" w14:textId="77777777" w:rsidR="00EA7326" w:rsidRDefault="00EA7326" w:rsidP="007D2719">
                        <w:pPr>
                          <w:spacing w:before="240"/>
                          <w:rPr>
                            <w:color w:val="FFFFFF" w:themeColor="background1"/>
                          </w:rPr>
                        </w:pPr>
                      </w:p>
                    </w:txbxContent>
                  </v:textbox>
                </v:rect>
                <w10:wrap type="tight" anchorx="margin" anchory="page"/>
              </v:group>
            </w:pict>
          </mc:Fallback>
        </mc:AlternateContent>
      </w:r>
    </w:p>
    <w:p w14:paraId="469191A3" w14:textId="11CE1911" w:rsidR="00F50036" w:rsidRDefault="00F50036" w:rsidP="00B17D56">
      <w:pPr>
        <w:pStyle w:val="Head1"/>
        <w:spacing w:after="0"/>
        <w:ind w:left="0"/>
        <w:rPr>
          <w:rFonts w:ascii="Sylfaen" w:hAnsi="Sylfaen"/>
          <w:iCs/>
        </w:rPr>
      </w:pPr>
    </w:p>
    <w:p w14:paraId="2156BC6A" w14:textId="62F0E5D7" w:rsidR="007D2719" w:rsidRPr="00CD6A10" w:rsidRDefault="007D2719" w:rsidP="007D2719">
      <w:pPr>
        <w:pStyle w:val="Geo2"/>
      </w:pPr>
      <w:proofErr w:type="gramStart"/>
      <w:r>
        <w:rPr>
          <w:lang w:val="en-US"/>
        </w:rPr>
        <w:t xml:space="preserve">7.1  </w:t>
      </w:r>
      <w:r w:rsidRPr="00857905">
        <w:t>სისტემის</w:t>
      </w:r>
      <w:proofErr w:type="gramEnd"/>
      <w:r w:rsidRPr="00CD6A10">
        <w:t xml:space="preserve"> </w:t>
      </w:r>
      <w:r w:rsidRPr="00857905">
        <w:t>თანამედროვე</w:t>
      </w:r>
      <w:r w:rsidRPr="00CD6A10">
        <w:t xml:space="preserve"> </w:t>
      </w:r>
      <w:r w:rsidRPr="00857905">
        <w:t>სტრუქტურის</w:t>
      </w:r>
      <w:r w:rsidRPr="00CD6A10">
        <w:t xml:space="preserve"> </w:t>
      </w:r>
      <w:r w:rsidRPr="00857905">
        <w:t>შექმნის</w:t>
      </w:r>
      <w:r w:rsidRPr="00CD6A10">
        <w:t xml:space="preserve">, </w:t>
      </w:r>
      <w:r w:rsidRPr="00857905">
        <w:t>მდგრადობის</w:t>
      </w:r>
      <w:r w:rsidRPr="00CD6A10">
        <w:t xml:space="preserve"> </w:t>
      </w:r>
      <w:r w:rsidRPr="00857905">
        <w:t>და</w:t>
      </w:r>
      <w:r w:rsidRPr="00CD6A10">
        <w:t xml:space="preserve"> </w:t>
      </w:r>
      <w:r w:rsidRPr="00857905">
        <w:t>ეფექტური</w:t>
      </w:r>
      <w:r w:rsidRPr="00CD6A10">
        <w:t xml:space="preserve"> </w:t>
      </w:r>
      <w:r w:rsidRPr="00857905">
        <w:t>მართვის</w:t>
      </w:r>
      <w:r w:rsidRPr="00CD6A10">
        <w:t xml:space="preserve"> </w:t>
      </w:r>
      <w:r w:rsidRPr="00857905">
        <w:t>ხელშეწყობა</w:t>
      </w:r>
      <w:r w:rsidRPr="00CD6A10">
        <w:t xml:space="preserve"> </w:t>
      </w:r>
    </w:p>
    <w:p w14:paraId="1786EE6D" w14:textId="77777777" w:rsidR="007D2719" w:rsidRPr="00857905" w:rsidRDefault="007D2719" w:rsidP="007D2719">
      <w:pPr>
        <w:spacing w:after="240"/>
        <w:jc w:val="both"/>
        <w:rPr>
          <w:rFonts w:ascii="Sylfaen" w:eastAsia="Calibri" w:hAnsi="Sylfaen" w:cs="Times New Roman"/>
          <w:lang w:val="ka-GE"/>
        </w:rPr>
      </w:pPr>
      <w:r w:rsidRPr="00857905">
        <w:rPr>
          <w:rFonts w:ascii="Sylfaen" w:hAnsi="Sylfaen"/>
          <w:lang w:val="ka-GE"/>
        </w:rPr>
        <w:t xml:space="preserve">დკსჯეცის </w:t>
      </w:r>
      <w:r w:rsidRPr="00CD6A10">
        <w:rPr>
          <w:rFonts w:ascii="Sylfaen" w:hAnsi="Sylfaen"/>
          <w:lang w:val="ka-GE"/>
        </w:rPr>
        <w:t xml:space="preserve">საზ. ჯანდაცვის რეგიონული მართვის </w:t>
      </w:r>
      <w:r w:rsidRPr="00857905">
        <w:rPr>
          <w:rFonts w:ascii="Sylfaen" w:eastAsia="Times New Roman" w:hAnsi="Sylfaen" w:cs="Sylfaen"/>
          <w:lang w:val="ka-GE"/>
        </w:rPr>
        <w:t>დეპარტამენ</w:t>
      </w:r>
      <w:r w:rsidRPr="00857905">
        <w:rPr>
          <w:rFonts w:ascii="Sylfaen" w:eastAsia="Times New Roman" w:hAnsi="Sylfaen" w:cs="Calibri"/>
          <w:lang w:val="ka-GE"/>
        </w:rPr>
        <w:softHyphen/>
      </w:r>
      <w:r w:rsidRPr="00857905">
        <w:rPr>
          <w:rFonts w:ascii="Sylfaen" w:eastAsia="Times New Roman" w:hAnsi="Sylfaen" w:cs="Sylfaen"/>
          <w:lang w:val="ka-GE"/>
        </w:rPr>
        <w:t>ტი</w:t>
      </w:r>
      <w:r w:rsidRPr="00857905">
        <w:rPr>
          <w:rFonts w:ascii="Sylfaen" w:eastAsia="Times New Roman" w:hAnsi="Sylfaen" w:cs="Calibri"/>
          <w:lang w:val="ka-GE"/>
        </w:rPr>
        <w:t xml:space="preserve"> </w:t>
      </w:r>
      <w:r w:rsidRPr="00857905">
        <w:rPr>
          <w:rFonts w:ascii="Sylfaen" w:eastAsia="Times New Roman" w:hAnsi="Sylfaen" w:cs="Sylfaen"/>
          <w:color w:val="000000"/>
          <w:lang w:val="ka-GE"/>
        </w:rPr>
        <w:t>კოორ</w:t>
      </w:r>
      <w:r w:rsidRPr="00857905">
        <w:rPr>
          <w:rFonts w:ascii="Sylfaen" w:eastAsia="Times New Roman" w:hAnsi="Sylfaen" w:cs="Calibri"/>
          <w:color w:val="000000"/>
        </w:rPr>
        <w:softHyphen/>
      </w:r>
      <w:r w:rsidRPr="00857905">
        <w:rPr>
          <w:rFonts w:ascii="Sylfaen" w:eastAsia="Times New Roman" w:hAnsi="Sylfaen" w:cs="Sylfaen"/>
          <w:color w:val="000000"/>
          <w:lang w:val="ka-GE"/>
        </w:rPr>
        <w:t>დი</w:t>
      </w:r>
      <w:r w:rsidRPr="00857905">
        <w:rPr>
          <w:rFonts w:ascii="Sylfaen" w:eastAsia="Times New Roman" w:hAnsi="Sylfaen" w:cs="Calibri"/>
          <w:color w:val="000000"/>
        </w:rPr>
        <w:softHyphen/>
      </w:r>
      <w:r w:rsidRPr="00857905">
        <w:rPr>
          <w:rFonts w:ascii="Sylfaen" w:eastAsia="Times New Roman" w:hAnsi="Sylfaen" w:cs="Sylfaen"/>
          <w:color w:val="000000"/>
          <w:lang w:val="ka-GE"/>
        </w:rPr>
        <w:t>ნაციას</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უწევდა</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რეგიონული</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წარმო</w:t>
      </w:r>
      <w:r w:rsidRPr="00857905">
        <w:rPr>
          <w:rFonts w:ascii="Sylfaen" w:eastAsia="Times New Roman" w:hAnsi="Sylfaen" w:cs="Calibri"/>
          <w:color w:val="000000"/>
        </w:rPr>
        <w:softHyphen/>
      </w:r>
      <w:r w:rsidRPr="00857905">
        <w:rPr>
          <w:rFonts w:ascii="Sylfaen" w:eastAsia="Times New Roman" w:hAnsi="Sylfaen" w:cs="Sylfaen"/>
          <w:color w:val="000000"/>
          <w:lang w:val="ka-GE"/>
        </w:rPr>
        <w:t>მად</w:t>
      </w:r>
      <w:r w:rsidRPr="00857905">
        <w:rPr>
          <w:rFonts w:ascii="Sylfaen" w:eastAsia="Times New Roman" w:hAnsi="Sylfaen" w:cs="Calibri"/>
          <w:color w:val="000000"/>
        </w:rPr>
        <w:softHyphen/>
      </w:r>
      <w:r w:rsidRPr="00857905">
        <w:rPr>
          <w:rFonts w:ascii="Sylfaen" w:eastAsia="Times New Roman" w:hAnsi="Sylfaen" w:cs="Sylfaen"/>
          <w:color w:val="000000"/>
          <w:lang w:val="ka-GE"/>
        </w:rPr>
        <w:t>გენლობების</w:t>
      </w:r>
      <w:r w:rsidRPr="00857905">
        <w:rPr>
          <w:rFonts w:ascii="Sylfaen" w:eastAsia="Times New Roman" w:hAnsi="Sylfaen" w:cs="Calibri"/>
          <w:color w:val="000000"/>
          <w:lang w:val="ka-GE"/>
        </w:rPr>
        <w:t xml:space="preserve"> </w:t>
      </w:r>
      <w:r w:rsidRPr="00857905">
        <w:rPr>
          <w:rFonts w:ascii="Sylfaen" w:eastAsia="Times New Roman" w:hAnsi="Sylfaen" w:cs="Calibri"/>
          <w:color w:val="000000"/>
        </w:rPr>
        <w:t xml:space="preserve">და </w:t>
      </w:r>
      <w:r w:rsidRPr="00857905">
        <w:rPr>
          <w:rFonts w:ascii="Sylfaen" w:eastAsia="Times New Roman" w:hAnsi="Sylfaen" w:cs="Sylfaen"/>
          <w:color w:val="000000"/>
          <w:lang w:val="ka-GE"/>
        </w:rPr>
        <w:t>მუნი</w:t>
      </w:r>
      <w:r w:rsidRPr="00857905">
        <w:rPr>
          <w:rFonts w:ascii="Sylfaen" w:eastAsia="Times New Roman" w:hAnsi="Sylfaen" w:cs="Calibri"/>
          <w:color w:val="000000"/>
          <w:lang w:val="ka-GE"/>
        </w:rPr>
        <w:softHyphen/>
      </w:r>
      <w:r w:rsidRPr="00857905">
        <w:rPr>
          <w:rFonts w:ascii="Sylfaen" w:eastAsia="Times New Roman" w:hAnsi="Sylfaen" w:cs="Sylfaen"/>
          <w:color w:val="000000"/>
          <w:lang w:val="ka-GE"/>
        </w:rPr>
        <w:t>ცი</w:t>
      </w:r>
      <w:r w:rsidRPr="00857905">
        <w:rPr>
          <w:rFonts w:ascii="Sylfaen" w:eastAsia="Times New Roman" w:hAnsi="Sylfaen" w:cs="Calibri"/>
          <w:color w:val="000000"/>
          <w:lang w:val="ka-GE"/>
        </w:rPr>
        <w:softHyphen/>
      </w:r>
      <w:r w:rsidRPr="00857905">
        <w:rPr>
          <w:rFonts w:ascii="Sylfaen" w:eastAsia="Times New Roman" w:hAnsi="Sylfaen" w:cs="Sylfaen"/>
          <w:color w:val="000000"/>
          <w:lang w:val="ka-GE"/>
        </w:rPr>
        <w:t>პალური</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სჯ</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ცენტრების</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საქ</w:t>
      </w:r>
      <w:r w:rsidRPr="00857905">
        <w:rPr>
          <w:rFonts w:ascii="Sylfaen" w:eastAsia="Times New Roman" w:hAnsi="Sylfaen" w:cs="Calibri"/>
          <w:color w:val="000000"/>
        </w:rPr>
        <w:softHyphen/>
      </w:r>
      <w:r w:rsidRPr="00857905">
        <w:rPr>
          <w:rFonts w:ascii="Sylfaen" w:eastAsia="Times New Roman" w:hAnsi="Sylfaen" w:cs="Sylfaen"/>
          <w:color w:val="000000"/>
          <w:lang w:val="ka-GE"/>
        </w:rPr>
        <w:t>მია</w:t>
      </w:r>
      <w:r w:rsidRPr="00857905">
        <w:rPr>
          <w:rFonts w:ascii="Sylfaen" w:eastAsia="Times New Roman" w:hAnsi="Sylfaen" w:cs="Calibri"/>
          <w:color w:val="000000"/>
        </w:rPr>
        <w:softHyphen/>
      </w:r>
      <w:r w:rsidRPr="00857905">
        <w:rPr>
          <w:rFonts w:ascii="Sylfaen" w:eastAsia="Times New Roman" w:hAnsi="Sylfaen" w:cs="Sylfaen"/>
          <w:color w:val="000000"/>
          <w:lang w:val="ka-GE"/>
        </w:rPr>
        <w:t>ნობას</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ატარებდა</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მიზნობრივ</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წვრთნებს</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და</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მენტორინგს</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კოორდინაციას უწევდა</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ურთი</w:t>
      </w:r>
      <w:r w:rsidRPr="00857905">
        <w:rPr>
          <w:rFonts w:ascii="Sylfaen" w:eastAsia="Times New Roman" w:hAnsi="Sylfaen" w:cs="Calibri"/>
          <w:color w:val="000000"/>
          <w:lang w:val="ka-GE"/>
        </w:rPr>
        <w:softHyphen/>
      </w:r>
      <w:r w:rsidRPr="00857905">
        <w:rPr>
          <w:rFonts w:ascii="Sylfaen" w:eastAsia="Times New Roman" w:hAnsi="Sylfaen" w:cs="Sylfaen"/>
          <w:color w:val="000000"/>
          <w:lang w:val="ka-GE"/>
        </w:rPr>
        <w:t>ერ</w:t>
      </w:r>
      <w:r w:rsidRPr="00857905">
        <w:rPr>
          <w:rFonts w:ascii="Sylfaen" w:eastAsia="Times New Roman" w:hAnsi="Sylfaen" w:cs="Calibri"/>
          <w:color w:val="000000"/>
          <w:lang w:val="ka-GE"/>
        </w:rPr>
        <w:softHyphen/>
      </w:r>
      <w:r w:rsidRPr="00857905">
        <w:rPr>
          <w:rFonts w:ascii="Sylfaen" w:eastAsia="Times New Roman" w:hAnsi="Sylfaen" w:cs="Sylfaen"/>
          <w:color w:val="000000"/>
          <w:lang w:val="ka-GE"/>
        </w:rPr>
        <w:t>თობებს</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თვით</w:t>
      </w:r>
      <w:r w:rsidRPr="00857905">
        <w:rPr>
          <w:rFonts w:ascii="Sylfaen" w:eastAsia="Times New Roman" w:hAnsi="Sylfaen" w:cs="Calibri"/>
          <w:color w:val="000000"/>
          <w:lang w:val="ka-GE"/>
        </w:rPr>
        <w:softHyphen/>
      </w:r>
      <w:r w:rsidRPr="00857905">
        <w:rPr>
          <w:rFonts w:ascii="Sylfaen" w:eastAsia="Times New Roman" w:hAnsi="Sylfaen" w:cs="Sylfaen"/>
          <w:color w:val="000000"/>
          <w:lang w:val="ka-GE"/>
        </w:rPr>
        <w:t>მმართვე</w:t>
      </w:r>
      <w:r w:rsidRPr="00857905">
        <w:rPr>
          <w:rFonts w:ascii="Sylfaen" w:eastAsia="Times New Roman" w:hAnsi="Sylfaen" w:cs="Calibri"/>
          <w:color w:val="000000"/>
          <w:lang w:val="ka-GE"/>
        </w:rPr>
        <w:softHyphen/>
      </w:r>
      <w:r w:rsidRPr="00857905">
        <w:rPr>
          <w:rFonts w:ascii="Sylfaen" w:eastAsia="Times New Roman" w:hAnsi="Sylfaen" w:cs="Sylfaen"/>
          <w:color w:val="000000"/>
          <w:lang w:val="ka-GE"/>
        </w:rPr>
        <w:t>ლობის</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ორგა</w:t>
      </w:r>
      <w:r w:rsidRPr="00857905">
        <w:rPr>
          <w:rFonts w:ascii="Sylfaen" w:eastAsia="Times New Roman" w:hAnsi="Sylfaen" w:cs="Calibri"/>
          <w:color w:val="000000"/>
        </w:rPr>
        <w:softHyphen/>
      </w:r>
      <w:r w:rsidRPr="00857905">
        <w:rPr>
          <w:rFonts w:ascii="Sylfaen" w:eastAsia="Times New Roman" w:hAnsi="Sylfaen" w:cs="Sylfaen"/>
          <w:color w:val="000000"/>
          <w:lang w:val="ka-GE"/>
        </w:rPr>
        <w:t>ნოებთან</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სისტემის</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სხვა</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ინფრასტრუქ</w:t>
      </w:r>
      <w:r w:rsidRPr="00857905">
        <w:rPr>
          <w:rFonts w:ascii="Sylfaen" w:eastAsia="Times New Roman" w:hAnsi="Sylfaen" w:cs="Calibri"/>
          <w:color w:val="000000"/>
        </w:rPr>
        <w:softHyphen/>
      </w:r>
      <w:r w:rsidRPr="00857905">
        <w:rPr>
          <w:rFonts w:ascii="Sylfaen" w:eastAsia="Times New Roman" w:hAnsi="Sylfaen" w:cs="Sylfaen"/>
          <w:color w:val="000000"/>
          <w:lang w:val="ka-GE"/>
        </w:rPr>
        <w:t>ტუ</w:t>
      </w:r>
      <w:r w:rsidRPr="00857905">
        <w:rPr>
          <w:rFonts w:ascii="Sylfaen" w:eastAsia="Times New Roman" w:hAnsi="Sylfaen" w:cs="Calibri"/>
          <w:color w:val="000000"/>
        </w:rPr>
        <w:softHyphen/>
      </w:r>
      <w:r w:rsidRPr="00857905">
        <w:rPr>
          <w:rFonts w:ascii="Sylfaen" w:eastAsia="Times New Roman" w:hAnsi="Sylfaen" w:cs="Sylfaen"/>
          <w:color w:val="000000"/>
          <w:lang w:val="ka-GE"/>
        </w:rPr>
        <w:t>რულ</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ერთეუ</w:t>
      </w:r>
      <w:r w:rsidRPr="00857905">
        <w:rPr>
          <w:rFonts w:ascii="Sylfaen" w:eastAsia="Times New Roman" w:hAnsi="Sylfaen" w:cs="Calibri"/>
          <w:color w:val="000000"/>
          <w:lang w:val="ka-GE"/>
        </w:rPr>
        <w:softHyphen/>
      </w:r>
      <w:r w:rsidRPr="00857905">
        <w:rPr>
          <w:rFonts w:ascii="Sylfaen" w:eastAsia="Times New Roman" w:hAnsi="Sylfaen" w:cs="Sylfaen"/>
          <w:color w:val="000000"/>
          <w:lang w:val="ka-GE"/>
        </w:rPr>
        <w:t>ლებ</w:t>
      </w:r>
      <w:r w:rsidRPr="00857905">
        <w:rPr>
          <w:rFonts w:ascii="Sylfaen" w:eastAsia="Times New Roman" w:hAnsi="Sylfaen" w:cs="Calibri"/>
          <w:color w:val="000000"/>
          <w:lang w:val="ka-GE"/>
        </w:rPr>
        <w:softHyphen/>
      </w:r>
      <w:r w:rsidRPr="00857905">
        <w:rPr>
          <w:rFonts w:ascii="Sylfaen" w:eastAsia="Times New Roman" w:hAnsi="Sylfaen" w:cs="Sylfaen"/>
          <w:color w:val="000000"/>
          <w:lang w:val="ka-GE"/>
        </w:rPr>
        <w:t>თან და</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სა</w:t>
      </w:r>
      <w:r w:rsidRPr="00857905">
        <w:rPr>
          <w:rFonts w:ascii="Sylfaen" w:eastAsia="Times New Roman" w:hAnsi="Sylfaen" w:cs="Calibri"/>
          <w:color w:val="000000"/>
          <w:lang w:val="ka-GE"/>
        </w:rPr>
        <w:softHyphen/>
      </w:r>
      <w:r w:rsidRPr="00857905">
        <w:rPr>
          <w:rFonts w:ascii="Sylfaen" w:eastAsia="Times New Roman" w:hAnsi="Sylfaen" w:cs="Calibri"/>
          <w:color w:val="000000"/>
          <w:lang w:val="ka-GE"/>
        </w:rPr>
        <w:softHyphen/>
      </w:r>
      <w:r w:rsidRPr="00857905">
        <w:rPr>
          <w:rFonts w:ascii="Sylfaen" w:eastAsia="Times New Roman" w:hAnsi="Sylfaen" w:cs="Sylfaen"/>
          <w:color w:val="000000"/>
          <w:lang w:val="ka-GE"/>
        </w:rPr>
        <w:t>ერ</w:t>
      </w:r>
      <w:r w:rsidRPr="00857905">
        <w:rPr>
          <w:rFonts w:ascii="Sylfaen" w:eastAsia="Times New Roman" w:hAnsi="Sylfaen" w:cs="Calibri"/>
          <w:color w:val="000000"/>
          <w:lang w:val="ka-GE"/>
        </w:rPr>
        <w:softHyphen/>
      </w:r>
      <w:r w:rsidRPr="00857905">
        <w:rPr>
          <w:rFonts w:ascii="Sylfaen" w:eastAsia="Times New Roman" w:hAnsi="Sylfaen" w:cs="Sylfaen"/>
          <w:color w:val="000000"/>
          <w:lang w:val="ka-GE"/>
        </w:rPr>
        <w:t>თა</w:t>
      </w:r>
      <w:r w:rsidRPr="00857905">
        <w:rPr>
          <w:rFonts w:ascii="Sylfaen" w:eastAsia="Times New Roman" w:hAnsi="Sylfaen" w:cs="Calibri"/>
          <w:color w:val="000000"/>
          <w:lang w:val="ka-GE"/>
        </w:rPr>
        <w:softHyphen/>
      </w:r>
      <w:r w:rsidRPr="00857905">
        <w:rPr>
          <w:rFonts w:ascii="Sylfaen" w:eastAsia="Times New Roman" w:hAnsi="Sylfaen" w:cs="Sylfaen"/>
          <w:color w:val="000000"/>
          <w:lang w:val="ka-GE"/>
        </w:rPr>
        <w:t>შორისო</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პარტნი</w:t>
      </w:r>
      <w:r w:rsidRPr="00857905">
        <w:rPr>
          <w:rFonts w:ascii="Sylfaen" w:eastAsia="Times New Roman" w:hAnsi="Sylfaen" w:cs="Calibri"/>
          <w:color w:val="000000"/>
        </w:rPr>
        <w:softHyphen/>
      </w:r>
      <w:r w:rsidRPr="00857905">
        <w:rPr>
          <w:rFonts w:ascii="Sylfaen" w:eastAsia="Times New Roman" w:hAnsi="Sylfaen" w:cs="Sylfaen"/>
          <w:color w:val="000000"/>
          <w:lang w:val="ka-GE"/>
        </w:rPr>
        <w:t>ორ</w:t>
      </w:r>
      <w:r w:rsidRPr="00857905">
        <w:rPr>
          <w:rFonts w:ascii="Sylfaen" w:eastAsia="Times New Roman" w:hAnsi="Sylfaen" w:cs="Calibri"/>
          <w:color w:val="000000"/>
          <w:lang w:val="ka-GE"/>
        </w:rPr>
        <w:t xml:space="preserve"> </w:t>
      </w:r>
      <w:r w:rsidRPr="00857905">
        <w:rPr>
          <w:rFonts w:ascii="Sylfaen" w:eastAsia="Times New Roman" w:hAnsi="Sylfaen" w:cs="Sylfaen"/>
          <w:color w:val="000000"/>
          <w:lang w:val="ka-GE"/>
        </w:rPr>
        <w:t>ორგა</w:t>
      </w:r>
      <w:r w:rsidRPr="00857905">
        <w:rPr>
          <w:rFonts w:ascii="Sylfaen" w:eastAsia="Times New Roman" w:hAnsi="Sylfaen" w:cs="Calibri"/>
          <w:color w:val="000000"/>
          <w:lang w:val="ka-GE"/>
        </w:rPr>
        <w:softHyphen/>
      </w:r>
      <w:r w:rsidRPr="00857905">
        <w:rPr>
          <w:rFonts w:ascii="Sylfaen" w:eastAsia="Times New Roman" w:hAnsi="Sylfaen" w:cs="Sylfaen"/>
          <w:color w:val="000000"/>
          <w:lang w:val="ka-GE"/>
        </w:rPr>
        <w:t>ნიზა</w:t>
      </w:r>
      <w:r w:rsidRPr="00857905">
        <w:rPr>
          <w:rFonts w:ascii="Sylfaen" w:eastAsia="Times New Roman" w:hAnsi="Sylfaen" w:cs="Calibri"/>
          <w:color w:val="000000"/>
          <w:lang w:val="ka-GE"/>
        </w:rPr>
        <w:softHyphen/>
      </w:r>
      <w:r w:rsidRPr="00857905">
        <w:rPr>
          <w:rFonts w:ascii="Sylfaen" w:eastAsia="Times New Roman" w:hAnsi="Sylfaen" w:cs="Sylfaen"/>
          <w:color w:val="000000"/>
          <w:lang w:val="ka-GE"/>
        </w:rPr>
        <w:t>ცი</w:t>
      </w:r>
      <w:r w:rsidRPr="00857905">
        <w:rPr>
          <w:rFonts w:ascii="Sylfaen" w:eastAsia="Times New Roman" w:hAnsi="Sylfaen" w:cs="Calibri"/>
          <w:color w:val="000000"/>
          <w:lang w:val="ka-GE"/>
        </w:rPr>
        <w:softHyphen/>
      </w:r>
      <w:r w:rsidRPr="00857905">
        <w:rPr>
          <w:rFonts w:ascii="Sylfaen" w:eastAsia="Times New Roman" w:hAnsi="Sylfaen" w:cs="Sylfaen"/>
          <w:color w:val="000000"/>
          <w:lang w:val="ka-GE"/>
        </w:rPr>
        <w:t>ებ</w:t>
      </w:r>
      <w:r w:rsidRPr="00857905">
        <w:rPr>
          <w:rFonts w:ascii="Sylfaen" w:eastAsia="Times New Roman" w:hAnsi="Sylfaen" w:cs="Calibri"/>
          <w:color w:val="000000"/>
          <w:lang w:val="ka-GE"/>
        </w:rPr>
        <w:softHyphen/>
      </w:r>
      <w:r w:rsidRPr="00857905">
        <w:rPr>
          <w:rFonts w:ascii="Sylfaen" w:eastAsia="Times New Roman" w:hAnsi="Sylfaen" w:cs="Sylfaen"/>
          <w:color w:val="000000"/>
          <w:lang w:val="ka-GE"/>
        </w:rPr>
        <w:t>თან</w:t>
      </w:r>
      <w:r w:rsidRPr="00857905">
        <w:rPr>
          <w:rFonts w:ascii="Sylfaen" w:eastAsia="Times New Roman" w:hAnsi="Sylfaen" w:cs="Calibri"/>
          <w:color w:val="000000"/>
          <w:lang w:val="ka-GE"/>
        </w:rPr>
        <w:t xml:space="preserve">, </w:t>
      </w:r>
      <w:r w:rsidRPr="00857905">
        <w:rPr>
          <w:rFonts w:ascii="Sylfaen" w:eastAsia="Calibri" w:hAnsi="Sylfaen" w:cs="Sylfaen"/>
          <w:lang w:val="ka-GE"/>
        </w:rPr>
        <w:t>რეგიონალური</w:t>
      </w:r>
      <w:r w:rsidRPr="00CD6A10">
        <w:rPr>
          <w:rFonts w:ascii="Sylfaen" w:eastAsia="Calibri" w:hAnsi="Sylfaen" w:cs="Times New Roman"/>
          <w:lang w:val="ka-GE"/>
        </w:rPr>
        <w:t xml:space="preserve"> </w:t>
      </w:r>
      <w:r w:rsidRPr="00857905">
        <w:rPr>
          <w:rFonts w:ascii="Sylfaen" w:eastAsia="Calibri" w:hAnsi="Sylfaen" w:cs="Sylfaen"/>
          <w:lang w:val="ka-GE"/>
        </w:rPr>
        <w:t>სამმართველოების</w:t>
      </w:r>
      <w:r w:rsidRPr="00CD6A10">
        <w:rPr>
          <w:rFonts w:ascii="Sylfaen" w:eastAsia="Calibri" w:hAnsi="Sylfaen" w:cs="Times New Roman"/>
          <w:lang w:val="ka-GE"/>
        </w:rPr>
        <w:t xml:space="preserve"> </w:t>
      </w:r>
      <w:r w:rsidRPr="00857905">
        <w:rPr>
          <w:rFonts w:ascii="Sylfaen" w:eastAsia="Calibri" w:hAnsi="Sylfaen" w:cs="Sylfaen"/>
          <w:lang w:val="ka-GE"/>
        </w:rPr>
        <w:t>და</w:t>
      </w:r>
      <w:r w:rsidRPr="00CD6A10">
        <w:rPr>
          <w:rFonts w:ascii="Sylfaen" w:eastAsia="Calibri" w:hAnsi="Sylfaen" w:cs="Times New Roman"/>
          <w:lang w:val="ka-GE"/>
        </w:rPr>
        <w:t xml:space="preserve"> </w:t>
      </w:r>
      <w:r w:rsidRPr="00857905">
        <w:rPr>
          <w:rFonts w:ascii="Sylfaen" w:eastAsia="Calibri" w:hAnsi="Sylfaen" w:cs="Sylfaen"/>
          <w:lang w:val="ka-GE"/>
        </w:rPr>
        <w:t>განყოფილებების</w:t>
      </w:r>
      <w:r w:rsidRPr="00CD6A10">
        <w:rPr>
          <w:rFonts w:ascii="Sylfaen" w:eastAsia="Calibri" w:hAnsi="Sylfaen" w:cs="Times New Roman"/>
          <w:lang w:val="ka-GE"/>
        </w:rPr>
        <w:t xml:space="preserve"> </w:t>
      </w:r>
      <w:r w:rsidRPr="00857905">
        <w:rPr>
          <w:rFonts w:ascii="Sylfaen" w:eastAsia="Calibri" w:hAnsi="Sylfaen" w:cs="Sylfaen"/>
          <w:lang w:val="ka-GE"/>
        </w:rPr>
        <w:t>მიერ</w:t>
      </w:r>
      <w:r w:rsidRPr="00CD6A10">
        <w:rPr>
          <w:rFonts w:ascii="Sylfaen" w:eastAsia="Calibri" w:hAnsi="Sylfaen" w:cs="Times New Roman"/>
          <w:lang w:val="ka-GE"/>
        </w:rPr>
        <w:t xml:space="preserve"> </w:t>
      </w:r>
      <w:r w:rsidRPr="00857905">
        <w:rPr>
          <w:rFonts w:ascii="Sylfaen" w:eastAsia="Calibri" w:hAnsi="Sylfaen" w:cs="Sylfaen"/>
          <w:lang w:val="ka-GE"/>
        </w:rPr>
        <w:t>მუნიციპალურ</w:t>
      </w:r>
      <w:r w:rsidRPr="00CD6A10">
        <w:rPr>
          <w:rFonts w:ascii="Sylfaen" w:eastAsia="Calibri" w:hAnsi="Sylfaen" w:cs="Times New Roman"/>
          <w:lang w:val="ka-GE"/>
        </w:rPr>
        <w:t xml:space="preserve"> </w:t>
      </w:r>
      <w:r w:rsidRPr="00857905">
        <w:rPr>
          <w:rFonts w:ascii="Sylfaen" w:eastAsia="Calibri" w:hAnsi="Sylfaen" w:cs="Sylfaen"/>
          <w:lang w:val="ka-GE"/>
        </w:rPr>
        <w:t>სჯ</w:t>
      </w:r>
      <w:r w:rsidRPr="00CD6A10">
        <w:rPr>
          <w:rFonts w:ascii="Sylfaen" w:eastAsia="Calibri" w:hAnsi="Sylfaen" w:cs="Times New Roman"/>
          <w:lang w:val="ka-GE"/>
        </w:rPr>
        <w:t xml:space="preserve"> </w:t>
      </w:r>
      <w:r w:rsidRPr="00857905">
        <w:rPr>
          <w:rFonts w:ascii="Sylfaen" w:eastAsia="Calibri" w:hAnsi="Sylfaen" w:cs="Sylfaen"/>
          <w:lang w:val="ka-GE"/>
        </w:rPr>
        <w:t>ცენტრებში</w:t>
      </w:r>
      <w:r w:rsidRPr="00CD6A10">
        <w:rPr>
          <w:rFonts w:ascii="Sylfaen" w:eastAsia="Calibri" w:hAnsi="Sylfaen" w:cs="Times New Roman"/>
          <w:lang w:val="ka-GE"/>
        </w:rPr>
        <w:t xml:space="preserve"> </w:t>
      </w:r>
      <w:r w:rsidRPr="00857905">
        <w:rPr>
          <w:rFonts w:ascii="Sylfaen" w:eastAsia="Calibri" w:hAnsi="Sylfaen" w:cs="Sylfaen"/>
          <w:lang w:val="ka-GE"/>
        </w:rPr>
        <w:t>ხორციელ</w:t>
      </w:r>
      <w:r w:rsidRPr="00CD6A10">
        <w:rPr>
          <w:rFonts w:ascii="Sylfaen" w:eastAsia="Calibri" w:hAnsi="Sylfaen" w:cs="Times New Roman"/>
          <w:lang w:val="ka-GE"/>
        </w:rPr>
        <w:softHyphen/>
      </w:r>
      <w:r w:rsidRPr="00857905">
        <w:rPr>
          <w:rFonts w:ascii="Sylfaen" w:eastAsia="Calibri" w:hAnsi="Sylfaen" w:cs="Sylfaen"/>
          <w:lang w:val="ka-GE"/>
        </w:rPr>
        <w:t>დე</w:t>
      </w:r>
      <w:r w:rsidRPr="00CD6A10">
        <w:rPr>
          <w:rFonts w:ascii="Sylfaen" w:eastAsia="Calibri" w:hAnsi="Sylfaen" w:cs="Times New Roman"/>
          <w:lang w:val="ka-GE"/>
        </w:rPr>
        <w:softHyphen/>
      </w:r>
      <w:r w:rsidRPr="00857905">
        <w:rPr>
          <w:rFonts w:ascii="Sylfaen" w:eastAsia="Calibri" w:hAnsi="Sylfaen" w:cs="Sylfaen"/>
          <w:lang w:val="ka-GE"/>
        </w:rPr>
        <w:t>ბოდა</w:t>
      </w:r>
      <w:r w:rsidRPr="00CD6A10">
        <w:rPr>
          <w:rFonts w:ascii="Sylfaen" w:eastAsia="Calibri" w:hAnsi="Sylfaen" w:cs="Times New Roman"/>
          <w:lang w:val="ka-GE"/>
        </w:rPr>
        <w:t xml:space="preserve"> </w:t>
      </w:r>
      <w:r w:rsidRPr="00857905">
        <w:rPr>
          <w:rFonts w:ascii="Sylfaen" w:eastAsia="Calibri" w:hAnsi="Sylfaen" w:cs="Sylfaen"/>
          <w:lang w:val="ka-GE"/>
        </w:rPr>
        <w:t>სახელმწიფო</w:t>
      </w:r>
      <w:r w:rsidRPr="00CD6A10">
        <w:rPr>
          <w:rFonts w:ascii="Sylfaen" w:eastAsia="Calibri" w:hAnsi="Sylfaen" w:cs="Times New Roman"/>
          <w:lang w:val="ka-GE"/>
        </w:rPr>
        <w:t xml:space="preserve"> </w:t>
      </w:r>
      <w:r w:rsidRPr="00857905">
        <w:rPr>
          <w:rFonts w:ascii="Sylfaen" w:eastAsia="Calibri" w:hAnsi="Sylfaen" w:cs="Sylfaen"/>
          <w:lang w:val="ka-GE"/>
        </w:rPr>
        <w:t>პროგრამების</w:t>
      </w:r>
      <w:r w:rsidRPr="00CD6A10">
        <w:rPr>
          <w:rFonts w:ascii="Sylfaen" w:eastAsia="Calibri" w:hAnsi="Sylfaen" w:cs="Times New Roman"/>
          <w:lang w:val="ka-GE"/>
        </w:rPr>
        <w:t xml:space="preserve"> </w:t>
      </w:r>
      <w:r w:rsidRPr="00857905">
        <w:rPr>
          <w:rFonts w:ascii="Sylfaen" w:eastAsia="Calibri" w:hAnsi="Sylfaen" w:cs="Sylfaen"/>
          <w:lang w:val="ka-GE"/>
        </w:rPr>
        <w:t>შესრულების</w:t>
      </w:r>
      <w:r w:rsidRPr="00CD6A10">
        <w:rPr>
          <w:rFonts w:ascii="Sylfaen" w:eastAsia="Calibri" w:hAnsi="Sylfaen" w:cs="Times New Roman"/>
          <w:lang w:val="ka-GE"/>
        </w:rPr>
        <w:t xml:space="preserve">  </w:t>
      </w:r>
      <w:r w:rsidRPr="00857905">
        <w:rPr>
          <w:rFonts w:ascii="Sylfaen" w:eastAsia="Calibri" w:hAnsi="Sylfaen" w:cs="Sylfaen"/>
          <w:lang w:val="ka-GE"/>
        </w:rPr>
        <w:t>მონიტო</w:t>
      </w:r>
      <w:r w:rsidRPr="00CD6A10">
        <w:rPr>
          <w:rFonts w:ascii="Sylfaen" w:eastAsia="Calibri" w:hAnsi="Sylfaen" w:cs="Times New Roman"/>
          <w:lang w:val="ka-GE"/>
        </w:rPr>
        <w:softHyphen/>
      </w:r>
      <w:r w:rsidRPr="00857905">
        <w:rPr>
          <w:rFonts w:ascii="Sylfaen" w:eastAsia="Calibri" w:hAnsi="Sylfaen" w:cs="Sylfaen"/>
          <w:lang w:val="ka-GE"/>
        </w:rPr>
        <w:t>რინგი. მათ შორის ზოგიერთი განხორციელებული აქტივობებია</w:t>
      </w:r>
      <w:r w:rsidRPr="00CD6A10">
        <w:rPr>
          <w:rFonts w:ascii="Sylfaen" w:eastAsia="Calibri" w:hAnsi="Sylfaen" w:cs="Times New Roman"/>
          <w:lang w:val="ka-GE"/>
        </w:rPr>
        <w:t>:</w:t>
      </w:r>
    </w:p>
    <w:p w14:paraId="2E757CC1" w14:textId="77777777" w:rsidR="007D2719" w:rsidRPr="007D2719"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7D2719">
        <w:rPr>
          <w:rFonts w:ascii="Sylfaen" w:eastAsia="Times New Roman" w:hAnsi="Sylfaen"/>
          <w:lang w:val="ka-GE"/>
        </w:rPr>
        <w:t>CDC-ის ეგიდით ჩატარდა საველე ეპიდემიოლოგიის საბაზისო კურსი (FRONTLAIN) მუნიციპალური საზოგადოებრივი ჯანდაცვის სპეციალისტებისთვის;</w:t>
      </w:r>
    </w:p>
    <w:p w14:paraId="6C3FB195" w14:textId="77777777" w:rsidR="007D2719" w:rsidRPr="007D2719"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7D2719">
        <w:rPr>
          <w:rFonts w:ascii="Sylfaen" w:eastAsia="Times New Roman" w:hAnsi="Sylfaen"/>
          <w:lang w:val="ka-GE"/>
        </w:rPr>
        <w:t>2018 წლის 1 აპრილიდან წარმატებით დაინერგა სამეგრელოს რეგიონში პილოტური პროექტი „ტუბერკულოზის, აივ/ინფექციის და C ჰეპატიტის ინტეგრირება პირველად ჯანდაცვაში და პარტნიორობის განვითარება დაავადებათა ადრეული გამოვლენისათვის სამეგრელო-ზემო სვანეთის რეგიონში". პროექტში ჩართული იყო ზუგდიდის, აბაშის, მარტვილის, სენაკის, ხობის, წალენჯიხის, ჩხოროწყუს, მესტიის მუნიციპალური საზოგადოებრივი ჯანდაცვის ცენტრები და თვითმმართველი ქ. ფოთის სჯდ ცენტრი, სოფლის ამბულატორიის ექიმი, ექთანი და  სამედიცინო დაწესებულებები. პროექტი განხორციელდა გლობალური ფონდის, C ჰეპატიტის სახელმწიფო პროგრამის, ადგილობრივი თვითმმართველობების ფინანსური მხარდაჭერით;</w:t>
      </w:r>
    </w:p>
    <w:p w14:paraId="628C872E" w14:textId="77777777" w:rsidR="007D2719" w:rsidRPr="007D2719"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7D2719">
        <w:rPr>
          <w:rFonts w:ascii="Sylfaen" w:eastAsia="Times New Roman" w:hAnsi="Sylfaen"/>
          <w:lang w:val="ka-GE"/>
        </w:rPr>
        <w:t xml:space="preserve">C ჰეპატიტის სახელმწიფო პროგრამის ფარგლებში 2018 წლის ოქტომბრიდან ქვეყნის მასშტაბით 12 იუსტიციის სახლში დაიწყო პროექტი „საჯარო სივრცე C ჰეპატიტის ელიმინაციის სამსახურში“, რომლის ფარგლებშიც განხორციელდა სკრინინგული კვლევები; </w:t>
      </w:r>
    </w:p>
    <w:p w14:paraId="442AD8D6" w14:textId="77777777" w:rsidR="007D2719" w:rsidRPr="007D2719"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7D2719">
        <w:rPr>
          <w:rFonts w:ascii="Sylfaen" w:eastAsia="Times New Roman" w:hAnsi="Sylfaen"/>
          <w:lang w:val="ka-GE"/>
        </w:rPr>
        <w:t>რეგიონების ცალკეულ ქალაქებსა და სოფლებში განხორციელდა C ჰეპატიტის მიკრო ელიმინაციის პროგრამა და მოსახლეობის მასიური სკრინინგი;</w:t>
      </w:r>
    </w:p>
    <w:p w14:paraId="3ACD5D83" w14:textId="77777777" w:rsidR="007D2719" w:rsidRPr="007D2719"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7D2719">
        <w:rPr>
          <w:rFonts w:ascii="Sylfaen" w:eastAsia="Times New Roman" w:hAnsi="Sylfaen"/>
          <w:lang w:val="ka-GE"/>
        </w:rPr>
        <w:lastRenderedPageBreak/>
        <w:t xml:space="preserve">DTRA-ს მხარდაჭერით ორჯერ გაიმართა შეხვედრა ქართულ-აზერბაიჯანული ტრანსასაზღვრო ურთიერთობის ფარგლებში; </w:t>
      </w:r>
    </w:p>
    <w:p w14:paraId="73894746" w14:textId="77777777" w:rsidR="007D2719" w:rsidRPr="007D2719"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7D2719">
        <w:rPr>
          <w:rFonts w:ascii="Sylfaen" w:eastAsia="Times New Roman" w:hAnsi="Sylfaen"/>
          <w:lang w:val="ka-GE"/>
        </w:rPr>
        <w:t>DTRA-ს მხარდაჭერით  განხორციელდა ტრენინგების კურსი „განსაკუთრებით საშიში პათოგენებით დაავადებული, საეჭვო პაციენტებისგან ნიმუშების აღება, რეგისტრაცია და ტრანსპორტირების პროცესების მართვის პრაქტიკული ასპექტები“;</w:t>
      </w:r>
    </w:p>
    <w:p w14:paraId="74803CB7" w14:textId="77777777" w:rsidR="007D2719" w:rsidRPr="007D2719"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7D2719">
        <w:rPr>
          <w:rFonts w:ascii="Sylfaen" w:eastAsia="Times New Roman" w:hAnsi="Sylfaen"/>
          <w:lang w:val="ka-GE"/>
        </w:rPr>
        <w:t>იმერეთის სამმართველოში განხორციელდა იმუნიზაციის საწყობის საოფისე ფართის სარეაბილიტაციო-სარემონტო სამუშაოები. დასავლეთ საქართველოს სამედიცინო დაწესებულებების C ჰეპატიტის ტესტ-სისტემებისა და სახარჯი მასალების უწყვეტად მოსამარაგებლად დამატებით მოეწყო 30 კვადრატული მეტრის საწყობი;</w:t>
      </w:r>
    </w:p>
    <w:p w14:paraId="2FDF01E5" w14:textId="1575DCA7" w:rsidR="00F50036"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7D2719">
        <w:rPr>
          <w:rFonts w:ascii="Sylfaen" w:eastAsia="Times New Roman" w:hAnsi="Sylfaen"/>
          <w:lang w:val="ka-GE"/>
        </w:rPr>
        <w:t>მომზადდა და დაიბეჭდა, ყველა მუნიციპალიტეტისა და შესაბამისად, საზოგადოებრივი ჯანდაცვის ცენტრების, მოკლე აღწერილობითი საინფორმაციო მასალა (,,პროფაილი“).</w:t>
      </w:r>
    </w:p>
    <w:p w14:paraId="659EB979" w14:textId="77777777" w:rsidR="007D2719" w:rsidRPr="007D2719" w:rsidRDefault="007D2719" w:rsidP="007D2719">
      <w:pPr>
        <w:widowControl/>
        <w:spacing w:after="120" w:line="264" w:lineRule="auto"/>
        <w:contextualSpacing/>
        <w:jc w:val="both"/>
        <w:rPr>
          <w:rFonts w:ascii="Sylfaen" w:eastAsia="Times New Roman" w:hAnsi="Sylfaen"/>
          <w:lang w:val="ka-GE"/>
        </w:rPr>
      </w:pPr>
    </w:p>
    <w:p w14:paraId="0C53CDC2" w14:textId="6C2085C9" w:rsidR="007D2719" w:rsidRDefault="007D2719" w:rsidP="007D2719">
      <w:pPr>
        <w:pStyle w:val="Geo2"/>
      </w:pPr>
      <w:bookmarkStart w:id="20" w:name="_Toc13724180"/>
      <w:proofErr w:type="gramStart"/>
      <w:r>
        <w:rPr>
          <w:lang w:val="en-US"/>
        </w:rPr>
        <w:t xml:space="preserve">7.2  </w:t>
      </w:r>
      <w:r w:rsidRPr="00857905">
        <w:t>მოსახლეობის</w:t>
      </w:r>
      <w:proofErr w:type="gramEnd"/>
      <w:r w:rsidRPr="00CD6A10">
        <w:t xml:space="preserve"> </w:t>
      </w:r>
      <w:r w:rsidRPr="00857905">
        <w:t>დროული</w:t>
      </w:r>
      <w:r w:rsidRPr="00CD6A10">
        <w:t xml:space="preserve"> </w:t>
      </w:r>
      <w:r w:rsidRPr="00857905">
        <w:t>და</w:t>
      </w:r>
      <w:r w:rsidRPr="00CD6A10">
        <w:t xml:space="preserve"> </w:t>
      </w:r>
      <w:r w:rsidRPr="00857905">
        <w:t>სრულყოფილი</w:t>
      </w:r>
      <w:r w:rsidRPr="00CD6A10">
        <w:t xml:space="preserve"> </w:t>
      </w:r>
      <w:r w:rsidRPr="00857905">
        <w:t>ინფორმაციული</w:t>
      </w:r>
      <w:r w:rsidRPr="00CD6A10">
        <w:t xml:space="preserve"> </w:t>
      </w:r>
      <w:r w:rsidRPr="00857905">
        <w:t>უზრუნველყოფა</w:t>
      </w:r>
      <w:r w:rsidRPr="00CD6A10">
        <w:t xml:space="preserve"> </w:t>
      </w:r>
      <w:r w:rsidRPr="00857905">
        <w:t>ჯანმრთელობის</w:t>
      </w:r>
      <w:r w:rsidRPr="00CD6A10">
        <w:t xml:space="preserve"> </w:t>
      </w:r>
      <w:r w:rsidRPr="00857905">
        <w:t>რისკებისა</w:t>
      </w:r>
      <w:r w:rsidRPr="00CD6A10">
        <w:t xml:space="preserve"> </w:t>
      </w:r>
      <w:r w:rsidRPr="00857905">
        <w:t>და</w:t>
      </w:r>
      <w:r w:rsidRPr="00CD6A10">
        <w:t xml:space="preserve"> </w:t>
      </w:r>
      <w:r w:rsidRPr="00857905">
        <w:t>პრევენციული</w:t>
      </w:r>
      <w:r w:rsidRPr="00CD6A10">
        <w:t xml:space="preserve"> </w:t>
      </w:r>
      <w:r w:rsidRPr="00857905">
        <w:t>ინტერვენციების</w:t>
      </w:r>
      <w:r w:rsidRPr="00CD6A10">
        <w:t xml:space="preserve"> </w:t>
      </w:r>
      <w:r w:rsidRPr="00857905">
        <w:t>შესახებ</w:t>
      </w:r>
      <w:r w:rsidRPr="00CD6A10">
        <w:t xml:space="preserve">, </w:t>
      </w:r>
      <w:r w:rsidRPr="00857905">
        <w:t>უკუკავშირების</w:t>
      </w:r>
      <w:r w:rsidRPr="00CD6A10">
        <w:t xml:space="preserve"> </w:t>
      </w:r>
      <w:r w:rsidRPr="00857905">
        <w:t>თანამედროვე</w:t>
      </w:r>
      <w:r w:rsidRPr="00CD6A10">
        <w:t xml:space="preserve"> </w:t>
      </w:r>
      <w:r w:rsidRPr="00857905">
        <w:t>მეთოდების</w:t>
      </w:r>
      <w:r w:rsidRPr="00CD6A10">
        <w:t xml:space="preserve"> </w:t>
      </w:r>
      <w:r w:rsidRPr="00857905">
        <w:t>დანერგვა</w:t>
      </w:r>
      <w:bookmarkEnd w:id="20"/>
      <w:r w:rsidRPr="00CD6A10">
        <w:t xml:space="preserve">  </w:t>
      </w:r>
    </w:p>
    <w:p w14:paraId="06095044" w14:textId="77777777" w:rsidR="007D2719" w:rsidRPr="004572B9" w:rsidRDefault="007D2719" w:rsidP="007D2719">
      <w:pPr>
        <w:rPr>
          <w:rFonts w:ascii="Sylfaen" w:hAnsi="Sylfaen"/>
          <w:sz w:val="8"/>
          <w:szCs w:val="8"/>
          <w:lang w:val="ka-GE"/>
        </w:rPr>
      </w:pPr>
    </w:p>
    <w:p w14:paraId="2E58EA71" w14:textId="77777777" w:rsidR="007D2719" w:rsidRPr="007D2719"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7D2719">
        <w:rPr>
          <w:rFonts w:ascii="Sylfaen" w:eastAsia="Times New Roman" w:hAnsi="Sylfaen"/>
          <w:lang w:val="ka-GE"/>
        </w:rPr>
        <w:t>საზოგადოებრივი ჯანდაცვის ღონისძიებების ეფექტიანობის გაზრდის მიზნით, 2018 წელს განხორციელდა შემდეგი მნიშვნელოვანი აქტივობები:</w:t>
      </w:r>
    </w:p>
    <w:p w14:paraId="2426AB32" w14:textId="77777777" w:rsidR="007D2719" w:rsidRPr="007D2719"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7D2719">
        <w:rPr>
          <w:rFonts w:ascii="Sylfaen" w:eastAsia="Times New Roman" w:hAnsi="Sylfaen"/>
          <w:lang w:val="ka-GE"/>
        </w:rPr>
        <w:t>იმუნიზაციის საკითხებთან დაკავშირებით ჩატარდა საკომუნიკაციო, საინფორმაციო შეხვედრები ვაქცინაციის კაბინეტების ხელმძღვანელებთან;</w:t>
      </w:r>
    </w:p>
    <w:p w14:paraId="7A827534" w14:textId="77777777" w:rsidR="007D2719" w:rsidRPr="007D2719"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7D2719">
        <w:rPr>
          <w:rFonts w:ascii="Sylfaen" w:eastAsia="Times New Roman" w:hAnsi="Sylfaen"/>
          <w:lang w:val="ka-GE"/>
        </w:rPr>
        <w:t>წითელას და პაპილომავირუსული ვაქცინაციით მოცვის მაჩვენებლების გაუმჯობესების მიზნით ჩატარდა შეხვედრები ბაგა-ბაღებისა და სკოლების ხელმძღვანელებთან;</w:t>
      </w:r>
    </w:p>
    <w:p w14:paraId="79D73623" w14:textId="77777777" w:rsidR="007D2719" w:rsidRPr="007D2719"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7D2719">
        <w:rPr>
          <w:rFonts w:ascii="Sylfaen" w:eastAsia="Times New Roman" w:hAnsi="Sylfaen"/>
          <w:lang w:val="ka-GE"/>
        </w:rPr>
        <w:t>იმუნიზაციის კვირეულის ფარგლებში საზ. ჯანდაცვის რეგიონული მართვის დეპარტამენტის სამმართველოების და განყოფილებებისა და მუნიციპალური საზოგადოებრივი ჯანდაცვის ცენტრების მიერ ჩატარდა ერთობლივი ღონისძიებები, რომლებშიც მონაწილეობა მიიღეს ბავშვთა პოლიკლინიკებმა, განათლების რესურს-ცენტრებმა, სკოლამდელმა სააღმზრდელო დაწესებულებებმა;</w:t>
      </w:r>
    </w:p>
    <w:p w14:paraId="5044CC6F" w14:textId="77777777" w:rsidR="007D2719"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7D2719">
        <w:rPr>
          <w:rFonts w:ascii="Sylfaen" w:eastAsia="Times New Roman" w:hAnsi="Sylfaen"/>
          <w:lang w:val="ka-GE"/>
        </w:rPr>
        <w:t>საინფორმაციო შეხვედრები ჩატარდა თამბაქოს კონტროლის კანონმდებლობასთან და მონიტორინგთან დაკავშირებით, როგორც საზოგადოებრივი ჯანდაცვის ცენტრებთან, ასევე სასტუმროების, კაფე-ბარების და რესტორნების ხელმძღვანელებთან, საზოგადოების სხვა ფართო მასებთან.</w:t>
      </w:r>
    </w:p>
    <w:p w14:paraId="68103FE1" w14:textId="77777777" w:rsidR="007D2719" w:rsidRDefault="007D2719" w:rsidP="007D2719">
      <w:pPr>
        <w:widowControl/>
        <w:spacing w:after="120" w:line="264" w:lineRule="auto"/>
        <w:contextualSpacing/>
        <w:jc w:val="both"/>
        <w:rPr>
          <w:rFonts w:ascii="Sylfaen" w:eastAsia="Times New Roman" w:hAnsi="Sylfaen"/>
          <w:lang w:val="ka-GE"/>
        </w:rPr>
      </w:pPr>
    </w:p>
    <w:p w14:paraId="7A639191" w14:textId="483DB949" w:rsidR="007D2719" w:rsidRDefault="007D2719" w:rsidP="007D2719">
      <w:pPr>
        <w:pStyle w:val="Geo2"/>
      </w:pPr>
      <w:bookmarkStart w:id="21" w:name="_Toc13724181"/>
      <w:proofErr w:type="gramStart"/>
      <w:r>
        <w:rPr>
          <w:lang w:val="en-US"/>
        </w:rPr>
        <w:t xml:space="preserve">7.3  </w:t>
      </w:r>
      <w:r w:rsidRPr="00857905">
        <w:t>საზოგადოებრივი</w:t>
      </w:r>
      <w:proofErr w:type="gramEnd"/>
      <w:r w:rsidRPr="00CD6A10">
        <w:t xml:space="preserve"> </w:t>
      </w:r>
      <w:r w:rsidRPr="00857905">
        <w:t>ჯანდაცვის</w:t>
      </w:r>
      <w:r w:rsidRPr="00CD6A10">
        <w:t xml:space="preserve"> </w:t>
      </w:r>
      <w:r w:rsidRPr="00857905">
        <w:t>სამსახურების</w:t>
      </w:r>
      <w:r w:rsidRPr="00CD6A10">
        <w:t xml:space="preserve"> </w:t>
      </w:r>
      <w:r w:rsidRPr="00857905">
        <w:t>ფუნქციონირების</w:t>
      </w:r>
      <w:r w:rsidRPr="00CD6A10">
        <w:t xml:space="preserve"> </w:t>
      </w:r>
      <w:r w:rsidRPr="00857905">
        <w:t>საკანონმდებლო</w:t>
      </w:r>
      <w:r w:rsidRPr="00CD6A10">
        <w:t xml:space="preserve"> </w:t>
      </w:r>
      <w:r w:rsidRPr="00857905">
        <w:t>ბაზის</w:t>
      </w:r>
      <w:r w:rsidRPr="00CD6A10">
        <w:t xml:space="preserve"> </w:t>
      </w:r>
      <w:r w:rsidRPr="00857905">
        <w:t>სრულყოფის</w:t>
      </w:r>
      <w:r w:rsidRPr="00CD6A10">
        <w:t xml:space="preserve"> </w:t>
      </w:r>
      <w:r w:rsidRPr="00857905">
        <w:t>ხელშეწყობა</w:t>
      </w:r>
      <w:bookmarkEnd w:id="21"/>
    </w:p>
    <w:p w14:paraId="58D4604F" w14:textId="77777777" w:rsidR="007D2719" w:rsidRPr="004572B9" w:rsidRDefault="007D2719" w:rsidP="007D2719">
      <w:pPr>
        <w:rPr>
          <w:rFonts w:ascii="Sylfaen" w:hAnsi="Sylfaen"/>
          <w:sz w:val="8"/>
          <w:szCs w:val="8"/>
          <w:lang w:val="ka-GE"/>
        </w:rPr>
      </w:pPr>
    </w:p>
    <w:p w14:paraId="667FA19F" w14:textId="77777777" w:rsidR="007D2719" w:rsidRDefault="007D2719" w:rsidP="007D2719">
      <w:pPr>
        <w:pStyle w:val="ListParagraph"/>
        <w:jc w:val="both"/>
        <w:rPr>
          <w:rFonts w:ascii="Sylfaen" w:hAnsi="Sylfaen"/>
          <w:lang w:val="ka-GE"/>
        </w:rPr>
      </w:pPr>
      <w:r w:rsidRPr="00857905">
        <w:rPr>
          <w:rFonts w:ascii="Sylfaen" w:hAnsi="Sylfaen"/>
          <w:lang w:val="ka-GE"/>
        </w:rPr>
        <w:t>ცენტრის სპეციალისტები სისტემატურად განიხილავენ მუნიციპალური სჯ ცენტრის წარმომადგენლებთან ერთად არსებული საკანონმდებლო ბაზის ცვლილებების პროექტებს, რომლებიც ხელს შეუწყობს საზოგადოებრივი ჯანდაცვის შემდგომ გაძლიერებას.</w:t>
      </w:r>
    </w:p>
    <w:p w14:paraId="49683251" w14:textId="77777777" w:rsidR="007D2719" w:rsidRPr="00857905" w:rsidRDefault="007D2719" w:rsidP="007D2719">
      <w:pPr>
        <w:pStyle w:val="ListParagraph"/>
        <w:jc w:val="both"/>
        <w:rPr>
          <w:rFonts w:ascii="Sylfaen" w:hAnsi="Sylfaen"/>
          <w:lang w:val="ka-GE"/>
        </w:rPr>
      </w:pPr>
    </w:p>
    <w:p w14:paraId="3D5F3A4C" w14:textId="706AFB36" w:rsidR="007D2719" w:rsidRDefault="006116EE" w:rsidP="007D2719">
      <w:pPr>
        <w:pStyle w:val="Geo2"/>
      </w:pPr>
      <w:bookmarkStart w:id="22" w:name="_Toc13724182"/>
      <w:proofErr w:type="gramStart"/>
      <w:r>
        <w:rPr>
          <w:lang w:val="en-US"/>
        </w:rPr>
        <w:t xml:space="preserve">7.4  </w:t>
      </w:r>
      <w:r w:rsidR="007D2719" w:rsidRPr="00857905">
        <w:t>საზოგადოებრივი</w:t>
      </w:r>
      <w:proofErr w:type="gramEnd"/>
      <w:r w:rsidR="007D2719" w:rsidRPr="00CD6A10">
        <w:t xml:space="preserve"> </w:t>
      </w:r>
      <w:r w:rsidR="007D2719" w:rsidRPr="00857905">
        <w:t>ჯანდაცვის</w:t>
      </w:r>
      <w:r w:rsidR="007D2719" w:rsidRPr="00CD6A10">
        <w:t xml:space="preserve"> </w:t>
      </w:r>
      <w:r w:rsidR="007D2719" w:rsidRPr="00857905">
        <w:t>ლაბორატორიული</w:t>
      </w:r>
      <w:r w:rsidR="007D2719" w:rsidRPr="00CD6A10">
        <w:t xml:space="preserve"> </w:t>
      </w:r>
      <w:r w:rsidR="007D2719" w:rsidRPr="00857905">
        <w:t>ქსელის</w:t>
      </w:r>
      <w:r w:rsidR="007D2719" w:rsidRPr="00CD6A10">
        <w:t xml:space="preserve"> </w:t>
      </w:r>
      <w:r w:rsidR="007D2719" w:rsidRPr="00857905">
        <w:t>განვითარება</w:t>
      </w:r>
      <w:r w:rsidR="007D2719" w:rsidRPr="00CD6A10">
        <w:t xml:space="preserve"> </w:t>
      </w:r>
      <w:r w:rsidR="007D2719" w:rsidRPr="00857905">
        <w:t>და</w:t>
      </w:r>
      <w:r w:rsidR="007D2719" w:rsidRPr="00CD6A10">
        <w:t xml:space="preserve"> </w:t>
      </w:r>
      <w:r w:rsidR="007D2719" w:rsidRPr="00857905">
        <w:t>გაძლიერება</w:t>
      </w:r>
      <w:bookmarkEnd w:id="22"/>
    </w:p>
    <w:p w14:paraId="094C4C88" w14:textId="77777777" w:rsidR="007D2719" w:rsidRPr="004572B9" w:rsidRDefault="007D2719" w:rsidP="007D2719">
      <w:pPr>
        <w:rPr>
          <w:rFonts w:ascii="Sylfaen" w:hAnsi="Sylfaen"/>
          <w:sz w:val="8"/>
          <w:szCs w:val="8"/>
          <w:lang w:val="ka-GE"/>
        </w:rPr>
      </w:pPr>
    </w:p>
    <w:p w14:paraId="4F20A57E" w14:textId="77777777" w:rsidR="007D2719" w:rsidRPr="006116EE"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6116EE">
        <w:rPr>
          <w:rFonts w:ascii="Sylfaen" w:eastAsia="Times New Roman" w:hAnsi="Sylfaen"/>
          <w:lang w:val="ka-GE"/>
        </w:rPr>
        <w:t>დკსჯეც-ის იმერეთისა და აჭარის სამმართველოებში განმეორებით განხორციელდა ლაბორატორიის ხარისხის კონტროლის რესერტიფიცირება - ISO 9 001;</w:t>
      </w:r>
    </w:p>
    <w:p w14:paraId="3279B36F" w14:textId="77777777" w:rsidR="007D2719" w:rsidRPr="006116EE"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6116EE">
        <w:rPr>
          <w:rFonts w:ascii="Sylfaen" w:eastAsia="Times New Roman" w:hAnsi="Sylfaen"/>
          <w:lang w:val="ka-GE"/>
        </w:rPr>
        <w:t>დაიწყო ლაბორატორიული ინფორმაციის მენეჯმენტის სისტემის (LIMS) დანერგვა-განხორციელება რეგიონულ ლაბორატორიებში;</w:t>
      </w:r>
    </w:p>
    <w:p w14:paraId="01E568F1" w14:textId="77777777" w:rsidR="007D2719" w:rsidRPr="006116EE"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6116EE">
        <w:rPr>
          <w:rFonts w:ascii="Sylfaen" w:eastAsia="Times New Roman" w:hAnsi="Sylfaen"/>
          <w:lang w:val="ka-GE"/>
        </w:rPr>
        <w:lastRenderedPageBreak/>
        <w:t>რეგიონული ლაბორატორიების წარმომადგენლებმა მონაწილეობა მიიღეს ამრ ეროვნული სტრატეგიის,  CAESAR და EUCAST-ის სტანდარტის ამოქმედებასთან დაკავშირებით ეროვნული მიკრობიოლოგიური ლაბორატორიების ქსელის სამუშაო შეხვედრაში;</w:t>
      </w:r>
    </w:p>
    <w:p w14:paraId="58F7A131" w14:textId="77777777" w:rsidR="007D2719" w:rsidRPr="006116EE"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6116EE">
        <w:rPr>
          <w:rFonts w:ascii="Sylfaen" w:eastAsia="Times New Roman" w:hAnsi="Sylfaen"/>
          <w:lang w:val="ka-GE"/>
        </w:rPr>
        <w:t xml:space="preserve">DTRA-ს მხარდაჭერით მიმდინარეობდა ლაბორატორიებში დასაქმებულ სპეციალისტთა კვალიფიკაციის რეგულარული ამაღლება; </w:t>
      </w:r>
    </w:p>
    <w:p w14:paraId="2EEFC51F" w14:textId="77777777" w:rsidR="007D2719" w:rsidRPr="006116EE"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6116EE">
        <w:rPr>
          <w:rFonts w:ascii="Sylfaen" w:eastAsia="Times New Roman" w:hAnsi="Sylfaen"/>
          <w:lang w:val="ka-GE"/>
        </w:rPr>
        <w:t xml:space="preserve">ლაბორატორიების საერთაშორისო სტანდარტების მოთხოვნების შესაბამისად, გრძელდება კლინიკური ბაქტერიოლოგიური ლაბორატორიების ჩართვა გარე და შიდა ხარისხის კონტროლის სისტემაში; </w:t>
      </w:r>
    </w:p>
    <w:p w14:paraId="3F6A0B75" w14:textId="77777777" w:rsidR="007D2719" w:rsidRPr="006116EE" w:rsidRDefault="007D2719" w:rsidP="009A5E8D">
      <w:pPr>
        <w:pStyle w:val="ListParagraph"/>
        <w:widowControl/>
        <w:numPr>
          <w:ilvl w:val="0"/>
          <w:numId w:val="39"/>
        </w:numPr>
        <w:spacing w:after="120" w:line="264" w:lineRule="auto"/>
        <w:ind w:left="720"/>
        <w:contextualSpacing/>
        <w:jc w:val="both"/>
        <w:rPr>
          <w:rFonts w:ascii="Sylfaen" w:eastAsia="Times New Roman" w:hAnsi="Sylfaen"/>
          <w:lang w:val="ka-GE"/>
        </w:rPr>
      </w:pPr>
      <w:r w:rsidRPr="006116EE">
        <w:rPr>
          <w:rFonts w:ascii="Sylfaen" w:eastAsia="Times New Roman" w:hAnsi="Sylfaen"/>
          <w:lang w:val="ka-GE"/>
        </w:rPr>
        <w:t>საზოგადოებრივი ჯანდაცვის რეგიონული მართვის დეპარტამენტის ლაბორატორიებში მიმდინარეობს EUCAST-ის სტანდარტის იმპლემენტაცია.</w:t>
      </w:r>
    </w:p>
    <w:p w14:paraId="19587992" w14:textId="77777777" w:rsidR="00F50036" w:rsidRDefault="00F50036" w:rsidP="00B17D56">
      <w:pPr>
        <w:pStyle w:val="Head1"/>
        <w:spacing w:after="0"/>
        <w:ind w:left="0"/>
        <w:rPr>
          <w:rFonts w:ascii="Sylfaen" w:hAnsi="Sylfaen"/>
          <w:iCs/>
        </w:rPr>
      </w:pPr>
    </w:p>
    <w:p w14:paraId="1B0DE819" w14:textId="77777777" w:rsidR="006116EE" w:rsidRDefault="006116EE" w:rsidP="00B17D56">
      <w:pPr>
        <w:pStyle w:val="Head1"/>
        <w:spacing w:after="0"/>
        <w:ind w:left="0"/>
        <w:rPr>
          <w:rFonts w:ascii="Sylfaen" w:hAnsi="Sylfaen"/>
          <w:iCs/>
        </w:rPr>
      </w:pPr>
    </w:p>
    <w:p w14:paraId="7C68A40A" w14:textId="77777777" w:rsidR="006116EE" w:rsidRPr="00EE65A0" w:rsidRDefault="006116EE" w:rsidP="006116EE">
      <w:pPr>
        <w:spacing w:after="240"/>
        <w:rPr>
          <w:rFonts w:ascii="Sylfaen" w:hAnsi="Sylfaen" w:cs="Sylfaen"/>
          <w:b/>
          <w:color w:val="2E74B5" w:themeColor="accent1" w:themeShade="BF"/>
          <w:lang w:val="ka-GE"/>
        </w:rPr>
      </w:pPr>
      <w:r w:rsidRPr="00EE65A0">
        <w:rPr>
          <w:rFonts w:ascii="Sylfaen" w:hAnsi="Sylfaen" w:cs="Sylfaen"/>
          <w:b/>
          <w:color w:val="2E74B5" w:themeColor="accent1" w:themeShade="BF"/>
          <w:lang w:val="ka-GE"/>
        </w:rPr>
        <w:t>ძირითადი გამოწვევები</w:t>
      </w:r>
    </w:p>
    <w:p w14:paraId="556A08BF" w14:textId="77777777" w:rsidR="006116EE" w:rsidRPr="006116EE" w:rsidRDefault="006116EE" w:rsidP="009A5E8D">
      <w:pPr>
        <w:pStyle w:val="ListParagraph"/>
        <w:numPr>
          <w:ilvl w:val="0"/>
          <w:numId w:val="40"/>
        </w:numPr>
        <w:spacing w:after="120" w:line="276" w:lineRule="auto"/>
        <w:contextualSpacing/>
        <w:jc w:val="both"/>
        <w:rPr>
          <w:rFonts w:ascii="Sylfaen" w:eastAsia="Calibri" w:hAnsi="Sylfaen" w:cs="Times New Roman"/>
          <w:bCs/>
          <w:lang w:val="ka-GE"/>
        </w:rPr>
      </w:pPr>
      <w:r w:rsidRPr="006116EE">
        <w:rPr>
          <w:rFonts w:ascii="Sylfaen" w:eastAsia="Calibri" w:hAnsi="Sylfaen" w:cs="Times New Roman"/>
          <w:bCs/>
          <w:lang w:val="ka-GE"/>
        </w:rPr>
        <w:t>საზ. ჯანდაცვის მუნიციპალური სისტემის მართვა-კოორდინაციის ხარვეზები</w:t>
      </w:r>
    </w:p>
    <w:p w14:paraId="5FDE5DA1" w14:textId="77777777" w:rsidR="006116EE" w:rsidRPr="006116EE" w:rsidRDefault="006116EE" w:rsidP="009A5E8D">
      <w:pPr>
        <w:pStyle w:val="ListParagraph"/>
        <w:numPr>
          <w:ilvl w:val="0"/>
          <w:numId w:val="40"/>
        </w:numPr>
        <w:spacing w:after="120" w:line="276" w:lineRule="auto"/>
        <w:contextualSpacing/>
        <w:jc w:val="both"/>
        <w:rPr>
          <w:rFonts w:ascii="Sylfaen" w:eastAsia="Times New Roman" w:hAnsi="Sylfaen"/>
          <w:bCs/>
          <w:kern w:val="24"/>
        </w:rPr>
      </w:pPr>
      <w:r w:rsidRPr="006116EE">
        <w:rPr>
          <w:rFonts w:ascii="Sylfaen" w:eastAsia="Calibri" w:hAnsi="Sylfaen" w:cs="Times New Roman"/>
          <w:bCs/>
          <w:lang w:val="ka-GE"/>
        </w:rPr>
        <w:t>ადგილობრივ საჭიროებებზე დაფუძნებული მუნიციპალური პროგრამების სიმწირე და  არასაკმარისი დაფინანსება</w:t>
      </w:r>
    </w:p>
    <w:p w14:paraId="70BAC5F2" w14:textId="77777777" w:rsidR="006116EE" w:rsidRPr="006116EE" w:rsidRDefault="006116EE" w:rsidP="009A5E8D">
      <w:pPr>
        <w:pStyle w:val="ListParagraph"/>
        <w:widowControl/>
        <w:numPr>
          <w:ilvl w:val="0"/>
          <w:numId w:val="40"/>
        </w:numPr>
        <w:spacing w:after="120" w:line="276" w:lineRule="auto"/>
        <w:contextualSpacing/>
        <w:jc w:val="both"/>
        <w:rPr>
          <w:rFonts w:ascii="Sylfaen" w:eastAsia="Calibri" w:hAnsi="Sylfaen" w:cs="Times New Roman"/>
          <w:bCs/>
          <w:lang w:val="ka-GE"/>
        </w:rPr>
      </w:pPr>
      <w:r w:rsidRPr="006116EE">
        <w:rPr>
          <w:rFonts w:ascii="Sylfaen" w:eastAsia="Calibri" w:hAnsi="Sylfaen" w:cs="Times New Roman"/>
          <w:bCs/>
          <w:lang w:val="ka-GE"/>
        </w:rPr>
        <w:t>ადგილობრივი სამსახურების არასისტემატურად განახლებადი საოფისე, მატერიალურ</w:t>
      </w:r>
      <w:r w:rsidRPr="006116EE">
        <w:rPr>
          <w:rFonts w:ascii="Sylfaen" w:eastAsia="Calibri" w:hAnsi="Sylfaen" w:cs="Times New Roman"/>
          <w:bCs/>
        </w:rPr>
        <w:t>-</w:t>
      </w:r>
      <w:r w:rsidRPr="006116EE">
        <w:rPr>
          <w:rFonts w:ascii="Sylfaen" w:eastAsia="Calibri" w:hAnsi="Sylfaen" w:cs="Times New Roman"/>
          <w:bCs/>
          <w:lang w:val="ka-GE"/>
        </w:rPr>
        <w:t>ტექნიკური ბაზები, სატრანსპორტო საშუალებები და არაოპტიმალური საშტატო განრიგები</w:t>
      </w:r>
    </w:p>
    <w:p w14:paraId="4848DAA9" w14:textId="77777777" w:rsidR="006116EE" w:rsidRPr="006116EE" w:rsidRDefault="006116EE" w:rsidP="009A5E8D">
      <w:pPr>
        <w:pStyle w:val="ListParagraph"/>
        <w:widowControl/>
        <w:numPr>
          <w:ilvl w:val="0"/>
          <w:numId w:val="40"/>
        </w:numPr>
        <w:spacing w:after="120" w:line="276" w:lineRule="auto"/>
        <w:contextualSpacing/>
        <w:jc w:val="both"/>
        <w:rPr>
          <w:rFonts w:ascii="Sylfaen" w:eastAsia="Calibri" w:hAnsi="Sylfaen" w:cs="Times New Roman"/>
          <w:bCs/>
          <w:lang w:val="ka-GE"/>
        </w:rPr>
      </w:pPr>
      <w:r w:rsidRPr="006116EE">
        <w:rPr>
          <w:rFonts w:ascii="Sylfaen" w:eastAsia="Calibri" w:hAnsi="Sylfaen" w:cs="Times New Roman"/>
          <w:bCs/>
          <w:lang w:val="ka-GE"/>
        </w:rPr>
        <w:t>კვალიფიციური კადრების დეფიციტი, მოზიდვა/შენარჩუნების სირთულე დაბალი მოტივაციის გამო, რეზერვის არარსებობა</w:t>
      </w:r>
    </w:p>
    <w:p w14:paraId="2DF96814" w14:textId="77777777" w:rsidR="006116EE" w:rsidRPr="006116EE" w:rsidRDefault="006116EE" w:rsidP="009A5E8D">
      <w:pPr>
        <w:pStyle w:val="ListParagraph"/>
        <w:numPr>
          <w:ilvl w:val="0"/>
          <w:numId w:val="40"/>
        </w:numPr>
        <w:spacing w:after="120" w:line="276" w:lineRule="auto"/>
        <w:contextualSpacing/>
        <w:jc w:val="both"/>
        <w:rPr>
          <w:rFonts w:ascii="Sylfaen" w:eastAsia="Times New Roman" w:hAnsi="Sylfaen"/>
          <w:bCs/>
          <w:kern w:val="24"/>
        </w:rPr>
      </w:pPr>
      <w:proofErr w:type="gramStart"/>
      <w:r w:rsidRPr="006116EE">
        <w:rPr>
          <w:rFonts w:ascii="Sylfaen" w:eastAsia="Times New Roman" w:hAnsi="Sylfaen"/>
          <w:bCs/>
          <w:kern w:val="24"/>
        </w:rPr>
        <w:t>რეგიონული</w:t>
      </w:r>
      <w:proofErr w:type="gramEnd"/>
      <w:r w:rsidRPr="006116EE">
        <w:rPr>
          <w:rFonts w:ascii="Sylfaen" w:eastAsia="Times New Roman" w:hAnsi="Sylfaen"/>
          <w:bCs/>
          <w:kern w:val="24"/>
        </w:rPr>
        <w:t xml:space="preserve"> სტრუქტურების და მუნიციპალური საზ. ჯანდაცვის ცენტრების  </w:t>
      </w:r>
      <w:r w:rsidRPr="006116EE">
        <w:rPr>
          <w:rFonts w:ascii="Sylfaen" w:eastAsia="Times New Roman" w:hAnsi="Sylfaen"/>
          <w:bCs/>
          <w:kern w:val="24"/>
          <w:lang w:val="ka-GE"/>
        </w:rPr>
        <w:t xml:space="preserve">ურთიერთ </w:t>
      </w:r>
      <w:r w:rsidRPr="006116EE">
        <w:rPr>
          <w:rFonts w:ascii="Sylfaen" w:eastAsia="Times New Roman" w:hAnsi="Sylfaen"/>
          <w:bCs/>
          <w:kern w:val="24"/>
        </w:rPr>
        <w:t>ანგარიშვალდებულებ</w:t>
      </w:r>
      <w:r w:rsidRPr="006116EE">
        <w:rPr>
          <w:rFonts w:ascii="Sylfaen" w:eastAsia="Times New Roman" w:hAnsi="Sylfaen"/>
          <w:bCs/>
          <w:kern w:val="24"/>
          <w:lang w:val="ka-GE"/>
        </w:rPr>
        <w:t>ა</w:t>
      </w:r>
      <w:r w:rsidRPr="006116EE">
        <w:rPr>
          <w:rFonts w:ascii="Sylfaen" w:eastAsia="Times New Roman" w:hAnsi="Sylfaen"/>
          <w:bCs/>
          <w:kern w:val="24"/>
        </w:rPr>
        <w:t>თა არასაკმარისი დონე</w:t>
      </w:r>
    </w:p>
    <w:p w14:paraId="541A8335" w14:textId="77777777" w:rsidR="006116EE" w:rsidRPr="006116EE" w:rsidRDefault="006116EE" w:rsidP="009A5E8D">
      <w:pPr>
        <w:pStyle w:val="ListParagraph"/>
        <w:widowControl/>
        <w:numPr>
          <w:ilvl w:val="0"/>
          <w:numId w:val="40"/>
        </w:numPr>
        <w:spacing w:after="120" w:line="276" w:lineRule="auto"/>
        <w:contextualSpacing/>
        <w:jc w:val="both"/>
        <w:rPr>
          <w:rFonts w:ascii="Sylfaen" w:eastAsia="Calibri" w:hAnsi="Sylfaen" w:cs="Times New Roman"/>
          <w:lang w:val="ka-GE"/>
        </w:rPr>
      </w:pPr>
      <w:r w:rsidRPr="006116EE">
        <w:rPr>
          <w:rFonts w:ascii="Sylfaen" w:eastAsia="Calibri" w:hAnsi="Sylfaen" w:cs="Times New Roman"/>
          <w:lang w:val="ka-GE"/>
        </w:rPr>
        <w:t>პარტნიორთა/კონტრაქტორთა რაოდენობის და ლაბორატორიული კვლევების  გაფართოება</w:t>
      </w:r>
    </w:p>
    <w:p w14:paraId="7F8DC26C" w14:textId="77777777" w:rsidR="006116EE" w:rsidRDefault="006116EE" w:rsidP="00B17D56">
      <w:pPr>
        <w:pStyle w:val="Head1"/>
        <w:spacing w:after="0"/>
        <w:ind w:left="0"/>
        <w:rPr>
          <w:rFonts w:ascii="Sylfaen" w:hAnsi="Sylfaen"/>
          <w:iCs/>
        </w:rPr>
      </w:pPr>
    </w:p>
    <w:p w14:paraId="723CA589" w14:textId="197FD5F2" w:rsidR="00F50036" w:rsidRDefault="00F50036" w:rsidP="00B17D56">
      <w:pPr>
        <w:pStyle w:val="Head1"/>
        <w:spacing w:after="0"/>
        <w:ind w:left="0"/>
        <w:rPr>
          <w:rFonts w:ascii="Sylfaen" w:hAnsi="Sylfaen"/>
          <w:iCs/>
        </w:rPr>
      </w:pPr>
    </w:p>
    <w:p w14:paraId="1BA76E42" w14:textId="77777777" w:rsidR="00F50036" w:rsidRDefault="00F50036" w:rsidP="00B17D56">
      <w:pPr>
        <w:pStyle w:val="Head1"/>
        <w:spacing w:after="0"/>
        <w:ind w:left="0"/>
        <w:rPr>
          <w:rFonts w:ascii="Sylfaen" w:hAnsi="Sylfaen"/>
          <w:iCs/>
        </w:rPr>
      </w:pPr>
    </w:p>
    <w:p w14:paraId="013DACA0" w14:textId="2931006B" w:rsidR="00F50036" w:rsidRDefault="00F50036" w:rsidP="00B17D56">
      <w:pPr>
        <w:pStyle w:val="Head1"/>
        <w:spacing w:after="0"/>
        <w:ind w:left="0"/>
        <w:rPr>
          <w:rFonts w:ascii="Sylfaen" w:hAnsi="Sylfaen"/>
          <w:iCs/>
        </w:rPr>
      </w:pPr>
    </w:p>
    <w:p w14:paraId="36143704" w14:textId="77777777" w:rsidR="00F50036" w:rsidRDefault="00F50036" w:rsidP="00B17D56">
      <w:pPr>
        <w:pStyle w:val="Head1"/>
        <w:spacing w:after="0"/>
        <w:ind w:left="0"/>
        <w:rPr>
          <w:rFonts w:ascii="Sylfaen" w:hAnsi="Sylfaen"/>
          <w:iCs/>
        </w:rPr>
      </w:pPr>
    </w:p>
    <w:p w14:paraId="408F5378" w14:textId="152E7A7B" w:rsidR="00F50036" w:rsidRDefault="00F50036" w:rsidP="00B17D56">
      <w:pPr>
        <w:pStyle w:val="Head1"/>
        <w:spacing w:after="0"/>
        <w:ind w:left="0"/>
        <w:rPr>
          <w:rFonts w:ascii="Sylfaen" w:hAnsi="Sylfaen"/>
          <w:iCs/>
        </w:rPr>
      </w:pPr>
    </w:p>
    <w:p w14:paraId="5581FEAE" w14:textId="77777777" w:rsidR="00F50036" w:rsidRDefault="00F50036" w:rsidP="00B17D56">
      <w:pPr>
        <w:pStyle w:val="Head1"/>
        <w:spacing w:after="0"/>
        <w:ind w:left="0"/>
        <w:rPr>
          <w:rFonts w:ascii="Sylfaen" w:hAnsi="Sylfaen"/>
          <w:iCs/>
        </w:rPr>
      </w:pPr>
    </w:p>
    <w:p w14:paraId="5546C9B9" w14:textId="77777777" w:rsidR="00F50036" w:rsidRDefault="00F50036" w:rsidP="00B17D56">
      <w:pPr>
        <w:pStyle w:val="Head1"/>
        <w:spacing w:after="0"/>
        <w:ind w:left="0"/>
        <w:rPr>
          <w:rFonts w:ascii="Sylfaen" w:hAnsi="Sylfaen"/>
          <w:iCs/>
        </w:rPr>
      </w:pPr>
    </w:p>
    <w:p w14:paraId="17B5A1CA" w14:textId="333521FA" w:rsidR="00F50036" w:rsidRDefault="00F50036" w:rsidP="00B17D56">
      <w:pPr>
        <w:pStyle w:val="Head1"/>
        <w:spacing w:after="0"/>
        <w:ind w:left="0"/>
        <w:rPr>
          <w:rFonts w:ascii="Sylfaen" w:hAnsi="Sylfaen"/>
          <w:iCs/>
        </w:rPr>
      </w:pPr>
    </w:p>
    <w:p w14:paraId="2E0C8538" w14:textId="77777777" w:rsidR="00F50036" w:rsidRDefault="00F50036" w:rsidP="00B17D56">
      <w:pPr>
        <w:pStyle w:val="Head1"/>
        <w:spacing w:after="0"/>
        <w:ind w:left="0"/>
        <w:rPr>
          <w:rFonts w:ascii="Sylfaen" w:hAnsi="Sylfaen"/>
          <w:iCs/>
        </w:rPr>
      </w:pPr>
    </w:p>
    <w:p w14:paraId="315F9015" w14:textId="77777777" w:rsidR="00F50036" w:rsidRDefault="00F50036" w:rsidP="00B17D56">
      <w:pPr>
        <w:pStyle w:val="Head1"/>
        <w:spacing w:after="0"/>
        <w:ind w:left="0"/>
        <w:rPr>
          <w:rFonts w:ascii="Sylfaen" w:hAnsi="Sylfaen"/>
          <w:iCs/>
        </w:rPr>
      </w:pPr>
    </w:p>
    <w:p w14:paraId="10EFA278" w14:textId="7F38896D" w:rsidR="00F50036" w:rsidRDefault="00F50036" w:rsidP="00B959E2">
      <w:pPr>
        <w:pStyle w:val="Head11"/>
        <w:rPr>
          <w:color w:val="auto"/>
          <w:lang w:val="en-US"/>
        </w:rPr>
      </w:pPr>
    </w:p>
    <w:p w14:paraId="21EE47D8" w14:textId="22D7B09E" w:rsidR="00B959E2" w:rsidRPr="00B959E2" w:rsidRDefault="00B959E2" w:rsidP="00B959E2">
      <w:pPr>
        <w:pStyle w:val="Head11"/>
        <w:rPr>
          <w:color w:val="auto"/>
          <w:lang w:val="en-US"/>
        </w:rPr>
      </w:pPr>
      <w:r w:rsidRPr="00B959E2">
        <w:rPr>
          <w:color w:val="auto"/>
          <w:lang w:val="en-US"/>
        </w:rPr>
        <w:tab/>
      </w:r>
    </w:p>
    <w:p w14:paraId="35FCE2F6" w14:textId="77777777" w:rsidR="00B959E2" w:rsidRPr="00B959E2" w:rsidRDefault="00B959E2" w:rsidP="00B959E2">
      <w:pPr>
        <w:pStyle w:val="Head11"/>
        <w:rPr>
          <w:color w:val="auto"/>
          <w:lang w:val="en-US"/>
        </w:rPr>
      </w:pPr>
    </w:p>
    <w:p w14:paraId="2D3FEAF2" w14:textId="30E780C7" w:rsidR="00B959E2" w:rsidRDefault="00B959E2" w:rsidP="00B959E2">
      <w:pPr>
        <w:pStyle w:val="Head11"/>
      </w:pPr>
    </w:p>
    <w:p w14:paraId="56F335E2" w14:textId="77777777" w:rsidR="00B05784" w:rsidRDefault="00B05784" w:rsidP="00B959E2">
      <w:pPr>
        <w:pStyle w:val="Head11"/>
      </w:pPr>
    </w:p>
    <w:p w14:paraId="7FD763C9" w14:textId="77777777" w:rsidR="00B05784" w:rsidRDefault="00B05784" w:rsidP="00B959E2">
      <w:pPr>
        <w:pStyle w:val="Head11"/>
      </w:pPr>
    </w:p>
    <w:p w14:paraId="051C024B" w14:textId="77777777" w:rsidR="00B05784" w:rsidRDefault="00B05784" w:rsidP="00B959E2">
      <w:pPr>
        <w:pStyle w:val="Head11"/>
      </w:pPr>
    </w:p>
    <w:p w14:paraId="7E7C4675" w14:textId="77777777" w:rsidR="006116EE" w:rsidRDefault="006116EE" w:rsidP="006116EE">
      <w:pPr>
        <w:pStyle w:val="Geo1"/>
      </w:pPr>
      <w:bookmarkStart w:id="23" w:name="_Toc13724183"/>
      <w:r w:rsidRPr="00194D12">
        <w:lastRenderedPageBreak/>
        <w:t>საზოგადოებრივი ჯან</w:t>
      </w:r>
      <w:r>
        <w:t>მრთელობის</w:t>
      </w:r>
      <w:r w:rsidRPr="00194D12">
        <w:t xml:space="preserve"> სისტემისა და ცენტრის განვითარებაზე მიმართული სხვა საკითხები</w:t>
      </w:r>
      <w:bookmarkEnd w:id="23"/>
    </w:p>
    <w:p w14:paraId="0A0E41F0" w14:textId="77777777" w:rsidR="006116EE" w:rsidRDefault="006116EE" w:rsidP="006116EE">
      <w:pPr>
        <w:pStyle w:val="Geo1"/>
      </w:pPr>
    </w:p>
    <w:p w14:paraId="0E8DB878" w14:textId="77777777" w:rsidR="006116EE" w:rsidRPr="00194D12" w:rsidRDefault="006116EE" w:rsidP="006116EE">
      <w:pPr>
        <w:pStyle w:val="Geo1"/>
      </w:pPr>
    </w:p>
    <w:p w14:paraId="600E089E" w14:textId="77777777" w:rsidR="006116EE" w:rsidRPr="006116EE" w:rsidRDefault="006116EE" w:rsidP="006116EE">
      <w:pPr>
        <w:pStyle w:val="Geo2"/>
      </w:pPr>
      <w:r w:rsidRPr="006116EE">
        <w:t xml:space="preserve">პარტნიორობა </w:t>
      </w:r>
    </w:p>
    <w:p w14:paraId="2630FC37"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t xml:space="preserve">2018 წლის განმავლობაში ცენტრის საქმიანობის ერთ-ერთ მნიშვნელოვან პრიორიტეტს ადგილობრივ და საერთაშორისო სამთავრობო, არასამთავრობო და კერძო ორგანიზაციებთან ურთიერთობა წარმოადგენდა. </w:t>
      </w:r>
    </w:p>
    <w:p w14:paraId="4048A10C" w14:textId="77777777" w:rsidR="006116EE" w:rsidRPr="006116EE" w:rsidRDefault="006116EE" w:rsidP="006116EE">
      <w:pPr>
        <w:pStyle w:val="Head11"/>
        <w:rPr>
          <w:rFonts w:ascii="Sylfaen" w:hAnsi="Sylfaen"/>
          <w:color w:val="auto"/>
          <w:sz w:val="22"/>
          <w:szCs w:val="22"/>
        </w:rPr>
      </w:pPr>
    </w:p>
    <w:p w14:paraId="3D5725BF"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t xml:space="preserve">ჯანმოს ევროპის რეგიონული კომიტეტის მუდმივმოქმედ კომიტეტს პირველად თავმჯდომარეობდა საქართველო (2017-2018 წწ.), რომელსაც კომიტეტში წარმოადგენდა დაავადებათა კონტროლისა და საზოგადოებრივი ჯანმრთელობის ეროვნული ცენტრის გენერალური დირექტორი. წლის განმავლობაში მისი ხელმძღვანელობით ჩატარდა კომიტეტის სამი სესია. </w:t>
      </w:r>
    </w:p>
    <w:p w14:paraId="534FE8CD" w14:textId="77777777" w:rsidR="006116EE" w:rsidRPr="006116EE" w:rsidRDefault="006116EE" w:rsidP="006116EE">
      <w:pPr>
        <w:pStyle w:val="Head11"/>
        <w:rPr>
          <w:rFonts w:ascii="Sylfaen" w:hAnsi="Sylfaen"/>
          <w:color w:val="auto"/>
          <w:sz w:val="22"/>
          <w:szCs w:val="22"/>
        </w:rPr>
      </w:pPr>
    </w:p>
    <w:p w14:paraId="3BA2E733"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t>2018 წლის 17-20 სექტემბერს იტალიაში, ქ. რომში ჩატარდა ჯანმოს ევროპის რეგიონული კომიტეტის 68-ე სესია, რომლის აღმასრულებელ თავმჯდომარედ პირველად იქნა არჩეული საქართველოს წარმომადგენელი - დაავადებათა კონტროლისა და საზოგადოებრივი ჯანმრთელობის ეროვნული ცენტრის გენერალური დირექტორი.</w:t>
      </w:r>
    </w:p>
    <w:p w14:paraId="738C6A7D" w14:textId="77777777" w:rsidR="006116EE" w:rsidRPr="006116EE" w:rsidRDefault="006116EE" w:rsidP="006116EE">
      <w:pPr>
        <w:pStyle w:val="Head11"/>
        <w:rPr>
          <w:rFonts w:ascii="Sylfaen" w:hAnsi="Sylfaen"/>
          <w:color w:val="auto"/>
          <w:sz w:val="22"/>
          <w:szCs w:val="22"/>
        </w:rPr>
      </w:pPr>
    </w:p>
    <w:p w14:paraId="6CDE2AE1"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t>2018 წელს დკსჯეცის გენერალური დირექტორის მოადგილე მეცნიერების დარგში ჯანმოს მიერ არჩეულ იქნა ტროპიკულ დაავადებათა კვლევებისა და სწავლების სპეციალური პროგრამის ერთობლივი საკოორდინაციო საბჭოს (JCB) წევრად - 4 წლის (2019-2022 წწ) ვადით.</w:t>
      </w:r>
    </w:p>
    <w:p w14:paraId="221FE21E" w14:textId="77777777" w:rsidR="006116EE" w:rsidRPr="006116EE" w:rsidRDefault="006116EE" w:rsidP="006116EE">
      <w:pPr>
        <w:pStyle w:val="Head11"/>
        <w:rPr>
          <w:rFonts w:ascii="Sylfaen" w:hAnsi="Sylfaen"/>
          <w:color w:val="auto"/>
          <w:sz w:val="22"/>
          <w:szCs w:val="22"/>
        </w:rPr>
      </w:pPr>
    </w:p>
    <w:p w14:paraId="3C324D6C"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t>შეიქმნა უწყებათაშორისი მმართველთა საბჭო (სსიპ - ლ. საყვარელიძის სახელობის დაავადებათა კონტროლისა და საზოგადოებრივი ჯანმრთელობის ეროვნული ცენტრი, სსიპ - სოფლის მეურნეობის  სამინისტროს ლაბორატორია, სსიპ - სურსათის ეროვნული სააგენტო), რომლის მიზანს წარმოადგენს სამმხრივი თანამშრომლობის განვითარება გადამდებ დაავადებებზე ზედამხედველობისა და ერთიანი ლაბორატორიული სისტემების ფუნქციონირების გაუმჯობესების,  ბიოუსაფრთხოებისა და ბიოდაცვის სტარდარტიზაციის, საზოგადოებრივი ჯანმრთელობის რისკებზე მზადყოფნისა და რეაგირების, სამეცნიერო დიპლომატიის განვითარების, ტრანსსასაზღვრო კოლაბორაციის გაფართოების, უწყვეტი პროფესიული განვითარების მიმართულებებით.</w:t>
      </w:r>
    </w:p>
    <w:p w14:paraId="70D10EBC" w14:textId="77777777" w:rsidR="006116EE" w:rsidRPr="006116EE" w:rsidRDefault="006116EE" w:rsidP="006116EE">
      <w:pPr>
        <w:pStyle w:val="Head11"/>
        <w:rPr>
          <w:rFonts w:ascii="Sylfaen" w:hAnsi="Sylfaen"/>
          <w:color w:val="auto"/>
          <w:sz w:val="22"/>
          <w:szCs w:val="22"/>
        </w:rPr>
      </w:pPr>
    </w:p>
    <w:p w14:paraId="1F2F2EB8"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t>2018 წ. 18-20 ივნისს, ცენტრის მოთხოვნით, TAIEX-ის ფარგლებში, განხორციელდა ევროკავშირის ექსპერტთა მისია სისხლის უსაფრთხოების სფეროში.</w:t>
      </w:r>
    </w:p>
    <w:p w14:paraId="70201C63" w14:textId="77777777" w:rsidR="006116EE" w:rsidRPr="006116EE" w:rsidRDefault="006116EE" w:rsidP="006116EE">
      <w:pPr>
        <w:pStyle w:val="Head11"/>
        <w:rPr>
          <w:rFonts w:ascii="Sylfaen" w:hAnsi="Sylfaen"/>
          <w:color w:val="auto"/>
          <w:sz w:val="22"/>
          <w:szCs w:val="22"/>
        </w:rPr>
      </w:pPr>
    </w:p>
    <w:p w14:paraId="1AEDF01D"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t xml:space="preserve">საზ. ჯანდაცვის სპეციალისტებისა და ერთიანი ლაბორატორიული ქსელის თანამშრომლებისათვის გაერთიანდა სასწავლო-გადასამზადებელი კურსები და შედგა შესაბამისი გეგმა, რომლის განხორციელება ფინანსურად უზრუნველყო DTRA-მ. </w:t>
      </w:r>
    </w:p>
    <w:p w14:paraId="35213C9C" w14:textId="77777777" w:rsidR="006116EE" w:rsidRPr="006116EE" w:rsidRDefault="006116EE" w:rsidP="006116EE">
      <w:pPr>
        <w:pStyle w:val="Head11"/>
        <w:rPr>
          <w:rFonts w:ascii="Sylfaen" w:hAnsi="Sylfaen"/>
          <w:color w:val="auto"/>
          <w:sz w:val="22"/>
          <w:szCs w:val="22"/>
        </w:rPr>
      </w:pPr>
    </w:p>
    <w:p w14:paraId="571F0FBA"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t xml:space="preserve">2018 წლის 15-19 ოქტომბერს, განათლების სფეროში საერთაშორისო თანამშრომლობის ნორვეგიული ცენტრის (DIKU) მიერ დაფინანსებული პროექტის „ქართულ-ნორვეგიული თანამშრომლობა საზოგადოებრივ ჯანდაცვაში“ ფარგლებში, ნორვეგიის სამეფოს ჩრდილოეთ არქტიკული უნივერსიტეტის UiT, დაავადებათა კონტროლისა და საზოგადოებრივი ჯანმრთელობის ეროვნული ცენტრისა და ქართული უნივერსიტეტების ჩართულობით, საზოგადოებრივი ჯანმრთელობის სამაგისტრო და სადოქტორო პროგრამების სტუდენტებისათვის ჩატარდა სასწავლო კურსი „გლობალურ და საერთაშორისო ჯანმრთელობაში“. </w:t>
      </w:r>
    </w:p>
    <w:p w14:paraId="5DAB315A" w14:textId="77777777" w:rsidR="006116EE" w:rsidRPr="006116EE" w:rsidRDefault="006116EE" w:rsidP="006116EE">
      <w:pPr>
        <w:pStyle w:val="Head11"/>
        <w:rPr>
          <w:rFonts w:ascii="Sylfaen" w:hAnsi="Sylfaen"/>
          <w:color w:val="auto"/>
          <w:sz w:val="22"/>
          <w:szCs w:val="22"/>
        </w:rPr>
      </w:pPr>
    </w:p>
    <w:p w14:paraId="0B914149"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lastRenderedPageBreak/>
        <w:t>2018 წლის 25-26 ოქტომბერს ყაზახეთის დედაქალაქ ასტანაში გაიმართა გლობალური კონფერენცია პირველადი ჯანდაცვის თემაზე „ალმა-ატიდან ჯანდაცვის სერვისების საყოველთაო მოცვასა და მდგრადი განვითარების მიზნებამდე“. კონფერენციის კულმინაცია იყო პირველადი ჯანდაცვის მიმართულებით ასტანის დეკლარაციის მიღება, რომლის ხელმოწერასაც დაესწრო დკსჯეცის წარმომადგენელი. კონფერენციის ორგანიზატორები იყვნენ ჯანდაცვის მსოფლიო ორგანიზაცია, გაეროს ბავშვთა ფონდი და ყაზახეთის მთავრობა.</w:t>
      </w:r>
    </w:p>
    <w:p w14:paraId="5E823D19"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t>2018 წ. 26 ოქტომბერს ცენტრში ჩატარდა შეხვედრა საერთაშორისო ორგანიზაციების წარმომადგენლებთან, რომლის მიზანს წარმოადგენდა საერთაშორისო პარტნიორებისთვის ცენტრის ბოლოდროინდელ ინსტიტუციურ გაძლიერებასთან დაკაშირებული ინფორმაციის მიწოდება, ცენტრის ახალი - 2018-2022 წწ სტრატეგიული გეგმის გაცნობა და მომავალი თანამშრომლობის გზებზე მსჯელობა.</w:t>
      </w:r>
    </w:p>
    <w:p w14:paraId="456ECF09" w14:textId="77777777" w:rsidR="006116EE" w:rsidRPr="006116EE" w:rsidRDefault="006116EE" w:rsidP="006116EE">
      <w:pPr>
        <w:pStyle w:val="Head11"/>
        <w:rPr>
          <w:rFonts w:ascii="Sylfaen" w:hAnsi="Sylfaen"/>
          <w:color w:val="auto"/>
          <w:sz w:val="22"/>
          <w:szCs w:val="22"/>
        </w:rPr>
      </w:pPr>
    </w:p>
    <w:p w14:paraId="470955C6"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t>2018 წლის 4-7 ნოემბერს, IANPHI-ის (რომლის წევრია დკსჯეცი) ყოველწლიურ შეხვედრას ქ. ლონდონში უმასპინძლა ინგლისის საზოგადოებრივი ჯანმრთელობის სააგენტომ (Public Health England). შეხვედრაზე განსაკუთრებული აქცენტი გაკეთდა დაავადებების პრევენციის საკითხსა და საზოგადოებრივი ჯანდაცვის განვითრების პერსპექტივებზე.</w:t>
      </w:r>
    </w:p>
    <w:p w14:paraId="4C2C6E09"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t>2018 წლის 27-28 ნოემბერს ლუბლიანაში (სლოვენია) გაიმართა პარტნიორთა კოალიციის (CoP) 3-ე შეხვედრა, რომელიც ორგანიზებული იყო სლოვენიის ჯანმრთელობის სამინისტროს, ევროპის საზოგადოებრივი ჯანმრთელობის ასოციაციის (EUPHA) და ჯანმოს ევროპის რეგიონის საზოგადოებრივი ჯანმრთელობის სერვისების პროგრამის მიერ. შეხვედრაში მონაწილეობდა ცენტრის წარმომადგენელი.</w:t>
      </w:r>
    </w:p>
    <w:p w14:paraId="5F8638B1"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t>2018 წ. 10-14 დეკემბერს, დკსჯეცისა და  გლობალური ჯანდაცვის ინსტიტუტის ორგანიზებითა და  კოპენჰაგენის და მაასტრიხტის უნივერსიტეტებთან თანამშრომლობით, საქართველოში პირველად  ჩატარდა საერთაშორისო სამუშაო შეხვედრა გლობალური ჯანდაცვის საკითხებზე - „გლობალური ჯანდაცვის სეზონური სკოლა: გლობალური ჯანდაცვის სფეროში აკადემიური შესაძლებლობების გაძლიერება საქართველოში“, რომლის მიზანს წარმოადგენდა საქართველოში გლობალური ჯანმრთელობის, როგორც აკადემიური დისციპლინის, განვითარების მხარდაჭერა. შეხვედრამ დადებითი შეფასება დაიმსახურა და დაიგეგმა აღნიშნული ინიციატივის გაფართოება მომავალში.</w:t>
      </w:r>
    </w:p>
    <w:p w14:paraId="3B39CDF2" w14:textId="77777777" w:rsidR="006116EE" w:rsidRPr="006116EE" w:rsidRDefault="006116EE" w:rsidP="006116EE">
      <w:pPr>
        <w:pStyle w:val="Head11"/>
        <w:rPr>
          <w:rFonts w:ascii="Sylfaen" w:hAnsi="Sylfaen"/>
          <w:color w:val="auto"/>
          <w:sz w:val="22"/>
          <w:szCs w:val="22"/>
        </w:rPr>
      </w:pPr>
    </w:p>
    <w:p w14:paraId="339E891E"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t xml:space="preserve">17 დეკემბერს ცენტრში აღინიშნა აშშ-ის უოლტერ რიდის სამხედრო კვლევითი ინსტიტუტის (WRAIR) დაარსების 125 წლისთავი, რომელსაც დაესწრნენ WRAIR-ის ხელმძღვანელი პირები, აშშ-ის ელჩის მოვალეობის შემსრულებელი საქართველოში, კოლაბორატორი ორგანიზაციებისა და უნივერსიტეტების წარმომადგნელები. </w:t>
      </w:r>
    </w:p>
    <w:p w14:paraId="63FF1352" w14:textId="77777777" w:rsidR="006116EE" w:rsidRPr="006116EE" w:rsidRDefault="006116EE" w:rsidP="006116EE">
      <w:pPr>
        <w:pStyle w:val="Head11"/>
        <w:rPr>
          <w:rFonts w:ascii="Sylfaen" w:hAnsi="Sylfaen"/>
          <w:color w:val="auto"/>
          <w:sz w:val="22"/>
          <w:szCs w:val="22"/>
        </w:rPr>
      </w:pPr>
    </w:p>
    <w:p w14:paraId="4B951F4F"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t xml:space="preserve">2018 წლის 20 დეკემბერს ჩატარდა კონფერენცია „ჯანმრთელობის მსოფლიო ორგანიზაცია საქართველოში”, რომელიც მიეძღვნა ჯანმოს დაფუძნების 70 წლის იუბილესა და საქართველოში მისი მოღვაწეობის მეოთხედი საუკუნის შესრულებას. </w:t>
      </w:r>
    </w:p>
    <w:p w14:paraId="32DEF078"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t>ცენტრის გენერალურმა დირექტორმა 2018 წელს მონაწილეობა მიიღო რიგ მნიშვნელოვან საერთაშორისო ღონისძიებაში. მათ შორის აღსანიშნავია 2018 წლის 13-14 ივნისს, ქ. ტალინში გამართული მაღალი დონის შეხვედრა: „ჯანდაცვის სისტემები კეთილდღეობისა და სოლიდარობის მხარდასაჭერად“, 2018 წლის 2-7 დეკემბერს ქ. ამსტერდამში გამართული შეხვედრა (IVHEM), რომელიც ეხებოდა ვირუსული ჰეპატიტის ელიმინაციის საკითხს და ა.შ.</w:t>
      </w:r>
    </w:p>
    <w:p w14:paraId="2DBBEC1C" w14:textId="77777777"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t>2019 წლის მაისში დკსჯეცმა უმასპინძლა აშშ-ის დაავადებათა კონტროლისა და პრევენციის ცენტრების (CDC) გენერალური დირექტორს რობერტ რედფილდს. ბატონმა რედფილდმა საქართველოს მთავრობის მაღალი რანგის პირებთან შეხვედრებისას ხაზი გაუსვა საქართველოს წარმატებებს და მადლიერება გამოხატა ქართველი პარტნიორების მიმართ.</w:t>
      </w:r>
    </w:p>
    <w:p w14:paraId="1D5DB0B6" w14:textId="77777777" w:rsidR="006116EE" w:rsidRPr="006116EE" w:rsidRDefault="006116EE" w:rsidP="006116EE">
      <w:pPr>
        <w:pStyle w:val="Head11"/>
        <w:rPr>
          <w:rFonts w:ascii="Sylfaen" w:hAnsi="Sylfaen"/>
          <w:color w:val="auto"/>
          <w:sz w:val="22"/>
          <w:szCs w:val="22"/>
        </w:rPr>
      </w:pPr>
    </w:p>
    <w:p w14:paraId="7FAD5A0C" w14:textId="2E50F4FC" w:rsidR="006116EE" w:rsidRPr="006116EE" w:rsidRDefault="006116EE" w:rsidP="006116EE">
      <w:pPr>
        <w:pStyle w:val="Head11"/>
        <w:rPr>
          <w:rFonts w:ascii="Sylfaen" w:hAnsi="Sylfaen"/>
          <w:color w:val="auto"/>
          <w:sz w:val="22"/>
          <w:szCs w:val="22"/>
        </w:rPr>
      </w:pPr>
      <w:r w:rsidRPr="006116EE">
        <w:rPr>
          <w:rFonts w:ascii="Sylfaen" w:hAnsi="Sylfaen"/>
          <w:color w:val="auto"/>
          <w:sz w:val="22"/>
          <w:szCs w:val="22"/>
        </w:rPr>
        <w:lastRenderedPageBreak/>
        <w:t>მომზადდა რამდენიმე მნიშვნელოვანი პუბლიკაცია, ცენტრის საერთაშორისო ასპარეზზე წარმოჩენის მიზნით: ცენტრის 2019 წლის დღიური, რომელშიც შევიდა მნიშვნელოვანი ინფორმაცია ჯანმრთელობის საკითხებთან დაკავშირებით, მათ შორის - განახლებული ინფორმაცია ცენტრის საერთაშორისო პარტნიორებთან თანამშრომლობის შესახებ; „დაავადებათა კონტროლისა და საზოგადოებრივი ჯანმრთელობის ეროვნული ცენტრის ძირითადი მიღწევები და გამოწვევები 2013-2018 წწ.“; „აშშ დონორი და პარტნიორი ორგანიზაციების როლი საქართველოში საზოგადოებრივი ჯანმრთელობის, ბიო-სამედიცინო და ბიო-ტექნოლოგიური პოტენციალის განვითარებისა და გაძლიერებისთვის“; „ჯანმრთელობის მსოფლიო ორგანიზაცია და საქართველო:  თანამშრომლობის მეოთხედი საუკუნე“ და სხვ.</w:t>
      </w:r>
    </w:p>
    <w:p w14:paraId="31A9ED95" w14:textId="77777777" w:rsidR="00B05784" w:rsidRDefault="00B05784" w:rsidP="00B959E2">
      <w:pPr>
        <w:pStyle w:val="Head11"/>
      </w:pPr>
    </w:p>
    <w:p w14:paraId="0BCF4F2F" w14:textId="77777777" w:rsidR="006116EE" w:rsidRDefault="006116EE" w:rsidP="006116EE">
      <w:pPr>
        <w:pStyle w:val="Geo2"/>
      </w:pPr>
      <w:bookmarkStart w:id="24" w:name="_Toc13724185"/>
      <w:r w:rsidRPr="00857905">
        <w:t>საზოგადოებასთან</w:t>
      </w:r>
      <w:r w:rsidRPr="00CD6A10">
        <w:t xml:space="preserve"> </w:t>
      </w:r>
      <w:r w:rsidRPr="00857905">
        <w:t>ურთიერთობა</w:t>
      </w:r>
      <w:r w:rsidRPr="00CD6A10">
        <w:t xml:space="preserve"> /</w:t>
      </w:r>
      <w:r w:rsidRPr="00857905">
        <w:t>კომუნიკაცია</w:t>
      </w:r>
      <w:bookmarkEnd w:id="24"/>
    </w:p>
    <w:p w14:paraId="2B1D875B" w14:textId="77777777" w:rsidR="006116EE" w:rsidRPr="002B7416" w:rsidRDefault="006116EE" w:rsidP="006116EE">
      <w:pPr>
        <w:rPr>
          <w:rFonts w:ascii="Sylfaen" w:hAnsi="Sylfaen"/>
          <w:sz w:val="4"/>
          <w:szCs w:val="4"/>
          <w:lang w:val="ka-GE"/>
        </w:rPr>
      </w:pPr>
    </w:p>
    <w:p w14:paraId="26DE7A43" w14:textId="77777777" w:rsidR="006116EE" w:rsidRPr="00CD6A10" w:rsidRDefault="006116EE" w:rsidP="006116EE">
      <w:pPr>
        <w:contextualSpacing/>
        <w:jc w:val="both"/>
        <w:rPr>
          <w:rFonts w:ascii="Sylfaen" w:hAnsi="Sylfaen"/>
          <w:lang w:val="ka-GE"/>
        </w:rPr>
      </w:pPr>
      <w:r w:rsidRPr="00857905">
        <w:rPr>
          <w:rFonts w:ascii="Sylfaen" w:hAnsi="Sylfaen" w:cs="Sylfaen"/>
          <w:lang w:val="ka-GE"/>
        </w:rPr>
        <w:t>დაავადებათა</w:t>
      </w:r>
      <w:r w:rsidRPr="00CD6A10">
        <w:rPr>
          <w:rFonts w:ascii="Sylfaen" w:hAnsi="Sylfaen"/>
          <w:lang w:val="ka-GE"/>
        </w:rPr>
        <w:t xml:space="preserve"> </w:t>
      </w:r>
      <w:r w:rsidRPr="00857905">
        <w:rPr>
          <w:rFonts w:ascii="Sylfaen" w:hAnsi="Sylfaen" w:cs="Sylfaen"/>
          <w:lang w:val="ka-GE"/>
        </w:rPr>
        <w:t>კონტროლისა</w:t>
      </w:r>
      <w:r w:rsidRPr="00CD6A10">
        <w:rPr>
          <w:rFonts w:ascii="Sylfaen" w:hAnsi="Sylfaen"/>
          <w:lang w:val="ka-GE"/>
        </w:rPr>
        <w:t xml:space="preserve"> </w:t>
      </w:r>
      <w:r w:rsidRPr="00857905">
        <w:rPr>
          <w:rFonts w:ascii="Sylfaen" w:hAnsi="Sylfaen" w:cs="Sylfaen"/>
          <w:lang w:val="ka-GE"/>
        </w:rPr>
        <w:t>და</w:t>
      </w:r>
      <w:r w:rsidRPr="00CD6A10">
        <w:rPr>
          <w:rFonts w:ascii="Sylfaen" w:hAnsi="Sylfaen"/>
          <w:lang w:val="ka-GE"/>
        </w:rPr>
        <w:t xml:space="preserve"> </w:t>
      </w:r>
      <w:r w:rsidRPr="00857905">
        <w:rPr>
          <w:rFonts w:ascii="Sylfaen" w:hAnsi="Sylfaen" w:cs="Sylfaen"/>
          <w:lang w:val="ka-GE"/>
        </w:rPr>
        <w:t>საზოგადოებრივი</w:t>
      </w:r>
      <w:r w:rsidRPr="00CD6A10">
        <w:rPr>
          <w:rFonts w:ascii="Sylfaen" w:hAnsi="Sylfaen"/>
          <w:lang w:val="ka-GE"/>
        </w:rPr>
        <w:t xml:space="preserve"> </w:t>
      </w:r>
      <w:r w:rsidRPr="00857905">
        <w:rPr>
          <w:rFonts w:ascii="Sylfaen" w:hAnsi="Sylfaen" w:cs="Sylfaen"/>
          <w:lang w:val="ka-GE"/>
        </w:rPr>
        <w:t>ჯანმრთელობის</w:t>
      </w:r>
      <w:r w:rsidRPr="00CD6A10">
        <w:rPr>
          <w:rFonts w:ascii="Sylfaen" w:hAnsi="Sylfaen"/>
          <w:lang w:val="ka-GE"/>
        </w:rPr>
        <w:t xml:space="preserve"> </w:t>
      </w:r>
      <w:r w:rsidRPr="00857905">
        <w:rPr>
          <w:rFonts w:ascii="Sylfaen" w:hAnsi="Sylfaen" w:cs="Sylfaen"/>
          <w:lang w:val="ka-GE"/>
        </w:rPr>
        <w:t>ეროვნული</w:t>
      </w:r>
      <w:r w:rsidRPr="00CD6A10">
        <w:rPr>
          <w:rFonts w:ascii="Sylfaen" w:hAnsi="Sylfaen"/>
          <w:lang w:val="ka-GE"/>
        </w:rPr>
        <w:t xml:space="preserve"> </w:t>
      </w:r>
      <w:r w:rsidRPr="00857905">
        <w:rPr>
          <w:rFonts w:ascii="Sylfaen" w:hAnsi="Sylfaen" w:cs="Sylfaen"/>
          <w:lang w:val="ka-GE"/>
        </w:rPr>
        <w:t>ცენტრის</w:t>
      </w:r>
      <w:r w:rsidRPr="00CD6A10">
        <w:rPr>
          <w:rFonts w:ascii="Sylfaen" w:hAnsi="Sylfaen"/>
          <w:lang w:val="ka-GE"/>
        </w:rPr>
        <w:t xml:space="preserve"> </w:t>
      </w:r>
      <w:r w:rsidRPr="00857905">
        <w:rPr>
          <w:rFonts w:ascii="Sylfaen" w:hAnsi="Sylfaen" w:cs="Sylfaen"/>
          <w:lang w:val="ka-GE"/>
        </w:rPr>
        <w:t>მიერ</w:t>
      </w:r>
      <w:r w:rsidRPr="00CD6A10">
        <w:rPr>
          <w:rFonts w:ascii="Sylfaen" w:hAnsi="Sylfaen"/>
          <w:lang w:val="ka-GE"/>
        </w:rPr>
        <w:t xml:space="preserve">, </w:t>
      </w:r>
      <w:r w:rsidRPr="00857905">
        <w:rPr>
          <w:rFonts w:ascii="Sylfaen" w:hAnsi="Sylfaen" w:cs="Sylfaen"/>
          <w:lang w:val="ka-GE"/>
        </w:rPr>
        <w:t>სოტდშჯსდს შეთანხმებით</w:t>
      </w:r>
      <w:r w:rsidRPr="00CD6A10">
        <w:rPr>
          <w:rFonts w:ascii="Sylfaen" w:hAnsi="Sylfaen"/>
          <w:lang w:val="ka-GE"/>
        </w:rPr>
        <w:t xml:space="preserve">, </w:t>
      </w:r>
      <w:r w:rsidRPr="00857905">
        <w:rPr>
          <w:rFonts w:ascii="Sylfaen" w:hAnsi="Sylfaen" w:cs="Sylfaen"/>
          <w:lang w:val="ka-GE"/>
        </w:rPr>
        <w:t>საზოგადოებისათვის</w:t>
      </w:r>
      <w:r w:rsidRPr="00CD6A10">
        <w:rPr>
          <w:rFonts w:ascii="Sylfaen" w:hAnsi="Sylfaen"/>
          <w:lang w:val="ka-GE"/>
        </w:rPr>
        <w:t xml:space="preserve"> </w:t>
      </w:r>
      <w:r w:rsidRPr="00857905">
        <w:rPr>
          <w:rFonts w:ascii="Sylfaen" w:hAnsi="Sylfaen" w:cs="Sylfaen"/>
          <w:lang w:val="ka-GE"/>
        </w:rPr>
        <w:t>ინფორმაციის</w:t>
      </w:r>
      <w:r w:rsidRPr="00CD6A10">
        <w:rPr>
          <w:rFonts w:ascii="Sylfaen" w:hAnsi="Sylfaen"/>
          <w:lang w:val="ka-GE"/>
        </w:rPr>
        <w:t xml:space="preserve"> </w:t>
      </w:r>
      <w:r w:rsidRPr="00857905">
        <w:rPr>
          <w:rFonts w:ascii="Sylfaen" w:hAnsi="Sylfaen" w:cs="Sylfaen"/>
          <w:lang w:val="ka-GE"/>
        </w:rPr>
        <w:t>მიწოდება</w:t>
      </w:r>
      <w:r w:rsidRPr="00CD6A10">
        <w:rPr>
          <w:rFonts w:ascii="Sylfaen" w:hAnsi="Sylfaen"/>
          <w:lang w:val="ka-GE"/>
        </w:rPr>
        <w:t xml:space="preserve"> </w:t>
      </w:r>
      <w:r w:rsidRPr="00857905">
        <w:rPr>
          <w:rFonts w:ascii="Sylfaen" w:hAnsi="Sylfaen" w:cs="Sylfaen"/>
          <w:lang w:val="ka-GE"/>
        </w:rPr>
        <w:t>მიმდინარეობდა</w:t>
      </w:r>
      <w:r w:rsidRPr="00CD6A10">
        <w:rPr>
          <w:rFonts w:ascii="Sylfaen" w:hAnsi="Sylfaen"/>
          <w:lang w:val="ka-GE"/>
        </w:rPr>
        <w:t xml:space="preserve"> </w:t>
      </w:r>
      <w:r w:rsidRPr="00857905">
        <w:rPr>
          <w:rFonts w:ascii="Sylfaen" w:hAnsi="Sylfaen" w:cs="Sylfaen"/>
          <w:lang w:val="ka-GE"/>
        </w:rPr>
        <w:t>მუდმივ</w:t>
      </w:r>
      <w:r w:rsidRPr="00CD6A10">
        <w:rPr>
          <w:rFonts w:ascii="Sylfaen" w:hAnsi="Sylfaen"/>
          <w:lang w:val="ka-GE"/>
        </w:rPr>
        <w:t xml:space="preserve"> </w:t>
      </w:r>
      <w:r w:rsidRPr="00857905">
        <w:rPr>
          <w:rFonts w:ascii="Sylfaen" w:hAnsi="Sylfaen" w:cs="Sylfaen"/>
          <w:lang w:val="ka-GE"/>
        </w:rPr>
        <w:t>რეჟიმში</w:t>
      </w:r>
      <w:r w:rsidRPr="00CD6A10">
        <w:rPr>
          <w:rFonts w:ascii="Sylfaen" w:hAnsi="Sylfaen"/>
          <w:lang w:val="ka-GE"/>
        </w:rPr>
        <w:t xml:space="preserve">. </w:t>
      </w:r>
      <w:r w:rsidRPr="00857905">
        <w:rPr>
          <w:rFonts w:ascii="Sylfaen" w:hAnsi="Sylfaen" w:cs="Sylfaen"/>
          <w:lang w:val="ka-GE"/>
        </w:rPr>
        <w:t>ამ</w:t>
      </w:r>
      <w:r w:rsidRPr="00CD6A10">
        <w:rPr>
          <w:rFonts w:ascii="Sylfaen" w:hAnsi="Sylfaen"/>
          <w:lang w:val="ka-GE"/>
        </w:rPr>
        <w:t xml:space="preserve"> </w:t>
      </w:r>
      <w:r w:rsidRPr="00857905">
        <w:rPr>
          <w:rFonts w:ascii="Sylfaen" w:hAnsi="Sylfaen" w:cs="Sylfaen"/>
          <w:lang w:val="ka-GE"/>
        </w:rPr>
        <w:t>პროცესში</w:t>
      </w:r>
      <w:r w:rsidRPr="00CD6A10">
        <w:rPr>
          <w:rFonts w:ascii="Sylfaen" w:hAnsi="Sylfaen"/>
          <w:lang w:val="ka-GE"/>
        </w:rPr>
        <w:t xml:space="preserve"> </w:t>
      </w:r>
      <w:r w:rsidRPr="00857905">
        <w:rPr>
          <w:rFonts w:ascii="Sylfaen" w:hAnsi="Sylfaen" w:cs="Sylfaen"/>
          <w:lang w:val="ka-GE"/>
        </w:rPr>
        <w:t>აქტიურად</w:t>
      </w:r>
      <w:r w:rsidRPr="00CD6A10">
        <w:rPr>
          <w:rFonts w:ascii="Sylfaen" w:hAnsi="Sylfaen"/>
          <w:lang w:val="ka-GE"/>
        </w:rPr>
        <w:t xml:space="preserve"> </w:t>
      </w:r>
      <w:r w:rsidRPr="00857905">
        <w:rPr>
          <w:rFonts w:ascii="Sylfaen" w:hAnsi="Sylfaen" w:cs="Sylfaen"/>
          <w:lang w:val="ka-GE"/>
        </w:rPr>
        <w:t>ჩართულია</w:t>
      </w:r>
      <w:r w:rsidRPr="00CD6A10">
        <w:rPr>
          <w:rFonts w:ascii="Sylfaen" w:hAnsi="Sylfaen"/>
          <w:lang w:val="ka-GE"/>
        </w:rPr>
        <w:t xml:space="preserve"> </w:t>
      </w:r>
      <w:r w:rsidRPr="00857905">
        <w:rPr>
          <w:rFonts w:ascii="Sylfaen" w:hAnsi="Sylfaen" w:cs="Sylfaen"/>
          <w:lang w:val="ka-GE"/>
        </w:rPr>
        <w:t>საინფორმაციო</w:t>
      </w:r>
      <w:r w:rsidRPr="00CD6A10">
        <w:rPr>
          <w:rFonts w:ascii="Sylfaen" w:hAnsi="Sylfaen"/>
          <w:lang w:val="ka-GE"/>
        </w:rPr>
        <w:t xml:space="preserve"> </w:t>
      </w:r>
      <w:r w:rsidRPr="00857905">
        <w:rPr>
          <w:rFonts w:ascii="Sylfaen" w:hAnsi="Sylfaen" w:cs="Sylfaen"/>
          <w:lang w:val="ka-GE"/>
        </w:rPr>
        <w:t>საშუალებები</w:t>
      </w:r>
      <w:r w:rsidRPr="00CD6A10">
        <w:rPr>
          <w:rFonts w:ascii="Sylfaen" w:hAnsi="Sylfaen"/>
          <w:lang w:val="ka-GE"/>
        </w:rPr>
        <w:t xml:space="preserve">: </w:t>
      </w:r>
      <w:r w:rsidRPr="00857905">
        <w:rPr>
          <w:rFonts w:ascii="Sylfaen" w:hAnsi="Sylfaen" w:cs="Sylfaen"/>
          <w:lang w:val="ka-GE"/>
        </w:rPr>
        <w:t>ტელევიზია</w:t>
      </w:r>
      <w:r w:rsidRPr="00CD6A10">
        <w:rPr>
          <w:rFonts w:ascii="Sylfaen" w:hAnsi="Sylfaen"/>
          <w:lang w:val="ka-GE"/>
        </w:rPr>
        <w:t xml:space="preserve">, </w:t>
      </w:r>
      <w:r w:rsidRPr="00857905">
        <w:rPr>
          <w:rFonts w:ascii="Sylfaen" w:hAnsi="Sylfaen" w:cs="Sylfaen"/>
          <w:lang w:val="ka-GE"/>
        </w:rPr>
        <w:t>რადიო</w:t>
      </w:r>
      <w:r w:rsidRPr="00CD6A10">
        <w:rPr>
          <w:rFonts w:ascii="Sylfaen" w:hAnsi="Sylfaen"/>
          <w:lang w:val="ka-GE"/>
        </w:rPr>
        <w:t xml:space="preserve">, </w:t>
      </w:r>
      <w:r w:rsidRPr="00857905">
        <w:rPr>
          <w:rFonts w:ascii="Sylfaen" w:hAnsi="Sylfaen" w:cs="Sylfaen"/>
          <w:lang w:val="ka-GE"/>
        </w:rPr>
        <w:t>საინფორმაციო</w:t>
      </w:r>
      <w:r w:rsidRPr="00CD6A10">
        <w:rPr>
          <w:rFonts w:ascii="Sylfaen" w:hAnsi="Sylfaen"/>
          <w:lang w:val="ka-GE"/>
        </w:rPr>
        <w:t xml:space="preserve"> </w:t>
      </w:r>
      <w:r w:rsidRPr="00857905">
        <w:rPr>
          <w:rFonts w:ascii="Sylfaen" w:hAnsi="Sylfaen" w:cs="Sylfaen"/>
          <w:lang w:val="ka-GE"/>
        </w:rPr>
        <w:t>სააგენტოები</w:t>
      </w:r>
      <w:r w:rsidRPr="00CD6A10">
        <w:rPr>
          <w:rFonts w:ascii="Sylfaen" w:hAnsi="Sylfaen"/>
          <w:lang w:val="ka-GE"/>
        </w:rPr>
        <w:t xml:space="preserve">, </w:t>
      </w:r>
      <w:r w:rsidRPr="00857905">
        <w:rPr>
          <w:rFonts w:ascii="Sylfaen" w:hAnsi="Sylfaen" w:cs="Sylfaen"/>
          <w:lang w:val="ka-GE"/>
        </w:rPr>
        <w:t>ბეჭდური</w:t>
      </w:r>
      <w:r w:rsidRPr="00CD6A10">
        <w:rPr>
          <w:rFonts w:ascii="Sylfaen" w:hAnsi="Sylfaen"/>
          <w:lang w:val="ka-GE"/>
        </w:rPr>
        <w:t xml:space="preserve"> </w:t>
      </w:r>
      <w:r w:rsidRPr="00857905">
        <w:rPr>
          <w:rFonts w:ascii="Sylfaen" w:hAnsi="Sylfaen" w:cs="Sylfaen"/>
          <w:lang w:val="ka-GE"/>
        </w:rPr>
        <w:t>მედია</w:t>
      </w:r>
      <w:r w:rsidRPr="00CD6A10">
        <w:rPr>
          <w:rFonts w:ascii="Sylfaen" w:hAnsi="Sylfaen"/>
          <w:lang w:val="ka-GE"/>
        </w:rPr>
        <w:t xml:space="preserve">, </w:t>
      </w:r>
      <w:r w:rsidRPr="00857905">
        <w:rPr>
          <w:rFonts w:ascii="Sylfaen" w:hAnsi="Sylfaen" w:cs="Sylfaen"/>
          <w:lang w:val="ka-GE"/>
        </w:rPr>
        <w:t>ინტერნეტ</w:t>
      </w:r>
      <w:r w:rsidRPr="00CD6A10">
        <w:rPr>
          <w:rFonts w:ascii="Sylfaen" w:hAnsi="Sylfaen"/>
          <w:lang w:val="ka-GE"/>
        </w:rPr>
        <w:t>-</w:t>
      </w:r>
      <w:r w:rsidRPr="00857905">
        <w:rPr>
          <w:rFonts w:ascii="Sylfaen" w:hAnsi="Sylfaen" w:cs="Sylfaen"/>
          <w:lang w:val="ka-GE"/>
        </w:rPr>
        <w:t>პორტალები</w:t>
      </w:r>
      <w:r w:rsidRPr="00CD6A10">
        <w:rPr>
          <w:rFonts w:ascii="Sylfaen" w:hAnsi="Sylfaen"/>
          <w:lang w:val="ka-GE"/>
        </w:rPr>
        <w:t xml:space="preserve"> </w:t>
      </w:r>
      <w:r w:rsidRPr="00857905">
        <w:rPr>
          <w:rFonts w:ascii="Sylfaen" w:hAnsi="Sylfaen" w:cs="Sylfaen"/>
          <w:lang w:val="ka-GE"/>
        </w:rPr>
        <w:t>და</w:t>
      </w:r>
      <w:r w:rsidRPr="00CD6A10">
        <w:rPr>
          <w:rFonts w:ascii="Sylfaen" w:hAnsi="Sylfaen"/>
          <w:lang w:val="ka-GE"/>
        </w:rPr>
        <w:t xml:space="preserve"> </w:t>
      </w:r>
      <w:r w:rsidRPr="00857905">
        <w:rPr>
          <w:rFonts w:ascii="Sylfaen" w:hAnsi="Sylfaen" w:cs="Sylfaen"/>
          <w:lang w:val="ka-GE"/>
        </w:rPr>
        <w:t>სხვა</w:t>
      </w:r>
      <w:r w:rsidRPr="00CD6A10">
        <w:rPr>
          <w:rFonts w:ascii="Sylfaen" w:hAnsi="Sylfaen"/>
          <w:lang w:val="ka-GE"/>
        </w:rPr>
        <w:t xml:space="preserve">. </w:t>
      </w:r>
      <w:r w:rsidRPr="00857905">
        <w:rPr>
          <w:rFonts w:ascii="Sylfaen" w:hAnsi="Sylfaen" w:cs="Sylfaen"/>
          <w:lang w:val="ka-GE"/>
        </w:rPr>
        <w:t>ეთერში</w:t>
      </w:r>
      <w:r w:rsidRPr="00CD6A10">
        <w:rPr>
          <w:rFonts w:ascii="Sylfaen" w:hAnsi="Sylfaen"/>
          <w:lang w:val="ka-GE"/>
        </w:rPr>
        <w:t xml:space="preserve"> </w:t>
      </w:r>
      <w:r w:rsidRPr="00857905">
        <w:rPr>
          <w:rFonts w:ascii="Sylfaen" w:hAnsi="Sylfaen" w:cs="Sylfaen"/>
          <w:lang w:val="ka-GE"/>
        </w:rPr>
        <w:t>გასვლის</w:t>
      </w:r>
      <w:r w:rsidRPr="00CD6A10">
        <w:rPr>
          <w:rFonts w:ascii="Sylfaen" w:hAnsi="Sylfaen"/>
          <w:lang w:val="ka-GE"/>
        </w:rPr>
        <w:t xml:space="preserve"> </w:t>
      </w:r>
      <w:r w:rsidRPr="00857905">
        <w:rPr>
          <w:rFonts w:ascii="Sylfaen" w:hAnsi="Sylfaen" w:cs="Sylfaen"/>
          <w:lang w:val="ka-GE"/>
        </w:rPr>
        <w:t>შემდეგ</w:t>
      </w:r>
      <w:r w:rsidRPr="00CD6A10">
        <w:rPr>
          <w:rFonts w:ascii="Sylfaen" w:hAnsi="Sylfaen"/>
          <w:lang w:val="ka-GE"/>
        </w:rPr>
        <w:t xml:space="preserve"> </w:t>
      </w:r>
      <w:r w:rsidRPr="00857905">
        <w:rPr>
          <w:rFonts w:ascii="Sylfaen" w:hAnsi="Sylfaen" w:cs="Sylfaen"/>
          <w:lang w:val="ka-GE"/>
        </w:rPr>
        <w:t>დამუშავებული</w:t>
      </w:r>
      <w:r w:rsidRPr="00CD6A10">
        <w:rPr>
          <w:rFonts w:ascii="Sylfaen" w:hAnsi="Sylfaen"/>
          <w:lang w:val="ka-GE"/>
        </w:rPr>
        <w:t xml:space="preserve"> </w:t>
      </w:r>
      <w:r w:rsidRPr="00857905">
        <w:rPr>
          <w:rFonts w:ascii="Sylfaen" w:hAnsi="Sylfaen" w:cs="Sylfaen"/>
          <w:lang w:val="ka-GE"/>
        </w:rPr>
        <w:t>მასალა</w:t>
      </w:r>
      <w:r w:rsidRPr="00CD6A10">
        <w:rPr>
          <w:rFonts w:ascii="Sylfaen" w:hAnsi="Sylfaen"/>
          <w:lang w:val="ka-GE"/>
        </w:rPr>
        <w:t xml:space="preserve"> </w:t>
      </w:r>
      <w:r w:rsidRPr="00857905">
        <w:rPr>
          <w:rFonts w:ascii="Sylfaen" w:hAnsi="Sylfaen" w:cs="Sylfaen"/>
          <w:lang w:val="ka-GE"/>
        </w:rPr>
        <w:t>თავსდება</w:t>
      </w:r>
      <w:r w:rsidRPr="00CD6A10">
        <w:rPr>
          <w:rFonts w:ascii="Sylfaen" w:hAnsi="Sylfaen"/>
          <w:lang w:val="ka-GE"/>
        </w:rPr>
        <w:t xml:space="preserve"> </w:t>
      </w:r>
      <w:r w:rsidRPr="00857905">
        <w:rPr>
          <w:rFonts w:ascii="Sylfaen" w:hAnsi="Sylfaen" w:cs="Sylfaen"/>
          <w:lang w:val="ka-GE"/>
        </w:rPr>
        <w:t>ცენტრის</w:t>
      </w:r>
      <w:r w:rsidRPr="00CD6A10">
        <w:rPr>
          <w:rFonts w:ascii="Sylfaen" w:hAnsi="Sylfaen"/>
          <w:lang w:val="ka-GE"/>
        </w:rPr>
        <w:t xml:space="preserve"> </w:t>
      </w:r>
      <w:r w:rsidRPr="00857905">
        <w:rPr>
          <w:rFonts w:ascii="Sylfaen" w:hAnsi="Sylfaen" w:cs="Sylfaen"/>
          <w:lang w:val="ka-GE"/>
        </w:rPr>
        <w:t>ვებ</w:t>
      </w:r>
      <w:r w:rsidRPr="00CD6A10">
        <w:rPr>
          <w:rFonts w:ascii="Sylfaen" w:hAnsi="Sylfaen"/>
          <w:lang w:val="ka-GE"/>
        </w:rPr>
        <w:t xml:space="preserve"> </w:t>
      </w:r>
      <w:r w:rsidRPr="00857905">
        <w:rPr>
          <w:rFonts w:ascii="Sylfaen" w:hAnsi="Sylfaen" w:cs="Sylfaen"/>
          <w:lang w:val="ka-GE"/>
        </w:rPr>
        <w:t>გვერდზე</w:t>
      </w:r>
      <w:r w:rsidRPr="00CD6A10">
        <w:rPr>
          <w:rFonts w:ascii="Sylfaen" w:hAnsi="Sylfaen"/>
          <w:lang w:val="ka-GE"/>
        </w:rPr>
        <w:t xml:space="preserve"> (www.ncdc.ge) </w:t>
      </w:r>
      <w:r w:rsidRPr="00857905">
        <w:rPr>
          <w:rFonts w:ascii="Sylfaen" w:hAnsi="Sylfaen" w:cs="Sylfaen"/>
          <w:lang w:val="ka-GE"/>
        </w:rPr>
        <w:t>და</w:t>
      </w:r>
      <w:r w:rsidRPr="00CD6A10">
        <w:rPr>
          <w:rFonts w:ascii="Sylfaen" w:hAnsi="Sylfaen"/>
          <w:lang w:val="ka-GE"/>
        </w:rPr>
        <w:t xml:space="preserve"> </w:t>
      </w:r>
      <w:r w:rsidRPr="00857905">
        <w:rPr>
          <w:rFonts w:ascii="Sylfaen" w:hAnsi="Sylfaen" w:cs="Sylfaen"/>
          <w:lang w:val="ka-GE"/>
        </w:rPr>
        <w:t>სოციალურ</w:t>
      </w:r>
      <w:r w:rsidRPr="00CD6A10">
        <w:rPr>
          <w:rFonts w:ascii="Sylfaen" w:hAnsi="Sylfaen"/>
          <w:lang w:val="ka-GE"/>
        </w:rPr>
        <w:t xml:space="preserve"> </w:t>
      </w:r>
      <w:r w:rsidRPr="00857905">
        <w:rPr>
          <w:rFonts w:ascii="Sylfaen" w:hAnsi="Sylfaen" w:cs="Sylfaen"/>
          <w:lang w:val="ka-GE"/>
        </w:rPr>
        <w:t>ქსელებში</w:t>
      </w:r>
      <w:r w:rsidRPr="00CD6A10">
        <w:rPr>
          <w:rFonts w:ascii="Sylfaen" w:hAnsi="Sylfaen"/>
          <w:lang w:val="ka-GE"/>
        </w:rPr>
        <w:t xml:space="preserve">: </w:t>
      </w:r>
      <w:r w:rsidRPr="00FF3378">
        <w:rPr>
          <w:rFonts w:ascii="Sylfaen" w:hAnsi="Sylfaen"/>
          <w:lang w:val="ka-GE"/>
        </w:rPr>
        <w:t xml:space="preserve">facebook, </w:t>
      </w:r>
      <w:r w:rsidRPr="00CD6A10">
        <w:rPr>
          <w:rFonts w:ascii="Sylfaen" w:hAnsi="Sylfaen"/>
          <w:lang w:val="ka-GE"/>
        </w:rPr>
        <w:t>youtube, myvideo, twitter</w:t>
      </w:r>
      <w:r w:rsidRPr="00FF3378">
        <w:rPr>
          <w:rFonts w:ascii="Sylfaen" w:hAnsi="Sylfaen"/>
          <w:lang w:val="ka-GE"/>
        </w:rPr>
        <w:t>.</w:t>
      </w:r>
      <w:r w:rsidRPr="00CD6A10">
        <w:rPr>
          <w:rFonts w:ascii="Sylfaen" w:hAnsi="Sylfaen"/>
          <w:lang w:val="ka-GE"/>
        </w:rPr>
        <w:t xml:space="preserve"> </w:t>
      </w:r>
      <w:r w:rsidRPr="00857905">
        <w:rPr>
          <w:rFonts w:ascii="Sylfaen" w:hAnsi="Sylfaen" w:cs="Sylfaen"/>
          <w:lang w:val="ka-GE"/>
        </w:rPr>
        <w:t>ყოველი</w:t>
      </w:r>
      <w:r w:rsidRPr="00CD6A10">
        <w:rPr>
          <w:rFonts w:ascii="Sylfaen" w:hAnsi="Sylfaen"/>
          <w:lang w:val="ka-GE"/>
        </w:rPr>
        <w:t xml:space="preserve"> </w:t>
      </w:r>
      <w:r w:rsidRPr="00857905">
        <w:rPr>
          <w:rFonts w:ascii="Sylfaen" w:hAnsi="Sylfaen" w:cs="Sylfaen"/>
          <w:lang w:val="ka-GE"/>
        </w:rPr>
        <w:t>შეხვედრის</w:t>
      </w:r>
      <w:r w:rsidRPr="00CD6A10">
        <w:rPr>
          <w:rFonts w:ascii="Sylfaen" w:hAnsi="Sylfaen"/>
          <w:lang w:val="ka-GE"/>
        </w:rPr>
        <w:t xml:space="preserve">, </w:t>
      </w:r>
      <w:r w:rsidRPr="00857905">
        <w:rPr>
          <w:rFonts w:ascii="Sylfaen" w:hAnsi="Sylfaen" w:cs="Sylfaen"/>
          <w:lang w:val="ka-GE"/>
        </w:rPr>
        <w:t>პრესკონფერენციის</w:t>
      </w:r>
      <w:r w:rsidRPr="00CD6A10">
        <w:rPr>
          <w:rFonts w:ascii="Sylfaen" w:hAnsi="Sylfaen"/>
          <w:lang w:val="ka-GE"/>
        </w:rPr>
        <w:t xml:space="preserve">, </w:t>
      </w:r>
      <w:r w:rsidRPr="00857905">
        <w:rPr>
          <w:rFonts w:ascii="Sylfaen" w:hAnsi="Sylfaen" w:cs="Sylfaen"/>
          <w:lang w:val="ka-GE"/>
        </w:rPr>
        <w:t>ბრიფინგის</w:t>
      </w:r>
      <w:r w:rsidRPr="00CD6A10">
        <w:rPr>
          <w:rFonts w:ascii="Sylfaen" w:hAnsi="Sylfaen"/>
          <w:lang w:val="ka-GE"/>
        </w:rPr>
        <w:t xml:space="preserve">, </w:t>
      </w:r>
      <w:r w:rsidRPr="00857905">
        <w:rPr>
          <w:rFonts w:ascii="Sylfaen" w:hAnsi="Sylfaen" w:cs="Sylfaen"/>
          <w:lang w:val="ka-GE"/>
        </w:rPr>
        <w:t>კონფერენციის</w:t>
      </w:r>
      <w:r w:rsidRPr="00CD6A10">
        <w:rPr>
          <w:rFonts w:ascii="Sylfaen" w:hAnsi="Sylfaen"/>
          <w:lang w:val="ka-GE"/>
        </w:rPr>
        <w:t xml:space="preserve"> </w:t>
      </w:r>
      <w:r w:rsidRPr="00857905">
        <w:rPr>
          <w:rFonts w:ascii="Sylfaen" w:hAnsi="Sylfaen" w:cs="Sylfaen"/>
          <w:lang w:val="ka-GE"/>
        </w:rPr>
        <w:t>და</w:t>
      </w:r>
      <w:r w:rsidRPr="00CD6A10">
        <w:rPr>
          <w:rFonts w:ascii="Sylfaen" w:hAnsi="Sylfaen"/>
          <w:lang w:val="ka-GE"/>
        </w:rPr>
        <w:t xml:space="preserve"> </w:t>
      </w:r>
      <w:r w:rsidRPr="00857905">
        <w:rPr>
          <w:rFonts w:ascii="Sylfaen" w:hAnsi="Sylfaen" w:cs="Sylfaen"/>
          <w:lang w:val="ka-GE"/>
        </w:rPr>
        <w:t>ღონისძიების</w:t>
      </w:r>
      <w:r w:rsidRPr="00CD6A10">
        <w:rPr>
          <w:rFonts w:ascii="Sylfaen" w:hAnsi="Sylfaen"/>
          <w:lang w:val="ka-GE"/>
        </w:rPr>
        <w:t xml:space="preserve"> </w:t>
      </w:r>
      <w:r w:rsidRPr="00857905">
        <w:rPr>
          <w:rFonts w:ascii="Sylfaen" w:hAnsi="Sylfaen" w:cs="Sylfaen"/>
          <w:lang w:val="ka-GE"/>
        </w:rPr>
        <w:t>შესახებ</w:t>
      </w:r>
      <w:r w:rsidRPr="00CD6A10">
        <w:rPr>
          <w:rFonts w:ascii="Sylfaen" w:hAnsi="Sylfaen"/>
          <w:lang w:val="ka-GE"/>
        </w:rPr>
        <w:t xml:space="preserve"> </w:t>
      </w:r>
      <w:r w:rsidRPr="00857905">
        <w:rPr>
          <w:rFonts w:ascii="Sylfaen" w:hAnsi="Sylfaen" w:cs="Sylfaen"/>
          <w:lang w:val="ka-GE"/>
        </w:rPr>
        <w:t>მზადდება</w:t>
      </w:r>
      <w:r w:rsidRPr="00CD6A10">
        <w:rPr>
          <w:rFonts w:ascii="Sylfaen" w:hAnsi="Sylfaen"/>
          <w:lang w:val="ka-GE"/>
        </w:rPr>
        <w:t xml:space="preserve"> </w:t>
      </w:r>
      <w:r w:rsidRPr="00857905">
        <w:rPr>
          <w:rFonts w:ascii="Sylfaen" w:hAnsi="Sylfaen" w:cs="Sylfaen"/>
          <w:lang w:val="ka-GE"/>
        </w:rPr>
        <w:t>პრეს</w:t>
      </w:r>
      <w:r w:rsidRPr="00CD6A10">
        <w:rPr>
          <w:rFonts w:ascii="Sylfaen" w:hAnsi="Sylfaen"/>
          <w:lang w:val="ka-GE"/>
        </w:rPr>
        <w:t>-</w:t>
      </w:r>
      <w:r w:rsidRPr="00857905">
        <w:rPr>
          <w:rFonts w:ascii="Sylfaen" w:hAnsi="Sylfaen" w:cs="Sylfaen"/>
          <w:lang w:val="ka-GE"/>
        </w:rPr>
        <w:t>რელიზები</w:t>
      </w:r>
      <w:r w:rsidRPr="00CD6A10">
        <w:rPr>
          <w:rFonts w:ascii="Sylfaen" w:hAnsi="Sylfaen"/>
          <w:lang w:val="ka-GE"/>
        </w:rPr>
        <w:t xml:space="preserve"> </w:t>
      </w:r>
      <w:r w:rsidRPr="00857905">
        <w:rPr>
          <w:rFonts w:ascii="Sylfaen" w:hAnsi="Sylfaen" w:cs="Sylfaen"/>
          <w:lang w:val="ka-GE"/>
        </w:rPr>
        <w:t>საინფორმაციო</w:t>
      </w:r>
      <w:r w:rsidRPr="00CD6A10">
        <w:rPr>
          <w:rFonts w:ascii="Sylfaen" w:hAnsi="Sylfaen"/>
          <w:lang w:val="ka-GE"/>
        </w:rPr>
        <w:t xml:space="preserve"> </w:t>
      </w:r>
      <w:r w:rsidRPr="00857905">
        <w:rPr>
          <w:rFonts w:ascii="Sylfaen" w:hAnsi="Sylfaen" w:cs="Sylfaen"/>
          <w:lang w:val="ka-GE"/>
        </w:rPr>
        <w:t>სააგენტოების</w:t>
      </w:r>
      <w:r w:rsidRPr="00FF3378">
        <w:rPr>
          <w:rFonts w:ascii="Sylfaen" w:hAnsi="Sylfaen" w:cs="Sylfaen"/>
          <w:lang w:val="ka-GE"/>
        </w:rPr>
        <w:t>a</w:t>
      </w:r>
      <w:r w:rsidRPr="00CD6A10">
        <w:rPr>
          <w:rFonts w:ascii="Sylfaen" w:hAnsi="Sylfaen"/>
          <w:lang w:val="ka-GE"/>
        </w:rPr>
        <w:t xml:space="preserve"> </w:t>
      </w:r>
      <w:r w:rsidRPr="00857905">
        <w:rPr>
          <w:rFonts w:ascii="Sylfaen" w:hAnsi="Sylfaen" w:cs="Sylfaen"/>
          <w:lang w:val="ka-GE"/>
        </w:rPr>
        <w:t>და</w:t>
      </w:r>
      <w:r w:rsidRPr="00CD6A10">
        <w:rPr>
          <w:rFonts w:ascii="Sylfaen" w:hAnsi="Sylfaen"/>
          <w:lang w:val="ka-GE"/>
        </w:rPr>
        <w:t xml:space="preserve"> </w:t>
      </w:r>
      <w:r w:rsidRPr="00857905">
        <w:rPr>
          <w:rFonts w:ascii="Sylfaen" w:hAnsi="Sylfaen" w:cs="Sylfaen"/>
          <w:lang w:val="ka-GE"/>
        </w:rPr>
        <w:t>ჟურნალისტებისათვის</w:t>
      </w:r>
      <w:r w:rsidRPr="00CD6A10">
        <w:rPr>
          <w:rFonts w:ascii="Sylfaen" w:hAnsi="Sylfaen"/>
          <w:lang w:val="ka-GE"/>
        </w:rPr>
        <w:t xml:space="preserve">, </w:t>
      </w:r>
      <w:r w:rsidRPr="00857905">
        <w:rPr>
          <w:rFonts w:ascii="Sylfaen" w:hAnsi="Sylfaen" w:cs="Sylfaen"/>
          <w:lang w:val="ka-GE"/>
        </w:rPr>
        <w:t>ასევე</w:t>
      </w:r>
      <w:r w:rsidRPr="00CD6A10">
        <w:rPr>
          <w:rFonts w:ascii="Sylfaen" w:hAnsi="Sylfaen"/>
          <w:lang w:val="ka-GE"/>
        </w:rPr>
        <w:t xml:space="preserve">, </w:t>
      </w:r>
      <w:r w:rsidRPr="00857905">
        <w:rPr>
          <w:rFonts w:ascii="Sylfaen" w:hAnsi="Sylfaen" w:cs="Sylfaen"/>
          <w:lang w:val="ka-GE"/>
        </w:rPr>
        <w:t>ფოტო</w:t>
      </w:r>
      <w:r w:rsidRPr="00CD6A10">
        <w:rPr>
          <w:rFonts w:ascii="Sylfaen" w:hAnsi="Sylfaen"/>
          <w:lang w:val="ka-GE"/>
        </w:rPr>
        <w:t xml:space="preserve"> </w:t>
      </w:r>
      <w:r w:rsidRPr="00857905">
        <w:rPr>
          <w:rFonts w:ascii="Sylfaen" w:hAnsi="Sylfaen" w:cs="Sylfaen"/>
          <w:lang w:val="ka-GE"/>
        </w:rPr>
        <w:t>და</w:t>
      </w:r>
      <w:r w:rsidRPr="00CD6A10">
        <w:rPr>
          <w:rFonts w:ascii="Sylfaen" w:hAnsi="Sylfaen"/>
          <w:lang w:val="ka-GE"/>
        </w:rPr>
        <w:t xml:space="preserve"> </w:t>
      </w:r>
      <w:r w:rsidRPr="00857905">
        <w:rPr>
          <w:rFonts w:ascii="Sylfaen" w:hAnsi="Sylfaen" w:cs="Sylfaen"/>
          <w:lang w:val="ka-GE"/>
        </w:rPr>
        <w:t>ვიდეო</w:t>
      </w:r>
      <w:r w:rsidRPr="00CD6A10">
        <w:rPr>
          <w:rFonts w:ascii="Sylfaen" w:hAnsi="Sylfaen"/>
          <w:lang w:val="ka-GE"/>
        </w:rPr>
        <w:t xml:space="preserve"> </w:t>
      </w:r>
      <w:r w:rsidRPr="00857905">
        <w:rPr>
          <w:rFonts w:ascii="Sylfaen" w:hAnsi="Sylfaen" w:cs="Sylfaen"/>
          <w:lang w:val="ka-GE"/>
        </w:rPr>
        <w:t>მასალა</w:t>
      </w:r>
      <w:r w:rsidRPr="00CD6A10">
        <w:rPr>
          <w:rFonts w:ascii="Sylfaen" w:hAnsi="Sylfaen"/>
          <w:lang w:val="ka-GE"/>
        </w:rPr>
        <w:t xml:space="preserve">. </w:t>
      </w:r>
    </w:p>
    <w:p w14:paraId="40052BC4" w14:textId="77777777" w:rsidR="006116EE" w:rsidRPr="00857905" w:rsidRDefault="006116EE" w:rsidP="006116EE">
      <w:pPr>
        <w:contextualSpacing/>
        <w:jc w:val="both"/>
        <w:rPr>
          <w:rFonts w:ascii="Sylfaen" w:eastAsiaTheme="majorEastAsia" w:hAnsi="Sylfaen" w:cs="Sylfaen"/>
          <w:color w:val="2E74B5" w:themeColor="accent1" w:themeShade="BF"/>
          <w:lang w:val="ka-GE"/>
        </w:rPr>
      </w:pPr>
    </w:p>
    <w:p w14:paraId="216CC65C" w14:textId="77777777" w:rsidR="006116EE" w:rsidRDefault="006116EE" w:rsidP="006116EE">
      <w:pPr>
        <w:pStyle w:val="Geo2"/>
      </w:pPr>
      <w:bookmarkStart w:id="25" w:name="_Toc13724186"/>
      <w:r w:rsidRPr="00857905">
        <w:t>ადმინისტრაციული</w:t>
      </w:r>
      <w:r w:rsidRPr="00CD6A10">
        <w:t xml:space="preserve"> </w:t>
      </w:r>
      <w:r w:rsidRPr="00857905">
        <w:t>საქმიანობა</w:t>
      </w:r>
      <w:r w:rsidRPr="00CD6A10">
        <w:t xml:space="preserve"> </w:t>
      </w:r>
      <w:r w:rsidRPr="00857905">
        <w:t>და</w:t>
      </w:r>
      <w:r w:rsidRPr="00CD6A10">
        <w:t xml:space="preserve"> </w:t>
      </w:r>
      <w:r w:rsidRPr="00857905">
        <w:t>აქტივობები</w:t>
      </w:r>
      <w:bookmarkEnd w:id="25"/>
    </w:p>
    <w:p w14:paraId="65028E30" w14:textId="77777777" w:rsidR="006116EE" w:rsidRPr="002B7416" w:rsidRDefault="006116EE" w:rsidP="006116EE">
      <w:pPr>
        <w:rPr>
          <w:rFonts w:ascii="Sylfaen" w:hAnsi="Sylfaen"/>
          <w:sz w:val="4"/>
          <w:szCs w:val="4"/>
          <w:lang w:val="ka-GE"/>
        </w:rPr>
      </w:pPr>
    </w:p>
    <w:p w14:paraId="2E15AE51" w14:textId="77777777" w:rsidR="006116EE" w:rsidRPr="00857905" w:rsidRDefault="006116EE" w:rsidP="009A5E8D">
      <w:pPr>
        <w:pStyle w:val="ListParagraph"/>
        <w:widowControl/>
        <w:numPr>
          <w:ilvl w:val="0"/>
          <w:numId w:val="41"/>
        </w:numPr>
        <w:spacing w:after="120"/>
        <w:ind w:left="720"/>
        <w:contextualSpacing/>
        <w:jc w:val="both"/>
        <w:rPr>
          <w:rFonts w:ascii="Sylfaen" w:eastAsia="Calibri" w:hAnsi="Sylfaen" w:cs="Sylfaen"/>
          <w:lang w:val="ka-GE" w:eastAsia="ru-RU"/>
        </w:rPr>
      </w:pPr>
      <w:r w:rsidRPr="00857905">
        <w:rPr>
          <w:rFonts w:ascii="Sylfaen" w:eastAsia="Calibri" w:hAnsi="Sylfaen" w:cs="Sylfaen"/>
          <w:lang w:val="ka-GE" w:eastAsia="ru-RU"/>
        </w:rPr>
        <w:t>წარმატებულად განხორციელდა ცენტრის ახალ ადმინისტრაციულ შენობაში (ქ. თბილისი, კახეთის გზატკეცილი #99) სრულად გადასვლა და მასთან დაკავშირებული ტექნიკური</w:t>
      </w:r>
      <w:r>
        <w:rPr>
          <w:rFonts w:ascii="Sylfaen" w:eastAsia="Calibri" w:hAnsi="Sylfaen" w:cs="Sylfaen"/>
          <w:lang w:val="ka-GE" w:eastAsia="ru-RU"/>
        </w:rPr>
        <w:t xml:space="preserve"> და </w:t>
      </w:r>
      <w:r w:rsidRPr="00857905">
        <w:rPr>
          <w:rFonts w:ascii="Sylfaen" w:eastAsia="Calibri" w:hAnsi="Sylfaen" w:cs="Sylfaen"/>
          <w:lang w:val="ka-GE" w:eastAsia="ru-RU"/>
        </w:rPr>
        <w:t>ორგანიზაციული ღონისძიებები;</w:t>
      </w:r>
    </w:p>
    <w:p w14:paraId="10CD1BF7" w14:textId="77777777" w:rsidR="006116EE" w:rsidRPr="00857905" w:rsidRDefault="006116EE" w:rsidP="009A5E8D">
      <w:pPr>
        <w:pStyle w:val="ListParagraph"/>
        <w:widowControl/>
        <w:numPr>
          <w:ilvl w:val="0"/>
          <w:numId w:val="41"/>
        </w:numPr>
        <w:spacing w:after="120"/>
        <w:ind w:left="720"/>
        <w:contextualSpacing/>
        <w:jc w:val="both"/>
        <w:rPr>
          <w:rFonts w:ascii="Sylfaen" w:eastAsia="Calibri" w:hAnsi="Sylfaen" w:cs="Sylfaen"/>
          <w:lang w:val="ka-GE" w:eastAsia="ru-RU"/>
        </w:rPr>
      </w:pPr>
      <w:r w:rsidRPr="00857905">
        <w:rPr>
          <w:rFonts w:ascii="Sylfaen" w:eastAsia="Calibri" w:hAnsi="Sylfaen" w:cs="Sylfaen"/>
          <w:lang w:val="ka-GE" w:eastAsia="ru-RU"/>
        </w:rPr>
        <w:t>ჩატარდა ცენტრის სამეთვალყურეო საბჭოს სხდომა ახალ ადმინისტრაციულ შენობაში;</w:t>
      </w:r>
    </w:p>
    <w:p w14:paraId="27B69199" w14:textId="77777777" w:rsidR="006116EE" w:rsidRPr="00857905" w:rsidRDefault="006116EE" w:rsidP="009A5E8D">
      <w:pPr>
        <w:pStyle w:val="ListParagraph"/>
        <w:widowControl/>
        <w:numPr>
          <w:ilvl w:val="0"/>
          <w:numId w:val="41"/>
        </w:numPr>
        <w:spacing w:after="120"/>
        <w:ind w:left="720"/>
        <w:contextualSpacing/>
        <w:jc w:val="both"/>
        <w:rPr>
          <w:rFonts w:ascii="Sylfaen" w:eastAsia="Calibri" w:hAnsi="Sylfaen" w:cs="Sylfaen"/>
          <w:lang w:val="ka-GE" w:eastAsia="ru-RU"/>
        </w:rPr>
      </w:pPr>
      <w:r w:rsidRPr="00857905">
        <w:rPr>
          <w:rFonts w:ascii="Sylfaen" w:eastAsia="Calibri" w:hAnsi="Sylfaen" w:cs="Sylfaen"/>
          <w:lang w:val="ka-GE" w:eastAsia="ru-RU"/>
        </w:rPr>
        <w:t>დამტკიცდა ცენტრის ახალი 2018-2022 წლების სტრატეგია;</w:t>
      </w:r>
    </w:p>
    <w:p w14:paraId="21FC5D45" w14:textId="77777777" w:rsidR="006116EE" w:rsidRPr="00194D12" w:rsidRDefault="006116EE" w:rsidP="009A5E8D">
      <w:pPr>
        <w:pStyle w:val="ListParagraph"/>
        <w:widowControl/>
        <w:numPr>
          <w:ilvl w:val="0"/>
          <w:numId w:val="41"/>
        </w:numPr>
        <w:spacing w:after="120"/>
        <w:ind w:left="720"/>
        <w:contextualSpacing/>
        <w:jc w:val="both"/>
        <w:rPr>
          <w:rFonts w:ascii="Sylfaen" w:eastAsia="Calibri" w:hAnsi="Sylfaen" w:cs="Sylfaen"/>
          <w:lang w:val="ka-GE" w:eastAsia="ru-RU"/>
        </w:rPr>
      </w:pPr>
      <w:r w:rsidRPr="00857905">
        <w:rPr>
          <w:rFonts w:ascii="Sylfaen" w:hAnsi="Sylfaen"/>
          <w:lang w:val="ka-GE"/>
        </w:rPr>
        <w:t>დაიხვეწა ცენტრის „ცხელი ხაზის“ (ნომერი - 116 001) საქმიანობა და გაუმჯობესდა აღრიცხვის სისტემა.</w:t>
      </w:r>
    </w:p>
    <w:p w14:paraId="501E88F0" w14:textId="77777777" w:rsidR="006116EE" w:rsidRDefault="006116EE" w:rsidP="006116EE">
      <w:pPr>
        <w:pStyle w:val="Geo2"/>
        <w:spacing w:after="0"/>
      </w:pPr>
      <w:bookmarkStart w:id="26" w:name="_Toc13724187"/>
    </w:p>
    <w:p w14:paraId="6992ECDE" w14:textId="77777777" w:rsidR="006116EE" w:rsidRDefault="006116EE" w:rsidP="006116EE">
      <w:pPr>
        <w:pStyle w:val="Geo2"/>
      </w:pPr>
      <w:r w:rsidRPr="00857905">
        <w:t>ადამიანური</w:t>
      </w:r>
      <w:r w:rsidRPr="00CD6A10">
        <w:t xml:space="preserve"> </w:t>
      </w:r>
      <w:r w:rsidRPr="00857905">
        <w:t>რესურსების</w:t>
      </w:r>
      <w:r w:rsidRPr="00CD6A10">
        <w:t xml:space="preserve"> </w:t>
      </w:r>
      <w:r w:rsidRPr="00857905">
        <w:t>განვითარება</w:t>
      </w:r>
      <w:bookmarkEnd w:id="26"/>
    </w:p>
    <w:p w14:paraId="4495E175" w14:textId="77777777" w:rsidR="006116EE" w:rsidRPr="002B7416" w:rsidRDefault="006116EE" w:rsidP="006116EE">
      <w:pPr>
        <w:rPr>
          <w:rFonts w:ascii="Sylfaen" w:hAnsi="Sylfaen"/>
          <w:sz w:val="4"/>
          <w:szCs w:val="4"/>
          <w:lang w:val="ka-GE"/>
        </w:rPr>
      </w:pPr>
    </w:p>
    <w:p w14:paraId="44F7130E" w14:textId="77777777" w:rsidR="006116EE" w:rsidRDefault="006116EE" w:rsidP="006116EE">
      <w:pPr>
        <w:contextualSpacing/>
        <w:jc w:val="both"/>
        <w:rPr>
          <w:rFonts w:ascii="Sylfaen" w:eastAsia="Calibri" w:hAnsi="Sylfaen" w:cs="Sylfaen"/>
          <w:lang w:val="ka-GE" w:eastAsia="ru-RU"/>
        </w:rPr>
      </w:pPr>
      <w:r w:rsidRPr="00857905">
        <w:rPr>
          <w:rFonts w:ascii="Sylfaen" w:eastAsia="Calibri" w:hAnsi="Sylfaen" w:cs="Sylfaen"/>
          <w:lang w:val="ka-GE" w:eastAsia="ru-RU"/>
        </w:rPr>
        <w:t xml:space="preserve">2018 წლის განმავლობაში განხორციელდა ცენტრის ადამიანური რესურსების გაძლიერება და განვითარება. ცენტრი აქტიურად და წარმატებით ახორცილებს სახელმწიფო პროგრამას „საჯარო დაწესებულებაში სტაჟირების გავლის წესისა და პირობების შესახებ“. 2018 წელს სტაჟირებაზე იმყოფებოდა 85 სტაჟიორი, მათ შორის სახელმწიფო პროგრამის ფარგლებში - 21 სტუდენტი. კვალიფიკაციის ამაღლების მიზნით, საწარმო პრაქტიკა გაიარა 4  მონაწილემ, პროფესიული პრაქტიკის პროგრამა - 5 მონაწილემ. </w:t>
      </w:r>
    </w:p>
    <w:p w14:paraId="55A2D9D9" w14:textId="77777777" w:rsidR="006116EE" w:rsidRPr="008D5491" w:rsidRDefault="006116EE" w:rsidP="006116EE">
      <w:pPr>
        <w:contextualSpacing/>
        <w:jc w:val="both"/>
        <w:rPr>
          <w:rFonts w:ascii="Sylfaen" w:eastAsia="Calibri" w:hAnsi="Sylfaen" w:cs="Sylfaen"/>
          <w:sz w:val="8"/>
          <w:szCs w:val="8"/>
          <w:lang w:eastAsia="ru-RU"/>
        </w:rPr>
      </w:pPr>
    </w:p>
    <w:p w14:paraId="638C4AE6" w14:textId="77777777" w:rsidR="006116EE" w:rsidRDefault="006116EE" w:rsidP="006116EE">
      <w:pPr>
        <w:contextualSpacing/>
        <w:jc w:val="both"/>
        <w:rPr>
          <w:rFonts w:ascii="Sylfaen" w:eastAsia="Calibri" w:hAnsi="Sylfaen" w:cs="Sylfaen"/>
          <w:lang w:val="ka-GE" w:eastAsia="ru-RU"/>
        </w:rPr>
      </w:pPr>
      <w:r w:rsidRPr="00857905">
        <w:rPr>
          <w:rFonts w:ascii="Sylfaen" w:eastAsia="Calibri" w:hAnsi="Sylfaen" w:cs="Sylfaen"/>
          <w:lang w:val="ka-GE" w:eastAsia="ru-RU"/>
        </w:rPr>
        <w:t>ცენტრი ახორციელებს გენდერული თანასწორობის პოლიტიკას, რომლის მიხედვითაც ქმნის ქალებისა და მამაკაცებისათვის თანასწორ სამუშაო გარემოს. 2018 წლის განმავლობაში ცენტრში დასაქმებულთა განაწილება გენდერულ ჭრილში იყო: ქალი - 330, მამაკაცი - 130.</w:t>
      </w:r>
    </w:p>
    <w:p w14:paraId="18223711" w14:textId="77777777" w:rsidR="006116EE" w:rsidRPr="00857905" w:rsidRDefault="006116EE" w:rsidP="006116EE">
      <w:pPr>
        <w:contextualSpacing/>
        <w:jc w:val="both"/>
        <w:rPr>
          <w:rFonts w:ascii="Sylfaen" w:eastAsia="Calibri" w:hAnsi="Sylfaen" w:cs="Sylfaen"/>
          <w:lang w:val="ka-GE" w:eastAsia="ru-RU"/>
        </w:rPr>
      </w:pPr>
    </w:p>
    <w:p w14:paraId="73A75506" w14:textId="77777777" w:rsidR="006116EE" w:rsidRDefault="006116EE" w:rsidP="006116EE">
      <w:pPr>
        <w:pStyle w:val="Geo2"/>
        <w:spacing w:before="240"/>
      </w:pPr>
      <w:bookmarkStart w:id="27" w:name="_Toc13724188"/>
      <w:r w:rsidRPr="00857905">
        <w:t>სამართლებრივი</w:t>
      </w:r>
      <w:r w:rsidRPr="00CD6A10">
        <w:t xml:space="preserve"> </w:t>
      </w:r>
      <w:r w:rsidRPr="00857905">
        <w:t>საქმიანობა</w:t>
      </w:r>
      <w:bookmarkEnd w:id="27"/>
    </w:p>
    <w:p w14:paraId="7575BCD0" w14:textId="77777777" w:rsidR="006116EE" w:rsidRPr="002B7416" w:rsidRDefault="006116EE" w:rsidP="006116EE">
      <w:pPr>
        <w:rPr>
          <w:rFonts w:ascii="Sylfaen" w:hAnsi="Sylfaen"/>
          <w:sz w:val="4"/>
          <w:szCs w:val="4"/>
          <w:lang w:val="ka-GE"/>
        </w:rPr>
      </w:pPr>
    </w:p>
    <w:p w14:paraId="40D97EA9" w14:textId="77777777" w:rsidR="006116EE" w:rsidRPr="006116EE" w:rsidRDefault="006116EE" w:rsidP="009A5E8D">
      <w:pPr>
        <w:pStyle w:val="ListParagraph"/>
        <w:widowControl/>
        <w:numPr>
          <w:ilvl w:val="0"/>
          <w:numId w:val="41"/>
        </w:numPr>
        <w:spacing w:after="120"/>
        <w:ind w:left="720"/>
        <w:contextualSpacing/>
        <w:jc w:val="both"/>
        <w:rPr>
          <w:rFonts w:ascii="Sylfaen" w:eastAsia="Calibri" w:hAnsi="Sylfaen" w:cs="Sylfaen"/>
          <w:lang w:val="ka-GE" w:eastAsia="ru-RU"/>
        </w:rPr>
      </w:pPr>
      <w:r w:rsidRPr="006116EE">
        <w:rPr>
          <w:rFonts w:ascii="Sylfaen" w:eastAsia="Calibri" w:hAnsi="Sylfaen" w:cs="Sylfaen"/>
          <w:lang w:val="ka-GE" w:eastAsia="ru-RU"/>
        </w:rPr>
        <w:t xml:space="preserve">„აღმასრულებელი ხელისუფლების შესაბამისი დაწესებულებებისა და სახელმწიფო კონტროლს დაქვემდებარებული საჯარო სამართლის იურიდიული პირების მიერ გრანტებთან დაკავშირებით გასატარებელ ღონისძიებათა შესახებ“ საქართველოს მთავრობის 2011 წლის 14 მარტის #126 </w:t>
      </w:r>
      <w:r w:rsidRPr="006116EE">
        <w:rPr>
          <w:rFonts w:ascii="Sylfaen" w:eastAsia="Calibri" w:hAnsi="Sylfaen" w:cs="Sylfaen"/>
          <w:lang w:val="ka-GE" w:eastAsia="ru-RU"/>
        </w:rPr>
        <w:lastRenderedPageBreak/>
        <w:t>დადგენილების შესაბამისად, საქართველოს მთავრობის სხდომაზე წარსადგენად, მომზადდა 13 საგრანტო პროექტი;</w:t>
      </w:r>
    </w:p>
    <w:p w14:paraId="72DCE00D" w14:textId="77777777" w:rsidR="006116EE" w:rsidRPr="006116EE" w:rsidRDefault="006116EE" w:rsidP="009A5E8D">
      <w:pPr>
        <w:pStyle w:val="ListParagraph"/>
        <w:widowControl/>
        <w:numPr>
          <w:ilvl w:val="0"/>
          <w:numId w:val="41"/>
        </w:numPr>
        <w:spacing w:after="120"/>
        <w:ind w:left="720"/>
        <w:contextualSpacing/>
        <w:jc w:val="both"/>
        <w:rPr>
          <w:rFonts w:ascii="Sylfaen" w:eastAsia="Calibri" w:hAnsi="Sylfaen" w:cs="Sylfaen"/>
          <w:lang w:val="ka-GE" w:eastAsia="ru-RU"/>
        </w:rPr>
      </w:pPr>
      <w:r w:rsidRPr="006116EE">
        <w:rPr>
          <w:rFonts w:ascii="Sylfaen" w:eastAsia="Calibri" w:hAnsi="Sylfaen" w:cs="Sylfaen"/>
          <w:lang w:val="ka-GE" w:eastAsia="ru-RU"/>
        </w:rPr>
        <w:t>საქართველოს მთავრობის სხდომაზე დასამტკიცებლად მომზადდა საქართველოს მთავრობის განკარგულების სხვადა</w:t>
      </w:r>
      <w:r w:rsidRPr="006116EE">
        <w:rPr>
          <w:rFonts w:ascii="Sylfaen" w:eastAsia="Calibri" w:hAnsi="Sylfaen" w:cs="Sylfaen"/>
          <w:lang w:val="ka-GE" w:eastAsia="ru-RU"/>
        </w:rPr>
        <w:softHyphen/>
        <w:t>სხვა შინაარსის 10 პროექტი;</w:t>
      </w:r>
    </w:p>
    <w:p w14:paraId="1E8C3794" w14:textId="77777777" w:rsidR="006116EE" w:rsidRPr="006116EE" w:rsidRDefault="006116EE" w:rsidP="009A5E8D">
      <w:pPr>
        <w:pStyle w:val="ListParagraph"/>
        <w:widowControl/>
        <w:numPr>
          <w:ilvl w:val="0"/>
          <w:numId w:val="41"/>
        </w:numPr>
        <w:spacing w:after="120"/>
        <w:ind w:left="720"/>
        <w:contextualSpacing/>
        <w:jc w:val="both"/>
        <w:rPr>
          <w:rFonts w:ascii="Sylfaen" w:eastAsia="Calibri" w:hAnsi="Sylfaen" w:cs="Sylfaen"/>
          <w:lang w:val="ka-GE" w:eastAsia="ru-RU"/>
        </w:rPr>
      </w:pPr>
      <w:r w:rsidRPr="006116EE">
        <w:rPr>
          <w:rFonts w:ascii="Sylfaen" w:eastAsia="Calibri" w:hAnsi="Sylfaen" w:cs="Sylfaen"/>
          <w:lang w:val="ka-GE" w:eastAsia="ru-RU"/>
        </w:rPr>
        <w:t xml:space="preserve">ცენტრის კომპეტენციას მიკუთვნებულ საკითხებზე მომზადდა და საქართველოს მთავრობის სხდომაზე დასამტკიცებლად გაიგზავნა საქართველოს მთავრობის დადგენილების 3 პროექტი; </w:t>
      </w:r>
    </w:p>
    <w:p w14:paraId="043CEF21" w14:textId="77777777" w:rsidR="006116EE" w:rsidRPr="006116EE" w:rsidRDefault="006116EE" w:rsidP="009A5E8D">
      <w:pPr>
        <w:pStyle w:val="ListParagraph"/>
        <w:widowControl/>
        <w:numPr>
          <w:ilvl w:val="0"/>
          <w:numId w:val="41"/>
        </w:numPr>
        <w:spacing w:after="120"/>
        <w:ind w:left="720"/>
        <w:contextualSpacing/>
        <w:jc w:val="both"/>
        <w:rPr>
          <w:rFonts w:ascii="Sylfaen" w:eastAsia="Calibri" w:hAnsi="Sylfaen" w:cs="Sylfaen"/>
          <w:lang w:val="ka-GE" w:eastAsia="ru-RU"/>
        </w:rPr>
      </w:pPr>
      <w:r w:rsidRPr="006116EE">
        <w:rPr>
          <w:rFonts w:ascii="Sylfaen" w:eastAsia="Calibri" w:hAnsi="Sylfaen" w:cs="Sylfaen"/>
          <w:lang w:val="ka-GE" w:eastAsia="ru-RU"/>
        </w:rPr>
        <w:t>მომზადდა საქართველოს ოკუპირებული ტერიტორიებიდან დევნილთა, შრომის, ჯანმრთელობისა და სოციალური დაცვის მინისტრის ბრძანების  5 პროექტი;</w:t>
      </w:r>
    </w:p>
    <w:p w14:paraId="30AE679B" w14:textId="77777777" w:rsidR="006116EE" w:rsidRPr="006116EE" w:rsidRDefault="006116EE" w:rsidP="009A5E8D">
      <w:pPr>
        <w:pStyle w:val="ListParagraph"/>
        <w:widowControl/>
        <w:numPr>
          <w:ilvl w:val="0"/>
          <w:numId w:val="41"/>
        </w:numPr>
        <w:spacing w:after="120"/>
        <w:ind w:left="720"/>
        <w:contextualSpacing/>
        <w:jc w:val="both"/>
        <w:rPr>
          <w:rFonts w:ascii="Sylfaen" w:eastAsia="Calibri" w:hAnsi="Sylfaen" w:cs="Sylfaen"/>
          <w:lang w:val="ka-GE" w:eastAsia="ru-RU"/>
        </w:rPr>
      </w:pPr>
      <w:r w:rsidRPr="006116EE">
        <w:rPr>
          <w:rFonts w:ascii="Sylfaen" w:eastAsia="Calibri" w:hAnsi="Sylfaen" w:cs="Sylfaen"/>
          <w:lang w:val="ka-GE" w:eastAsia="ru-RU"/>
        </w:rPr>
        <w:t>მომზადდა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სამინისტროსა და სსიპ - სამედიცინო საქმიანობის სახელმწიფო რეგულირების სააგენტოში გაიგზავნა რეგისტრაციის საკითხებთან დაკავშირებული 43 წერილი;</w:t>
      </w:r>
    </w:p>
    <w:p w14:paraId="2DC97C01" w14:textId="77777777" w:rsidR="006116EE" w:rsidRPr="006116EE" w:rsidRDefault="006116EE" w:rsidP="009A5E8D">
      <w:pPr>
        <w:pStyle w:val="ListParagraph"/>
        <w:widowControl/>
        <w:numPr>
          <w:ilvl w:val="0"/>
          <w:numId w:val="41"/>
        </w:numPr>
        <w:spacing w:after="120"/>
        <w:ind w:left="720"/>
        <w:contextualSpacing/>
        <w:jc w:val="both"/>
        <w:rPr>
          <w:rFonts w:ascii="Sylfaen" w:eastAsia="Calibri" w:hAnsi="Sylfaen" w:cs="Sylfaen"/>
          <w:lang w:val="ka-GE" w:eastAsia="ru-RU"/>
        </w:rPr>
      </w:pPr>
      <w:r w:rsidRPr="006116EE">
        <w:rPr>
          <w:rFonts w:ascii="Sylfaen" w:eastAsia="Calibri" w:hAnsi="Sylfaen" w:cs="Sylfaen"/>
          <w:lang w:val="ka-GE" w:eastAsia="ru-RU"/>
        </w:rPr>
        <w:t>გაფორმდა 8 მემორანდუმი პარტნიორ დაწესებულებებთან;</w:t>
      </w:r>
    </w:p>
    <w:p w14:paraId="25A6EBE9" w14:textId="77777777" w:rsidR="006116EE" w:rsidRPr="006116EE" w:rsidRDefault="006116EE" w:rsidP="009A5E8D">
      <w:pPr>
        <w:pStyle w:val="ListParagraph"/>
        <w:widowControl/>
        <w:numPr>
          <w:ilvl w:val="0"/>
          <w:numId w:val="41"/>
        </w:numPr>
        <w:spacing w:after="120"/>
        <w:ind w:left="720"/>
        <w:contextualSpacing/>
        <w:jc w:val="both"/>
        <w:rPr>
          <w:rFonts w:ascii="Sylfaen" w:eastAsia="Calibri" w:hAnsi="Sylfaen" w:cs="Sylfaen"/>
          <w:lang w:val="ka-GE" w:eastAsia="ru-RU"/>
        </w:rPr>
      </w:pPr>
      <w:r w:rsidRPr="006116EE">
        <w:rPr>
          <w:rFonts w:ascii="Sylfaen" w:eastAsia="Calibri" w:hAnsi="Sylfaen" w:cs="Sylfaen"/>
          <w:lang w:val="ka-GE" w:eastAsia="ru-RU"/>
        </w:rPr>
        <w:t>2018 წელს საჯარო ინფორმაციის გაცემის თაობაზე შემოვიდა 181 განცხადება, აქედან  დაკმაყოფილდა 180 განცხადება, არ დაკმაყოფილდა 1 (ცენტრი არ ფლობდა მოთხოვნილ ინფორმაციას, ვინაიდან საკითხი არ შედიოდა მის კომპეტენციაში).</w:t>
      </w:r>
    </w:p>
    <w:p w14:paraId="0FB5104E" w14:textId="77777777" w:rsidR="006116EE" w:rsidRPr="00857905" w:rsidRDefault="006116EE" w:rsidP="006116EE">
      <w:pPr>
        <w:autoSpaceDE w:val="0"/>
        <w:autoSpaceDN w:val="0"/>
        <w:ind w:left="360"/>
        <w:contextualSpacing/>
        <w:jc w:val="both"/>
        <w:rPr>
          <w:rFonts w:ascii="Sylfaen" w:hAnsi="Sylfaen"/>
          <w:lang w:val="ka-GE"/>
        </w:rPr>
      </w:pPr>
    </w:p>
    <w:p w14:paraId="303F3ED4" w14:textId="77777777" w:rsidR="006116EE" w:rsidRDefault="006116EE" w:rsidP="006116EE">
      <w:pPr>
        <w:pStyle w:val="Geo2"/>
      </w:pPr>
      <w:bookmarkStart w:id="28" w:name="_Toc13724189"/>
      <w:r w:rsidRPr="00857905">
        <w:t>ფინანსური</w:t>
      </w:r>
      <w:r w:rsidRPr="00CD6A10">
        <w:t xml:space="preserve"> </w:t>
      </w:r>
      <w:r w:rsidRPr="00857905">
        <w:t>მდგრადობა</w:t>
      </w:r>
      <w:bookmarkEnd w:id="28"/>
    </w:p>
    <w:p w14:paraId="055A113A" w14:textId="77777777" w:rsidR="006116EE" w:rsidRPr="002B7416" w:rsidRDefault="006116EE" w:rsidP="006116EE">
      <w:pPr>
        <w:rPr>
          <w:rFonts w:ascii="Sylfaen" w:hAnsi="Sylfaen"/>
          <w:sz w:val="4"/>
          <w:szCs w:val="4"/>
          <w:lang w:val="ka-GE"/>
        </w:rPr>
      </w:pPr>
    </w:p>
    <w:p w14:paraId="5C8CDF14" w14:textId="6B53991D" w:rsidR="006116EE" w:rsidRPr="006116EE" w:rsidRDefault="006116EE" w:rsidP="006116EE">
      <w:pPr>
        <w:pStyle w:val="Head11"/>
        <w:rPr>
          <w:color w:val="auto"/>
        </w:rPr>
      </w:pPr>
      <w:r w:rsidRPr="006116EE">
        <w:rPr>
          <w:rFonts w:ascii="Sylfaen" w:hAnsi="Sylfaen" w:cs="Sylfaen"/>
          <w:color w:val="auto"/>
          <w:sz w:val="22"/>
          <w:szCs w:val="22"/>
        </w:rPr>
        <w:t>ცენტრის</w:t>
      </w:r>
      <w:r w:rsidRPr="006116EE">
        <w:rPr>
          <w:rFonts w:ascii="Sylfaen" w:hAnsi="Sylfaen"/>
          <w:color w:val="auto"/>
          <w:sz w:val="22"/>
          <w:szCs w:val="22"/>
        </w:rPr>
        <w:t xml:space="preserve"> </w:t>
      </w:r>
      <w:r w:rsidRPr="006116EE">
        <w:rPr>
          <w:rFonts w:ascii="Sylfaen" w:hAnsi="Sylfaen" w:cs="Sylfaen"/>
          <w:color w:val="auto"/>
          <w:sz w:val="22"/>
          <w:szCs w:val="22"/>
        </w:rPr>
        <w:t>ფუნქციების</w:t>
      </w:r>
      <w:r w:rsidRPr="006116EE">
        <w:rPr>
          <w:rFonts w:ascii="Sylfaen" w:hAnsi="Sylfaen"/>
          <w:color w:val="auto"/>
          <w:sz w:val="22"/>
          <w:szCs w:val="22"/>
        </w:rPr>
        <w:t xml:space="preserve"> </w:t>
      </w:r>
      <w:r w:rsidRPr="006116EE">
        <w:rPr>
          <w:rFonts w:ascii="Sylfaen" w:hAnsi="Sylfaen" w:cs="Sylfaen"/>
          <w:color w:val="auto"/>
          <w:sz w:val="22"/>
          <w:szCs w:val="22"/>
        </w:rPr>
        <w:t>ზრდიდან</w:t>
      </w:r>
      <w:r w:rsidRPr="006116EE">
        <w:rPr>
          <w:rFonts w:ascii="Sylfaen" w:hAnsi="Sylfaen"/>
          <w:color w:val="auto"/>
          <w:sz w:val="22"/>
          <w:szCs w:val="22"/>
        </w:rPr>
        <w:t xml:space="preserve"> </w:t>
      </w:r>
      <w:r w:rsidRPr="006116EE">
        <w:rPr>
          <w:rFonts w:ascii="Sylfaen" w:hAnsi="Sylfaen" w:cs="Sylfaen"/>
          <w:color w:val="auto"/>
          <w:sz w:val="22"/>
          <w:szCs w:val="22"/>
        </w:rPr>
        <w:t>გამომდინარე</w:t>
      </w:r>
      <w:r w:rsidRPr="006116EE">
        <w:rPr>
          <w:rFonts w:ascii="Sylfaen" w:hAnsi="Sylfaen"/>
          <w:color w:val="auto"/>
          <w:sz w:val="22"/>
          <w:szCs w:val="22"/>
        </w:rPr>
        <w:t xml:space="preserve"> </w:t>
      </w:r>
      <w:r w:rsidRPr="006116EE">
        <w:rPr>
          <w:rFonts w:ascii="Sylfaen" w:hAnsi="Sylfaen" w:cs="Sylfaen"/>
          <w:color w:val="auto"/>
          <w:sz w:val="22"/>
          <w:szCs w:val="22"/>
        </w:rPr>
        <w:t>ბიუჯეტის</w:t>
      </w:r>
      <w:r w:rsidRPr="006116EE">
        <w:rPr>
          <w:rFonts w:ascii="Sylfaen" w:hAnsi="Sylfaen"/>
          <w:color w:val="auto"/>
          <w:sz w:val="22"/>
          <w:szCs w:val="22"/>
        </w:rPr>
        <w:t xml:space="preserve"> </w:t>
      </w:r>
      <w:r w:rsidRPr="006116EE">
        <w:rPr>
          <w:rFonts w:ascii="Sylfaen" w:hAnsi="Sylfaen" w:cs="Sylfaen"/>
          <w:color w:val="auto"/>
          <w:sz w:val="22"/>
          <w:szCs w:val="22"/>
        </w:rPr>
        <w:t>დაფინანსება</w:t>
      </w:r>
      <w:r w:rsidRPr="006116EE">
        <w:rPr>
          <w:rFonts w:ascii="Sylfaen" w:hAnsi="Sylfaen"/>
          <w:color w:val="auto"/>
          <w:sz w:val="22"/>
          <w:szCs w:val="22"/>
        </w:rPr>
        <w:t xml:space="preserve"> </w:t>
      </w:r>
      <w:r w:rsidRPr="006116EE">
        <w:rPr>
          <w:rFonts w:ascii="Sylfaen" w:hAnsi="Sylfaen" w:cs="Sylfaen"/>
          <w:color w:val="auto"/>
          <w:sz w:val="22"/>
          <w:szCs w:val="22"/>
        </w:rPr>
        <w:t>ბოლო</w:t>
      </w:r>
      <w:r w:rsidRPr="006116EE">
        <w:rPr>
          <w:rFonts w:ascii="Sylfaen" w:hAnsi="Sylfaen"/>
          <w:color w:val="auto"/>
          <w:sz w:val="22"/>
          <w:szCs w:val="22"/>
        </w:rPr>
        <w:t xml:space="preserve"> </w:t>
      </w:r>
      <w:r w:rsidRPr="006116EE">
        <w:rPr>
          <w:rFonts w:ascii="Sylfaen" w:hAnsi="Sylfaen" w:cs="Sylfaen"/>
          <w:color w:val="auto"/>
          <w:sz w:val="22"/>
          <w:szCs w:val="22"/>
        </w:rPr>
        <w:t>წლებში</w:t>
      </w:r>
      <w:r w:rsidRPr="006116EE">
        <w:rPr>
          <w:rFonts w:ascii="Sylfaen" w:hAnsi="Sylfaen"/>
          <w:color w:val="auto"/>
          <w:sz w:val="22"/>
          <w:szCs w:val="22"/>
        </w:rPr>
        <w:t xml:space="preserve"> </w:t>
      </w:r>
      <w:r w:rsidRPr="006116EE">
        <w:rPr>
          <w:rFonts w:ascii="Sylfaen" w:hAnsi="Sylfaen" w:cs="Sylfaen"/>
          <w:color w:val="auto"/>
          <w:sz w:val="22"/>
          <w:szCs w:val="22"/>
        </w:rPr>
        <w:t>რადიკალურად</w:t>
      </w:r>
      <w:r w:rsidRPr="006116EE">
        <w:rPr>
          <w:rFonts w:ascii="Sylfaen" w:hAnsi="Sylfaen"/>
          <w:color w:val="auto"/>
          <w:sz w:val="22"/>
          <w:szCs w:val="22"/>
        </w:rPr>
        <w:t xml:space="preserve"> </w:t>
      </w:r>
      <w:r w:rsidRPr="006116EE">
        <w:rPr>
          <w:rFonts w:ascii="Sylfaen" w:hAnsi="Sylfaen" w:cs="Sylfaen"/>
          <w:color w:val="auto"/>
          <w:sz w:val="22"/>
          <w:szCs w:val="22"/>
        </w:rPr>
        <w:t>გაზრდილია</w:t>
      </w:r>
      <w:r w:rsidRPr="006116EE">
        <w:rPr>
          <w:rFonts w:ascii="Sylfaen" w:hAnsi="Sylfaen"/>
          <w:color w:val="auto"/>
          <w:sz w:val="22"/>
          <w:szCs w:val="22"/>
        </w:rPr>
        <w:t xml:space="preserve"> (ლარებში).</w:t>
      </w:r>
    </w:p>
    <w:p w14:paraId="2356F356" w14:textId="77777777" w:rsidR="006116EE" w:rsidRDefault="006116EE" w:rsidP="00B959E2">
      <w:pPr>
        <w:pStyle w:val="Head11"/>
      </w:pPr>
    </w:p>
    <w:p w14:paraId="427FF21C" w14:textId="4177F5B6" w:rsidR="003F7E7E" w:rsidRDefault="003F7E7E" w:rsidP="00B959E2">
      <w:pPr>
        <w:pStyle w:val="Head11"/>
      </w:pPr>
      <w:r w:rsidRPr="00857905">
        <w:rPr>
          <w:rFonts w:ascii="Sylfaen" w:hAnsi="Sylfaen"/>
          <w:b/>
          <w:noProof/>
          <w:sz w:val="22"/>
          <w:szCs w:val="22"/>
          <w:lang w:val="en-US" w:eastAsia="en-US"/>
        </w:rPr>
        <w:drawing>
          <wp:inline distT="0" distB="0" distL="0" distR="0" wp14:anchorId="321A2348" wp14:editId="2D72BBD7">
            <wp:extent cx="6581775" cy="2362200"/>
            <wp:effectExtent l="0" t="0" r="9525" b="0"/>
            <wp:docPr id="171" name="Chart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C1E163" w14:textId="77777777" w:rsidR="006116EE" w:rsidRDefault="006116EE" w:rsidP="00B959E2">
      <w:pPr>
        <w:pStyle w:val="Head11"/>
      </w:pPr>
    </w:p>
    <w:p w14:paraId="3DD28401" w14:textId="77777777" w:rsidR="003F7E7E" w:rsidRPr="00857905" w:rsidRDefault="003F7E7E" w:rsidP="003F7E7E">
      <w:pPr>
        <w:tabs>
          <w:tab w:val="left" w:pos="3285"/>
        </w:tabs>
        <w:jc w:val="both"/>
        <w:rPr>
          <w:rFonts w:ascii="Sylfaen" w:hAnsi="Sylfaen"/>
          <w:lang w:val="ka-GE"/>
        </w:rPr>
      </w:pPr>
      <w:r w:rsidRPr="00CD6A10">
        <w:rPr>
          <w:rFonts w:ascii="Sylfaen" w:hAnsi="Sylfaen" w:cstheme="minorHAnsi"/>
          <w:b/>
          <w:bCs/>
          <w:color w:val="2E74B5" w:themeColor="accent1" w:themeShade="BF"/>
        </w:rPr>
        <w:t xml:space="preserve">2018 </w:t>
      </w:r>
      <w:r w:rsidRPr="00857905">
        <w:rPr>
          <w:rFonts w:ascii="Sylfaen" w:hAnsi="Sylfaen" w:cs="Sylfaen"/>
          <w:b/>
          <w:bCs/>
          <w:color w:val="2E74B5" w:themeColor="accent1" w:themeShade="BF"/>
        </w:rPr>
        <w:t>წლის</w:t>
      </w:r>
      <w:r w:rsidRPr="00CD6A10">
        <w:rPr>
          <w:rFonts w:ascii="Sylfaen" w:hAnsi="Sylfaen" w:cstheme="minorHAnsi"/>
          <w:b/>
          <w:bCs/>
          <w:color w:val="2E74B5" w:themeColor="accent1" w:themeShade="BF"/>
        </w:rPr>
        <w:t xml:space="preserve"> </w:t>
      </w:r>
      <w:r w:rsidRPr="00857905">
        <w:rPr>
          <w:rFonts w:ascii="Sylfaen" w:hAnsi="Sylfaen" w:cs="Sylfaen"/>
          <w:b/>
          <w:bCs/>
          <w:color w:val="2E74B5" w:themeColor="accent1" w:themeShade="BF"/>
        </w:rPr>
        <w:t>ნაერთი</w:t>
      </w:r>
      <w:r w:rsidRPr="00CD6A10">
        <w:rPr>
          <w:rFonts w:ascii="Sylfaen" w:hAnsi="Sylfaen" w:cstheme="minorHAnsi"/>
          <w:b/>
          <w:bCs/>
          <w:color w:val="2E74B5" w:themeColor="accent1" w:themeShade="BF"/>
        </w:rPr>
        <w:t xml:space="preserve"> </w:t>
      </w:r>
      <w:r w:rsidRPr="00857905">
        <w:rPr>
          <w:rFonts w:ascii="Sylfaen" w:hAnsi="Sylfaen" w:cs="Sylfaen"/>
          <w:b/>
          <w:bCs/>
          <w:color w:val="2E74B5" w:themeColor="accent1" w:themeShade="BF"/>
        </w:rPr>
        <w:t>ბიუჯეტის</w:t>
      </w:r>
      <w:r w:rsidRPr="00CD6A10">
        <w:rPr>
          <w:rFonts w:ascii="Sylfaen" w:hAnsi="Sylfaen" w:cstheme="minorHAnsi"/>
          <w:b/>
          <w:bCs/>
          <w:color w:val="2E74B5" w:themeColor="accent1" w:themeShade="BF"/>
        </w:rPr>
        <w:t xml:space="preserve"> </w:t>
      </w:r>
      <w:r w:rsidRPr="00857905">
        <w:rPr>
          <w:rFonts w:ascii="Sylfaen" w:hAnsi="Sylfaen" w:cs="Sylfaen"/>
          <w:b/>
          <w:bCs/>
          <w:color w:val="2E74B5" w:themeColor="accent1" w:themeShade="BF"/>
        </w:rPr>
        <w:t>შესრულება</w:t>
      </w:r>
      <w:r w:rsidRPr="00CD6A10">
        <w:rPr>
          <w:rFonts w:ascii="Sylfaen" w:hAnsi="Sylfaen" w:cstheme="minorHAnsi"/>
          <w:b/>
          <w:bCs/>
          <w:color w:val="2E74B5" w:themeColor="accent1" w:themeShade="BF"/>
        </w:rPr>
        <w:t>:</w:t>
      </w:r>
      <w:r w:rsidRPr="00857905">
        <w:rPr>
          <w:rFonts w:ascii="Sylfaen" w:hAnsi="Sylfaen"/>
          <w:b/>
          <w:lang w:val="ka-GE"/>
        </w:rPr>
        <w:t xml:space="preserve"> </w:t>
      </w:r>
      <w:r w:rsidRPr="00857905">
        <w:rPr>
          <w:rFonts w:ascii="Sylfaen" w:hAnsi="Sylfaen"/>
          <w:lang w:val="ka-GE"/>
        </w:rPr>
        <w:t>ცენტრის ნაერთი ბიუჯეტის შესრულებამ ხარჯვით ნაწილში შეადგინა 72,9 მლნ ლარი, რომლის 48%-ს შეადგენს საზოგადოებრივი ჯანმრთელობის დაცვის სახელმწიფო პროგრამები, 27%-ს - გლობალური ფონდის დაფინანსებული საგრანტო პროექტები, 14%-ს - დაავადებათა კონტროლისა და ეპიდემიოლოგიური უსაფრთხოების პროგრამის მართვა (აპარატი), 10%-ს - დონორი ორგანიზაციების მიერ დაფინანსებული საგრანტო პროექტები და  1%-ს - კომერციული საქმიანობიდან მიღებული შემოსავლები.</w:t>
      </w:r>
    </w:p>
    <w:p w14:paraId="18C2BC24" w14:textId="77777777" w:rsidR="003F7E7E" w:rsidRDefault="003F7E7E" w:rsidP="003F7E7E">
      <w:pPr>
        <w:jc w:val="both"/>
        <w:rPr>
          <w:rFonts w:ascii="Sylfaen" w:hAnsi="Sylfaen" w:cs="Sylfaen"/>
          <w:b/>
          <w:bCs/>
          <w:color w:val="2E74B5" w:themeColor="accent1" w:themeShade="BF"/>
        </w:rPr>
      </w:pPr>
    </w:p>
    <w:p w14:paraId="501EF733" w14:textId="77777777" w:rsidR="003F7E7E" w:rsidRPr="00CD6A10" w:rsidRDefault="003F7E7E" w:rsidP="003F7E7E">
      <w:pPr>
        <w:jc w:val="both"/>
        <w:rPr>
          <w:rFonts w:ascii="Sylfaen" w:hAnsi="Sylfaen" w:cs="Sylfaen"/>
          <w:lang w:val="ka-GE"/>
        </w:rPr>
      </w:pPr>
      <w:proofErr w:type="gramStart"/>
      <w:r w:rsidRPr="00AD0C4D">
        <w:rPr>
          <w:rFonts w:ascii="Sylfaen" w:hAnsi="Sylfaen" w:cs="Sylfaen"/>
          <w:b/>
          <w:bCs/>
          <w:color w:val="2E74B5" w:themeColor="accent1" w:themeShade="BF"/>
        </w:rPr>
        <w:t>დონორი</w:t>
      </w:r>
      <w:proofErr w:type="gramEnd"/>
      <w:r w:rsidRPr="00AD0C4D">
        <w:rPr>
          <w:rFonts w:ascii="Sylfaen" w:hAnsi="Sylfaen" w:cs="Sylfaen"/>
          <w:b/>
          <w:bCs/>
          <w:color w:val="2E74B5" w:themeColor="accent1" w:themeShade="BF"/>
        </w:rPr>
        <w:t xml:space="preserve"> </w:t>
      </w:r>
      <w:r w:rsidRPr="00CD6A10">
        <w:rPr>
          <w:rFonts w:ascii="Sylfaen" w:hAnsi="Sylfaen" w:cs="Sylfaen"/>
          <w:b/>
          <w:bCs/>
          <w:color w:val="2E74B5" w:themeColor="accent1" w:themeShade="BF"/>
        </w:rPr>
        <w:t>ორგანიზაციების 2018 წლის დაფინანსება:</w:t>
      </w:r>
      <w:r w:rsidRPr="00CD6A10">
        <w:rPr>
          <w:rFonts w:ascii="Sylfaen" w:eastAsia="Times New Roman" w:hAnsi="Sylfaen" w:cs="Sylfaen"/>
          <w:b/>
          <w:bCs/>
          <w:color w:val="000000" w:themeColor="text1"/>
          <w:lang w:val="ka-GE"/>
        </w:rPr>
        <w:t xml:space="preserve"> </w:t>
      </w:r>
      <w:r w:rsidRPr="00CD6A10">
        <w:rPr>
          <w:rFonts w:ascii="Sylfaen" w:hAnsi="Sylfaen" w:cs="Sylfaen"/>
          <w:lang w:val="ka-GE"/>
        </w:rPr>
        <w:t>დონორი ორგანიზაციებიდან მიღებულმა ცენტრის 2018 წელს შემოსავალმა შეადგინა სულ 23 761 ათასი ლარი. ამ კუთხით აღსანიშნავია გლობალური ფონდის დაფინანსება, რომელიც 2018 წლის პერიოდისათვის შეადგენს 15 721 ათას ლარს, ხოლო  პირდაპირი გადახდის (ე.წ. direct payment) მექანიზმით ანაზღაურდა 1 847 ათასი ლარი.</w:t>
      </w:r>
    </w:p>
    <w:p w14:paraId="4EFE3B64" w14:textId="77777777" w:rsidR="003F7E7E" w:rsidRPr="00857905" w:rsidRDefault="003F7E7E" w:rsidP="003F7E7E">
      <w:pPr>
        <w:jc w:val="both"/>
        <w:rPr>
          <w:rFonts w:ascii="Sylfaen" w:hAnsi="Sylfaen" w:cs="Sylfaen"/>
          <w:b/>
          <w:lang w:val="ka-GE"/>
        </w:rPr>
      </w:pPr>
      <w:r w:rsidRPr="00CD6A10">
        <w:rPr>
          <w:rFonts w:ascii="Sylfaen" w:hAnsi="Sylfaen" w:cs="Sylfaen"/>
          <w:lang w:val="ka-GE"/>
        </w:rPr>
        <w:t xml:space="preserve">2018 წელს ცენტრი მართავდა 20 დონორი ორგანიზაციიდან დაფინანსებულ 62 საგრანტო პროექტს, რომლის ხარჯების ჯამურმა თანხამ შეადგინა </w:t>
      </w:r>
      <w:r w:rsidRPr="00CD6A10">
        <w:rPr>
          <w:rFonts w:ascii="Sylfaen" w:eastAsia="Times New Roman" w:hAnsi="Sylfaen" w:cs="Calibri"/>
          <w:color w:val="000000"/>
        </w:rPr>
        <w:t>26 9</w:t>
      </w:r>
      <w:r w:rsidRPr="00AD0C4D">
        <w:rPr>
          <w:rFonts w:ascii="Sylfaen" w:eastAsia="Times New Roman" w:hAnsi="Sylfaen" w:cs="Calibri"/>
          <w:color w:val="000000"/>
          <w:lang w:val="ka-GE"/>
        </w:rPr>
        <w:t>44 ა</w:t>
      </w:r>
      <w:r w:rsidRPr="00AD0C4D">
        <w:rPr>
          <w:rFonts w:ascii="Sylfaen" w:hAnsi="Sylfaen" w:cs="Sylfaen"/>
          <w:lang w:val="ka-GE"/>
        </w:rPr>
        <w:t>თასი</w:t>
      </w:r>
      <w:r w:rsidRPr="00CD6A10">
        <w:rPr>
          <w:rFonts w:ascii="Sylfaen" w:hAnsi="Sylfaen" w:cs="Sylfaen"/>
          <w:lang w:val="ka-GE"/>
        </w:rPr>
        <w:t xml:space="preserve"> ლარი (მათ შორის გლობალური ფონდი 19 345 </w:t>
      </w:r>
      <w:bookmarkStart w:id="29" w:name="_GoBack"/>
      <w:bookmarkEnd w:id="29"/>
      <w:r w:rsidRPr="00CD6A10">
        <w:rPr>
          <w:rFonts w:ascii="Sylfaen" w:hAnsi="Sylfaen" w:cs="Sylfaen"/>
          <w:lang w:val="ka-GE"/>
        </w:rPr>
        <w:t>ათასი ლარი, სხვა დანარჩენი 7 599 ათასი ლარი.</w:t>
      </w:r>
      <w:r w:rsidRPr="00857905">
        <w:rPr>
          <w:rFonts w:ascii="Sylfaen" w:hAnsi="Sylfaen" w:cs="Sylfaen"/>
          <w:lang w:val="ka-GE"/>
        </w:rPr>
        <w:t xml:space="preserve"> </w:t>
      </w:r>
    </w:p>
    <w:p w14:paraId="0A393955" w14:textId="77777777" w:rsidR="003F7E7E" w:rsidRPr="00CD6A10" w:rsidRDefault="003F7E7E" w:rsidP="003F7E7E">
      <w:pPr>
        <w:pStyle w:val="Footer"/>
        <w:jc w:val="both"/>
        <w:rPr>
          <w:rFonts w:ascii="Sylfaen" w:hAnsi="Sylfaen"/>
          <w:lang w:val="ka-GE"/>
        </w:rPr>
      </w:pPr>
      <w:r w:rsidRPr="00857905">
        <w:rPr>
          <w:rFonts w:ascii="Sylfaen" w:eastAsiaTheme="minorEastAsia" w:hAnsi="Sylfaen" w:cs="Sylfaen"/>
          <w:b/>
          <w:bCs/>
          <w:color w:val="2E74B5" w:themeColor="accent1" w:themeShade="BF"/>
        </w:rPr>
        <w:lastRenderedPageBreak/>
        <w:t>კომერციული საქმიანობა:</w:t>
      </w:r>
      <w:r w:rsidRPr="00857905">
        <w:rPr>
          <w:rFonts w:ascii="Sylfaen" w:hAnsi="Sylfaen" w:cs="Sylfaen"/>
          <w:lang w:val="ka-GE"/>
        </w:rPr>
        <w:t xml:space="preserve"> კომერციული</w:t>
      </w:r>
      <w:r w:rsidRPr="00CD6A10">
        <w:rPr>
          <w:rFonts w:ascii="Sylfaen" w:hAnsi="Sylfaen"/>
          <w:lang w:val="ka-GE"/>
        </w:rPr>
        <w:t xml:space="preserve"> </w:t>
      </w:r>
      <w:r w:rsidRPr="00857905">
        <w:rPr>
          <w:rFonts w:ascii="Sylfaen" w:hAnsi="Sylfaen" w:cs="Sylfaen"/>
          <w:lang w:val="ka-GE"/>
        </w:rPr>
        <w:t>საქმიანობის</w:t>
      </w:r>
      <w:r w:rsidRPr="00CD6A10">
        <w:rPr>
          <w:rFonts w:ascii="Sylfaen" w:hAnsi="Sylfaen"/>
          <w:lang w:val="ka-GE"/>
        </w:rPr>
        <w:t xml:space="preserve"> </w:t>
      </w:r>
      <w:r w:rsidRPr="00857905">
        <w:rPr>
          <w:rFonts w:ascii="Sylfaen" w:hAnsi="Sylfaen" w:cs="Sylfaen"/>
          <w:lang w:val="ka-GE"/>
        </w:rPr>
        <w:t>ფარგლებში</w:t>
      </w:r>
      <w:r w:rsidRPr="00CD6A10">
        <w:rPr>
          <w:rFonts w:ascii="Sylfaen" w:hAnsi="Sylfaen"/>
          <w:lang w:val="ka-GE"/>
        </w:rPr>
        <w:t xml:space="preserve"> 201</w:t>
      </w:r>
      <w:r w:rsidRPr="00CD6A10">
        <w:rPr>
          <w:rFonts w:ascii="Sylfaen" w:hAnsi="Sylfaen"/>
        </w:rPr>
        <w:t>8</w:t>
      </w:r>
      <w:r w:rsidRPr="00CD6A10">
        <w:rPr>
          <w:rFonts w:ascii="Sylfaen" w:hAnsi="Sylfaen"/>
          <w:lang w:val="ka-GE"/>
        </w:rPr>
        <w:t xml:space="preserve"> </w:t>
      </w:r>
      <w:r w:rsidRPr="00857905">
        <w:rPr>
          <w:rFonts w:ascii="Sylfaen" w:hAnsi="Sylfaen" w:cs="Sylfaen"/>
          <w:lang w:val="ka-GE"/>
        </w:rPr>
        <w:t>წლის</w:t>
      </w:r>
      <w:r w:rsidRPr="00CD6A10">
        <w:rPr>
          <w:rFonts w:ascii="Sylfaen" w:hAnsi="Sylfaen"/>
          <w:lang w:val="ka-GE"/>
        </w:rPr>
        <w:t xml:space="preserve"> </w:t>
      </w:r>
      <w:r w:rsidRPr="00857905">
        <w:rPr>
          <w:rFonts w:ascii="Sylfaen" w:hAnsi="Sylfaen" w:cs="Sylfaen"/>
          <w:lang w:val="ka-GE"/>
        </w:rPr>
        <w:t>საკასო</w:t>
      </w:r>
      <w:r w:rsidRPr="00CD6A10">
        <w:rPr>
          <w:rFonts w:ascii="Sylfaen" w:hAnsi="Sylfaen"/>
          <w:lang w:val="ka-GE"/>
        </w:rPr>
        <w:t xml:space="preserve"> </w:t>
      </w:r>
      <w:r w:rsidRPr="00857905">
        <w:rPr>
          <w:rFonts w:ascii="Sylfaen" w:hAnsi="Sylfaen" w:cs="Sylfaen"/>
          <w:lang w:val="ka-GE"/>
        </w:rPr>
        <w:t>შემოსავლებმა</w:t>
      </w:r>
      <w:r w:rsidRPr="00CD6A10">
        <w:rPr>
          <w:rFonts w:ascii="Sylfaen" w:hAnsi="Sylfaen"/>
          <w:lang w:val="ka-GE"/>
        </w:rPr>
        <w:t xml:space="preserve"> </w:t>
      </w:r>
      <w:r w:rsidRPr="00857905">
        <w:rPr>
          <w:rFonts w:ascii="Sylfaen" w:hAnsi="Sylfaen" w:cs="Sylfaen"/>
          <w:lang w:val="ka-GE"/>
        </w:rPr>
        <w:t>შეადგინა</w:t>
      </w:r>
      <w:r w:rsidRPr="00CD6A10">
        <w:rPr>
          <w:rFonts w:ascii="Sylfaen" w:hAnsi="Sylfaen"/>
          <w:lang w:val="ka-GE"/>
        </w:rPr>
        <w:t xml:space="preserve"> 797.6 </w:t>
      </w:r>
      <w:r w:rsidRPr="00857905">
        <w:rPr>
          <w:rFonts w:ascii="Sylfaen" w:hAnsi="Sylfaen" w:cs="Sylfaen"/>
          <w:lang w:val="ka-GE"/>
        </w:rPr>
        <w:t>ათასი</w:t>
      </w:r>
      <w:r w:rsidRPr="00CD6A10">
        <w:rPr>
          <w:rFonts w:ascii="Sylfaen" w:hAnsi="Sylfaen"/>
          <w:lang w:val="ka-GE"/>
        </w:rPr>
        <w:t xml:space="preserve"> </w:t>
      </w:r>
      <w:r w:rsidRPr="00857905">
        <w:rPr>
          <w:rFonts w:ascii="Sylfaen" w:hAnsi="Sylfaen" w:cs="Sylfaen"/>
          <w:lang w:val="ka-GE"/>
        </w:rPr>
        <w:t>ლარი</w:t>
      </w:r>
      <w:r w:rsidRPr="00CD6A10">
        <w:rPr>
          <w:rFonts w:ascii="Sylfaen" w:hAnsi="Sylfaen"/>
          <w:lang w:val="ka-GE"/>
        </w:rPr>
        <w:t xml:space="preserve">, </w:t>
      </w:r>
      <w:r w:rsidRPr="00857905">
        <w:rPr>
          <w:rFonts w:ascii="Sylfaen" w:hAnsi="Sylfaen" w:cs="Sylfaen"/>
          <w:lang w:val="ka-GE"/>
        </w:rPr>
        <w:t>რომელიც</w:t>
      </w:r>
      <w:r w:rsidRPr="00CD6A10">
        <w:rPr>
          <w:rFonts w:ascii="Sylfaen" w:hAnsi="Sylfaen"/>
          <w:lang w:val="ka-GE"/>
        </w:rPr>
        <w:t xml:space="preserve"> 2017 </w:t>
      </w:r>
      <w:r w:rsidRPr="00857905">
        <w:rPr>
          <w:rFonts w:ascii="Sylfaen" w:hAnsi="Sylfaen" w:cs="Sylfaen"/>
          <w:lang w:val="ka-GE"/>
        </w:rPr>
        <w:t>წლის</w:t>
      </w:r>
      <w:r w:rsidRPr="00CD6A10">
        <w:rPr>
          <w:rFonts w:ascii="Sylfaen" w:hAnsi="Sylfaen"/>
          <w:lang w:val="ka-GE"/>
        </w:rPr>
        <w:t xml:space="preserve"> </w:t>
      </w:r>
      <w:r w:rsidRPr="00857905">
        <w:rPr>
          <w:rFonts w:ascii="Sylfaen" w:hAnsi="Sylfaen" w:cs="Sylfaen"/>
          <w:lang w:val="ka-GE"/>
        </w:rPr>
        <w:t>შემოსავალთან</w:t>
      </w:r>
      <w:r w:rsidRPr="00CD6A10">
        <w:rPr>
          <w:rFonts w:ascii="Sylfaen" w:hAnsi="Sylfaen"/>
          <w:lang w:val="ka-GE"/>
        </w:rPr>
        <w:t xml:space="preserve"> </w:t>
      </w:r>
      <w:r w:rsidRPr="00857905">
        <w:rPr>
          <w:rFonts w:ascii="Sylfaen" w:hAnsi="Sylfaen" w:cs="Sylfaen"/>
          <w:lang w:val="ka-GE"/>
        </w:rPr>
        <w:t>მიმართებაში</w:t>
      </w:r>
      <w:r w:rsidRPr="00CD6A10">
        <w:rPr>
          <w:rFonts w:ascii="Sylfaen" w:hAnsi="Sylfaen"/>
          <w:lang w:val="ka-GE"/>
        </w:rPr>
        <w:t xml:space="preserve"> </w:t>
      </w:r>
      <w:r w:rsidRPr="00857905">
        <w:rPr>
          <w:rFonts w:ascii="Sylfaen" w:hAnsi="Sylfaen" w:cs="Sylfaen"/>
          <w:lang w:val="ka-GE"/>
        </w:rPr>
        <w:t>გაზრდილია</w:t>
      </w:r>
      <w:r w:rsidRPr="00CD6A10">
        <w:rPr>
          <w:rFonts w:ascii="Sylfaen" w:hAnsi="Sylfaen"/>
          <w:lang w:val="ka-GE"/>
        </w:rPr>
        <w:t xml:space="preserve"> </w:t>
      </w:r>
      <w:r w:rsidRPr="00857905">
        <w:rPr>
          <w:rFonts w:ascii="Sylfaen" w:hAnsi="Sylfaen" w:cs="Sylfaen"/>
          <w:lang w:val="ka-GE"/>
        </w:rPr>
        <w:t>მხოლოდ</w:t>
      </w:r>
      <w:r w:rsidRPr="00CD6A10">
        <w:rPr>
          <w:rFonts w:ascii="Sylfaen" w:hAnsi="Sylfaen"/>
          <w:lang w:val="ka-GE"/>
        </w:rPr>
        <w:t xml:space="preserve"> </w:t>
      </w:r>
      <w:r w:rsidRPr="00CD6A10">
        <w:rPr>
          <w:rFonts w:ascii="Sylfaen" w:hAnsi="Sylfaen"/>
        </w:rPr>
        <w:t>8.5</w:t>
      </w:r>
      <w:r w:rsidRPr="00CD6A10">
        <w:rPr>
          <w:rFonts w:ascii="Sylfaen" w:hAnsi="Sylfaen"/>
          <w:lang w:val="ka-GE"/>
        </w:rPr>
        <w:t>%-</w:t>
      </w:r>
      <w:r w:rsidRPr="00857905">
        <w:rPr>
          <w:rFonts w:ascii="Sylfaen" w:hAnsi="Sylfaen" w:cs="Sylfaen"/>
          <w:lang w:val="ka-GE"/>
        </w:rPr>
        <w:t>ით</w:t>
      </w:r>
      <w:r w:rsidRPr="00CD6A10">
        <w:rPr>
          <w:rFonts w:ascii="Sylfaen" w:hAnsi="Sylfaen"/>
          <w:lang w:val="ka-GE"/>
        </w:rPr>
        <w:t xml:space="preserve">, </w:t>
      </w:r>
      <w:r w:rsidRPr="00857905">
        <w:rPr>
          <w:rFonts w:ascii="Sylfaen" w:hAnsi="Sylfaen" w:cs="Sylfaen"/>
          <w:lang w:val="ka-GE"/>
        </w:rPr>
        <w:t>ამასთან</w:t>
      </w:r>
      <w:r w:rsidRPr="00CD6A10">
        <w:rPr>
          <w:rFonts w:ascii="Sylfaen" w:hAnsi="Sylfaen"/>
          <w:lang w:val="ka-GE"/>
        </w:rPr>
        <w:t xml:space="preserve"> </w:t>
      </w:r>
      <w:r w:rsidRPr="00857905">
        <w:rPr>
          <w:rFonts w:ascii="Sylfaen" w:hAnsi="Sylfaen" w:cs="Sylfaen"/>
          <w:lang w:val="ka-GE"/>
        </w:rPr>
        <w:t>აღსანიშნავია</w:t>
      </w:r>
      <w:r w:rsidRPr="00CD6A10">
        <w:rPr>
          <w:rFonts w:ascii="Sylfaen" w:hAnsi="Sylfaen"/>
          <w:lang w:val="ka-GE"/>
        </w:rPr>
        <w:t xml:space="preserve"> </w:t>
      </w:r>
      <w:r w:rsidRPr="00857905">
        <w:rPr>
          <w:rFonts w:ascii="Sylfaen" w:hAnsi="Sylfaen" w:cs="Sylfaen"/>
          <w:lang w:val="ka-GE"/>
        </w:rPr>
        <w:t>რომ</w:t>
      </w:r>
      <w:r w:rsidRPr="00CD6A10">
        <w:rPr>
          <w:rFonts w:ascii="Sylfaen" w:hAnsi="Sylfaen"/>
          <w:lang w:val="ka-GE"/>
        </w:rPr>
        <w:t xml:space="preserve"> 2016 </w:t>
      </w:r>
      <w:r w:rsidRPr="00857905">
        <w:rPr>
          <w:rFonts w:ascii="Sylfaen" w:hAnsi="Sylfaen" w:cs="Sylfaen"/>
          <w:lang w:val="ka-GE"/>
        </w:rPr>
        <w:t>წლის</w:t>
      </w:r>
      <w:r w:rsidRPr="00CD6A10">
        <w:rPr>
          <w:rFonts w:ascii="Sylfaen" w:hAnsi="Sylfaen"/>
          <w:lang w:val="ka-GE"/>
        </w:rPr>
        <w:t xml:space="preserve"> </w:t>
      </w:r>
      <w:r w:rsidRPr="00857905">
        <w:rPr>
          <w:rFonts w:ascii="Sylfaen" w:hAnsi="Sylfaen" w:cs="Sylfaen"/>
          <w:lang w:val="ka-GE"/>
        </w:rPr>
        <w:t>ხარჯი</w:t>
      </w:r>
      <w:r w:rsidRPr="00CD6A10">
        <w:rPr>
          <w:rFonts w:ascii="Sylfaen" w:hAnsi="Sylfaen"/>
          <w:lang w:val="ka-GE"/>
        </w:rPr>
        <w:t xml:space="preserve">  </w:t>
      </w:r>
      <w:r w:rsidRPr="00857905">
        <w:rPr>
          <w:rFonts w:ascii="Sylfaen" w:hAnsi="Sylfaen" w:cs="Sylfaen"/>
          <w:lang w:val="ka-GE"/>
        </w:rPr>
        <w:t>წინა</w:t>
      </w:r>
      <w:r w:rsidRPr="00CD6A10">
        <w:rPr>
          <w:rFonts w:ascii="Sylfaen" w:hAnsi="Sylfaen"/>
          <w:lang w:val="ka-GE"/>
        </w:rPr>
        <w:t xml:space="preserve"> </w:t>
      </w:r>
      <w:r w:rsidRPr="00857905">
        <w:rPr>
          <w:rFonts w:ascii="Sylfaen" w:hAnsi="Sylfaen" w:cs="Sylfaen"/>
          <w:lang w:val="ka-GE"/>
        </w:rPr>
        <w:t>წლის</w:t>
      </w:r>
      <w:r w:rsidRPr="00CD6A10">
        <w:rPr>
          <w:rFonts w:ascii="Sylfaen" w:hAnsi="Sylfaen"/>
          <w:lang w:val="ka-GE"/>
        </w:rPr>
        <w:t xml:space="preserve"> </w:t>
      </w:r>
      <w:r w:rsidRPr="00857905">
        <w:rPr>
          <w:rFonts w:ascii="Sylfaen" w:hAnsi="Sylfaen" w:cs="Sylfaen"/>
          <w:lang w:val="ka-GE"/>
        </w:rPr>
        <w:t>შემოსავალთან</w:t>
      </w:r>
      <w:r w:rsidRPr="00CD6A10">
        <w:rPr>
          <w:rFonts w:ascii="Sylfaen" w:hAnsi="Sylfaen"/>
          <w:lang w:val="ka-GE"/>
        </w:rPr>
        <w:t xml:space="preserve"> </w:t>
      </w:r>
      <w:r w:rsidRPr="00857905">
        <w:rPr>
          <w:rFonts w:ascii="Sylfaen" w:hAnsi="Sylfaen" w:cs="Sylfaen"/>
          <w:lang w:val="ka-GE"/>
        </w:rPr>
        <w:t>მიმართებაში</w:t>
      </w:r>
      <w:r w:rsidRPr="00CD6A10">
        <w:rPr>
          <w:rFonts w:ascii="Sylfaen" w:hAnsi="Sylfaen"/>
          <w:lang w:val="ka-GE"/>
        </w:rPr>
        <w:t xml:space="preserve"> </w:t>
      </w:r>
      <w:r w:rsidRPr="00857905">
        <w:rPr>
          <w:rFonts w:ascii="Sylfaen" w:hAnsi="Sylfaen" w:cs="Sylfaen"/>
          <w:lang w:val="ka-GE"/>
        </w:rPr>
        <w:t>გაზრდილი</w:t>
      </w:r>
      <w:r w:rsidRPr="00CD6A10">
        <w:rPr>
          <w:rFonts w:ascii="Sylfaen" w:hAnsi="Sylfaen"/>
          <w:lang w:val="ka-GE"/>
        </w:rPr>
        <w:t xml:space="preserve"> </w:t>
      </w:r>
      <w:r w:rsidRPr="00857905">
        <w:rPr>
          <w:rFonts w:ascii="Sylfaen" w:hAnsi="Sylfaen" w:cs="Sylfaen"/>
          <w:lang w:val="ka-GE"/>
        </w:rPr>
        <w:t>იყო</w:t>
      </w:r>
      <w:r w:rsidRPr="00CD6A10">
        <w:rPr>
          <w:rFonts w:ascii="Sylfaen" w:hAnsi="Sylfaen"/>
          <w:lang w:val="ka-GE"/>
        </w:rPr>
        <w:t xml:space="preserve"> 66%-</w:t>
      </w:r>
      <w:r w:rsidRPr="00857905">
        <w:rPr>
          <w:rFonts w:ascii="Sylfaen" w:hAnsi="Sylfaen" w:cs="Sylfaen"/>
          <w:lang w:val="ka-GE"/>
        </w:rPr>
        <w:t>ით</w:t>
      </w:r>
      <w:r w:rsidRPr="00CD6A10">
        <w:rPr>
          <w:rFonts w:ascii="Sylfaen" w:hAnsi="Sylfaen"/>
          <w:lang w:val="ka-GE"/>
        </w:rPr>
        <w:t>.</w:t>
      </w:r>
    </w:p>
    <w:p w14:paraId="505928BA" w14:textId="77777777" w:rsidR="003F7E7E" w:rsidRPr="00857905" w:rsidRDefault="003F7E7E" w:rsidP="003F7E7E">
      <w:pPr>
        <w:pStyle w:val="Footer"/>
        <w:jc w:val="both"/>
        <w:rPr>
          <w:rFonts w:ascii="Sylfaen" w:hAnsi="Sylfaen" w:cs="Sylfaen"/>
          <w:b/>
          <w:color w:val="1F4E79" w:themeColor="accent1" w:themeShade="80"/>
          <w:lang w:val="ka-GE"/>
        </w:rPr>
      </w:pPr>
    </w:p>
    <w:p w14:paraId="077C3FEA" w14:textId="77777777" w:rsidR="003F7E7E" w:rsidRPr="00857905" w:rsidRDefault="003F7E7E" w:rsidP="003F7E7E">
      <w:pPr>
        <w:pStyle w:val="Footer"/>
        <w:jc w:val="both"/>
        <w:rPr>
          <w:rFonts w:ascii="Sylfaen" w:hAnsi="Sylfaen" w:cs="Sylfaen"/>
          <w:lang w:val="ka-GE"/>
        </w:rPr>
      </w:pPr>
      <w:proofErr w:type="gramStart"/>
      <w:r w:rsidRPr="00857905">
        <w:rPr>
          <w:rFonts w:ascii="Sylfaen" w:eastAsiaTheme="minorEastAsia" w:hAnsi="Sylfaen" w:cs="Sylfaen"/>
          <w:b/>
          <w:bCs/>
          <w:color w:val="2E74B5" w:themeColor="accent1" w:themeShade="BF"/>
        </w:rPr>
        <w:t>ცენტრის</w:t>
      </w:r>
      <w:proofErr w:type="gramEnd"/>
      <w:r w:rsidRPr="00857905">
        <w:rPr>
          <w:rFonts w:ascii="Sylfaen" w:eastAsiaTheme="minorEastAsia" w:hAnsi="Sylfaen" w:cs="Sylfaen"/>
          <w:b/>
          <w:bCs/>
          <w:color w:val="2E74B5" w:themeColor="accent1" w:themeShade="BF"/>
        </w:rPr>
        <w:t xml:space="preserve"> შესყიდვების მდგრადობა:</w:t>
      </w:r>
      <w:r w:rsidRPr="00857905">
        <w:rPr>
          <w:rFonts w:ascii="Sylfaen" w:hAnsi="Sylfaen" w:cs="Sylfaen"/>
          <w:b/>
          <w:lang w:val="ka-GE"/>
        </w:rPr>
        <w:t xml:space="preserve"> </w:t>
      </w:r>
      <w:r w:rsidRPr="00857905">
        <w:rPr>
          <w:rFonts w:ascii="Sylfaen" w:hAnsi="Sylfaen" w:cs="Sylfaen"/>
          <w:lang w:val="ka-GE"/>
        </w:rPr>
        <w:t>2018  წლის ცენტრის შესყიდვების ჯამური გეგმა შეადგენდა 70.6 მლნ ლარს, რომელიც დახარისხებულია მსხვილ კატეგორიებად:</w:t>
      </w:r>
    </w:p>
    <w:p w14:paraId="44ACAD67" w14:textId="77777777" w:rsidR="003F7E7E" w:rsidRPr="00857905" w:rsidRDefault="003F7E7E" w:rsidP="009A5E8D">
      <w:pPr>
        <w:pStyle w:val="Footer"/>
        <w:widowControl/>
        <w:numPr>
          <w:ilvl w:val="0"/>
          <w:numId w:val="42"/>
        </w:numPr>
        <w:tabs>
          <w:tab w:val="clear" w:pos="4677"/>
          <w:tab w:val="clear" w:pos="9355"/>
          <w:tab w:val="center" w:pos="4844"/>
          <w:tab w:val="right" w:pos="9689"/>
        </w:tabs>
        <w:ind w:left="720"/>
        <w:jc w:val="both"/>
        <w:rPr>
          <w:rFonts w:ascii="Sylfaen" w:hAnsi="Sylfaen" w:cs="Sylfaen"/>
          <w:lang w:val="ka-GE"/>
        </w:rPr>
      </w:pPr>
      <w:r w:rsidRPr="00857905">
        <w:rPr>
          <w:rFonts w:ascii="Sylfaen" w:hAnsi="Sylfaen" w:cs="Sylfaen"/>
          <w:lang w:val="ka-GE"/>
        </w:rPr>
        <w:t>სახელმწიფო ბიუჯეტი - 39,3 მლნ. ლარი;</w:t>
      </w:r>
    </w:p>
    <w:p w14:paraId="2F852781" w14:textId="77777777" w:rsidR="003F7E7E" w:rsidRPr="00857905" w:rsidRDefault="003F7E7E" w:rsidP="009A5E8D">
      <w:pPr>
        <w:pStyle w:val="Footer"/>
        <w:widowControl/>
        <w:numPr>
          <w:ilvl w:val="0"/>
          <w:numId w:val="42"/>
        </w:numPr>
        <w:tabs>
          <w:tab w:val="clear" w:pos="4677"/>
          <w:tab w:val="clear" w:pos="9355"/>
          <w:tab w:val="center" w:pos="4844"/>
          <w:tab w:val="right" w:pos="9689"/>
        </w:tabs>
        <w:ind w:left="720"/>
        <w:jc w:val="both"/>
        <w:rPr>
          <w:rFonts w:ascii="Sylfaen" w:hAnsi="Sylfaen" w:cs="Sylfaen"/>
          <w:lang w:val="ka-GE"/>
        </w:rPr>
      </w:pPr>
      <w:r w:rsidRPr="00857905">
        <w:rPr>
          <w:rFonts w:ascii="Sylfaen" w:hAnsi="Sylfaen" w:cs="Sylfaen"/>
          <w:lang w:val="ka-GE"/>
        </w:rPr>
        <w:t>გლობალური ფონდი - 29,1მლნ. ლარი;</w:t>
      </w:r>
    </w:p>
    <w:p w14:paraId="22494699" w14:textId="77777777" w:rsidR="003F7E7E" w:rsidRPr="00857905" w:rsidRDefault="003F7E7E" w:rsidP="009A5E8D">
      <w:pPr>
        <w:pStyle w:val="Footer"/>
        <w:widowControl/>
        <w:numPr>
          <w:ilvl w:val="0"/>
          <w:numId w:val="42"/>
        </w:numPr>
        <w:tabs>
          <w:tab w:val="clear" w:pos="4677"/>
          <w:tab w:val="clear" w:pos="9355"/>
          <w:tab w:val="center" w:pos="4844"/>
          <w:tab w:val="right" w:pos="9689"/>
        </w:tabs>
        <w:ind w:left="720"/>
        <w:jc w:val="both"/>
        <w:rPr>
          <w:rFonts w:ascii="Sylfaen" w:hAnsi="Sylfaen" w:cs="Sylfaen"/>
          <w:lang w:val="ka-GE"/>
        </w:rPr>
      </w:pPr>
      <w:r w:rsidRPr="00857905">
        <w:rPr>
          <w:rFonts w:ascii="Sylfaen" w:hAnsi="Sylfaen" w:cs="Sylfaen"/>
          <w:lang w:val="ka-GE"/>
        </w:rPr>
        <w:t>კომერციული საქმიანობა - 3,0 მლნ. ლარი;</w:t>
      </w:r>
    </w:p>
    <w:p w14:paraId="7026210A" w14:textId="77777777" w:rsidR="003F7E7E" w:rsidRPr="00857905" w:rsidRDefault="003F7E7E" w:rsidP="009A5E8D">
      <w:pPr>
        <w:pStyle w:val="Footer"/>
        <w:widowControl/>
        <w:numPr>
          <w:ilvl w:val="0"/>
          <w:numId w:val="42"/>
        </w:numPr>
        <w:tabs>
          <w:tab w:val="clear" w:pos="4677"/>
          <w:tab w:val="clear" w:pos="9355"/>
          <w:tab w:val="center" w:pos="4844"/>
          <w:tab w:val="right" w:pos="9689"/>
        </w:tabs>
        <w:ind w:left="720"/>
        <w:jc w:val="both"/>
        <w:rPr>
          <w:rFonts w:ascii="Sylfaen" w:hAnsi="Sylfaen" w:cs="Sylfaen"/>
          <w:lang w:val="ka-GE"/>
        </w:rPr>
      </w:pPr>
      <w:r w:rsidRPr="00857905">
        <w:rPr>
          <w:rFonts w:ascii="Sylfaen" w:hAnsi="Sylfaen" w:cs="Sylfaen"/>
          <w:lang w:val="ka-GE"/>
        </w:rPr>
        <w:t>სხვა დონორი ორგანიზაციები - 1,8 მლნ. ლარი.</w:t>
      </w:r>
    </w:p>
    <w:p w14:paraId="01CE6516" w14:textId="77777777" w:rsidR="003F7E7E" w:rsidRPr="00857905" w:rsidRDefault="003F7E7E" w:rsidP="003F7E7E">
      <w:pPr>
        <w:pStyle w:val="Footer"/>
        <w:jc w:val="both"/>
        <w:rPr>
          <w:rFonts w:ascii="Sylfaen" w:hAnsi="Sylfaen"/>
          <w:lang w:val="ka-GE"/>
        </w:rPr>
      </w:pPr>
      <w:r w:rsidRPr="00857905">
        <w:rPr>
          <w:rFonts w:ascii="Sylfaen" w:hAnsi="Sylfaen"/>
          <w:lang w:val="ka-GE"/>
        </w:rPr>
        <w:t xml:space="preserve">2017 წელთან შედარებით გაზრდილია შიდა შემოსავლების ფარგლებში შესყიდვების გეგმა. წელს გამოცხადებულიდან წარმატებით დასრულდა </w:t>
      </w:r>
      <w:r w:rsidRPr="00857905">
        <w:rPr>
          <w:rFonts w:ascii="Sylfaen" w:hAnsi="Sylfaen"/>
        </w:rPr>
        <w:t xml:space="preserve">172 </w:t>
      </w:r>
      <w:r w:rsidRPr="00857905">
        <w:rPr>
          <w:rFonts w:ascii="Sylfaen" w:hAnsi="Sylfaen"/>
          <w:lang w:val="ka-GE"/>
        </w:rPr>
        <w:t>ტენდერი (</w:t>
      </w:r>
      <w:r w:rsidRPr="00857905">
        <w:rPr>
          <w:rFonts w:ascii="Sylfaen" w:hAnsi="Sylfaen"/>
        </w:rPr>
        <w:t>75</w:t>
      </w:r>
      <w:r w:rsidRPr="00857905">
        <w:rPr>
          <w:rFonts w:ascii="Sylfaen" w:hAnsi="Sylfaen"/>
          <w:lang w:val="ka-GE"/>
        </w:rPr>
        <w:t>%) და სატენდერო კომისიის მიერ გამოვლენილ პრეტენდენტს გაუფორმდა შესყიდვის ხელშეკრულება, 2018 წელს გაფორმებული ხელშეკრულების ნაკლებობა განპირობებული იყო</w:t>
      </w:r>
      <w:r w:rsidRPr="00857905">
        <w:rPr>
          <w:rFonts w:ascii="Sylfaen" w:hAnsi="Sylfaen"/>
        </w:rPr>
        <w:t xml:space="preserve"> </w:t>
      </w:r>
      <w:r w:rsidRPr="00857905">
        <w:rPr>
          <w:rFonts w:ascii="Sylfaen" w:hAnsi="Sylfaen"/>
          <w:lang w:val="ka-GE"/>
        </w:rPr>
        <w:t>რამოდენიმე ერთგვაროვანი  შესყიდვის ობიექტების ხელშეკრულების გაფორმებით და სახელმწიფო პროგრამების ფარგლებში გაერთიანებული ტენდერების გამოცხადებით,  ამასთანავე წინა წელს გაფორმებული მრავალწლიანი ხელშეკრულებით, რომელთა შესყიდვის საჭიროება 2018 წელს</w:t>
      </w:r>
      <w:r w:rsidRPr="00857905">
        <w:rPr>
          <w:rFonts w:ascii="Sylfaen" w:hAnsi="Sylfaen"/>
        </w:rPr>
        <w:t xml:space="preserve"> არ </w:t>
      </w:r>
      <w:r w:rsidRPr="00857905">
        <w:rPr>
          <w:rFonts w:ascii="Sylfaen" w:hAnsi="Sylfaen"/>
          <w:lang w:val="ka-GE"/>
        </w:rPr>
        <w:t xml:space="preserve">დამდგარა. </w:t>
      </w:r>
    </w:p>
    <w:p w14:paraId="6608B88F" w14:textId="77777777" w:rsidR="003F7E7E" w:rsidRPr="00857905" w:rsidRDefault="003F7E7E" w:rsidP="003F7E7E">
      <w:pPr>
        <w:jc w:val="both"/>
        <w:rPr>
          <w:rFonts w:ascii="Sylfaen" w:hAnsi="Sylfaen"/>
          <w:lang w:val="ka-GE"/>
        </w:rPr>
      </w:pPr>
      <w:r w:rsidRPr="00857905">
        <w:rPr>
          <w:rFonts w:ascii="Sylfaen" w:hAnsi="Sylfaen"/>
          <w:lang w:val="ka-GE"/>
        </w:rPr>
        <w:t xml:space="preserve">2015 წელს სახელმწიფო შესყიდვების კანონში შესული ცვლილების საფუძველზე, 2018 წელს განხორციელდა 149 ხელშეკრულების გაფორმება. აღსანიშნავია, რომ 2018 წელს ცენტრის მიერ განხორციელდა  მხოლოდ ერთი გადაუდებელი აუცილებლობით შესყიდვა. </w:t>
      </w:r>
    </w:p>
    <w:p w14:paraId="1E37DC3F" w14:textId="77777777" w:rsidR="003F7E7E" w:rsidRDefault="003F7E7E" w:rsidP="003F7E7E">
      <w:pPr>
        <w:jc w:val="both"/>
        <w:rPr>
          <w:rFonts w:ascii="Sylfaen" w:hAnsi="Sylfaen" w:cs="Sylfaen"/>
          <w:b/>
          <w:bCs/>
          <w:color w:val="2E74B5" w:themeColor="accent1" w:themeShade="BF"/>
        </w:rPr>
      </w:pPr>
    </w:p>
    <w:p w14:paraId="779D2F4C" w14:textId="77777777" w:rsidR="003F7E7E" w:rsidRPr="00857905" w:rsidRDefault="003F7E7E" w:rsidP="003F7E7E">
      <w:pPr>
        <w:jc w:val="both"/>
        <w:rPr>
          <w:rFonts w:ascii="Sylfaen" w:hAnsi="Sylfaen"/>
          <w:lang w:val="ka-GE"/>
        </w:rPr>
      </w:pPr>
      <w:proofErr w:type="gramStart"/>
      <w:r w:rsidRPr="00857905">
        <w:rPr>
          <w:rFonts w:ascii="Sylfaen" w:hAnsi="Sylfaen" w:cs="Sylfaen"/>
          <w:b/>
          <w:bCs/>
          <w:color w:val="2E74B5" w:themeColor="accent1" w:themeShade="BF"/>
        </w:rPr>
        <w:t>ცენტრის</w:t>
      </w:r>
      <w:proofErr w:type="gramEnd"/>
      <w:r w:rsidRPr="00857905">
        <w:rPr>
          <w:rFonts w:ascii="Sylfaen" w:hAnsi="Sylfaen" w:cs="Sylfaen"/>
          <w:b/>
          <w:bCs/>
          <w:color w:val="2E74B5" w:themeColor="accent1" w:themeShade="BF"/>
        </w:rPr>
        <w:t xml:space="preserve"> ბალანსი და ბუღალტრული მდგომარეობა: </w:t>
      </w:r>
      <w:r w:rsidRPr="00857905">
        <w:rPr>
          <w:rFonts w:ascii="Sylfaen" w:hAnsi="Sylfaen" w:cs="Sylfaen"/>
          <w:bCs/>
        </w:rPr>
        <w:t>2018</w:t>
      </w:r>
      <w:r w:rsidRPr="00857905">
        <w:rPr>
          <w:rFonts w:ascii="Sylfaen" w:hAnsi="Sylfaen"/>
          <w:lang w:val="ka-GE"/>
        </w:rPr>
        <w:t xml:space="preserve"> წლის ბოლოს ცენტრის საკუთრებაში და სარგებლობაში არსებული (ბალანსზე რიცხული უძრავ-მოძრავი ქონება მიწის ჩათვლით)  აქტივების ჯამურმა ღირებულებამ შეადგინა 247 107 ათასი ლარი. 2018 წელს არაფინანსური აქტივის სახით მიღებულია 14 250 ათასი ლარი (სახელმწიფო შესყიდვა 2 156 ათასი ლარი, ხოლო უსასყიდლოდ - 12 094 ათასი ლარი).</w:t>
      </w:r>
    </w:p>
    <w:p w14:paraId="642C7649" w14:textId="77777777" w:rsidR="003F7E7E" w:rsidRDefault="003F7E7E" w:rsidP="003F7E7E">
      <w:pPr>
        <w:contextualSpacing/>
        <w:jc w:val="both"/>
        <w:rPr>
          <w:rFonts w:ascii="Sylfaen" w:hAnsi="Sylfaen"/>
          <w:lang w:val="ka-GE"/>
        </w:rPr>
      </w:pPr>
      <w:r w:rsidRPr="00857905">
        <w:rPr>
          <w:rFonts w:ascii="Sylfaen" w:hAnsi="Sylfaen"/>
          <w:lang w:val="ka-GE"/>
        </w:rPr>
        <w:t>2018 წელს წინა წელთან შედარებით 16 ათასი ლარითაა შემცირებული ცენტრის კრედიტორული დავალიანება. 2018 წელს წინა წელთან შედარებით გაზრდილია დებიტორული დავალიანება 10 584 ათასი  ლარით, რომელიც გამოწვეულია ცენტრის მიერ 2018 წლის ბოლოს იმუნიზაციის სახელმწიფო პროგრამიდან გაეროს ბავშვთა ფონდის ანგარიშზე ავანსად გადარიცხული თანხებით ვაქცინებისა და სახარჯი მასალის  შესაძენად.</w:t>
      </w:r>
    </w:p>
    <w:p w14:paraId="0F7EBEFD" w14:textId="77777777" w:rsidR="006116EE" w:rsidRDefault="006116EE" w:rsidP="00B959E2">
      <w:pPr>
        <w:pStyle w:val="Head11"/>
      </w:pPr>
    </w:p>
    <w:p w14:paraId="0C71AA48" w14:textId="77777777" w:rsidR="006116EE" w:rsidRDefault="006116EE" w:rsidP="00B959E2">
      <w:pPr>
        <w:pStyle w:val="Head11"/>
      </w:pPr>
    </w:p>
    <w:p w14:paraId="4564499D" w14:textId="77777777" w:rsidR="006070FA" w:rsidRPr="006070FA" w:rsidRDefault="006070FA" w:rsidP="006070FA">
      <w:pPr>
        <w:pStyle w:val="Geo2"/>
      </w:pPr>
      <w:r w:rsidRPr="006070FA">
        <w:t>ლოჯისტიკური ღონისძიებები</w:t>
      </w:r>
    </w:p>
    <w:p w14:paraId="5A5BB324" w14:textId="77777777" w:rsidR="006070FA" w:rsidRPr="001033B4" w:rsidRDefault="006070FA" w:rsidP="006070FA">
      <w:pPr>
        <w:pStyle w:val="Head11"/>
        <w:rPr>
          <w:rFonts w:ascii="Sylfaen" w:hAnsi="Sylfaen"/>
          <w:color w:val="auto"/>
          <w:sz w:val="22"/>
          <w:szCs w:val="22"/>
        </w:rPr>
      </w:pPr>
      <w:r w:rsidRPr="001033B4">
        <w:rPr>
          <w:rFonts w:ascii="Sylfaen" w:hAnsi="Sylfaen"/>
          <w:color w:val="auto"/>
          <w:sz w:val="22"/>
          <w:szCs w:val="22"/>
        </w:rPr>
        <w:t xml:space="preserve">დაავადებათა კონტროლისა და საზოგადოებრივი ჯანმრთელობის ეროვნული ცენტრის ახალ ლოკაციაზე (კახეთის გზატკეცილი #99) არსებულ სასაწყობე ფართში დამონტაჟდა 76 ერთეული (ოთხ თაროიანი) სასაწყობე სტელაჟები და 10 ერთეული სამ დონიანი საპალეტე სტელაჟები, ასევე განთავსდა 12 ცალი მცირე ზომის მაცივარი, სადაც დღეში ორჯერ (დილით და საღამოს) ხდება ტემპერატურის აღრიცხა. ასათიანის ქ. #9 და ქიზიყის ქ. #4 არსებული საწყობებიდან მოხდა მარაგების გადმოტანა, აღწერა და დასაწყობება ახალ საწყობში, ასევე ცალკე განთავსდა ლაბორატორიული აღჭურვილობა და სათადარიგო ნაწილები. </w:t>
      </w:r>
    </w:p>
    <w:p w14:paraId="0AF44EFD" w14:textId="77777777" w:rsidR="006070FA" w:rsidRPr="001033B4" w:rsidRDefault="006070FA" w:rsidP="006070FA">
      <w:pPr>
        <w:pStyle w:val="Head11"/>
        <w:rPr>
          <w:rFonts w:ascii="Sylfaen" w:hAnsi="Sylfaen"/>
          <w:color w:val="auto"/>
          <w:sz w:val="22"/>
          <w:szCs w:val="22"/>
        </w:rPr>
      </w:pPr>
    </w:p>
    <w:p w14:paraId="5986EA65" w14:textId="77777777" w:rsidR="006070FA" w:rsidRPr="001033B4" w:rsidRDefault="006070FA" w:rsidP="006070FA">
      <w:pPr>
        <w:pStyle w:val="Head11"/>
        <w:rPr>
          <w:rFonts w:ascii="Sylfaen" w:hAnsi="Sylfaen"/>
          <w:color w:val="auto"/>
          <w:sz w:val="22"/>
          <w:szCs w:val="22"/>
        </w:rPr>
      </w:pPr>
      <w:r w:rsidRPr="001033B4">
        <w:rPr>
          <w:rFonts w:ascii="Sylfaen" w:hAnsi="Sylfaen"/>
          <w:color w:val="auto"/>
          <w:sz w:val="22"/>
          <w:szCs w:val="22"/>
        </w:rPr>
        <w:t xml:space="preserve">მარაგების შესახებ ინფორმაცია 2018 წლის 1 იანვრიდან სრულად არის ასახული მარაგების მართვის ელექტრონულ მოდულში და შესაბამისად, საქონელბრუნვის ოპერაციები, როგორც ცენტრალურ ისე - რეგიონულ დონეზე ხორციელდება აღნიშნულ სისტემაში. </w:t>
      </w:r>
    </w:p>
    <w:p w14:paraId="27DAFE28" w14:textId="77777777" w:rsidR="006070FA" w:rsidRPr="001033B4" w:rsidRDefault="006070FA" w:rsidP="006070FA">
      <w:pPr>
        <w:pStyle w:val="Head11"/>
        <w:rPr>
          <w:rFonts w:ascii="Sylfaen" w:hAnsi="Sylfaen"/>
          <w:color w:val="auto"/>
          <w:sz w:val="22"/>
          <w:szCs w:val="22"/>
        </w:rPr>
      </w:pPr>
      <w:r w:rsidRPr="001033B4">
        <w:rPr>
          <w:rFonts w:ascii="Sylfaen" w:hAnsi="Sylfaen"/>
          <w:color w:val="auto"/>
          <w:sz w:val="22"/>
          <w:szCs w:val="22"/>
        </w:rPr>
        <w:t xml:space="preserve">2018 წლის განმავლობაში მიღებულ იქნა 4 756 933 ლარის ღირებულების სამედიცინო სახარჯი მასალა, საიდანაც სახელმწიფო პროგრამის ფარლგებში მიღებულია 2 783 448 ლარის ღირებულების სახარჯი მასალა, საგრანტო პროექტების ფარგლებში შესყიდულია 266 122 ლარის ღირებულების, </w:t>
      </w:r>
      <w:r w:rsidRPr="001033B4">
        <w:rPr>
          <w:rFonts w:ascii="Sylfaen" w:hAnsi="Sylfaen"/>
          <w:color w:val="auto"/>
          <w:sz w:val="22"/>
          <w:szCs w:val="22"/>
        </w:rPr>
        <w:lastRenderedPageBreak/>
        <w:t xml:space="preserve">ჰუმანიტარულად მიღებულია 753 756 ლარის ღირებულების, კომერციული საქმიანობით შესყიდულია 54 718 ლარის ღირებულების და დაავადებათა კონტროლისა და ეპიდემიოლოგიური უსაფრთხოების პროგრამის მართვის ფარგლებში შესყიდულია 898 889 ლარის ღირებულების საქონელი, რომლებიც სრულად განთავსდა საწყობში და ასახულია მარაგების ელექტორნული მართვის მოდულში.  </w:t>
      </w:r>
    </w:p>
    <w:p w14:paraId="6A475FE3" w14:textId="175519BA" w:rsidR="006070FA" w:rsidRPr="001033B4" w:rsidRDefault="006070FA" w:rsidP="006070FA">
      <w:pPr>
        <w:pStyle w:val="Head11"/>
        <w:rPr>
          <w:rFonts w:ascii="Sylfaen" w:hAnsi="Sylfaen"/>
          <w:color w:val="auto"/>
          <w:sz w:val="22"/>
          <w:szCs w:val="22"/>
        </w:rPr>
      </w:pPr>
      <w:r w:rsidRPr="001033B4">
        <w:rPr>
          <w:rFonts w:ascii="Sylfaen" w:hAnsi="Sylfaen"/>
          <w:color w:val="auto"/>
          <w:sz w:val="22"/>
          <w:szCs w:val="22"/>
        </w:rPr>
        <w:t>2018 წლის განმავლობაში გაცემულია 1 478 (6 830 556,93 ლარის ღირებულების) ზედდებული, საიდანაც დაავადებათა კონტროლისა და ეპიდემილოგიური უსაფრთხოების პროგრამის მართვის ფარგლებში გაცემულია 301 (876 072,65 ლარის ღირებულების) ზედდებული, კომერციული საქმიანობით გაცემულია 83 (94 007 ლარის ღირებულების) ზედდებული, უსასყიდლოდ - 321 (1 572 286 ლარის ღირებულების) ზედდებული, სახელმწიფო პროგრამების ფარგლებში - 648 (3 288 795 ლარის ღირებულების) ზედდებული და საგრანტო პროექტების ფარგლებში -125 (999 395 ლარის ღირებულების) ზედდებული.</w:t>
      </w:r>
    </w:p>
    <w:p w14:paraId="7F9E52BC" w14:textId="77777777" w:rsidR="006116EE" w:rsidRDefault="006116EE" w:rsidP="00B959E2">
      <w:pPr>
        <w:pStyle w:val="Head11"/>
      </w:pPr>
    </w:p>
    <w:p w14:paraId="77D8FA8B" w14:textId="77777777" w:rsidR="006116EE" w:rsidRDefault="006116EE" w:rsidP="00B959E2">
      <w:pPr>
        <w:pStyle w:val="Head11"/>
      </w:pPr>
    </w:p>
    <w:p w14:paraId="5A109743" w14:textId="77777777" w:rsidR="006116EE" w:rsidRDefault="006116EE" w:rsidP="00B959E2">
      <w:pPr>
        <w:pStyle w:val="Head11"/>
      </w:pPr>
    </w:p>
    <w:p w14:paraId="4987CD6A" w14:textId="77777777" w:rsidR="006116EE" w:rsidRDefault="006116EE" w:rsidP="00B959E2">
      <w:pPr>
        <w:pStyle w:val="Head11"/>
      </w:pPr>
    </w:p>
    <w:p w14:paraId="79E040CF" w14:textId="77777777" w:rsidR="006116EE" w:rsidRDefault="006116EE" w:rsidP="00B959E2">
      <w:pPr>
        <w:pStyle w:val="Head11"/>
      </w:pPr>
    </w:p>
    <w:p w14:paraId="2B233538" w14:textId="77777777" w:rsidR="006116EE" w:rsidRDefault="006116EE" w:rsidP="00B959E2">
      <w:pPr>
        <w:pStyle w:val="Head11"/>
      </w:pPr>
    </w:p>
    <w:p w14:paraId="00BD6E1A" w14:textId="77777777" w:rsidR="006116EE" w:rsidRDefault="006116EE" w:rsidP="00B959E2">
      <w:pPr>
        <w:pStyle w:val="Head11"/>
      </w:pPr>
    </w:p>
    <w:p w14:paraId="7E359D3B" w14:textId="77777777" w:rsidR="006116EE" w:rsidRDefault="006116EE" w:rsidP="00B959E2">
      <w:pPr>
        <w:pStyle w:val="Head11"/>
      </w:pPr>
    </w:p>
    <w:p w14:paraId="69DDCCB4" w14:textId="77777777" w:rsidR="006116EE" w:rsidRDefault="006116EE" w:rsidP="00B959E2">
      <w:pPr>
        <w:pStyle w:val="Head11"/>
      </w:pPr>
    </w:p>
    <w:p w14:paraId="7D030CE6" w14:textId="77777777" w:rsidR="006116EE" w:rsidRDefault="006116EE" w:rsidP="00B959E2">
      <w:pPr>
        <w:pStyle w:val="Head11"/>
      </w:pPr>
    </w:p>
    <w:p w14:paraId="7912C8E4" w14:textId="77777777" w:rsidR="006116EE" w:rsidRDefault="006116EE" w:rsidP="00B959E2">
      <w:pPr>
        <w:pStyle w:val="Head11"/>
      </w:pPr>
    </w:p>
    <w:p w14:paraId="0C0F3EDB" w14:textId="77777777" w:rsidR="00257E36" w:rsidRDefault="00257E36" w:rsidP="00AE0619">
      <w:pPr>
        <w:pStyle w:val="Head222"/>
        <w:rPr>
          <w:rFonts w:ascii="Sylfaen" w:eastAsia="Times New Roman" w:hAnsi="Sylfaen"/>
          <w:b w:val="0"/>
          <w:color w:val="auto"/>
        </w:rPr>
      </w:pPr>
    </w:p>
    <w:p w14:paraId="3FEAFC33" w14:textId="77777777" w:rsidR="00257E36" w:rsidRDefault="00257E36" w:rsidP="00AE0619">
      <w:pPr>
        <w:pStyle w:val="Head222"/>
        <w:rPr>
          <w:rFonts w:ascii="Sylfaen" w:eastAsia="Times New Roman" w:hAnsi="Sylfaen"/>
          <w:b w:val="0"/>
          <w:color w:val="auto"/>
        </w:rPr>
      </w:pPr>
    </w:p>
    <w:p w14:paraId="34DA038D" w14:textId="77777777" w:rsidR="00257E36" w:rsidRDefault="00257E36" w:rsidP="00AE0619">
      <w:pPr>
        <w:pStyle w:val="Head222"/>
        <w:rPr>
          <w:rFonts w:ascii="Sylfaen" w:eastAsia="Times New Roman" w:hAnsi="Sylfaen"/>
          <w:b w:val="0"/>
          <w:color w:val="auto"/>
        </w:rPr>
      </w:pPr>
    </w:p>
    <w:p w14:paraId="2AC6F597" w14:textId="77777777" w:rsidR="00257E36" w:rsidRDefault="00257E36" w:rsidP="00AE0619">
      <w:pPr>
        <w:pStyle w:val="Head222"/>
        <w:rPr>
          <w:rFonts w:ascii="Sylfaen" w:eastAsia="Times New Roman" w:hAnsi="Sylfaen"/>
          <w:b w:val="0"/>
          <w:color w:val="auto"/>
        </w:rPr>
      </w:pPr>
    </w:p>
    <w:p w14:paraId="2DC872A1" w14:textId="77777777" w:rsidR="00257E36" w:rsidRDefault="00257E36" w:rsidP="00AE0619">
      <w:pPr>
        <w:pStyle w:val="Head222"/>
        <w:rPr>
          <w:rFonts w:ascii="Sylfaen" w:eastAsia="Times New Roman" w:hAnsi="Sylfaen"/>
          <w:b w:val="0"/>
          <w:color w:val="auto"/>
        </w:rPr>
      </w:pPr>
    </w:p>
    <w:p w14:paraId="7DE25CFB" w14:textId="77777777" w:rsidR="00257E36" w:rsidRDefault="00257E36" w:rsidP="00AE0619">
      <w:pPr>
        <w:pStyle w:val="Head222"/>
        <w:rPr>
          <w:rFonts w:ascii="Sylfaen" w:eastAsia="Times New Roman" w:hAnsi="Sylfaen"/>
          <w:b w:val="0"/>
          <w:color w:val="auto"/>
        </w:rPr>
      </w:pPr>
    </w:p>
    <w:p w14:paraId="5D71D583" w14:textId="77777777" w:rsidR="00257E36" w:rsidRDefault="00257E36" w:rsidP="00AE0619">
      <w:pPr>
        <w:pStyle w:val="Head222"/>
        <w:rPr>
          <w:rFonts w:ascii="Sylfaen" w:eastAsia="Times New Roman" w:hAnsi="Sylfaen"/>
          <w:b w:val="0"/>
          <w:color w:val="auto"/>
        </w:rPr>
      </w:pPr>
    </w:p>
    <w:p w14:paraId="7318F933" w14:textId="77777777" w:rsidR="00257E36" w:rsidRDefault="00257E36" w:rsidP="00AE0619">
      <w:pPr>
        <w:pStyle w:val="Head222"/>
        <w:rPr>
          <w:rFonts w:ascii="Sylfaen" w:eastAsia="Times New Roman" w:hAnsi="Sylfaen"/>
          <w:b w:val="0"/>
          <w:color w:val="auto"/>
        </w:rPr>
      </w:pPr>
    </w:p>
    <w:p w14:paraId="201D07F9" w14:textId="77777777" w:rsidR="00257E36" w:rsidRDefault="00257E36" w:rsidP="00AE0619">
      <w:pPr>
        <w:pStyle w:val="Head222"/>
        <w:rPr>
          <w:rFonts w:ascii="Sylfaen" w:eastAsia="Times New Roman" w:hAnsi="Sylfaen"/>
          <w:b w:val="0"/>
          <w:color w:val="auto"/>
        </w:rPr>
      </w:pPr>
    </w:p>
    <w:p w14:paraId="14C7AB69" w14:textId="77777777" w:rsidR="00257E36" w:rsidRDefault="00257E36" w:rsidP="00AE0619">
      <w:pPr>
        <w:pStyle w:val="Head222"/>
        <w:rPr>
          <w:rFonts w:ascii="Sylfaen" w:eastAsia="Times New Roman" w:hAnsi="Sylfaen"/>
          <w:b w:val="0"/>
          <w:color w:val="auto"/>
        </w:rPr>
      </w:pPr>
    </w:p>
    <w:p w14:paraId="4B07875A" w14:textId="77777777" w:rsidR="00257E36" w:rsidRDefault="00257E36" w:rsidP="00AE0619">
      <w:pPr>
        <w:pStyle w:val="Head222"/>
        <w:rPr>
          <w:rFonts w:ascii="Sylfaen" w:eastAsia="Times New Roman" w:hAnsi="Sylfaen"/>
          <w:b w:val="0"/>
          <w:color w:val="auto"/>
        </w:rPr>
      </w:pPr>
    </w:p>
    <w:p w14:paraId="7AE067FA" w14:textId="77777777" w:rsidR="00257E36" w:rsidRDefault="00257E36" w:rsidP="00AE0619">
      <w:pPr>
        <w:pStyle w:val="Head222"/>
        <w:rPr>
          <w:rFonts w:ascii="Sylfaen" w:eastAsia="Times New Roman" w:hAnsi="Sylfaen"/>
          <w:b w:val="0"/>
          <w:color w:val="auto"/>
        </w:rPr>
      </w:pPr>
    </w:p>
    <w:p w14:paraId="0E01CB53" w14:textId="77777777" w:rsidR="00257E36" w:rsidRDefault="00257E36" w:rsidP="00AE0619">
      <w:pPr>
        <w:pStyle w:val="Head222"/>
        <w:rPr>
          <w:rFonts w:ascii="Sylfaen" w:eastAsia="Times New Roman" w:hAnsi="Sylfaen"/>
          <w:b w:val="0"/>
          <w:color w:val="auto"/>
        </w:rPr>
      </w:pPr>
    </w:p>
    <w:p w14:paraId="75E1D909" w14:textId="77777777" w:rsidR="00257E36" w:rsidRDefault="00257E36" w:rsidP="00AE0619">
      <w:pPr>
        <w:pStyle w:val="Head222"/>
        <w:rPr>
          <w:rFonts w:ascii="Sylfaen" w:eastAsia="Times New Roman" w:hAnsi="Sylfaen"/>
          <w:b w:val="0"/>
          <w:color w:val="auto"/>
        </w:rPr>
      </w:pPr>
    </w:p>
    <w:p w14:paraId="74501CB6" w14:textId="77777777" w:rsidR="00257E36" w:rsidRDefault="00257E36" w:rsidP="00AE0619">
      <w:pPr>
        <w:pStyle w:val="Head222"/>
        <w:rPr>
          <w:rFonts w:ascii="Sylfaen" w:eastAsia="Times New Roman" w:hAnsi="Sylfaen"/>
          <w:b w:val="0"/>
          <w:color w:val="auto"/>
        </w:rPr>
      </w:pPr>
    </w:p>
    <w:p w14:paraId="406A686E" w14:textId="77777777" w:rsidR="00257E36" w:rsidRDefault="00257E36" w:rsidP="00AE0619">
      <w:pPr>
        <w:pStyle w:val="Head222"/>
        <w:rPr>
          <w:rFonts w:ascii="Sylfaen" w:eastAsia="Times New Roman" w:hAnsi="Sylfaen"/>
          <w:b w:val="0"/>
          <w:color w:val="auto"/>
        </w:rPr>
      </w:pPr>
    </w:p>
    <w:p w14:paraId="08B11F90" w14:textId="77777777" w:rsidR="00257E36" w:rsidRDefault="00257E36" w:rsidP="00AE0619">
      <w:pPr>
        <w:pStyle w:val="Head222"/>
        <w:rPr>
          <w:rFonts w:ascii="Sylfaen" w:eastAsia="Times New Roman" w:hAnsi="Sylfaen"/>
          <w:b w:val="0"/>
          <w:color w:val="auto"/>
        </w:rPr>
      </w:pPr>
    </w:p>
    <w:p w14:paraId="0E149655" w14:textId="77777777" w:rsidR="00257E36" w:rsidRDefault="00257E36" w:rsidP="00AE0619">
      <w:pPr>
        <w:pStyle w:val="Head222"/>
        <w:rPr>
          <w:rFonts w:ascii="Sylfaen" w:eastAsia="Times New Roman" w:hAnsi="Sylfaen"/>
          <w:b w:val="0"/>
          <w:color w:val="auto"/>
        </w:rPr>
      </w:pPr>
    </w:p>
    <w:p w14:paraId="46D7E523" w14:textId="77777777" w:rsidR="00257E36" w:rsidRDefault="00257E36" w:rsidP="00AE0619">
      <w:pPr>
        <w:pStyle w:val="Head222"/>
        <w:rPr>
          <w:rFonts w:ascii="Sylfaen" w:eastAsia="Times New Roman" w:hAnsi="Sylfaen"/>
          <w:b w:val="0"/>
          <w:color w:val="auto"/>
        </w:rPr>
      </w:pPr>
    </w:p>
    <w:p w14:paraId="637E5AA3" w14:textId="77777777" w:rsidR="00257E36" w:rsidRDefault="00257E36" w:rsidP="00AE0619">
      <w:pPr>
        <w:pStyle w:val="Head222"/>
        <w:rPr>
          <w:rFonts w:ascii="Sylfaen" w:eastAsia="Times New Roman" w:hAnsi="Sylfaen"/>
          <w:b w:val="0"/>
          <w:color w:val="auto"/>
        </w:rPr>
      </w:pPr>
    </w:p>
    <w:p w14:paraId="237030F0" w14:textId="77777777" w:rsidR="00257E36" w:rsidRDefault="00257E36" w:rsidP="00AE0619">
      <w:pPr>
        <w:pStyle w:val="Head222"/>
        <w:rPr>
          <w:rFonts w:ascii="Sylfaen" w:eastAsia="Times New Roman" w:hAnsi="Sylfaen"/>
          <w:b w:val="0"/>
          <w:color w:val="auto"/>
        </w:rPr>
      </w:pPr>
    </w:p>
    <w:p w14:paraId="7DA33C31" w14:textId="77777777" w:rsidR="00EE65A0" w:rsidRDefault="00EE65A0" w:rsidP="00AE0619">
      <w:pPr>
        <w:pStyle w:val="Head222"/>
        <w:rPr>
          <w:rFonts w:ascii="Sylfaen" w:eastAsia="Times New Roman" w:hAnsi="Sylfaen"/>
          <w:b w:val="0"/>
          <w:color w:val="auto"/>
        </w:rPr>
      </w:pPr>
    </w:p>
    <w:p w14:paraId="22121C2A" w14:textId="0B74A588" w:rsidR="00257E36" w:rsidRDefault="00257E36" w:rsidP="00AE0619">
      <w:pPr>
        <w:pStyle w:val="Head222"/>
        <w:rPr>
          <w:rFonts w:ascii="Sylfaen" w:eastAsia="Times New Roman" w:hAnsi="Sylfaen"/>
          <w:b w:val="0"/>
          <w:color w:val="auto"/>
        </w:rPr>
      </w:pPr>
    </w:p>
    <w:p w14:paraId="2BCF3AD8" w14:textId="309FCDB4" w:rsidR="00257E36" w:rsidRDefault="00BB3089" w:rsidP="00EE65A0">
      <w:pPr>
        <w:pStyle w:val="Head222"/>
        <w:jc w:val="center"/>
        <w:rPr>
          <w:rFonts w:ascii="Sylfaen" w:eastAsia="Times New Roman" w:hAnsi="Sylfaen"/>
          <w:b w:val="0"/>
          <w:color w:val="auto"/>
        </w:rPr>
      </w:pPr>
      <w:r>
        <w:rPr>
          <w:rFonts w:ascii="Sylfaen" w:eastAsia="Times New Roman" w:hAnsi="Sylfaen"/>
          <w:b w:val="0"/>
          <w:color w:val="auto"/>
        </w:rPr>
        <w:pict w14:anchorId="79A5E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15pt;height:100.55pt">
            <v:imagedata r:id="rId33" o:title="NCDC logo geo"/>
          </v:shape>
        </w:pict>
      </w:r>
    </w:p>
    <w:p w14:paraId="4811442A" w14:textId="77777777" w:rsidR="00257E36" w:rsidRDefault="00257E36" w:rsidP="00AE0619">
      <w:pPr>
        <w:pStyle w:val="Head222"/>
        <w:rPr>
          <w:rFonts w:ascii="Sylfaen" w:eastAsia="Times New Roman" w:hAnsi="Sylfaen"/>
          <w:b w:val="0"/>
          <w:color w:val="auto"/>
        </w:rPr>
      </w:pPr>
    </w:p>
    <w:p w14:paraId="0DF27271" w14:textId="3290A9F1" w:rsidR="00257E36" w:rsidRPr="00857905" w:rsidRDefault="00257E36" w:rsidP="00257E36">
      <w:pPr>
        <w:jc w:val="center"/>
        <w:rPr>
          <w:rFonts w:ascii="Sylfaen" w:hAnsi="Sylfaen"/>
          <w:lang w:val="ka-GE"/>
        </w:rPr>
      </w:pPr>
    </w:p>
    <w:p w14:paraId="291D099B" w14:textId="272A7149" w:rsidR="00257E36" w:rsidRDefault="00257E36" w:rsidP="00257E36">
      <w:pPr>
        <w:rPr>
          <w:rFonts w:ascii="Sylfaen" w:hAnsi="Sylfaen"/>
          <w:lang w:val="ka-GE"/>
        </w:rPr>
      </w:pPr>
    </w:p>
    <w:p w14:paraId="32B3DF3D" w14:textId="77777777" w:rsidR="00257E36" w:rsidRDefault="00257E36" w:rsidP="00257E36">
      <w:pPr>
        <w:rPr>
          <w:rFonts w:ascii="Sylfaen" w:hAnsi="Sylfaen"/>
          <w:lang w:val="ka-GE"/>
        </w:rPr>
      </w:pPr>
    </w:p>
    <w:p w14:paraId="7A4920C7" w14:textId="77777777" w:rsidR="00EE65A0" w:rsidRDefault="00EE65A0" w:rsidP="000025D1">
      <w:pPr>
        <w:spacing w:line="480" w:lineRule="auto"/>
        <w:ind w:left="90"/>
        <w:jc w:val="center"/>
        <w:rPr>
          <w:rFonts w:asciiTheme="majorHAnsi" w:hAnsiTheme="majorHAnsi" w:cstheme="majorHAnsi"/>
          <w:color w:val="2E74B5" w:themeColor="accent1" w:themeShade="BF"/>
          <w:lang w:val="ka-GE"/>
        </w:rPr>
      </w:pPr>
    </w:p>
    <w:p w14:paraId="248560AA" w14:textId="77777777" w:rsidR="000025D1" w:rsidRPr="00573593" w:rsidRDefault="000025D1" w:rsidP="000025D1">
      <w:pPr>
        <w:spacing w:line="480" w:lineRule="auto"/>
        <w:ind w:left="90"/>
        <w:jc w:val="center"/>
        <w:rPr>
          <w:rFonts w:ascii="!BPG! DejaVu Sans" w:hAnsi="!BPG! DejaVu Sans" w:cstheme="majorHAnsi"/>
          <w:color w:val="2E74B5" w:themeColor="accent1" w:themeShade="BF"/>
          <w:lang w:val="ka-GE"/>
        </w:rPr>
      </w:pPr>
      <w:r w:rsidRPr="00573593">
        <w:rPr>
          <w:rFonts w:ascii="!BPG! DejaVu Sans" w:hAnsi="!BPG! DejaVu Sans" w:cstheme="majorHAnsi"/>
          <w:color w:val="2E74B5" w:themeColor="accent1" w:themeShade="BF"/>
          <w:lang w:val="ka-GE"/>
        </w:rPr>
        <w:t>კახეთის გზატკეცილი N99</w:t>
      </w:r>
    </w:p>
    <w:p w14:paraId="2BDA2091" w14:textId="77777777" w:rsidR="000025D1" w:rsidRPr="00573593" w:rsidRDefault="000025D1" w:rsidP="000025D1">
      <w:pPr>
        <w:spacing w:line="480" w:lineRule="auto"/>
        <w:ind w:left="90"/>
        <w:jc w:val="center"/>
        <w:rPr>
          <w:rFonts w:ascii="!BPG! DejaVu Sans" w:hAnsi="!BPG! DejaVu Sans" w:cstheme="majorHAnsi"/>
          <w:color w:val="2E74B5" w:themeColor="accent1" w:themeShade="BF"/>
          <w:lang w:val="ka-GE"/>
        </w:rPr>
      </w:pPr>
      <w:r w:rsidRPr="00573593">
        <w:rPr>
          <w:rFonts w:ascii="!BPG! DejaVu Sans" w:hAnsi="!BPG! DejaVu Sans" w:cstheme="majorHAnsi"/>
          <w:color w:val="2E74B5" w:themeColor="accent1" w:themeShade="BF"/>
          <w:lang w:val="ka-GE"/>
        </w:rPr>
        <w:t>თბილისი, 0198, საქართველო</w:t>
      </w:r>
    </w:p>
    <w:p w14:paraId="6A20271A" w14:textId="77777777" w:rsidR="000025D1" w:rsidRPr="00573593" w:rsidRDefault="000025D1" w:rsidP="000025D1">
      <w:pPr>
        <w:spacing w:line="480" w:lineRule="auto"/>
        <w:ind w:left="90"/>
        <w:jc w:val="center"/>
        <w:rPr>
          <w:rFonts w:ascii="!BPG! DejaVu Sans" w:hAnsi="!BPG! DejaVu Sans" w:cstheme="majorHAnsi"/>
          <w:color w:val="2E74B5" w:themeColor="accent1" w:themeShade="BF"/>
          <w:lang w:val="ka-GE"/>
        </w:rPr>
      </w:pPr>
      <w:r w:rsidRPr="00573593">
        <w:rPr>
          <w:rFonts w:ascii="!BPG! DejaVu Sans" w:hAnsi="!BPG! DejaVu Sans" w:cstheme="majorHAnsi"/>
          <w:color w:val="2E74B5" w:themeColor="accent1" w:themeShade="BF"/>
          <w:lang w:val="ka-GE"/>
        </w:rPr>
        <w:t>ტელეფონი: 116 001</w:t>
      </w:r>
    </w:p>
    <w:p w14:paraId="17233217" w14:textId="1C246ACF" w:rsidR="000025D1" w:rsidRPr="00573593" w:rsidRDefault="000025D1" w:rsidP="000025D1">
      <w:pPr>
        <w:spacing w:line="480" w:lineRule="auto"/>
        <w:ind w:left="90"/>
        <w:jc w:val="center"/>
        <w:rPr>
          <w:rFonts w:ascii="!BPG! DejaVu Sans" w:hAnsi="!BPG! DejaVu Sans" w:cstheme="majorHAnsi"/>
          <w:color w:val="2E74B5" w:themeColor="accent1" w:themeShade="BF"/>
          <w:lang w:val="ka-GE"/>
        </w:rPr>
      </w:pPr>
      <w:r w:rsidRPr="00573593">
        <w:rPr>
          <w:rFonts w:ascii="!BPG! DejaVu Sans" w:hAnsi="!BPG! DejaVu Sans" w:cstheme="majorHAnsi"/>
          <w:color w:val="2E74B5" w:themeColor="accent1" w:themeShade="BF"/>
          <w:lang w:val="ka-GE"/>
        </w:rPr>
        <w:t>ელ-ფოსტა: ncdc@ncdc.ge</w:t>
      </w:r>
    </w:p>
    <w:p w14:paraId="34DEA89F" w14:textId="3C454E09" w:rsidR="00A1289C" w:rsidRPr="00573593" w:rsidRDefault="00A1289C" w:rsidP="000025D1">
      <w:pPr>
        <w:spacing w:line="480" w:lineRule="auto"/>
        <w:ind w:left="90"/>
        <w:jc w:val="center"/>
        <w:rPr>
          <w:rFonts w:ascii="!BPG! DejaVu Sans" w:hAnsi="!BPG! DejaVu Sans" w:cstheme="majorHAnsi"/>
          <w:color w:val="2E74B5" w:themeColor="accent1" w:themeShade="BF"/>
          <w:lang w:val="ka-GE"/>
        </w:rPr>
      </w:pPr>
      <w:r w:rsidRPr="00573593">
        <w:rPr>
          <w:rFonts w:ascii="!BPG! DejaVu Sans" w:hAnsi="!BPG! DejaVu Sans" w:cstheme="majorHAnsi"/>
          <w:color w:val="2E74B5" w:themeColor="accent1" w:themeShade="BF"/>
          <w:lang w:val="ka-GE"/>
        </w:rPr>
        <w:t>www.ncdc.ge</w:t>
      </w:r>
    </w:p>
    <w:p w14:paraId="5CF7B91F" w14:textId="77777777" w:rsidR="00A1289C" w:rsidRPr="00573593" w:rsidRDefault="00A1289C" w:rsidP="00A1289C">
      <w:pPr>
        <w:spacing w:line="480" w:lineRule="auto"/>
        <w:ind w:left="90"/>
        <w:jc w:val="center"/>
        <w:rPr>
          <w:rFonts w:ascii="!BPG! DejaVu Sans" w:hAnsi="!BPG! DejaVu Sans" w:cstheme="majorHAnsi"/>
          <w:color w:val="2E74B5" w:themeColor="accent1" w:themeShade="BF"/>
          <w:lang w:val="ka-GE"/>
        </w:rPr>
      </w:pPr>
      <w:r w:rsidRPr="00573593">
        <w:rPr>
          <w:rFonts w:ascii="!BPG! DejaVu Sans" w:hAnsi="!BPG! DejaVu Sans" w:cstheme="majorHAnsi"/>
          <w:color w:val="2E74B5" w:themeColor="accent1" w:themeShade="BF"/>
          <w:lang w:val="ka-GE"/>
        </w:rPr>
        <w:t>www.fb.com/ncdcgeorgia</w:t>
      </w:r>
    </w:p>
    <w:p w14:paraId="016800C7" w14:textId="2685C08A" w:rsidR="00257E36" w:rsidRPr="00A1289C" w:rsidRDefault="00A1289C" w:rsidP="00A1289C">
      <w:pPr>
        <w:spacing w:line="480" w:lineRule="auto"/>
        <w:ind w:left="90"/>
        <w:jc w:val="center"/>
        <w:rPr>
          <w:rFonts w:ascii="Sylfaen" w:hAnsi="Sylfaen"/>
          <w:b/>
          <w:color w:val="2E74B5" w:themeColor="accent1" w:themeShade="BF"/>
          <w:lang w:val="ka-GE"/>
        </w:rPr>
      </w:pPr>
      <w:r w:rsidRPr="00573593">
        <w:rPr>
          <w:rFonts w:ascii="!BPG! DejaVu Sans" w:hAnsi="!BPG! DejaVu Sans" w:cstheme="majorHAnsi"/>
          <w:color w:val="2E74B5" w:themeColor="accent1" w:themeShade="BF"/>
          <w:lang w:val="ka-GE"/>
        </w:rPr>
        <w:t>www.twitter.com/NCDCGeorgia</w:t>
      </w:r>
    </w:p>
    <w:sectPr w:rsidR="00257E36" w:rsidRPr="00A1289C" w:rsidSect="00F50036">
      <w:headerReference w:type="default" r:id="rId34"/>
      <w:footerReference w:type="default" r:id="rId35"/>
      <w:type w:val="continuous"/>
      <w:pgSz w:w="11906" w:h="16838"/>
      <w:pgMar w:top="872" w:right="720" w:bottom="1008" w:left="720" w:header="450" w:footer="120"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5D9E3" w14:textId="77777777" w:rsidR="00204695" w:rsidRDefault="00204695" w:rsidP="006F64D7">
      <w:r>
        <w:separator/>
      </w:r>
    </w:p>
  </w:endnote>
  <w:endnote w:type="continuationSeparator" w:id="0">
    <w:p w14:paraId="08E21E2A" w14:textId="77777777" w:rsidR="00204695" w:rsidRDefault="00204695" w:rsidP="006F6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hveuNusx">
    <w:panose1 w:val="000000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tNusx">
    <w:panose1 w:val="00000000000000000000"/>
    <w:charset w:val="00"/>
    <w:family w:val="auto"/>
    <w:pitch w:val="variable"/>
    <w:sig w:usb0="00000087" w:usb1="00000000" w:usb2="00000000" w:usb3="00000000" w:csb0="0000001B" w:csb1="00000000"/>
  </w:font>
  <w:font w:name="Univers">
    <w:charset w:val="00"/>
    <w:family w:val="swiss"/>
    <w:pitch w:val="variable"/>
    <w:sig w:usb0="80000287" w:usb1="00000000" w:usb2="00000000" w:usb3="00000000" w:csb0="0000000F" w:csb1="00000000"/>
  </w:font>
  <w:font w:name="Consolas">
    <w:panose1 w:val="020B0609020204030204"/>
    <w:charset w:val="00"/>
    <w:family w:val="modern"/>
    <w:pitch w:val="fixed"/>
    <w:sig w:usb0="E00006FF" w:usb1="0000FCFF" w:usb2="00000001" w:usb3="00000000" w:csb0="0000019F" w:csb1="00000000"/>
  </w:font>
  <w:font w:name="UkrainianJournalSans">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Kepler Std">
    <w:altName w:val="Cambria"/>
    <w:panose1 w:val="00000000000000000000"/>
    <w:charset w:val="00"/>
    <w:family w:val="roman"/>
    <w:notTrueType/>
    <w:pitch w:val="default"/>
    <w:sig w:usb0="00000003" w:usb1="00000000" w:usb2="00000000" w:usb3="00000000" w:csb0="00000001" w:csb1="00000000"/>
  </w:font>
  <w:font w:name="BPG Nino Mtavruli">
    <w:panose1 w:val="02000806000000020004"/>
    <w:charset w:val="00"/>
    <w:family w:val="auto"/>
    <w:pitch w:val="variable"/>
    <w:sig w:usb0="84000027" w:usb1="1000004A" w:usb2="00000000" w:usb3="00000000" w:csb0="00000001" w:csb1="00000000"/>
  </w:font>
  <w:font w:name="AvantGarde Md BT">
    <w:altName w:val="Arial"/>
    <w:charset w:val="00"/>
    <w:family w:val="swiss"/>
    <w:pitch w:val="variable"/>
    <w:sig w:usb0="00000087" w:usb1="00000000" w:usb2="00000000" w:usb3="00000000" w:csb0="0000001B" w:csb1="00000000"/>
  </w:font>
  <w:font w:name="BPG Glaho Mix">
    <w:panose1 w:val="020B0604020202020204"/>
    <w:charset w:val="00"/>
    <w:family w:val="swiss"/>
    <w:pitch w:val="variable"/>
    <w:sig w:usb0="84000023" w:usb1="1000004A" w:usb2="00000000" w:usb3="00000000" w:csb0="00000001" w:csb1="00000000"/>
  </w:font>
  <w:font w:name="!BPG! DejaVu Sans Caps">
    <w:panose1 w:val="020B0603030804020204"/>
    <w:charset w:val="00"/>
    <w:family w:val="swiss"/>
    <w:pitch w:val="variable"/>
    <w:sig w:usb0="84000003" w:usb1="00000000" w:usb2="00000000" w:usb3="00000000" w:csb0="00000001" w:csb1="00000000"/>
  </w:font>
  <w:font w:name="BPG DejaVu Sans Caps">
    <w:altName w:val="!BPG! DejaVu Sans Caps"/>
    <w:panose1 w:val="020B0603030804020204"/>
    <w:charset w:val="00"/>
    <w:family w:val="swiss"/>
    <w:pitch w:val="variable"/>
    <w:sig w:usb0="84000003" w:usb1="10000000" w:usb2="00000000" w:usb3="00000000" w:csb0="00000001" w:csb1="00000000"/>
  </w:font>
  <w:font w:name="Menlo Regular">
    <w:altName w:val="Arial"/>
    <w:charset w:val="00"/>
    <w:family w:val="auto"/>
    <w:pitch w:val="variable"/>
    <w:sig w:usb0="E60022FF" w:usb1="D200F9FB" w:usb2="02000028" w:usb3="00000000" w:csb0="000001DF" w:csb1="00000000"/>
  </w:font>
  <w:font w:name="Syastro">
    <w:panose1 w:val="00000400000000000000"/>
    <w:charset w:val="00"/>
    <w:family w:val="auto"/>
    <w:pitch w:val="variable"/>
    <w:sig w:usb0="20002A87" w:usb1="00000000" w:usb2="00000000" w:usb3="00000000" w:csb0="000001FF" w:csb1="00000000"/>
  </w:font>
  <w:font w:name="AcadNusx">
    <w:panose1 w:val="00000000000000000000"/>
    <w:charset w:val="00"/>
    <w:family w:val="auto"/>
    <w:pitch w:val="variable"/>
    <w:sig w:usb0="00000087" w:usb1="00000000" w:usb2="00000000" w:usb3="00000000" w:csb0="0000001B"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Menlo Bold">
    <w:altName w:val="Arial Unicode MS"/>
    <w:charset w:val="00"/>
    <w:family w:val="auto"/>
    <w:pitch w:val="variable"/>
    <w:sig w:usb0="00000000" w:usb1="D000F1FB" w:usb2="00000028" w:usb3="00000000" w:csb0="000001DF" w:csb1="00000000"/>
  </w:font>
  <w:font w:name="Sylfaen,Bold">
    <w:altName w:val="Times New Roman"/>
    <w:panose1 w:val="00000000000000000000"/>
    <w:charset w:val="CC"/>
    <w:family w:val="auto"/>
    <w:notTrueType/>
    <w:pitch w:val="default"/>
    <w:sig w:usb0="00000203" w:usb1="00000000" w:usb2="00000000" w:usb3="00000000" w:csb0="00000005" w:csb1="00000000"/>
  </w:font>
  <w:font w:name="!BPG! DejaVu Sans">
    <w:panose1 w:val="020B0603030804020204"/>
    <w:charset w:val="00"/>
    <w:family w:val="swiss"/>
    <w:pitch w:val="variable"/>
    <w:sig w:usb0="84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C5664" w14:textId="3F633487" w:rsidR="00EA7326" w:rsidRPr="00934558" w:rsidRDefault="00EA7326">
    <w:pPr>
      <w:pStyle w:val="Footer"/>
      <w:jc w:val="center"/>
      <w:rPr>
        <w:sz w:val="20"/>
        <w:szCs w:val="20"/>
      </w:rPr>
    </w:pPr>
  </w:p>
  <w:p w14:paraId="197FB8FC" w14:textId="77777777" w:rsidR="00EA7326" w:rsidRDefault="00EA73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0E228" w14:textId="287602BD" w:rsidR="00EA7326" w:rsidRDefault="00EA7326">
    <w:pPr>
      <w:pStyle w:val="Footer"/>
      <w:jc w:val="center"/>
    </w:pPr>
  </w:p>
  <w:p w14:paraId="4CE1FD3B" w14:textId="77777777" w:rsidR="00EA7326" w:rsidRDefault="00EA73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FB3D2" w14:textId="4140C310" w:rsidR="00EA7326" w:rsidRPr="00714696" w:rsidRDefault="00EA7326" w:rsidP="00714696">
    <w:pPr>
      <w:pStyle w:val="Footer"/>
    </w:pPr>
    <w:proofErr w:type="gramStart"/>
    <w:r>
      <w:t>sads</w:t>
    </w:r>
    <w:proofErr w:type="gramEnd"/>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046592"/>
      <w:docPartObj>
        <w:docPartGallery w:val="Page Numbers (Bottom of Page)"/>
        <w:docPartUnique/>
      </w:docPartObj>
    </w:sdtPr>
    <w:sdtEndPr>
      <w:rPr>
        <w:noProof/>
        <w:sz w:val="20"/>
        <w:szCs w:val="20"/>
      </w:rPr>
    </w:sdtEndPr>
    <w:sdtContent>
      <w:p w14:paraId="0355325F" w14:textId="49D2EBA7" w:rsidR="00EA7326" w:rsidRPr="00F50036" w:rsidRDefault="00EA7326" w:rsidP="00F50036">
        <w:pPr>
          <w:pStyle w:val="Footer"/>
          <w:jc w:val="center"/>
          <w:rPr>
            <w:sz w:val="20"/>
            <w:szCs w:val="20"/>
          </w:rPr>
        </w:pPr>
        <w:r>
          <w:rPr>
            <w:noProof/>
          </w:rPr>
          <w:drawing>
            <wp:anchor distT="0" distB="0" distL="114300" distR="114300" simplePos="0" relativeHeight="251659264" behindDoc="0" locked="0" layoutInCell="1" allowOverlap="1" wp14:anchorId="17533530" wp14:editId="333DF862">
              <wp:simplePos x="0" y="0"/>
              <wp:positionH relativeFrom="margin">
                <wp:posOffset>3100375</wp:posOffset>
              </wp:positionH>
              <wp:positionV relativeFrom="paragraph">
                <wp:posOffset>-118745</wp:posOffset>
              </wp:positionV>
              <wp:extent cx="435768" cy="361905"/>
              <wp:effectExtent l="0" t="0" r="2540" b="635"/>
              <wp:wrapNone/>
              <wp:docPr id="474" name="Picture 20" descr="C:\Users\ZDavid\AppData\Local\Microsoft\Windows\INetCache\Content.Word\NCDC Blan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Users\ZDavid\AppData\Local\Microsoft\Windows\INetCache\Content.Word\NCDC Blank logo.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5768" cy="361905"/>
                      </a:xfrm>
                      <a:prstGeom prst="rect">
                        <a:avLst/>
                      </a:prstGeom>
                      <a:noFill/>
                      <a:ln>
                        <a:noFill/>
                      </a:ln>
                      <a:extLst/>
                    </pic:spPr>
                  </pic:pic>
                </a:graphicData>
              </a:graphic>
            </wp:anchor>
          </w:drawing>
        </w:r>
        <w:r w:rsidRPr="00934558">
          <w:rPr>
            <w:sz w:val="20"/>
            <w:szCs w:val="20"/>
          </w:rPr>
          <w:fldChar w:fldCharType="begin"/>
        </w:r>
        <w:r w:rsidRPr="00934558">
          <w:rPr>
            <w:sz w:val="20"/>
            <w:szCs w:val="20"/>
          </w:rPr>
          <w:instrText xml:space="preserve"> PAGE   \* MERGEFORMAT </w:instrText>
        </w:r>
        <w:r w:rsidRPr="00934558">
          <w:rPr>
            <w:sz w:val="20"/>
            <w:szCs w:val="20"/>
          </w:rPr>
          <w:fldChar w:fldCharType="separate"/>
        </w:r>
        <w:r w:rsidR="003E2793">
          <w:rPr>
            <w:noProof/>
            <w:sz w:val="20"/>
            <w:szCs w:val="20"/>
          </w:rPr>
          <w:t>50</w:t>
        </w:r>
        <w:r w:rsidRPr="00934558">
          <w:rPr>
            <w:noProof/>
            <w:sz w:val="20"/>
            <w:szCs w:val="20"/>
          </w:rPr>
          <w:fldChar w:fldCharType="end"/>
        </w:r>
      </w:p>
    </w:sdtContent>
  </w:sdt>
  <w:p w14:paraId="536F49DC" w14:textId="77777777" w:rsidR="00EA7326" w:rsidRDefault="00EA73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35D58" w14:textId="77777777" w:rsidR="00204695" w:rsidRDefault="00204695" w:rsidP="006F64D7">
      <w:r>
        <w:separator/>
      </w:r>
    </w:p>
  </w:footnote>
  <w:footnote w:type="continuationSeparator" w:id="0">
    <w:p w14:paraId="46ACB42E" w14:textId="77777777" w:rsidR="00204695" w:rsidRDefault="00204695" w:rsidP="006F64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7AEB6" w14:textId="5251193E" w:rsidR="00353054" w:rsidRDefault="00353054" w:rsidP="00353054">
    <w:pPr>
      <w:pStyle w:val="Header"/>
      <w:tabs>
        <w:tab w:val="clear" w:pos="4677"/>
        <w:tab w:val="clear" w:pos="9355"/>
        <w:tab w:val="left" w:pos="81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BEDB3" w14:textId="23C674E9" w:rsidR="00EA7326" w:rsidRPr="00353054" w:rsidRDefault="00EA7326" w:rsidP="00934558">
    <w:pPr>
      <w:pStyle w:val="Header"/>
      <w:jc w:val="right"/>
      <w:rPr>
        <w:rFonts w:ascii="Sylfaen" w:hAnsi="Sylfaen"/>
        <w:color w:val="1F4E79" w:themeColor="accent1" w:themeShade="80"/>
        <w:sz w:val="18"/>
        <w:szCs w:val="18"/>
        <w:u w:val="single"/>
      </w:rPr>
    </w:pPr>
    <w:r w:rsidRPr="00F21141">
      <w:rPr>
        <w:color w:val="1F4E79" w:themeColor="accent1" w:themeShade="80"/>
        <w:sz w:val="18"/>
        <w:szCs w:val="18"/>
        <w:u w:val="single"/>
      </w:rPr>
      <w:t xml:space="preserve">                                                                                                                  </w:t>
    </w:r>
    <w:proofErr w:type="gramStart"/>
    <w:r w:rsidRPr="00353054">
      <w:rPr>
        <w:rFonts w:ascii="Sylfaen" w:hAnsi="Sylfaen"/>
        <w:color w:val="1F4E79" w:themeColor="accent1" w:themeShade="80"/>
        <w:sz w:val="18"/>
        <w:szCs w:val="18"/>
        <w:u w:val="single"/>
      </w:rPr>
      <w:t>წლიური</w:t>
    </w:r>
    <w:proofErr w:type="gramEnd"/>
    <w:r w:rsidRPr="00353054">
      <w:rPr>
        <w:rFonts w:ascii="Sylfaen" w:hAnsi="Sylfaen"/>
        <w:color w:val="1F4E79" w:themeColor="accent1" w:themeShade="80"/>
        <w:sz w:val="18"/>
        <w:szCs w:val="18"/>
        <w:u w:val="single"/>
      </w:rPr>
      <w:t xml:space="preserve"> ანგარიში 2018, მოკლე ვერსია</w:t>
    </w:r>
  </w:p>
  <w:p w14:paraId="4C6930F2" w14:textId="77777777" w:rsidR="00EA7326" w:rsidRDefault="00EA73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038A1016"/>
    <w:lvl w:ilvl="0">
      <w:start w:val="1"/>
      <w:numFmt w:val="decimal"/>
      <w:pStyle w:val="ListNumber2"/>
      <w:lvlText w:val="%1."/>
      <w:lvlJc w:val="left"/>
      <w:pPr>
        <w:tabs>
          <w:tab w:val="num" w:pos="720"/>
        </w:tabs>
        <w:ind w:left="720" w:hanging="360"/>
      </w:pPr>
    </w:lvl>
  </w:abstractNum>
  <w:abstractNum w:abstractNumId="1" w15:restartNumberingAfterBreak="0">
    <w:nsid w:val="00000002"/>
    <w:multiLevelType w:val="singleLevel"/>
    <w:tmpl w:val="9D4E6840"/>
    <w:name w:val="WW8Num2"/>
    <w:lvl w:ilvl="0">
      <w:start w:val="1"/>
      <w:numFmt w:val="decimal"/>
      <w:lvlText w:val="%1."/>
      <w:lvlJc w:val="left"/>
      <w:pPr>
        <w:tabs>
          <w:tab w:val="num" w:pos="928"/>
        </w:tabs>
        <w:ind w:left="928" w:hanging="360"/>
      </w:pPr>
      <w:rPr>
        <w:rFonts w:ascii="Times New Roman" w:hAnsi="Times New Roman" w:cs="Times New Roman" w:hint="default"/>
        <w:b w:val="0"/>
        <w:bCs/>
        <w:sz w:val="24"/>
        <w:szCs w:val="24"/>
      </w:rPr>
    </w:lvl>
  </w:abstractNum>
  <w:abstractNum w:abstractNumId="2" w15:restartNumberingAfterBreak="0">
    <w:nsid w:val="019320CA"/>
    <w:multiLevelType w:val="hybridMultilevel"/>
    <w:tmpl w:val="5714263C"/>
    <w:styleLink w:val="List2112"/>
    <w:lvl w:ilvl="0" w:tplc="5588ACD0">
      <w:start w:val="1"/>
      <w:numFmt w:val="bullet"/>
      <w:lvlText w:val=""/>
      <w:lvlJc w:val="left"/>
      <w:pPr>
        <w:ind w:left="1080" w:hanging="360"/>
      </w:pPr>
      <w:rPr>
        <w:rFonts w:ascii="Wingdings" w:hAnsi="Wingdings"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3" w15:restartNumberingAfterBreak="0">
    <w:nsid w:val="023D1613"/>
    <w:multiLevelType w:val="multilevel"/>
    <w:tmpl w:val="10283D40"/>
    <w:styleLink w:val="List0111"/>
    <w:lvl w:ilvl="0">
      <w:numFmt w:val="bullet"/>
      <w:lvlText w:val="•"/>
      <w:lvlJc w:val="left"/>
      <w:pPr>
        <w:tabs>
          <w:tab w:val="num" w:pos="106"/>
        </w:tabs>
      </w:pPr>
      <w:rPr>
        <w:color w:val="0432FF"/>
        <w:position w:val="0"/>
        <w:sz w:val="22"/>
        <w:szCs w:val="22"/>
      </w:rPr>
    </w:lvl>
    <w:lvl w:ilvl="1">
      <w:start w:val="1"/>
      <w:numFmt w:val="bullet"/>
      <w:lvlText w:val="•"/>
      <w:lvlJc w:val="left"/>
      <w:pPr>
        <w:tabs>
          <w:tab w:val="num" w:pos="1440"/>
        </w:tabs>
        <w:ind w:left="720"/>
      </w:pPr>
      <w:rPr>
        <w:color w:val="0432FF"/>
        <w:position w:val="0"/>
        <w:sz w:val="22"/>
        <w:szCs w:val="22"/>
      </w:rPr>
    </w:lvl>
    <w:lvl w:ilvl="2">
      <w:start w:val="1"/>
      <w:numFmt w:val="bullet"/>
      <w:lvlText w:val="•"/>
      <w:lvlJc w:val="left"/>
      <w:pPr>
        <w:tabs>
          <w:tab w:val="num" w:pos="2880"/>
        </w:tabs>
        <w:ind w:left="1440"/>
      </w:pPr>
      <w:rPr>
        <w:color w:val="0432FF"/>
        <w:position w:val="0"/>
        <w:sz w:val="22"/>
        <w:szCs w:val="22"/>
      </w:rPr>
    </w:lvl>
    <w:lvl w:ilvl="3">
      <w:start w:val="1"/>
      <w:numFmt w:val="bullet"/>
      <w:lvlText w:val="•"/>
      <w:lvlJc w:val="left"/>
      <w:pPr>
        <w:tabs>
          <w:tab w:val="num" w:pos="4320"/>
        </w:tabs>
        <w:ind w:left="2160"/>
      </w:pPr>
      <w:rPr>
        <w:color w:val="0432FF"/>
        <w:position w:val="0"/>
        <w:sz w:val="22"/>
        <w:szCs w:val="22"/>
      </w:rPr>
    </w:lvl>
    <w:lvl w:ilvl="4">
      <w:start w:val="1"/>
      <w:numFmt w:val="bullet"/>
      <w:lvlText w:val="•"/>
      <w:lvlJc w:val="left"/>
      <w:pPr>
        <w:tabs>
          <w:tab w:val="num" w:pos="5760"/>
        </w:tabs>
        <w:ind w:left="2880"/>
      </w:pPr>
      <w:rPr>
        <w:color w:val="0432FF"/>
        <w:position w:val="0"/>
        <w:sz w:val="22"/>
        <w:szCs w:val="22"/>
      </w:rPr>
    </w:lvl>
    <w:lvl w:ilvl="5">
      <w:start w:val="1"/>
      <w:numFmt w:val="bullet"/>
      <w:lvlText w:val="•"/>
      <w:lvlJc w:val="left"/>
      <w:pPr>
        <w:tabs>
          <w:tab w:val="num" w:pos="7200"/>
        </w:tabs>
        <w:ind w:left="3600"/>
      </w:pPr>
      <w:rPr>
        <w:color w:val="0432FF"/>
        <w:position w:val="0"/>
        <w:sz w:val="22"/>
        <w:szCs w:val="22"/>
      </w:rPr>
    </w:lvl>
    <w:lvl w:ilvl="6">
      <w:start w:val="1"/>
      <w:numFmt w:val="bullet"/>
      <w:lvlText w:val="•"/>
      <w:lvlJc w:val="left"/>
      <w:pPr>
        <w:tabs>
          <w:tab w:val="num" w:pos="8640"/>
        </w:tabs>
        <w:ind w:left="4320"/>
      </w:pPr>
      <w:rPr>
        <w:color w:val="0432FF"/>
        <w:position w:val="0"/>
        <w:sz w:val="22"/>
        <w:szCs w:val="22"/>
      </w:rPr>
    </w:lvl>
    <w:lvl w:ilvl="7">
      <w:start w:val="1"/>
      <w:numFmt w:val="bullet"/>
      <w:lvlText w:val="•"/>
      <w:lvlJc w:val="left"/>
      <w:pPr>
        <w:tabs>
          <w:tab w:val="num" w:pos="10080"/>
        </w:tabs>
        <w:ind w:left="5040"/>
      </w:pPr>
      <w:rPr>
        <w:color w:val="0432FF"/>
        <w:position w:val="0"/>
        <w:sz w:val="22"/>
        <w:szCs w:val="22"/>
      </w:rPr>
    </w:lvl>
    <w:lvl w:ilvl="8">
      <w:start w:val="1"/>
      <w:numFmt w:val="bullet"/>
      <w:lvlText w:val="•"/>
      <w:lvlJc w:val="left"/>
      <w:pPr>
        <w:tabs>
          <w:tab w:val="num" w:pos="11520"/>
        </w:tabs>
        <w:ind w:left="5760"/>
      </w:pPr>
      <w:rPr>
        <w:color w:val="0432FF"/>
        <w:position w:val="0"/>
        <w:sz w:val="22"/>
        <w:szCs w:val="22"/>
      </w:rPr>
    </w:lvl>
  </w:abstractNum>
  <w:abstractNum w:abstractNumId="4" w15:restartNumberingAfterBreak="0">
    <w:nsid w:val="02D72FEA"/>
    <w:multiLevelType w:val="hybridMultilevel"/>
    <w:tmpl w:val="A22606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7A03ADD"/>
    <w:multiLevelType w:val="multilevel"/>
    <w:tmpl w:val="F4AAE392"/>
    <w:styleLink w:val="List21111"/>
    <w:lvl w:ilvl="0">
      <w:numFmt w:val="bullet"/>
      <w:lvlText w:val="•"/>
      <w:lvlJc w:val="left"/>
      <w:pPr>
        <w:tabs>
          <w:tab w:val="num" w:pos="283"/>
        </w:tabs>
        <w:ind w:left="283" w:hanging="283"/>
      </w:pPr>
      <w:rPr>
        <w:rFonts w:ascii="Helvetica" w:eastAsia="Helvetica" w:hAnsi="Helvetica" w:cs="Helvetica"/>
        <w:color w:val="0432FF"/>
        <w:position w:val="0"/>
        <w:sz w:val="24"/>
        <w:szCs w:val="24"/>
      </w:rPr>
    </w:lvl>
    <w:lvl w:ilvl="1">
      <w:start w:val="1"/>
      <w:numFmt w:val="bullet"/>
      <w:lvlText w:val="•"/>
      <w:lvlJc w:val="left"/>
      <w:pPr>
        <w:tabs>
          <w:tab w:val="num" w:pos="849"/>
        </w:tabs>
        <w:ind w:left="566" w:hanging="283"/>
      </w:pPr>
      <w:rPr>
        <w:rFonts w:ascii="Helvetica" w:eastAsia="Helvetica" w:hAnsi="Helvetica" w:cs="Helvetica"/>
        <w:color w:val="0432FF"/>
        <w:position w:val="0"/>
        <w:sz w:val="24"/>
        <w:szCs w:val="24"/>
      </w:rPr>
    </w:lvl>
    <w:lvl w:ilvl="2">
      <w:start w:val="1"/>
      <w:numFmt w:val="bullet"/>
      <w:lvlText w:val="•"/>
      <w:lvlJc w:val="left"/>
      <w:pPr>
        <w:tabs>
          <w:tab w:val="num" w:pos="1415"/>
        </w:tabs>
        <w:ind w:left="849" w:hanging="283"/>
      </w:pPr>
      <w:rPr>
        <w:rFonts w:ascii="Helvetica" w:eastAsia="Helvetica" w:hAnsi="Helvetica" w:cs="Helvetica"/>
        <w:color w:val="0432FF"/>
        <w:position w:val="0"/>
        <w:sz w:val="24"/>
        <w:szCs w:val="24"/>
      </w:rPr>
    </w:lvl>
    <w:lvl w:ilvl="3">
      <w:start w:val="1"/>
      <w:numFmt w:val="bullet"/>
      <w:lvlText w:val="•"/>
      <w:lvlJc w:val="left"/>
      <w:pPr>
        <w:tabs>
          <w:tab w:val="num" w:pos="1981"/>
        </w:tabs>
        <w:ind w:left="1132" w:hanging="283"/>
      </w:pPr>
      <w:rPr>
        <w:rFonts w:ascii="Helvetica" w:eastAsia="Helvetica" w:hAnsi="Helvetica" w:cs="Helvetica"/>
        <w:color w:val="0432FF"/>
        <w:position w:val="0"/>
        <w:sz w:val="24"/>
        <w:szCs w:val="24"/>
      </w:rPr>
    </w:lvl>
    <w:lvl w:ilvl="4">
      <w:start w:val="1"/>
      <w:numFmt w:val="bullet"/>
      <w:lvlText w:val="•"/>
      <w:lvlJc w:val="left"/>
      <w:pPr>
        <w:tabs>
          <w:tab w:val="num" w:pos="2547"/>
        </w:tabs>
        <w:ind w:left="1415" w:hanging="283"/>
      </w:pPr>
      <w:rPr>
        <w:rFonts w:ascii="Helvetica" w:eastAsia="Helvetica" w:hAnsi="Helvetica" w:cs="Helvetica"/>
        <w:color w:val="0432FF"/>
        <w:position w:val="0"/>
        <w:sz w:val="24"/>
        <w:szCs w:val="24"/>
      </w:rPr>
    </w:lvl>
    <w:lvl w:ilvl="5">
      <w:start w:val="1"/>
      <w:numFmt w:val="bullet"/>
      <w:lvlText w:val="•"/>
      <w:lvlJc w:val="left"/>
      <w:pPr>
        <w:tabs>
          <w:tab w:val="num" w:pos="3113"/>
        </w:tabs>
        <w:ind w:left="1698" w:hanging="283"/>
      </w:pPr>
      <w:rPr>
        <w:rFonts w:ascii="Helvetica" w:eastAsia="Helvetica" w:hAnsi="Helvetica" w:cs="Helvetica"/>
        <w:color w:val="0432FF"/>
        <w:position w:val="0"/>
        <w:sz w:val="24"/>
        <w:szCs w:val="24"/>
      </w:rPr>
    </w:lvl>
    <w:lvl w:ilvl="6">
      <w:start w:val="1"/>
      <w:numFmt w:val="bullet"/>
      <w:lvlText w:val="•"/>
      <w:lvlJc w:val="left"/>
      <w:pPr>
        <w:tabs>
          <w:tab w:val="num" w:pos="3679"/>
        </w:tabs>
        <w:ind w:left="1981" w:hanging="283"/>
      </w:pPr>
      <w:rPr>
        <w:rFonts w:ascii="Helvetica" w:eastAsia="Helvetica" w:hAnsi="Helvetica" w:cs="Helvetica"/>
        <w:color w:val="0432FF"/>
        <w:position w:val="0"/>
        <w:sz w:val="24"/>
        <w:szCs w:val="24"/>
      </w:rPr>
    </w:lvl>
    <w:lvl w:ilvl="7">
      <w:start w:val="1"/>
      <w:numFmt w:val="bullet"/>
      <w:lvlText w:val="•"/>
      <w:lvlJc w:val="left"/>
      <w:pPr>
        <w:tabs>
          <w:tab w:val="num" w:pos="4245"/>
        </w:tabs>
        <w:ind w:left="2264" w:hanging="283"/>
      </w:pPr>
      <w:rPr>
        <w:rFonts w:ascii="Helvetica" w:eastAsia="Helvetica" w:hAnsi="Helvetica" w:cs="Helvetica"/>
        <w:color w:val="0432FF"/>
        <w:position w:val="0"/>
        <w:sz w:val="24"/>
        <w:szCs w:val="24"/>
      </w:rPr>
    </w:lvl>
    <w:lvl w:ilvl="8">
      <w:start w:val="1"/>
      <w:numFmt w:val="bullet"/>
      <w:lvlText w:val="•"/>
      <w:lvlJc w:val="left"/>
      <w:pPr>
        <w:tabs>
          <w:tab w:val="num" w:pos="4811"/>
        </w:tabs>
        <w:ind w:left="2547" w:hanging="283"/>
      </w:pPr>
      <w:rPr>
        <w:rFonts w:ascii="Helvetica" w:eastAsia="Helvetica" w:hAnsi="Helvetica" w:cs="Helvetica"/>
        <w:color w:val="0432FF"/>
        <w:position w:val="0"/>
        <w:sz w:val="24"/>
        <w:szCs w:val="24"/>
      </w:rPr>
    </w:lvl>
  </w:abstractNum>
  <w:abstractNum w:abstractNumId="6" w15:restartNumberingAfterBreak="0">
    <w:nsid w:val="09EF3E37"/>
    <w:multiLevelType w:val="hybridMultilevel"/>
    <w:tmpl w:val="2C784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E156DF"/>
    <w:multiLevelType w:val="hybridMultilevel"/>
    <w:tmpl w:val="EE20E19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3B64D6"/>
    <w:multiLevelType w:val="hybridMultilevel"/>
    <w:tmpl w:val="E1DAF622"/>
    <w:lvl w:ilvl="0" w:tplc="6B7CF1BC">
      <w:start w:val="1"/>
      <w:numFmt w:val="bullet"/>
      <w:lvlText w:val=""/>
      <w:lvlJc w:val="left"/>
      <w:pPr>
        <w:ind w:left="1056" w:hanging="360"/>
      </w:pPr>
      <w:rPr>
        <w:rFonts w:ascii="Symbol" w:hAnsi="Symbol" w:hint="default"/>
        <w:color w:val="auto"/>
        <w:w w:val="163"/>
        <w:sz w:val="18"/>
        <w:szCs w:val="18"/>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9" w15:restartNumberingAfterBreak="0">
    <w:nsid w:val="13DD26FD"/>
    <w:multiLevelType w:val="hybridMultilevel"/>
    <w:tmpl w:val="9F002FA0"/>
    <w:styleLink w:val="List112"/>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0" w15:restartNumberingAfterBreak="0">
    <w:nsid w:val="14B6484A"/>
    <w:multiLevelType w:val="hybridMultilevel"/>
    <w:tmpl w:val="F1584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532E96"/>
    <w:multiLevelType w:val="hybridMultilevel"/>
    <w:tmpl w:val="DB666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925971"/>
    <w:multiLevelType w:val="hybridMultilevel"/>
    <w:tmpl w:val="1960EEC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CC691D"/>
    <w:multiLevelType w:val="hybridMultilevel"/>
    <w:tmpl w:val="84461A14"/>
    <w:styleLink w:val="List3212"/>
    <w:lvl w:ilvl="0" w:tplc="B0DEB5FC">
      <w:start w:val="1"/>
      <w:numFmt w:val="bullet"/>
      <w:lvlText w:val="•"/>
      <w:lvlJc w:val="left"/>
      <w:pPr>
        <w:tabs>
          <w:tab w:val="num" w:pos="720"/>
        </w:tabs>
        <w:ind w:left="720" w:hanging="360"/>
      </w:pPr>
      <w:rPr>
        <w:rFonts w:ascii="Arial" w:hAnsi="Arial" w:hint="default"/>
      </w:rPr>
    </w:lvl>
    <w:lvl w:ilvl="1" w:tplc="22FC9176" w:tentative="1">
      <w:start w:val="1"/>
      <w:numFmt w:val="bullet"/>
      <w:lvlText w:val="•"/>
      <w:lvlJc w:val="left"/>
      <w:pPr>
        <w:tabs>
          <w:tab w:val="num" w:pos="1440"/>
        </w:tabs>
        <w:ind w:left="1440" w:hanging="360"/>
      </w:pPr>
      <w:rPr>
        <w:rFonts w:ascii="Arial" w:hAnsi="Arial" w:hint="default"/>
      </w:rPr>
    </w:lvl>
    <w:lvl w:ilvl="2" w:tplc="09403724" w:tentative="1">
      <w:start w:val="1"/>
      <w:numFmt w:val="bullet"/>
      <w:lvlText w:val="•"/>
      <w:lvlJc w:val="left"/>
      <w:pPr>
        <w:tabs>
          <w:tab w:val="num" w:pos="2160"/>
        </w:tabs>
        <w:ind w:left="2160" w:hanging="360"/>
      </w:pPr>
      <w:rPr>
        <w:rFonts w:ascii="Arial" w:hAnsi="Arial" w:hint="default"/>
      </w:rPr>
    </w:lvl>
    <w:lvl w:ilvl="3" w:tplc="E5DCD0D2" w:tentative="1">
      <w:start w:val="1"/>
      <w:numFmt w:val="bullet"/>
      <w:lvlText w:val="•"/>
      <w:lvlJc w:val="left"/>
      <w:pPr>
        <w:tabs>
          <w:tab w:val="num" w:pos="2880"/>
        </w:tabs>
        <w:ind w:left="2880" w:hanging="360"/>
      </w:pPr>
      <w:rPr>
        <w:rFonts w:ascii="Arial" w:hAnsi="Arial" w:hint="default"/>
      </w:rPr>
    </w:lvl>
    <w:lvl w:ilvl="4" w:tplc="94D2BAFC" w:tentative="1">
      <w:start w:val="1"/>
      <w:numFmt w:val="bullet"/>
      <w:lvlText w:val="•"/>
      <w:lvlJc w:val="left"/>
      <w:pPr>
        <w:tabs>
          <w:tab w:val="num" w:pos="3600"/>
        </w:tabs>
        <w:ind w:left="3600" w:hanging="360"/>
      </w:pPr>
      <w:rPr>
        <w:rFonts w:ascii="Arial" w:hAnsi="Arial" w:hint="default"/>
      </w:rPr>
    </w:lvl>
    <w:lvl w:ilvl="5" w:tplc="EEE2DB4A" w:tentative="1">
      <w:start w:val="1"/>
      <w:numFmt w:val="bullet"/>
      <w:lvlText w:val="•"/>
      <w:lvlJc w:val="left"/>
      <w:pPr>
        <w:tabs>
          <w:tab w:val="num" w:pos="4320"/>
        </w:tabs>
        <w:ind w:left="4320" w:hanging="360"/>
      </w:pPr>
      <w:rPr>
        <w:rFonts w:ascii="Arial" w:hAnsi="Arial" w:hint="default"/>
      </w:rPr>
    </w:lvl>
    <w:lvl w:ilvl="6" w:tplc="24948B00" w:tentative="1">
      <w:start w:val="1"/>
      <w:numFmt w:val="bullet"/>
      <w:lvlText w:val="•"/>
      <w:lvlJc w:val="left"/>
      <w:pPr>
        <w:tabs>
          <w:tab w:val="num" w:pos="5040"/>
        </w:tabs>
        <w:ind w:left="5040" w:hanging="360"/>
      </w:pPr>
      <w:rPr>
        <w:rFonts w:ascii="Arial" w:hAnsi="Arial" w:hint="default"/>
      </w:rPr>
    </w:lvl>
    <w:lvl w:ilvl="7" w:tplc="ED6CE874" w:tentative="1">
      <w:start w:val="1"/>
      <w:numFmt w:val="bullet"/>
      <w:lvlText w:val="•"/>
      <w:lvlJc w:val="left"/>
      <w:pPr>
        <w:tabs>
          <w:tab w:val="num" w:pos="5760"/>
        </w:tabs>
        <w:ind w:left="5760" w:hanging="360"/>
      </w:pPr>
      <w:rPr>
        <w:rFonts w:ascii="Arial" w:hAnsi="Arial" w:hint="default"/>
      </w:rPr>
    </w:lvl>
    <w:lvl w:ilvl="8" w:tplc="387ECAA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DF9187F"/>
    <w:multiLevelType w:val="hybridMultilevel"/>
    <w:tmpl w:val="F770214C"/>
    <w:styleLink w:val="List32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BE0A9B"/>
    <w:multiLevelType w:val="hybridMultilevel"/>
    <w:tmpl w:val="E8E2B8A4"/>
    <w:lvl w:ilvl="0" w:tplc="04090001">
      <w:start w:val="1"/>
      <w:numFmt w:val="bullet"/>
      <w:lvlText w:val=""/>
      <w:lvlJc w:val="left"/>
      <w:pPr>
        <w:ind w:left="720" w:hanging="360"/>
      </w:pPr>
      <w:rPr>
        <w:rFonts w:ascii="Symbol" w:hAnsi="Symbol" w:hint="default"/>
      </w:rPr>
    </w:lvl>
    <w:lvl w:ilvl="1" w:tplc="E266FD56">
      <w:numFmt w:val="bullet"/>
      <w:lvlText w:val="•"/>
      <w:lvlJc w:val="left"/>
      <w:pPr>
        <w:ind w:left="1440" w:hanging="360"/>
      </w:pPr>
      <w:rPr>
        <w:rFonts w:ascii="Sylfaen" w:eastAsiaTheme="majorEastAsia"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4B3109"/>
    <w:multiLevelType w:val="hybridMultilevel"/>
    <w:tmpl w:val="AFF6F6C4"/>
    <w:lvl w:ilvl="0" w:tplc="98D0CD8E">
      <w:start w:val="1"/>
      <w:numFmt w:val="bullet"/>
      <w:pStyle w:val="Bullet-1stLevel"/>
      <w:lvlText w:val=""/>
      <w:lvlJc w:val="left"/>
      <w:pPr>
        <w:tabs>
          <w:tab w:val="num" w:pos="360"/>
        </w:tabs>
        <w:ind w:left="72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053296"/>
    <w:multiLevelType w:val="hybridMultilevel"/>
    <w:tmpl w:val="DC64AC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3186221"/>
    <w:multiLevelType w:val="multilevel"/>
    <w:tmpl w:val="B4548B6E"/>
    <w:styleLink w:val="List1111"/>
    <w:lvl w:ilvl="0">
      <w:start w:val="1"/>
      <w:numFmt w:val="bullet"/>
      <w:lvlText w:val="·"/>
      <w:lvlJc w:val="left"/>
      <w:pPr>
        <w:tabs>
          <w:tab w:val="num" w:pos="720"/>
        </w:tabs>
        <w:ind w:left="720"/>
      </w:pPr>
      <w:rPr>
        <w:rFonts w:ascii="Helvetica" w:eastAsia="Helvetica" w:hAnsi="Helvetica" w:cs="Helvetica"/>
        <w:color w:val="0432FF"/>
        <w:position w:val="0"/>
        <w:sz w:val="24"/>
        <w:szCs w:val="24"/>
      </w:rPr>
    </w:lvl>
    <w:lvl w:ilvl="1">
      <w:numFmt w:val="bullet"/>
      <w:lvlText w:val="·"/>
      <w:lvlJc w:val="left"/>
      <w:pPr>
        <w:tabs>
          <w:tab w:val="num" w:pos="630"/>
        </w:tabs>
        <w:ind w:left="630" w:hanging="270"/>
      </w:pPr>
      <w:rPr>
        <w:rFonts w:ascii="Helvetica" w:eastAsia="Helvetica" w:hAnsi="Helvetica" w:cs="Helvetica"/>
        <w:color w:val="0432FF"/>
        <w:position w:val="0"/>
        <w:sz w:val="24"/>
        <w:szCs w:val="24"/>
      </w:rPr>
    </w:lvl>
    <w:lvl w:ilvl="2">
      <w:start w:val="1"/>
      <w:numFmt w:val="bullet"/>
      <w:lvlText w:val=""/>
      <w:lvlJc w:val="left"/>
      <w:pPr>
        <w:tabs>
          <w:tab w:val="num" w:pos="2160"/>
        </w:tabs>
        <w:ind w:left="2160"/>
      </w:pPr>
      <w:rPr>
        <w:rFonts w:ascii="Helvetica" w:eastAsia="Helvetica" w:hAnsi="Helvetica" w:cs="Helvetica"/>
        <w:color w:val="0432FF"/>
        <w:position w:val="0"/>
        <w:sz w:val="24"/>
        <w:szCs w:val="24"/>
      </w:rPr>
    </w:lvl>
    <w:lvl w:ilvl="3">
      <w:start w:val="1"/>
      <w:numFmt w:val="bullet"/>
      <w:lvlText w:val="·"/>
      <w:lvlJc w:val="left"/>
      <w:pPr>
        <w:tabs>
          <w:tab w:val="num" w:pos="2880"/>
        </w:tabs>
        <w:ind w:left="2880"/>
      </w:pPr>
      <w:rPr>
        <w:rFonts w:ascii="Helvetica" w:eastAsia="Helvetica" w:hAnsi="Helvetica" w:cs="Helvetica"/>
        <w:color w:val="0432FF"/>
        <w:position w:val="0"/>
        <w:sz w:val="24"/>
        <w:szCs w:val="24"/>
      </w:rPr>
    </w:lvl>
    <w:lvl w:ilvl="4">
      <w:start w:val="1"/>
      <w:numFmt w:val="bullet"/>
      <w:lvlText w:val="o"/>
      <w:lvlJc w:val="left"/>
      <w:pPr>
        <w:tabs>
          <w:tab w:val="num" w:pos="3600"/>
        </w:tabs>
        <w:ind w:left="3600"/>
      </w:pPr>
      <w:rPr>
        <w:rFonts w:ascii="Helvetica" w:eastAsia="Helvetica" w:hAnsi="Helvetica" w:cs="Helvetica"/>
        <w:color w:val="0432FF"/>
        <w:position w:val="0"/>
        <w:sz w:val="24"/>
        <w:szCs w:val="24"/>
      </w:rPr>
    </w:lvl>
    <w:lvl w:ilvl="5">
      <w:start w:val="1"/>
      <w:numFmt w:val="bullet"/>
      <w:lvlText w:val=""/>
      <w:lvlJc w:val="left"/>
      <w:pPr>
        <w:tabs>
          <w:tab w:val="num" w:pos="4320"/>
        </w:tabs>
        <w:ind w:left="4320"/>
      </w:pPr>
      <w:rPr>
        <w:rFonts w:ascii="Helvetica" w:eastAsia="Helvetica" w:hAnsi="Helvetica" w:cs="Helvetica"/>
        <w:color w:val="0432FF"/>
        <w:position w:val="0"/>
        <w:sz w:val="24"/>
        <w:szCs w:val="24"/>
      </w:rPr>
    </w:lvl>
    <w:lvl w:ilvl="6">
      <w:start w:val="1"/>
      <w:numFmt w:val="bullet"/>
      <w:lvlText w:val="·"/>
      <w:lvlJc w:val="left"/>
      <w:pPr>
        <w:tabs>
          <w:tab w:val="num" w:pos="5040"/>
        </w:tabs>
        <w:ind w:left="5040"/>
      </w:pPr>
      <w:rPr>
        <w:rFonts w:ascii="Helvetica" w:eastAsia="Helvetica" w:hAnsi="Helvetica" w:cs="Helvetica"/>
        <w:color w:val="0432FF"/>
        <w:position w:val="0"/>
        <w:sz w:val="24"/>
        <w:szCs w:val="24"/>
      </w:rPr>
    </w:lvl>
    <w:lvl w:ilvl="7">
      <w:start w:val="1"/>
      <w:numFmt w:val="bullet"/>
      <w:lvlText w:val="o"/>
      <w:lvlJc w:val="left"/>
      <w:pPr>
        <w:tabs>
          <w:tab w:val="num" w:pos="5760"/>
        </w:tabs>
        <w:ind w:left="5760"/>
      </w:pPr>
      <w:rPr>
        <w:rFonts w:ascii="Helvetica" w:eastAsia="Helvetica" w:hAnsi="Helvetica" w:cs="Helvetica"/>
        <w:color w:val="0432FF"/>
        <w:position w:val="0"/>
        <w:sz w:val="24"/>
        <w:szCs w:val="24"/>
      </w:rPr>
    </w:lvl>
    <w:lvl w:ilvl="8">
      <w:start w:val="1"/>
      <w:numFmt w:val="bullet"/>
      <w:lvlText w:val=""/>
      <w:lvlJc w:val="left"/>
      <w:pPr>
        <w:tabs>
          <w:tab w:val="num" w:pos="6480"/>
        </w:tabs>
        <w:ind w:left="6480"/>
      </w:pPr>
      <w:rPr>
        <w:rFonts w:ascii="Helvetica" w:eastAsia="Helvetica" w:hAnsi="Helvetica" w:cs="Helvetica"/>
        <w:color w:val="0432FF"/>
        <w:position w:val="0"/>
        <w:sz w:val="24"/>
        <w:szCs w:val="24"/>
      </w:rPr>
    </w:lvl>
  </w:abstractNum>
  <w:abstractNum w:abstractNumId="19" w15:restartNumberingAfterBreak="0">
    <w:nsid w:val="3AFA447F"/>
    <w:multiLevelType w:val="hybridMultilevel"/>
    <w:tmpl w:val="E9B66F1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15:restartNumberingAfterBreak="0">
    <w:nsid w:val="3CE301F7"/>
    <w:multiLevelType w:val="hybridMultilevel"/>
    <w:tmpl w:val="125CB6C6"/>
    <w:lvl w:ilvl="0" w:tplc="04090001">
      <w:start w:val="1"/>
      <w:numFmt w:val="bullet"/>
      <w:lvlText w:val=""/>
      <w:lvlJc w:val="left"/>
      <w:pPr>
        <w:ind w:left="436" w:hanging="360"/>
      </w:pPr>
      <w:rPr>
        <w:rFonts w:ascii="Symbol" w:hAnsi="Symbol" w:hint="default"/>
      </w:rPr>
    </w:lvl>
    <w:lvl w:ilvl="1" w:tplc="04090003">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1" w15:restartNumberingAfterBreak="0">
    <w:nsid w:val="40A536D2"/>
    <w:multiLevelType w:val="hybridMultilevel"/>
    <w:tmpl w:val="8C809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BB81873"/>
    <w:multiLevelType w:val="hybridMultilevel"/>
    <w:tmpl w:val="0668356C"/>
    <w:lvl w:ilvl="0" w:tplc="AE0A688A">
      <w:start w:val="1"/>
      <w:numFmt w:val="decimal"/>
      <w:lvlText w:val="%1."/>
      <w:lvlJc w:val="left"/>
      <w:pPr>
        <w:ind w:left="360" w:hanging="360"/>
      </w:pPr>
      <w:rPr>
        <w:rFonts w:ascii="Sylfaen" w:eastAsia="Times New Roman" w:hAnsi="Sylfaen" w:cs="Times New Roman"/>
      </w:rPr>
    </w:lvl>
    <w:lvl w:ilvl="1" w:tplc="04370019">
      <w:start w:val="1"/>
      <w:numFmt w:val="lowerLetter"/>
      <w:lvlText w:val="%2."/>
      <w:lvlJc w:val="left"/>
      <w:pPr>
        <w:ind w:left="1080" w:hanging="360"/>
      </w:pPr>
    </w:lvl>
    <w:lvl w:ilvl="2" w:tplc="0437001B">
      <w:start w:val="1"/>
      <w:numFmt w:val="lowerRoman"/>
      <w:lvlText w:val="%3."/>
      <w:lvlJc w:val="right"/>
      <w:pPr>
        <w:ind w:left="1800" w:hanging="180"/>
      </w:pPr>
    </w:lvl>
    <w:lvl w:ilvl="3" w:tplc="0437000F">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start w:val="1"/>
      <w:numFmt w:val="decimal"/>
      <w:lvlText w:val="%7."/>
      <w:lvlJc w:val="left"/>
      <w:pPr>
        <w:ind w:left="4680" w:hanging="360"/>
      </w:pPr>
    </w:lvl>
    <w:lvl w:ilvl="7" w:tplc="04370019">
      <w:start w:val="1"/>
      <w:numFmt w:val="lowerLetter"/>
      <w:lvlText w:val="%8."/>
      <w:lvlJc w:val="left"/>
      <w:pPr>
        <w:ind w:left="5400" w:hanging="360"/>
      </w:pPr>
    </w:lvl>
    <w:lvl w:ilvl="8" w:tplc="0437001B">
      <w:start w:val="1"/>
      <w:numFmt w:val="lowerRoman"/>
      <w:lvlText w:val="%9."/>
      <w:lvlJc w:val="right"/>
      <w:pPr>
        <w:ind w:left="6120" w:hanging="180"/>
      </w:pPr>
    </w:lvl>
  </w:abstractNum>
  <w:abstractNum w:abstractNumId="23" w15:restartNumberingAfterBreak="0">
    <w:nsid w:val="4FFA64C6"/>
    <w:multiLevelType w:val="multilevel"/>
    <w:tmpl w:val="BB845FB6"/>
    <w:lvl w:ilvl="0">
      <w:start w:val="1"/>
      <w:numFmt w:val="bullet"/>
      <w:lvlText w:val=""/>
      <w:lvlJc w:val="left"/>
      <w:pPr>
        <w:ind w:left="420" w:hanging="420"/>
      </w:pPr>
      <w:rPr>
        <w:rFonts w:ascii="Symbol" w:hAnsi="Symbol" w:hint="default"/>
        <w:b w:val="0"/>
        <w:sz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5A163A2D"/>
    <w:multiLevelType w:val="multilevel"/>
    <w:tmpl w:val="17706E3A"/>
    <w:lvl w:ilvl="0">
      <w:start w:val="1"/>
      <w:numFmt w:val="bullet"/>
      <w:lvlText w:val=""/>
      <w:lvlJc w:val="left"/>
      <w:pPr>
        <w:ind w:left="720" w:hanging="360"/>
      </w:pPr>
      <w:rPr>
        <w:rFonts w:ascii="Symbol" w:hAnsi="Symbol" w:hint="default"/>
        <w:b/>
      </w:rPr>
    </w:lvl>
    <w:lvl w:ilvl="1">
      <w:start w:val="4"/>
      <w:numFmt w:val="decimal"/>
      <w:isLgl/>
      <w:lvlText w:val="%1.%2."/>
      <w:lvlJc w:val="left"/>
      <w:pPr>
        <w:ind w:left="735" w:hanging="375"/>
      </w:pPr>
      <w:rPr>
        <w:rFonts w:hint="default"/>
        <w:b/>
        <w:color w:val="44546A" w:themeColor="text2"/>
      </w:rPr>
    </w:lvl>
    <w:lvl w:ilvl="2">
      <w:start w:val="1"/>
      <w:numFmt w:val="decimal"/>
      <w:isLgl/>
      <w:lvlText w:val="%1.%2.%3."/>
      <w:lvlJc w:val="left"/>
      <w:pPr>
        <w:ind w:left="1080" w:hanging="720"/>
      </w:pPr>
      <w:rPr>
        <w:rFonts w:hint="default"/>
        <w:b/>
        <w:color w:val="44546A" w:themeColor="text2"/>
      </w:rPr>
    </w:lvl>
    <w:lvl w:ilvl="3">
      <w:start w:val="1"/>
      <w:numFmt w:val="decimal"/>
      <w:isLgl/>
      <w:lvlText w:val="%1.%2.%3.%4."/>
      <w:lvlJc w:val="left"/>
      <w:pPr>
        <w:ind w:left="1080" w:hanging="720"/>
      </w:pPr>
      <w:rPr>
        <w:rFonts w:hint="default"/>
        <w:b/>
        <w:color w:val="44546A" w:themeColor="text2"/>
      </w:rPr>
    </w:lvl>
    <w:lvl w:ilvl="4">
      <w:start w:val="1"/>
      <w:numFmt w:val="decimal"/>
      <w:isLgl/>
      <w:lvlText w:val="%1.%2.%3.%4.%5."/>
      <w:lvlJc w:val="left"/>
      <w:pPr>
        <w:ind w:left="1440" w:hanging="1080"/>
      </w:pPr>
      <w:rPr>
        <w:rFonts w:hint="default"/>
        <w:b/>
        <w:color w:val="44546A" w:themeColor="text2"/>
      </w:rPr>
    </w:lvl>
    <w:lvl w:ilvl="5">
      <w:start w:val="1"/>
      <w:numFmt w:val="decimal"/>
      <w:isLgl/>
      <w:lvlText w:val="%1.%2.%3.%4.%5.%6."/>
      <w:lvlJc w:val="left"/>
      <w:pPr>
        <w:ind w:left="1440" w:hanging="1080"/>
      </w:pPr>
      <w:rPr>
        <w:rFonts w:hint="default"/>
        <w:b/>
        <w:color w:val="44546A" w:themeColor="text2"/>
      </w:rPr>
    </w:lvl>
    <w:lvl w:ilvl="6">
      <w:start w:val="1"/>
      <w:numFmt w:val="decimal"/>
      <w:isLgl/>
      <w:lvlText w:val="%1.%2.%3.%4.%5.%6.%7."/>
      <w:lvlJc w:val="left"/>
      <w:pPr>
        <w:ind w:left="1800" w:hanging="1440"/>
      </w:pPr>
      <w:rPr>
        <w:rFonts w:hint="default"/>
        <w:b/>
        <w:color w:val="44546A" w:themeColor="text2"/>
      </w:rPr>
    </w:lvl>
    <w:lvl w:ilvl="7">
      <w:start w:val="1"/>
      <w:numFmt w:val="decimal"/>
      <w:isLgl/>
      <w:lvlText w:val="%1.%2.%3.%4.%5.%6.%7.%8."/>
      <w:lvlJc w:val="left"/>
      <w:pPr>
        <w:ind w:left="1800" w:hanging="1440"/>
      </w:pPr>
      <w:rPr>
        <w:rFonts w:hint="default"/>
        <w:b/>
        <w:color w:val="44546A" w:themeColor="text2"/>
      </w:rPr>
    </w:lvl>
    <w:lvl w:ilvl="8">
      <w:start w:val="1"/>
      <w:numFmt w:val="decimal"/>
      <w:isLgl/>
      <w:lvlText w:val="%1.%2.%3.%4.%5.%6.%7.%8.%9."/>
      <w:lvlJc w:val="left"/>
      <w:pPr>
        <w:ind w:left="2160" w:hanging="1800"/>
      </w:pPr>
      <w:rPr>
        <w:rFonts w:hint="default"/>
        <w:b/>
        <w:color w:val="44546A" w:themeColor="text2"/>
      </w:rPr>
    </w:lvl>
  </w:abstractNum>
  <w:abstractNum w:abstractNumId="25" w15:restartNumberingAfterBreak="0">
    <w:nsid w:val="5F4B0DFF"/>
    <w:multiLevelType w:val="hybridMultilevel"/>
    <w:tmpl w:val="8048BEB6"/>
    <w:styleLink w:val="List01"/>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6" w15:restartNumberingAfterBreak="0">
    <w:nsid w:val="5FF92158"/>
    <w:multiLevelType w:val="hybridMultilevel"/>
    <w:tmpl w:val="EF48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263472"/>
    <w:multiLevelType w:val="hybridMultilevel"/>
    <w:tmpl w:val="5B5897B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8" w15:restartNumberingAfterBreak="0">
    <w:nsid w:val="61F37B49"/>
    <w:multiLevelType w:val="hybridMultilevel"/>
    <w:tmpl w:val="C84A5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4DF7CBC"/>
    <w:multiLevelType w:val="hybridMultilevel"/>
    <w:tmpl w:val="25E2D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2205C"/>
    <w:multiLevelType w:val="hybridMultilevel"/>
    <w:tmpl w:val="522E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424950"/>
    <w:multiLevelType w:val="hybridMultilevel"/>
    <w:tmpl w:val="899E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D835CE"/>
    <w:multiLevelType w:val="hybridMultilevel"/>
    <w:tmpl w:val="75585264"/>
    <w:styleLink w:val="List0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E4331B"/>
    <w:multiLevelType w:val="multilevel"/>
    <w:tmpl w:val="806ADFB8"/>
    <w:styleLink w:val="List011"/>
    <w:lvl w:ilvl="0">
      <w:numFmt w:val="bullet"/>
      <w:lvlText w:val="·"/>
      <w:lvlJc w:val="left"/>
      <w:pPr>
        <w:tabs>
          <w:tab w:val="num" w:pos="720"/>
        </w:tabs>
        <w:ind w:left="720" w:hanging="360"/>
      </w:pPr>
      <w:rPr>
        <w:color w:val="0432FF"/>
        <w:position w:val="0"/>
        <w:sz w:val="20"/>
        <w:szCs w:val="20"/>
      </w:rPr>
    </w:lvl>
    <w:lvl w:ilvl="1">
      <w:start w:val="1"/>
      <w:numFmt w:val="bullet"/>
      <w:lvlText w:val="o"/>
      <w:lvlJc w:val="left"/>
      <w:pPr>
        <w:tabs>
          <w:tab w:val="num" w:pos="1440"/>
        </w:tabs>
        <w:ind w:left="1440"/>
      </w:pPr>
      <w:rPr>
        <w:color w:val="0432FF"/>
        <w:position w:val="0"/>
        <w:sz w:val="20"/>
        <w:szCs w:val="20"/>
      </w:rPr>
    </w:lvl>
    <w:lvl w:ilvl="2">
      <w:start w:val="1"/>
      <w:numFmt w:val="bullet"/>
      <w:lvlText w:val=""/>
      <w:lvlJc w:val="left"/>
      <w:pPr>
        <w:tabs>
          <w:tab w:val="num" w:pos="2160"/>
        </w:tabs>
        <w:ind w:left="2160"/>
      </w:pPr>
      <w:rPr>
        <w:color w:val="0432FF"/>
        <w:position w:val="0"/>
        <w:sz w:val="20"/>
        <w:szCs w:val="20"/>
      </w:rPr>
    </w:lvl>
    <w:lvl w:ilvl="3">
      <w:start w:val="1"/>
      <w:numFmt w:val="bullet"/>
      <w:lvlText w:val="·"/>
      <w:lvlJc w:val="left"/>
      <w:pPr>
        <w:tabs>
          <w:tab w:val="num" w:pos="2880"/>
        </w:tabs>
        <w:ind w:left="2880"/>
      </w:pPr>
      <w:rPr>
        <w:color w:val="0432FF"/>
        <w:position w:val="0"/>
        <w:sz w:val="20"/>
        <w:szCs w:val="20"/>
      </w:rPr>
    </w:lvl>
    <w:lvl w:ilvl="4">
      <w:start w:val="1"/>
      <w:numFmt w:val="bullet"/>
      <w:lvlText w:val="o"/>
      <w:lvlJc w:val="left"/>
      <w:pPr>
        <w:tabs>
          <w:tab w:val="num" w:pos="3600"/>
        </w:tabs>
        <w:ind w:left="3600"/>
      </w:pPr>
      <w:rPr>
        <w:color w:val="0432FF"/>
        <w:position w:val="0"/>
        <w:sz w:val="20"/>
        <w:szCs w:val="20"/>
      </w:rPr>
    </w:lvl>
    <w:lvl w:ilvl="5">
      <w:start w:val="1"/>
      <w:numFmt w:val="bullet"/>
      <w:lvlText w:val=""/>
      <w:lvlJc w:val="left"/>
      <w:pPr>
        <w:tabs>
          <w:tab w:val="num" w:pos="4320"/>
        </w:tabs>
        <w:ind w:left="4320"/>
      </w:pPr>
      <w:rPr>
        <w:color w:val="0432FF"/>
        <w:position w:val="0"/>
        <w:sz w:val="20"/>
        <w:szCs w:val="20"/>
      </w:rPr>
    </w:lvl>
    <w:lvl w:ilvl="6">
      <w:start w:val="1"/>
      <w:numFmt w:val="bullet"/>
      <w:lvlText w:val="·"/>
      <w:lvlJc w:val="left"/>
      <w:pPr>
        <w:tabs>
          <w:tab w:val="num" w:pos="5040"/>
        </w:tabs>
        <w:ind w:left="5040"/>
      </w:pPr>
      <w:rPr>
        <w:color w:val="0432FF"/>
        <w:position w:val="0"/>
        <w:sz w:val="20"/>
        <w:szCs w:val="20"/>
      </w:rPr>
    </w:lvl>
    <w:lvl w:ilvl="7">
      <w:start w:val="1"/>
      <w:numFmt w:val="bullet"/>
      <w:lvlText w:val="o"/>
      <w:lvlJc w:val="left"/>
      <w:pPr>
        <w:tabs>
          <w:tab w:val="num" w:pos="5760"/>
        </w:tabs>
        <w:ind w:left="5760"/>
      </w:pPr>
      <w:rPr>
        <w:color w:val="0432FF"/>
        <w:position w:val="0"/>
        <w:sz w:val="20"/>
        <w:szCs w:val="20"/>
      </w:rPr>
    </w:lvl>
    <w:lvl w:ilvl="8">
      <w:start w:val="1"/>
      <w:numFmt w:val="bullet"/>
      <w:lvlText w:val=""/>
      <w:lvlJc w:val="left"/>
      <w:pPr>
        <w:tabs>
          <w:tab w:val="num" w:pos="6480"/>
        </w:tabs>
        <w:ind w:left="6480"/>
      </w:pPr>
      <w:rPr>
        <w:color w:val="0432FF"/>
        <w:position w:val="0"/>
        <w:sz w:val="20"/>
        <w:szCs w:val="20"/>
      </w:rPr>
    </w:lvl>
  </w:abstractNum>
  <w:abstractNum w:abstractNumId="34" w15:restartNumberingAfterBreak="0">
    <w:nsid w:val="6B573330"/>
    <w:multiLevelType w:val="hybridMultilevel"/>
    <w:tmpl w:val="D67A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343EC3"/>
    <w:multiLevelType w:val="multilevel"/>
    <w:tmpl w:val="15C80214"/>
    <w:lvl w:ilvl="0">
      <w:start w:val="1"/>
      <w:numFmt w:val="decimal"/>
      <w:lvlText w:val="%1."/>
      <w:lvlJc w:val="left"/>
      <w:pPr>
        <w:ind w:left="720" w:hanging="360"/>
      </w:pPr>
      <w:rPr>
        <w:rFonts w:ascii="Sylfaen" w:eastAsiaTheme="minorEastAsia" w:hAnsi="Sylfaen" w:cs="Sylfaen"/>
      </w:rPr>
    </w:lvl>
    <w:lvl w:ilvl="1">
      <w:start w:val="1"/>
      <w:numFmt w:val="decimal"/>
      <w:isLgl/>
      <w:lvlText w:val="%1.%2."/>
      <w:lvlJc w:val="left"/>
      <w:pPr>
        <w:ind w:left="720" w:hanging="360"/>
      </w:pPr>
      <w:rPr>
        <w:rFonts w:ascii="Sylfaen" w:hAnsi="Sylfaen"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080" w:hanging="720"/>
      </w:pPr>
      <w:rPr>
        <w:rFonts w:ascii="Sylfaen" w:hAnsi="Sylfaen" w:cs="Sylfaen" w:hint="default"/>
      </w:rPr>
    </w:lvl>
    <w:lvl w:ilvl="4">
      <w:start w:val="1"/>
      <w:numFmt w:val="decimal"/>
      <w:isLgl/>
      <w:lvlText w:val="%1.%2.%3.%4.%5."/>
      <w:lvlJc w:val="left"/>
      <w:pPr>
        <w:ind w:left="1440" w:hanging="1080"/>
      </w:pPr>
      <w:rPr>
        <w:rFonts w:ascii="Sylfaen" w:hAnsi="Sylfaen" w:cs="Sylfaen" w:hint="default"/>
      </w:rPr>
    </w:lvl>
    <w:lvl w:ilvl="5">
      <w:start w:val="1"/>
      <w:numFmt w:val="decimal"/>
      <w:isLgl/>
      <w:lvlText w:val="%1.%2.%3.%4.%5.%6."/>
      <w:lvlJc w:val="left"/>
      <w:pPr>
        <w:ind w:left="1440" w:hanging="1080"/>
      </w:pPr>
      <w:rPr>
        <w:rFonts w:ascii="Sylfaen" w:hAnsi="Sylfaen" w:cs="Sylfaen" w:hint="default"/>
      </w:rPr>
    </w:lvl>
    <w:lvl w:ilvl="6">
      <w:start w:val="1"/>
      <w:numFmt w:val="decimal"/>
      <w:isLgl/>
      <w:lvlText w:val="%1.%2.%3.%4.%5.%6.%7."/>
      <w:lvlJc w:val="left"/>
      <w:pPr>
        <w:ind w:left="1800" w:hanging="1440"/>
      </w:pPr>
      <w:rPr>
        <w:rFonts w:ascii="Sylfaen" w:hAnsi="Sylfaen" w:cs="Sylfaen" w:hint="default"/>
      </w:rPr>
    </w:lvl>
    <w:lvl w:ilvl="7">
      <w:start w:val="1"/>
      <w:numFmt w:val="decimal"/>
      <w:isLgl/>
      <w:lvlText w:val="%1.%2.%3.%4.%5.%6.%7.%8."/>
      <w:lvlJc w:val="left"/>
      <w:pPr>
        <w:ind w:left="1800" w:hanging="1440"/>
      </w:pPr>
      <w:rPr>
        <w:rFonts w:ascii="Sylfaen" w:hAnsi="Sylfaen" w:cs="Sylfaen" w:hint="default"/>
      </w:rPr>
    </w:lvl>
    <w:lvl w:ilvl="8">
      <w:start w:val="1"/>
      <w:numFmt w:val="decimal"/>
      <w:isLgl/>
      <w:lvlText w:val="%1.%2.%3.%4.%5.%6.%7.%8.%9."/>
      <w:lvlJc w:val="left"/>
      <w:pPr>
        <w:ind w:left="2160" w:hanging="1800"/>
      </w:pPr>
      <w:rPr>
        <w:rFonts w:ascii="Sylfaen" w:hAnsi="Sylfaen" w:cs="Sylfaen" w:hint="default"/>
      </w:rPr>
    </w:lvl>
  </w:abstractNum>
  <w:abstractNum w:abstractNumId="36" w15:restartNumberingAfterBreak="0">
    <w:nsid w:val="6DB50275"/>
    <w:multiLevelType w:val="hybridMultilevel"/>
    <w:tmpl w:val="BEE8783A"/>
    <w:lvl w:ilvl="0" w:tplc="04090001">
      <w:start w:val="1"/>
      <w:numFmt w:val="bullet"/>
      <w:lvlText w:val=""/>
      <w:lvlJc w:val="left"/>
      <w:pPr>
        <w:ind w:left="720" w:hanging="360"/>
      </w:pPr>
      <w:rPr>
        <w:rFonts w:ascii="Symbol" w:hAnsi="Symbol" w:hint="default"/>
      </w:rPr>
    </w:lvl>
    <w:lvl w:ilvl="1" w:tplc="5F2EEF9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450236"/>
    <w:multiLevelType w:val="hybridMultilevel"/>
    <w:tmpl w:val="0144EBE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01B0CF3"/>
    <w:multiLevelType w:val="hybridMultilevel"/>
    <w:tmpl w:val="F6747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3FE383E"/>
    <w:multiLevelType w:val="hybridMultilevel"/>
    <w:tmpl w:val="B6B841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C633ADF"/>
    <w:multiLevelType w:val="multilevel"/>
    <w:tmpl w:val="E1A2B248"/>
    <w:lvl w:ilvl="0">
      <w:start w:val="1"/>
      <w:numFmt w:val="decimal"/>
      <w:pStyle w:val="Head3"/>
      <w:lvlText w:val="%1."/>
      <w:lvlJc w:val="left"/>
      <w:pPr>
        <w:ind w:left="360" w:hanging="360"/>
      </w:pPr>
      <w:rPr>
        <w:rFonts w:asciiTheme="minorHAnsi" w:hAnsiTheme="minorHAnsi" w:cstheme="minorHAnsi" w:hint="default"/>
      </w:rPr>
    </w:lvl>
    <w:lvl w:ilvl="1">
      <w:start w:val="3"/>
      <w:numFmt w:val="decimal"/>
      <w:isLgl/>
      <w:lvlText w:val="%1.%2."/>
      <w:lvlJc w:val="left"/>
      <w:pPr>
        <w:ind w:left="720" w:hanging="720"/>
      </w:pPr>
      <w:rPr>
        <w:rFonts w:asciiTheme="minorHAnsi" w:eastAsia="Times New Roman" w:hAnsiTheme="minorHAnsi" w:hint="default"/>
        <w:sz w:val="24"/>
      </w:rPr>
    </w:lvl>
    <w:lvl w:ilvl="2">
      <w:start w:val="1"/>
      <w:numFmt w:val="decimal"/>
      <w:isLgl/>
      <w:lvlText w:val="%1.%2.%3."/>
      <w:lvlJc w:val="left"/>
      <w:pPr>
        <w:ind w:left="720" w:hanging="720"/>
      </w:pPr>
      <w:rPr>
        <w:rFonts w:asciiTheme="minorHAnsi" w:eastAsia="Times New Roman" w:hAnsiTheme="minorHAnsi" w:hint="default"/>
        <w:sz w:val="24"/>
      </w:rPr>
    </w:lvl>
    <w:lvl w:ilvl="3">
      <w:start w:val="1"/>
      <w:numFmt w:val="decimal"/>
      <w:isLgl/>
      <w:lvlText w:val="%1.%2.%3.%4."/>
      <w:lvlJc w:val="left"/>
      <w:pPr>
        <w:ind w:left="1080" w:hanging="1080"/>
      </w:pPr>
      <w:rPr>
        <w:rFonts w:asciiTheme="minorHAnsi" w:eastAsia="Times New Roman" w:hAnsiTheme="minorHAnsi" w:hint="default"/>
        <w:sz w:val="24"/>
      </w:rPr>
    </w:lvl>
    <w:lvl w:ilvl="4">
      <w:start w:val="1"/>
      <w:numFmt w:val="decimal"/>
      <w:isLgl/>
      <w:lvlText w:val="%1.%2.%3.%4.%5."/>
      <w:lvlJc w:val="left"/>
      <w:pPr>
        <w:ind w:left="1080" w:hanging="1080"/>
      </w:pPr>
      <w:rPr>
        <w:rFonts w:asciiTheme="minorHAnsi" w:eastAsia="Times New Roman" w:hAnsiTheme="minorHAnsi" w:hint="default"/>
        <w:sz w:val="24"/>
      </w:rPr>
    </w:lvl>
    <w:lvl w:ilvl="5">
      <w:start w:val="1"/>
      <w:numFmt w:val="decimal"/>
      <w:isLgl/>
      <w:lvlText w:val="%1.%2.%3.%4.%5.%6."/>
      <w:lvlJc w:val="left"/>
      <w:pPr>
        <w:ind w:left="1440" w:hanging="1440"/>
      </w:pPr>
      <w:rPr>
        <w:rFonts w:asciiTheme="minorHAnsi" w:eastAsia="Times New Roman" w:hAnsiTheme="minorHAnsi" w:hint="default"/>
        <w:sz w:val="24"/>
      </w:rPr>
    </w:lvl>
    <w:lvl w:ilvl="6">
      <w:start w:val="1"/>
      <w:numFmt w:val="decimal"/>
      <w:isLgl/>
      <w:lvlText w:val="%1.%2.%3.%4.%5.%6.%7."/>
      <w:lvlJc w:val="left"/>
      <w:pPr>
        <w:ind w:left="1800" w:hanging="1800"/>
      </w:pPr>
      <w:rPr>
        <w:rFonts w:asciiTheme="minorHAnsi" w:eastAsia="Times New Roman" w:hAnsiTheme="minorHAnsi" w:hint="default"/>
        <w:sz w:val="24"/>
      </w:rPr>
    </w:lvl>
    <w:lvl w:ilvl="7">
      <w:start w:val="1"/>
      <w:numFmt w:val="decimal"/>
      <w:isLgl/>
      <w:lvlText w:val="%1.%2.%3.%4.%5.%6.%7.%8."/>
      <w:lvlJc w:val="left"/>
      <w:pPr>
        <w:ind w:left="1800" w:hanging="1800"/>
      </w:pPr>
      <w:rPr>
        <w:rFonts w:asciiTheme="minorHAnsi" w:eastAsia="Times New Roman" w:hAnsiTheme="minorHAnsi" w:hint="default"/>
        <w:sz w:val="24"/>
      </w:rPr>
    </w:lvl>
    <w:lvl w:ilvl="8">
      <w:start w:val="1"/>
      <w:numFmt w:val="decimal"/>
      <w:isLgl/>
      <w:lvlText w:val="%1.%2.%3.%4.%5.%6.%7.%8.%9."/>
      <w:lvlJc w:val="left"/>
      <w:pPr>
        <w:ind w:left="2160" w:hanging="2160"/>
      </w:pPr>
      <w:rPr>
        <w:rFonts w:asciiTheme="minorHAnsi" w:eastAsia="Times New Roman" w:hAnsiTheme="minorHAnsi" w:hint="default"/>
        <w:sz w:val="24"/>
      </w:rPr>
    </w:lvl>
  </w:abstractNum>
  <w:abstractNum w:abstractNumId="41" w15:restartNumberingAfterBreak="0">
    <w:nsid w:val="7EFF3F9D"/>
    <w:multiLevelType w:val="hybridMultilevel"/>
    <w:tmpl w:val="F9D4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052E41"/>
    <w:multiLevelType w:val="hybridMultilevel"/>
    <w:tmpl w:val="6FFEBD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num>
  <w:num w:numId="2">
    <w:abstractNumId w:val="16"/>
  </w:num>
  <w:num w:numId="3">
    <w:abstractNumId w:val="25"/>
  </w:num>
  <w:num w:numId="4">
    <w:abstractNumId w:val="32"/>
  </w:num>
  <w:num w:numId="5">
    <w:abstractNumId w:val="9"/>
  </w:num>
  <w:num w:numId="6">
    <w:abstractNumId w:val="2"/>
  </w:num>
  <w:num w:numId="7">
    <w:abstractNumId w:val="13"/>
  </w:num>
  <w:num w:numId="8">
    <w:abstractNumId w:val="33"/>
  </w:num>
  <w:num w:numId="9">
    <w:abstractNumId w:val="3"/>
  </w:num>
  <w:num w:numId="10">
    <w:abstractNumId w:val="18"/>
  </w:num>
  <w:num w:numId="11">
    <w:abstractNumId w:val="5"/>
  </w:num>
  <w:num w:numId="12">
    <w:abstractNumId w:val="14"/>
  </w:num>
  <w:num w:numId="13">
    <w:abstractNumId w:val="40"/>
  </w:num>
  <w:num w:numId="14">
    <w:abstractNumId w:val="26"/>
  </w:num>
  <w:num w:numId="15">
    <w:abstractNumId w:val="11"/>
  </w:num>
  <w:num w:numId="16">
    <w:abstractNumId w:val="30"/>
  </w:num>
  <w:num w:numId="17">
    <w:abstractNumId w:val="15"/>
  </w:num>
  <w:num w:numId="18">
    <w:abstractNumId w:val="24"/>
  </w:num>
  <w:num w:numId="19">
    <w:abstractNumId w:val="4"/>
  </w:num>
  <w:num w:numId="20">
    <w:abstractNumId w:val="7"/>
  </w:num>
  <w:num w:numId="21">
    <w:abstractNumId w:val="21"/>
  </w:num>
  <w:num w:numId="22">
    <w:abstractNumId w:val="36"/>
  </w:num>
  <w:num w:numId="23">
    <w:abstractNumId w:val="29"/>
  </w:num>
  <w:num w:numId="24">
    <w:abstractNumId w:val="34"/>
  </w:num>
  <w:num w:numId="25">
    <w:abstractNumId w:val="17"/>
  </w:num>
  <w:num w:numId="26">
    <w:abstractNumId w:val="35"/>
  </w:num>
  <w:num w:numId="27">
    <w:abstractNumId w:val="20"/>
  </w:num>
  <w:num w:numId="28">
    <w:abstractNumId w:val="8"/>
  </w:num>
  <w:num w:numId="29">
    <w:abstractNumId w:val="39"/>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10"/>
  </w:num>
  <w:num w:numId="33">
    <w:abstractNumId w:val="23"/>
  </w:num>
  <w:num w:numId="34">
    <w:abstractNumId w:val="41"/>
  </w:num>
  <w:num w:numId="35">
    <w:abstractNumId w:val="42"/>
  </w:num>
  <w:num w:numId="36">
    <w:abstractNumId w:val="28"/>
  </w:num>
  <w:num w:numId="37">
    <w:abstractNumId w:val="31"/>
  </w:num>
  <w:num w:numId="38">
    <w:abstractNumId w:val="37"/>
  </w:num>
  <w:num w:numId="39">
    <w:abstractNumId w:val="12"/>
  </w:num>
  <w:num w:numId="40">
    <w:abstractNumId w:val="27"/>
  </w:num>
  <w:num w:numId="41">
    <w:abstractNumId w:val="6"/>
  </w:num>
  <w:num w:numId="42">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grammar="clean"/>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92A"/>
    <w:rsid w:val="00001120"/>
    <w:rsid w:val="00001134"/>
    <w:rsid w:val="00001BDA"/>
    <w:rsid w:val="000025D1"/>
    <w:rsid w:val="00004E7C"/>
    <w:rsid w:val="00004F44"/>
    <w:rsid w:val="00005CB7"/>
    <w:rsid w:val="000064CF"/>
    <w:rsid w:val="00006CFF"/>
    <w:rsid w:val="00006EE6"/>
    <w:rsid w:val="000124E7"/>
    <w:rsid w:val="00012608"/>
    <w:rsid w:val="000128CA"/>
    <w:rsid w:val="000133BD"/>
    <w:rsid w:val="00013559"/>
    <w:rsid w:val="000135D7"/>
    <w:rsid w:val="000138D2"/>
    <w:rsid w:val="00021B78"/>
    <w:rsid w:val="000224AD"/>
    <w:rsid w:val="00022C2C"/>
    <w:rsid w:val="0002355C"/>
    <w:rsid w:val="000237A6"/>
    <w:rsid w:val="00024E83"/>
    <w:rsid w:val="00026786"/>
    <w:rsid w:val="00027919"/>
    <w:rsid w:val="0003197D"/>
    <w:rsid w:val="000329BE"/>
    <w:rsid w:val="000331F0"/>
    <w:rsid w:val="000331FB"/>
    <w:rsid w:val="000339C2"/>
    <w:rsid w:val="00033D11"/>
    <w:rsid w:val="000344EC"/>
    <w:rsid w:val="000357DD"/>
    <w:rsid w:val="000367D2"/>
    <w:rsid w:val="0003685B"/>
    <w:rsid w:val="00037D5C"/>
    <w:rsid w:val="00040CC4"/>
    <w:rsid w:val="000431FC"/>
    <w:rsid w:val="000443BE"/>
    <w:rsid w:val="00044A2E"/>
    <w:rsid w:val="00044CB5"/>
    <w:rsid w:val="00044CD7"/>
    <w:rsid w:val="0004563D"/>
    <w:rsid w:val="00046D35"/>
    <w:rsid w:val="00047469"/>
    <w:rsid w:val="00050B32"/>
    <w:rsid w:val="00050C65"/>
    <w:rsid w:val="00050C68"/>
    <w:rsid w:val="00051BAF"/>
    <w:rsid w:val="00052552"/>
    <w:rsid w:val="00053445"/>
    <w:rsid w:val="00053B2B"/>
    <w:rsid w:val="00054350"/>
    <w:rsid w:val="000551E3"/>
    <w:rsid w:val="000552BF"/>
    <w:rsid w:val="0005677B"/>
    <w:rsid w:val="00056833"/>
    <w:rsid w:val="00056F65"/>
    <w:rsid w:val="00057A50"/>
    <w:rsid w:val="00057C0F"/>
    <w:rsid w:val="00060BD9"/>
    <w:rsid w:val="000610F5"/>
    <w:rsid w:val="00061216"/>
    <w:rsid w:val="000633E5"/>
    <w:rsid w:val="00063C10"/>
    <w:rsid w:val="00064916"/>
    <w:rsid w:val="0006575D"/>
    <w:rsid w:val="00067F15"/>
    <w:rsid w:val="000728FB"/>
    <w:rsid w:val="00074B0C"/>
    <w:rsid w:val="000750D1"/>
    <w:rsid w:val="00075387"/>
    <w:rsid w:val="00076157"/>
    <w:rsid w:val="00077A28"/>
    <w:rsid w:val="00080A64"/>
    <w:rsid w:val="00080FDC"/>
    <w:rsid w:val="0008186D"/>
    <w:rsid w:val="000825D0"/>
    <w:rsid w:val="00082CA3"/>
    <w:rsid w:val="00083762"/>
    <w:rsid w:val="0008542B"/>
    <w:rsid w:val="0008555A"/>
    <w:rsid w:val="00086891"/>
    <w:rsid w:val="000873C4"/>
    <w:rsid w:val="00087501"/>
    <w:rsid w:val="00087A63"/>
    <w:rsid w:val="000906D8"/>
    <w:rsid w:val="00090B23"/>
    <w:rsid w:val="000923BD"/>
    <w:rsid w:val="000951F3"/>
    <w:rsid w:val="0009548C"/>
    <w:rsid w:val="00095E2B"/>
    <w:rsid w:val="00096121"/>
    <w:rsid w:val="00097314"/>
    <w:rsid w:val="0009746D"/>
    <w:rsid w:val="000A05A8"/>
    <w:rsid w:val="000A0FC4"/>
    <w:rsid w:val="000A1639"/>
    <w:rsid w:val="000A1DE7"/>
    <w:rsid w:val="000A2333"/>
    <w:rsid w:val="000A26AE"/>
    <w:rsid w:val="000A2705"/>
    <w:rsid w:val="000A6E51"/>
    <w:rsid w:val="000A7778"/>
    <w:rsid w:val="000A7CFE"/>
    <w:rsid w:val="000B0470"/>
    <w:rsid w:val="000B101B"/>
    <w:rsid w:val="000B11A7"/>
    <w:rsid w:val="000B206A"/>
    <w:rsid w:val="000B4104"/>
    <w:rsid w:val="000B42A2"/>
    <w:rsid w:val="000B4801"/>
    <w:rsid w:val="000B4AE3"/>
    <w:rsid w:val="000B4E41"/>
    <w:rsid w:val="000B51C0"/>
    <w:rsid w:val="000B5643"/>
    <w:rsid w:val="000B5816"/>
    <w:rsid w:val="000B5823"/>
    <w:rsid w:val="000B59DA"/>
    <w:rsid w:val="000B613F"/>
    <w:rsid w:val="000B6246"/>
    <w:rsid w:val="000B72AE"/>
    <w:rsid w:val="000B7502"/>
    <w:rsid w:val="000B776F"/>
    <w:rsid w:val="000C0009"/>
    <w:rsid w:val="000C0DCB"/>
    <w:rsid w:val="000C1A8D"/>
    <w:rsid w:val="000C229C"/>
    <w:rsid w:val="000C32FE"/>
    <w:rsid w:val="000C3886"/>
    <w:rsid w:val="000C4DA9"/>
    <w:rsid w:val="000C54F2"/>
    <w:rsid w:val="000C5E34"/>
    <w:rsid w:val="000C6F47"/>
    <w:rsid w:val="000C74AC"/>
    <w:rsid w:val="000C76A8"/>
    <w:rsid w:val="000C7875"/>
    <w:rsid w:val="000C7B25"/>
    <w:rsid w:val="000D1179"/>
    <w:rsid w:val="000D1CD9"/>
    <w:rsid w:val="000D22DF"/>
    <w:rsid w:val="000D2B1A"/>
    <w:rsid w:val="000D3631"/>
    <w:rsid w:val="000D3FBA"/>
    <w:rsid w:val="000D48D3"/>
    <w:rsid w:val="000D4F69"/>
    <w:rsid w:val="000D503D"/>
    <w:rsid w:val="000D6577"/>
    <w:rsid w:val="000D7317"/>
    <w:rsid w:val="000D7948"/>
    <w:rsid w:val="000E13E3"/>
    <w:rsid w:val="000E1B34"/>
    <w:rsid w:val="000E1F40"/>
    <w:rsid w:val="000E34FF"/>
    <w:rsid w:val="000E36FE"/>
    <w:rsid w:val="000E51FB"/>
    <w:rsid w:val="000E5BAD"/>
    <w:rsid w:val="000E658F"/>
    <w:rsid w:val="000E6A72"/>
    <w:rsid w:val="000E6B4F"/>
    <w:rsid w:val="000E6EC3"/>
    <w:rsid w:val="000E6EC8"/>
    <w:rsid w:val="000E7A79"/>
    <w:rsid w:val="000F01CB"/>
    <w:rsid w:val="000F074D"/>
    <w:rsid w:val="000F0D17"/>
    <w:rsid w:val="000F2BB7"/>
    <w:rsid w:val="000F3098"/>
    <w:rsid w:val="000F4AD9"/>
    <w:rsid w:val="000F50AD"/>
    <w:rsid w:val="000F56A4"/>
    <w:rsid w:val="000F5905"/>
    <w:rsid w:val="000F59DB"/>
    <w:rsid w:val="000F62AF"/>
    <w:rsid w:val="000F6341"/>
    <w:rsid w:val="000F6B93"/>
    <w:rsid w:val="000F7B8E"/>
    <w:rsid w:val="000F7EB3"/>
    <w:rsid w:val="0010043D"/>
    <w:rsid w:val="001006BE"/>
    <w:rsid w:val="00101347"/>
    <w:rsid w:val="0010222F"/>
    <w:rsid w:val="001029BA"/>
    <w:rsid w:val="001032DB"/>
    <w:rsid w:val="001033B4"/>
    <w:rsid w:val="00103532"/>
    <w:rsid w:val="00104FE2"/>
    <w:rsid w:val="00104FF2"/>
    <w:rsid w:val="00105A8B"/>
    <w:rsid w:val="0010626A"/>
    <w:rsid w:val="00106AF2"/>
    <w:rsid w:val="001103D1"/>
    <w:rsid w:val="00110703"/>
    <w:rsid w:val="00110759"/>
    <w:rsid w:val="00111F7C"/>
    <w:rsid w:val="0011223E"/>
    <w:rsid w:val="00112644"/>
    <w:rsid w:val="00112C0E"/>
    <w:rsid w:val="00112ECE"/>
    <w:rsid w:val="0011313E"/>
    <w:rsid w:val="001142E7"/>
    <w:rsid w:val="0011503E"/>
    <w:rsid w:val="001157BE"/>
    <w:rsid w:val="00115CE9"/>
    <w:rsid w:val="00116ECA"/>
    <w:rsid w:val="00116FC6"/>
    <w:rsid w:val="001175D1"/>
    <w:rsid w:val="00117FCA"/>
    <w:rsid w:val="001202A0"/>
    <w:rsid w:val="0012065F"/>
    <w:rsid w:val="00120E27"/>
    <w:rsid w:val="00120EEA"/>
    <w:rsid w:val="00121E24"/>
    <w:rsid w:val="001238C4"/>
    <w:rsid w:val="00123D87"/>
    <w:rsid w:val="0012404F"/>
    <w:rsid w:val="00125116"/>
    <w:rsid w:val="00125D44"/>
    <w:rsid w:val="00125D69"/>
    <w:rsid w:val="00126ED5"/>
    <w:rsid w:val="0012775F"/>
    <w:rsid w:val="001301E0"/>
    <w:rsid w:val="001306B8"/>
    <w:rsid w:val="00131764"/>
    <w:rsid w:val="00132E7E"/>
    <w:rsid w:val="00132F6C"/>
    <w:rsid w:val="001336AB"/>
    <w:rsid w:val="00133756"/>
    <w:rsid w:val="00133E58"/>
    <w:rsid w:val="0013454D"/>
    <w:rsid w:val="00136444"/>
    <w:rsid w:val="0013692A"/>
    <w:rsid w:val="00136E5D"/>
    <w:rsid w:val="001371A5"/>
    <w:rsid w:val="00140771"/>
    <w:rsid w:val="0014085C"/>
    <w:rsid w:val="00140EA4"/>
    <w:rsid w:val="00141A04"/>
    <w:rsid w:val="00141E05"/>
    <w:rsid w:val="00142646"/>
    <w:rsid w:val="00142AC0"/>
    <w:rsid w:val="00143C42"/>
    <w:rsid w:val="001469C6"/>
    <w:rsid w:val="0014781E"/>
    <w:rsid w:val="00147AB3"/>
    <w:rsid w:val="00147B6A"/>
    <w:rsid w:val="00147F2F"/>
    <w:rsid w:val="0015052C"/>
    <w:rsid w:val="00151460"/>
    <w:rsid w:val="00151A35"/>
    <w:rsid w:val="00153380"/>
    <w:rsid w:val="001534FD"/>
    <w:rsid w:val="001537BC"/>
    <w:rsid w:val="00153928"/>
    <w:rsid w:val="00153DB3"/>
    <w:rsid w:val="00153FA8"/>
    <w:rsid w:val="001546EA"/>
    <w:rsid w:val="001547E6"/>
    <w:rsid w:val="00154FA3"/>
    <w:rsid w:val="00155555"/>
    <w:rsid w:val="001555B4"/>
    <w:rsid w:val="00155DCF"/>
    <w:rsid w:val="00156C5E"/>
    <w:rsid w:val="00156E82"/>
    <w:rsid w:val="001570FF"/>
    <w:rsid w:val="001575CB"/>
    <w:rsid w:val="00157644"/>
    <w:rsid w:val="00157AF9"/>
    <w:rsid w:val="0016063B"/>
    <w:rsid w:val="0016086F"/>
    <w:rsid w:val="00160DA7"/>
    <w:rsid w:val="0016134D"/>
    <w:rsid w:val="001621E4"/>
    <w:rsid w:val="001633D5"/>
    <w:rsid w:val="00163740"/>
    <w:rsid w:val="00163962"/>
    <w:rsid w:val="001652FB"/>
    <w:rsid w:val="0016632E"/>
    <w:rsid w:val="001670CE"/>
    <w:rsid w:val="00167D54"/>
    <w:rsid w:val="00167F1A"/>
    <w:rsid w:val="001700CD"/>
    <w:rsid w:val="001706EC"/>
    <w:rsid w:val="00171A9D"/>
    <w:rsid w:val="00171BE4"/>
    <w:rsid w:val="00172339"/>
    <w:rsid w:val="00173B94"/>
    <w:rsid w:val="0017428D"/>
    <w:rsid w:val="00174D2F"/>
    <w:rsid w:val="001750A3"/>
    <w:rsid w:val="0017564F"/>
    <w:rsid w:val="00176027"/>
    <w:rsid w:val="001767C6"/>
    <w:rsid w:val="00176D14"/>
    <w:rsid w:val="00180116"/>
    <w:rsid w:val="00181E60"/>
    <w:rsid w:val="0018256D"/>
    <w:rsid w:val="00182B34"/>
    <w:rsid w:val="001830D3"/>
    <w:rsid w:val="00183959"/>
    <w:rsid w:val="00185CA9"/>
    <w:rsid w:val="00186577"/>
    <w:rsid w:val="0018682E"/>
    <w:rsid w:val="001873AD"/>
    <w:rsid w:val="001874FB"/>
    <w:rsid w:val="00187BBA"/>
    <w:rsid w:val="001902AB"/>
    <w:rsid w:val="00190FEB"/>
    <w:rsid w:val="0019193D"/>
    <w:rsid w:val="00193E33"/>
    <w:rsid w:val="00193F9F"/>
    <w:rsid w:val="0019470C"/>
    <w:rsid w:val="00195580"/>
    <w:rsid w:val="00195D25"/>
    <w:rsid w:val="001962F2"/>
    <w:rsid w:val="001966CD"/>
    <w:rsid w:val="00197934"/>
    <w:rsid w:val="00197A01"/>
    <w:rsid w:val="001A0BC4"/>
    <w:rsid w:val="001A1748"/>
    <w:rsid w:val="001A2B43"/>
    <w:rsid w:val="001A2B58"/>
    <w:rsid w:val="001A3213"/>
    <w:rsid w:val="001A3A3F"/>
    <w:rsid w:val="001A3E43"/>
    <w:rsid w:val="001A52C3"/>
    <w:rsid w:val="001A580A"/>
    <w:rsid w:val="001A59D9"/>
    <w:rsid w:val="001A7CF9"/>
    <w:rsid w:val="001A7DCA"/>
    <w:rsid w:val="001B0928"/>
    <w:rsid w:val="001B18E3"/>
    <w:rsid w:val="001B1A8A"/>
    <w:rsid w:val="001B1DB3"/>
    <w:rsid w:val="001B2B03"/>
    <w:rsid w:val="001B32D7"/>
    <w:rsid w:val="001B3C01"/>
    <w:rsid w:val="001B3CE9"/>
    <w:rsid w:val="001B41B8"/>
    <w:rsid w:val="001B589F"/>
    <w:rsid w:val="001B5BAE"/>
    <w:rsid w:val="001B6B5E"/>
    <w:rsid w:val="001B7DDC"/>
    <w:rsid w:val="001B7EC1"/>
    <w:rsid w:val="001C031A"/>
    <w:rsid w:val="001C0718"/>
    <w:rsid w:val="001C095E"/>
    <w:rsid w:val="001C0A5A"/>
    <w:rsid w:val="001C0B29"/>
    <w:rsid w:val="001C271A"/>
    <w:rsid w:val="001C419D"/>
    <w:rsid w:val="001C4294"/>
    <w:rsid w:val="001C4402"/>
    <w:rsid w:val="001C6194"/>
    <w:rsid w:val="001C6978"/>
    <w:rsid w:val="001C6C01"/>
    <w:rsid w:val="001C7F29"/>
    <w:rsid w:val="001D0414"/>
    <w:rsid w:val="001D0B59"/>
    <w:rsid w:val="001D0D46"/>
    <w:rsid w:val="001D3A68"/>
    <w:rsid w:val="001D436E"/>
    <w:rsid w:val="001D4630"/>
    <w:rsid w:val="001D4E5B"/>
    <w:rsid w:val="001D5FFD"/>
    <w:rsid w:val="001D6330"/>
    <w:rsid w:val="001D6EB3"/>
    <w:rsid w:val="001D7BE0"/>
    <w:rsid w:val="001E0968"/>
    <w:rsid w:val="001E25D6"/>
    <w:rsid w:val="001E2AA1"/>
    <w:rsid w:val="001E2D62"/>
    <w:rsid w:val="001E2F34"/>
    <w:rsid w:val="001E3CCA"/>
    <w:rsid w:val="001E40C8"/>
    <w:rsid w:val="001E4ADD"/>
    <w:rsid w:val="001E56F6"/>
    <w:rsid w:val="001E58A2"/>
    <w:rsid w:val="001F0CA8"/>
    <w:rsid w:val="001F0D01"/>
    <w:rsid w:val="001F0EF3"/>
    <w:rsid w:val="001F1E88"/>
    <w:rsid w:val="001F2C14"/>
    <w:rsid w:val="001F3179"/>
    <w:rsid w:val="001F3A9D"/>
    <w:rsid w:val="001F4345"/>
    <w:rsid w:val="001F51FB"/>
    <w:rsid w:val="001F72DE"/>
    <w:rsid w:val="00200416"/>
    <w:rsid w:val="00200E98"/>
    <w:rsid w:val="00202192"/>
    <w:rsid w:val="00202B43"/>
    <w:rsid w:val="00203209"/>
    <w:rsid w:val="00203292"/>
    <w:rsid w:val="00204086"/>
    <w:rsid w:val="002041C2"/>
    <w:rsid w:val="00204695"/>
    <w:rsid w:val="002059DD"/>
    <w:rsid w:val="0020637C"/>
    <w:rsid w:val="0020654E"/>
    <w:rsid w:val="002075CA"/>
    <w:rsid w:val="00207601"/>
    <w:rsid w:val="00210B4D"/>
    <w:rsid w:val="002113BD"/>
    <w:rsid w:val="00212AA9"/>
    <w:rsid w:val="002134DA"/>
    <w:rsid w:val="002136CE"/>
    <w:rsid w:val="002140A3"/>
    <w:rsid w:val="00214AEF"/>
    <w:rsid w:val="00214EFC"/>
    <w:rsid w:val="0021580B"/>
    <w:rsid w:val="00215B7F"/>
    <w:rsid w:val="00215E42"/>
    <w:rsid w:val="0021609E"/>
    <w:rsid w:val="0021643F"/>
    <w:rsid w:val="00216527"/>
    <w:rsid w:val="002174CE"/>
    <w:rsid w:val="00217562"/>
    <w:rsid w:val="0021763B"/>
    <w:rsid w:val="002177CF"/>
    <w:rsid w:val="00217985"/>
    <w:rsid w:val="00217FAE"/>
    <w:rsid w:val="002202E2"/>
    <w:rsid w:val="0022094C"/>
    <w:rsid w:val="00221759"/>
    <w:rsid w:val="00222648"/>
    <w:rsid w:val="0022295B"/>
    <w:rsid w:val="0022376E"/>
    <w:rsid w:val="00223CFF"/>
    <w:rsid w:val="00223D81"/>
    <w:rsid w:val="00224539"/>
    <w:rsid w:val="0022455C"/>
    <w:rsid w:val="0022467F"/>
    <w:rsid w:val="00225AA8"/>
    <w:rsid w:val="00225CAA"/>
    <w:rsid w:val="002266F1"/>
    <w:rsid w:val="002269DB"/>
    <w:rsid w:val="0022705F"/>
    <w:rsid w:val="002303D7"/>
    <w:rsid w:val="002305A6"/>
    <w:rsid w:val="00230F8C"/>
    <w:rsid w:val="00232837"/>
    <w:rsid w:val="00232CCF"/>
    <w:rsid w:val="00232E5E"/>
    <w:rsid w:val="00233DFC"/>
    <w:rsid w:val="002401D1"/>
    <w:rsid w:val="00241C97"/>
    <w:rsid w:val="00242418"/>
    <w:rsid w:val="00245148"/>
    <w:rsid w:val="00245BB9"/>
    <w:rsid w:val="00245FEF"/>
    <w:rsid w:val="0024692A"/>
    <w:rsid w:val="002472B3"/>
    <w:rsid w:val="00250235"/>
    <w:rsid w:val="0025074A"/>
    <w:rsid w:val="00251C8C"/>
    <w:rsid w:val="00253A72"/>
    <w:rsid w:val="00253DE5"/>
    <w:rsid w:val="00257949"/>
    <w:rsid w:val="00257B60"/>
    <w:rsid w:val="00257E36"/>
    <w:rsid w:val="00260E24"/>
    <w:rsid w:val="0026215A"/>
    <w:rsid w:val="00262FF9"/>
    <w:rsid w:val="00263D54"/>
    <w:rsid w:val="002643A8"/>
    <w:rsid w:val="0026527E"/>
    <w:rsid w:val="00265A50"/>
    <w:rsid w:val="00266AF1"/>
    <w:rsid w:val="00270D21"/>
    <w:rsid w:val="002714C1"/>
    <w:rsid w:val="00272E42"/>
    <w:rsid w:val="0027306A"/>
    <w:rsid w:val="0027339D"/>
    <w:rsid w:val="00275675"/>
    <w:rsid w:val="00275E10"/>
    <w:rsid w:val="00277149"/>
    <w:rsid w:val="002772C9"/>
    <w:rsid w:val="00281F4B"/>
    <w:rsid w:val="002826F7"/>
    <w:rsid w:val="00282C98"/>
    <w:rsid w:val="00283411"/>
    <w:rsid w:val="00283A9A"/>
    <w:rsid w:val="002849C3"/>
    <w:rsid w:val="00284CD3"/>
    <w:rsid w:val="002850B9"/>
    <w:rsid w:val="002853FB"/>
    <w:rsid w:val="00285801"/>
    <w:rsid w:val="00285F60"/>
    <w:rsid w:val="002866E4"/>
    <w:rsid w:val="002875FF"/>
    <w:rsid w:val="00292714"/>
    <w:rsid w:val="002929B7"/>
    <w:rsid w:val="002933E9"/>
    <w:rsid w:val="00293581"/>
    <w:rsid w:val="0029358E"/>
    <w:rsid w:val="002939B9"/>
    <w:rsid w:val="00294B19"/>
    <w:rsid w:val="00294EBE"/>
    <w:rsid w:val="00295A41"/>
    <w:rsid w:val="00295CA6"/>
    <w:rsid w:val="0029742B"/>
    <w:rsid w:val="0029748A"/>
    <w:rsid w:val="00297E07"/>
    <w:rsid w:val="002A680E"/>
    <w:rsid w:val="002B26AF"/>
    <w:rsid w:val="002B28B9"/>
    <w:rsid w:val="002B4A0B"/>
    <w:rsid w:val="002B4C4F"/>
    <w:rsid w:val="002B522B"/>
    <w:rsid w:val="002B5A6B"/>
    <w:rsid w:val="002B770D"/>
    <w:rsid w:val="002B7827"/>
    <w:rsid w:val="002B7A8E"/>
    <w:rsid w:val="002B7BDF"/>
    <w:rsid w:val="002C0008"/>
    <w:rsid w:val="002C01F4"/>
    <w:rsid w:val="002C02CA"/>
    <w:rsid w:val="002C0832"/>
    <w:rsid w:val="002C0F39"/>
    <w:rsid w:val="002C5A83"/>
    <w:rsid w:val="002C5FFC"/>
    <w:rsid w:val="002C63F9"/>
    <w:rsid w:val="002C6528"/>
    <w:rsid w:val="002C6927"/>
    <w:rsid w:val="002C7261"/>
    <w:rsid w:val="002C75D1"/>
    <w:rsid w:val="002C7650"/>
    <w:rsid w:val="002C795F"/>
    <w:rsid w:val="002D0D70"/>
    <w:rsid w:val="002D1036"/>
    <w:rsid w:val="002D1EC1"/>
    <w:rsid w:val="002D2665"/>
    <w:rsid w:val="002D2D6B"/>
    <w:rsid w:val="002D37E1"/>
    <w:rsid w:val="002D3EDD"/>
    <w:rsid w:val="002D4B28"/>
    <w:rsid w:val="002D58E8"/>
    <w:rsid w:val="002D5B02"/>
    <w:rsid w:val="002D5FCD"/>
    <w:rsid w:val="002D61C6"/>
    <w:rsid w:val="002D6233"/>
    <w:rsid w:val="002D63B4"/>
    <w:rsid w:val="002D6E79"/>
    <w:rsid w:val="002D72AF"/>
    <w:rsid w:val="002D7E15"/>
    <w:rsid w:val="002E185B"/>
    <w:rsid w:val="002E1FC9"/>
    <w:rsid w:val="002E2C79"/>
    <w:rsid w:val="002E30B6"/>
    <w:rsid w:val="002E4EA1"/>
    <w:rsid w:val="002E7F65"/>
    <w:rsid w:val="002F0B80"/>
    <w:rsid w:val="002F0D59"/>
    <w:rsid w:val="002F1989"/>
    <w:rsid w:val="002F1AA4"/>
    <w:rsid w:val="002F1CBC"/>
    <w:rsid w:val="002F27DA"/>
    <w:rsid w:val="002F2A2E"/>
    <w:rsid w:val="002F325E"/>
    <w:rsid w:val="002F3C32"/>
    <w:rsid w:val="002F5035"/>
    <w:rsid w:val="002F6232"/>
    <w:rsid w:val="002F6A1F"/>
    <w:rsid w:val="002F703B"/>
    <w:rsid w:val="002F7642"/>
    <w:rsid w:val="00300F4B"/>
    <w:rsid w:val="00302A4D"/>
    <w:rsid w:val="00304214"/>
    <w:rsid w:val="00306124"/>
    <w:rsid w:val="003063CA"/>
    <w:rsid w:val="00306A80"/>
    <w:rsid w:val="003072B9"/>
    <w:rsid w:val="00310660"/>
    <w:rsid w:val="00311724"/>
    <w:rsid w:val="00313091"/>
    <w:rsid w:val="00313660"/>
    <w:rsid w:val="003138FA"/>
    <w:rsid w:val="00314611"/>
    <w:rsid w:val="00314A6E"/>
    <w:rsid w:val="00314D3E"/>
    <w:rsid w:val="00314DA4"/>
    <w:rsid w:val="00317B58"/>
    <w:rsid w:val="003204BE"/>
    <w:rsid w:val="00320BD8"/>
    <w:rsid w:val="003221F3"/>
    <w:rsid w:val="003224C5"/>
    <w:rsid w:val="0032281C"/>
    <w:rsid w:val="00324DDC"/>
    <w:rsid w:val="00325C02"/>
    <w:rsid w:val="0032618B"/>
    <w:rsid w:val="003264C6"/>
    <w:rsid w:val="0032684F"/>
    <w:rsid w:val="00326BE5"/>
    <w:rsid w:val="0032709F"/>
    <w:rsid w:val="0032749B"/>
    <w:rsid w:val="0033082B"/>
    <w:rsid w:val="00331E3C"/>
    <w:rsid w:val="00332C1F"/>
    <w:rsid w:val="0033336F"/>
    <w:rsid w:val="003334E9"/>
    <w:rsid w:val="003338D3"/>
    <w:rsid w:val="003351B9"/>
    <w:rsid w:val="003355A8"/>
    <w:rsid w:val="00335A60"/>
    <w:rsid w:val="00336579"/>
    <w:rsid w:val="00337902"/>
    <w:rsid w:val="00340DCD"/>
    <w:rsid w:val="00341CCC"/>
    <w:rsid w:val="00342E6C"/>
    <w:rsid w:val="00343360"/>
    <w:rsid w:val="0034375A"/>
    <w:rsid w:val="0034427F"/>
    <w:rsid w:val="00344B4A"/>
    <w:rsid w:val="00344F5C"/>
    <w:rsid w:val="0034641B"/>
    <w:rsid w:val="0034654A"/>
    <w:rsid w:val="00346B73"/>
    <w:rsid w:val="00347716"/>
    <w:rsid w:val="00347DF7"/>
    <w:rsid w:val="00347F24"/>
    <w:rsid w:val="00350ABA"/>
    <w:rsid w:val="00351008"/>
    <w:rsid w:val="00353054"/>
    <w:rsid w:val="00353269"/>
    <w:rsid w:val="00355A10"/>
    <w:rsid w:val="00355A22"/>
    <w:rsid w:val="00355CEC"/>
    <w:rsid w:val="0035664B"/>
    <w:rsid w:val="0035698B"/>
    <w:rsid w:val="003571BC"/>
    <w:rsid w:val="00357F8A"/>
    <w:rsid w:val="00360E0A"/>
    <w:rsid w:val="003617AF"/>
    <w:rsid w:val="00361B3B"/>
    <w:rsid w:val="00361D2B"/>
    <w:rsid w:val="00362033"/>
    <w:rsid w:val="003627F5"/>
    <w:rsid w:val="00362C12"/>
    <w:rsid w:val="00362C7B"/>
    <w:rsid w:val="00363DE4"/>
    <w:rsid w:val="00364ACA"/>
    <w:rsid w:val="003652A2"/>
    <w:rsid w:val="003659EB"/>
    <w:rsid w:val="00365FF3"/>
    <w:rsid w:val="00366058"/>
    <w:rsid w:val="003662C4"/>
    <w:rsid w:val="0036662E"/>
    <w:rsid w:val="003676C6"/>
    <w:rsid w:val="00370B0E"/>
    <w:rsid w:val="0037125E"/>
    <w:rsid w:val="00372354"/>
    <w:rsid w:val="0037278A"/>
    <w:rsid w:val="003727AC"/>
    <w:rsid w:val="003733AF"/>
    <w:rsid w:val="0037559D"/>
    <w:rsid w:val="003777AC"/>
    <w:rsid w:val="003778A3"/>
    <w:rsid w:val="0037793B"/>
    <w:rsid w:val="0038014B"/>
    <w:rsid w:val="003805F0"/>
    <w:rsid w:val="0038076E"/>
    <w:rsid w:val="00380FA2"/>
    <w:rsid w:val="003821DF"/>
    <w:rsid w:val="00382424"/>
    <w:rsid w:val="0038259E"/>
    <w:rsid w:val="0038260D"/>
    <w:rsid w:val="0038360D"/>
    <w:rsid w:val="00383BDF"/>
    <w:rsid w:val="00384592"/>
    <w:rsid w:val="00384F95"/>
    <w:rsid w:val="0038551A"/>
    <w:rsid w:val="00385D47"/>
    <w:rsid w:val="00386415"/>
    <w:rsid w:val="00386D43"/>
    <w:rsid w:val="00387D39"/>
    <w:rsid w:val="00390044"/>
    <w:rsid w:val="00390D51"/>
    <w:rsid w:val="00390DEA"/>
    <w:rsid w:val="0039185A"/>
    <w:rsid w:val="003919B5"/>
    <w:rsid w:val="00391E05"/>
    <w:rsid w:val="00392413"/>
    <w:rsid w:val="00393AF9"/>
    <w:rsid w:val="00393DD5"/>
    <w:rsid w:val="003941F6"/>
    <w:rsid w:val="0039616F"/>
    <w:rsid w:val="00396664"/>
    <w:rsid w:val="003A033F"/>
    <w:rsid w:val="003A0562"/>
    <w:rsid w:val="003A0AF9"/>
    <w:rsid w:val="003A0D08"/>
    <w:rsid w:val="003A14E7"/>
    <w:rsid w:val="003A15DA"/>
    <w:rsid w:val="003A1B47"/>
    <w:rsid w:val="003A202D"/>
    <w:rsid w:val="003A207B"/>
    <w:rsid w:val="003A2577"/>
    <w:rsid w:val="003A26F5"/>
    <w:rsid w:val="003A2C91"/>
    <w:rsid w:val="003A30B8"/>
    <w:rsid w:val="003A3DA6"/>
    <w:rsid w:val="003A5E69"/>
    <w:rsid w:val="003A6F2F"/>
    <w:rsid w:val="003B02F3"/>
    <w:rsid w:val="003B11ED"/>
    <w:rsid w:val="003B11F9"/>
    <w:rsid w:val="003B1BB0"/>
    <w:rsid w:val="003B2419"/>
    <w:rsid w:val="003B270C"/>
    <w:rsid w:val="003B2FE0"/>
    <w:rsid w:val="003B39B4"/>
    <w:rsid w:val="003B454B"/>
    <w:rsid w:val="003B522C"/>
    <w:rsid w:val="003B5AAF"/>
    <w:rsid w:val="003B5B0A"/>
    <w:rsid w:val="003B6078"/>
    <w:rsid w:val="003B68E1"/>
    <w:rsid w:val="003B691E"/>
    <w:rsid w:val="003B76B0"/>
    <w:rsid w:val="003B7811"/>
    <w:rsid w:val="003C0975"/>
    <w:rsid w:val="003C0A2C"/>
    <w:rsid w:val="003C2456"/>
    <w:rsid w:val="003C3F5E"/>
    <w:rsid w:val="003C4636"/>
    <w:rsid w:val="003C528B"/>
    <w:rsid w:val="003C595A"/>
    <w:rsid w:val="003C5AED"/>
    <w:rsid w:val="003C6675"/>
    <w:rsid w:val="003C6D9F"/>
    <w:rsid w:val="003C76FC"/>
    <w:rsid w:val="003C7C47"/>
    <w:rsid w:val="003D030D"/>
    <w:rsid w:val="003D0562"/>
    <w:rsid w:val="003D0816"/>
    <w:rsid w:val="003D11C3"/>
    <w:rsid w:val="003D3488"/>
    <w:rsid w:val="003D376C"/>
    <w:rsid w:val="003D488B"/>
    <w:rsid w:val="003D6397"/>
    <w:rsid w:val="003D7A3C"/>
    <w:rsid w:val="003E064A"/>
    <w:rsid w:val="003E0D02"/>
    <w:rsid w:val="003E1AB1"/>
    <w:rsid w:val="003E26FC"/>
    <w:rsid w:val="003E2793"/>
    <w:rsid w:val="003E48FF"/>
    <w:rsid w:val="003E59C0"/>
    <w:rsid w:val="003E6167"/>
    <w:rsid w:val="003E6483"/>
    <w:rsid w:val="003E6691"/>
    <w:rsid w:val="003E6E00"/>
    <w:rsid w:val="003F0681"/>
    <w:rsid w:val="003F2776"/>
    <w:rsid w:val="003F2919"/>
    <w:rsid w:val="003F2CF5"/>
    <w:rsid w:val="003F4A26"/>
    <w:rsid w:val="003F5566"/>
    <w:rsid w:val="003F559D"/>
    <w:rsid w:val="003F5AC6"/>
    <w:rsid w:val="003F5B7D"/>
    <w:rsid w:val="003F60DE"/>
    <w:rsid w:val="003F758B"/>
    <w:rsid w:val="003F7E27"/>
    <w:rsid w:val="003F7E7E"/>
    <w:rsid w:val="0040015F"/>
    <w:rsid w:val="00400568"/>
    <w:rsid w:val="00401D7E"/>
    <w:rsid w:val="00402126"/>
    <w:rsid w:val="0040265E"/>
    <w:rsid w:val="00402A00"/>
    <w:rsid w:val="00403B11"/>
    <w:rsid w:val="004044AE"/>
    <w:rsid w:val="004044F2"/>
    <w:rsid w:val="004046CF"/>
    <w:rsid w:val="004050A5"/>
    <w:rsid w:val="004050CC"/>
    <w:rsid w:val="004059FF"/>
    <w:rsid w:val="0040638E"/>
    <w:rsid w:val="00406B1C"/>
    <w:rsid w:val="004074FA"/>
    <w:rsid w:val="00407AEC"/>
    <w:rsid w:val="00411557"/>
    <w:rsid w:val="00411CF2"/>
    <w:rsid w:val="00413C9A"/>
    <w:rsid w:val="004156DA"/>
    <w:rsid w:val="004157AB"/>
    <w:rsid w:val="00416512"/>
    <w:rsid w:val="00416E4E"/>
    <w:rsid w:val="00417915"/>
    <w:rsid w:val="004200A4"/>
    <w:rsid w:val="004206E9"/>
    <w:rsid w:val="00421775"/>
    <w:rsid w:val="00421F03"/>
    <w:rsid w:val="0042216A"/>
    <w:rsid w:val="0042244B"/>
    <w:rsid w:val="00422864"/>
    <w:rsid w:val="00422E36"/>
    <w:rsid w:val="00423548"/>
    <w:rsid w:val="00423ACA"/>
    <w:rsid w:val="00424BF9"/>
    <w:rsid w:val="00425121"/>
    <w:rsid w:val="004258EF"/>
    <w:rsid w:val="0042629A"/>
    <w:rsid w:val="00426306"/>
    <w:rsid w:val="004263FB"/>
    <w:rsid w:val="004273BF"/>
    <w:rsid w:val="0043148B"/>
    <w:rsid w:val="00431A15"/>
    <w:rsid w:val="00432167"/>
    <w:rsid w:val="004334DB"/>
    <w:rsid w:val="004335B6"/>
    <w:rsid w:val="004335B7"/>
    <w:rsid w:val="00434AA5"/>
    <w:rsid w:val="0043503A"/>
    <w:rsid w:val="00435293"/>
    <w:rsid w:val="00435B1C"/>
    <w:rsid w:val="00435E23"/>
    <w:rsid w:val="00436535"/>
    <w:rsid w:val="0043721A"/>
    <w:rsid w:val="0043743C"/>
    <w:rsid w:val="00437A1E"/>
    <w:rsid w:val="00441373"/>
    <w:rsid w:val="00441D93"/>
    <w:rsid w:val="004423B8"/>
    <w:rsid w:val="004427BC"/>
    <w:rsid w:val="00442952"/>
    <w:rsid w:val="00443090"/>
    <w:rsid w:val="0044363F"/>
    <w:rsid w:val="004436BC"/>
    <w:rsid w:val="004439B1"/>
    <w:rsid w:val="00443F00"/>
    <w:rsid w:val="00444594"/>
    <w:rsid w:val="004445A3"/>
    <w:rsid w:val="00444873"/>
    <w:rsid w:val="00446137"/>
    <w:rsid w:val="004463A9"/>
    <w:rsid w:val="004509A8"/>
    <w:rsid w:val="0045224C"/>
    <w:rsid w:val="00452AA9"/>
    <w:rsid w:val="00452C94"/>
    <w:rsid w:val="00453A08"/>
    <w:rsid w:val="00453A74"/>
    <w:rsid w:val="00454189"/>
    <w:rsid w:val="00454A30"/>
    <w:rsid w:val="0045598B"/>
    <w:rsid w:val="00455B67"/>
    <w:rsid w:val="0045689E"/>
    <w:rsid w:val="004569C9"/>
    <w:rsid w:val="00457A6E"/>
    <w:rsid w:val="00461981"/>
    <w:rsid w:val="00461A90"/>
    <w:rsid w:val="00462284"/>
    <w:rsid w:val="00462664"/>
    <w:rsid w:val="004628E3"/>
    <w:rsid w:val="0046375A"/>
    <w:rsid w:val="00463FB4"/>
    <w:rsid w:val="00464B26"/>
    <w:rsid w:val="004702BC"/>
    <w:rsid w:val="00470915"/>
    <w:rsid w:val="00470C5B"/>
    <w:rsid w:val="00471214"/>
    <w:rsid w:val="0047288C"/>
    <w:rsid w:val="00472DDD"/>
    <w:rsid w:val="00473850"/>
    <w:rsid w:val="00473F15"/>
    <w:rsid w:val="00474216"/>
    <w:rsid w:val="00474405"/>
    <w:rsid w:val="0047535D"/>
    <w:rsid w:val="00475826"/>
    <w:rsid w:val="004760D6"/>
    <w:rsid w:val="00477248"/>
    <w:rsid w:val="004779BF"/>
    <w:rsid w:val="004819B1"/>
    <w:rsid w:val="00481B2A"/>
    <w:rsid w:val="00482001"/>
    <w:rsid w:val="00482C2E"/>
    <w:rsid w:val="004830F4"/>
    <w:rsid w:val="004832C9"/>
    <w:rsid w:val="00484299"/>
    <w:rsid w:val="00484D09"/>
    <w:rsid w:val="004853BF"/>
    <w:rsid w:val="00487A81"/>
    <w:rsid w:val="00492009"/>
    <w:rsid w:val="00492667"/>
    <w:rsid w:val="00492FD1"/>
    <w:rsid w:val="004947B7"/>
    <w:rsid w:val="004965BB"/>
    <w:rsid w:val="0049769F"/>
    <w:rsid w:val="00497E5B"/>
    <w:rsid w:val="004A03A0"/>
    <w:rsid w:val="004A1A2D"/>
    <w:rsid w:val="004A20D6"/>
    <w:rsid w:val="004A2876"/>
    <w:rsid w:val="004A28CC"/>
    <w:rsid w:val="004A2D3A"/>
    <w:rsid w:val="004A405D"/>
    <w:rsid w:val="004A4840"/>
    <w:rsid w:val="004A53D1"/>
    <w:rsid w:val="004A56C5"/>
    <w:rsid w:val="004A63F7"/>
    <w:rsid w:val="004B022A"/>
    <w:rsid w:val="004B12F6"/>
    <w:rsid w:val="004B2F40"/>
    <w:rsid w:val="004B3061"/>
    <w:rsid w:val="004B30C9"/>
    <w:rsid w:val="004B3563"/>
    <w:rsid w:val="004B584D"/>
    <w:rsid w:val="004B5AA2"/>
    <w:rsid w:val="004B6170"/>
    <w:rsid w:val="004B69BB"/>
    <w:rsid w:val="004B6C0B"/>
    <w:rsid w:val="004B77ED"/>
    <w:rsid w:val="004C0812"/>
    <w:rsid w:val="004C1B66"/>
    <w:rsid w:val="004C1F32"/>
    <w:rsid w:val="004C3B9D"/>
    <w:rsid w:val="004C4077"/>
    <w:rsid w:val="004C60FE"/>
    <w:rsid w:val="004C686B"/>
    <w:rsid w:val="004C7364"/>
    <w:rsid w:val="004C748A"/>
    <w:rsid w:val="004D0013"/>
    <w:rsid w:val="004D12BE"/>
    <w:rsid w:val="004D1E90"/>
    <w:rsid w:val="004D1FDC"/>
    <w:rsid w:val="004D20FB"/>
    <w:rsid w:val="004D2A51"/>
    <w:rsid w:val="004D3A1C"/>
    <w:rsid w:val="004D46BA"/>
    <w:rsid w:val="004D4DD4"/>
    <w:rsid w:val="004D60F0"/>
    <w:rsid w:val="004D7534"/>
    <w:rsid w:val="004D7AA9"/>
    <w:rsid w:val="004E05EF"/>
    <w:rsid w:val="004E26E1"/>
    <w:rsid w:val="004E2EB0"/>
    <w:rsid w:val="004E366F"/>
    <w:rsid w:val="004E41D1"/>
    <w:rsid w:val="004E4481"/>
    <w:rsid w:val="004E5528"/>
    <w:rsid w:val="004E5689"/>
    <w:rsid w:val="004E58DD"/>
    <w:rsid w:val="004E5B97"/>
    <w:rsid w:val="004E616D"/>
    <w:rsid w:val="004E7CFA"/>
    <w:rsid w:val="004E7D0A"/>
    <w:rsid w:val="004E7D15"/>
    <w:rsid w:val="004F03B3"/>
    <w:rsid w:val="004F18D5"/>
    <w:rsid w:val="004F267C"/>
    <w:rsid w:val="004F2FFB"/>
    <w:rsid w:val="004F36E7"/>
    <w:rsid w:val="004F3CEA"/>
    <w:rsid w:val="004F450E"/>
    <w:rsid w:val="004F4ADC"/>
    <w:rsid w:val="004F4C04"/>
    <w:rsid w:val="004F50C2"/>
    <w:rsid w:val="004F56F1"/>
    <w:rsid w:val="004F59EF"/>
    <w:rsid w:val="004F762B"/>
    <w:rsid w:val="005007B8"/>
    <w:rsid w:val="0050094F"/>
    <w:rsid w:val="00500F3A"/>
    <w:rsid w:val="00502B0A"/>
    <w:rsid w:val="00503302"/>
    <w:rsid w:val="0050373C"/>
    <w:rsid w:val="00503E74"/>
    <w:rsid w:val="005040E3"/>
    <w:rsid w:val="00504332"/>
    <w:rsid w:val="00504503"/>
    <w:rsid w:val="0050486E"/>
    <w:rsid w:val="00505ECA"/>
    <w:rsid w:val="00506202"/>
    <w:rsid w:val="00506D1F"/>
    <w:rsid w:val="00507694"/>
    <w:rsid w:val="005079A3"/>
    <w:rsid w:val="005105CE"/>
    <w:rsid w:val="005111D5"/>
    <w:rsid w:val="00511C0C"/>
    <w:rsid w:val="005124F3"/>
    <w:rsid w:val="005127C0"/>
    <w:rsid w:val="00512911"/>
    <w:rsid w:val="00513642"/>
    <w:rsid w:val="00513D63"/>
    <w:rsid w:val="00514384"/>
    <w:rsid w:val="0051534F"/>
    <w:rsid w:val="0051611A"/>
    <w:rsid w:val="00516386"/>
    <w:rsid w:val="005179FB"/>
    <w:rsid w:val="005201D3"/>
    <w:rsid w:val="00520FE2"/>
    <w:rsid w:val="005226E2"/>
    <w:rsid w:val="005232C9"/>
    <w:rsid w:val="005238EE"/>
    <w:rsid w:val="00524F5C"/>
    <w:rsid w:val="00525269"/>
    <w:rsid w:val="005256B5"/>
    <w:rsid w:val="00525D05"/>
    <w:rsid w:val="00526098"/>
    <w:rsid w:val="00526F1A"/>
    <w:rsid w:val="005314D6"/>
    <w:rsid w:val="00531BBC"/>
    <w:rsid w:val="00532D1C"/>
    <w:rsid w:val="00533235"/>
    <w:rsid w:val="005337C8"/>
    <w:rsid w:val="00533881"/>
    <w:rsid w:val="00533E11"/>
    <w:rsid w:val="0053492B"/>
    <w:rsid w:val="0053590C"/>
    <w:rsid w:val="00536050"/>
    <w:rsid w:val="005370B2"/>
    <w:rsid w:val="005376BA"/>
    <w:rsid w:val="00540E38"/>
    <w:rsid w:val="00541020"/>
    <w:rsid w:val="005412D7"/>
    <w:rsid w:val="0054181B"/>
    <w:rsid w:val="005422FF"/>
    <w:rsid w:val="00542AC8"/>
    <w:rsid w:val="00543D9D"/>
    <w:rsid w:val="0054507E"/>
    <w:rsid w:val="00545BDB"/>
    <w:rsid w:val="0054671E"/>
    <w:rsid w:val="00547896"/>
    <w:rsid w:val="005500F1"/>
    <w:rsid w:val="00550B3B"/>
    <w:rsid w:val="00550E23"/>
    <w:rsid w:val="0055169A"/>
    <w:rsid w:val="00551AB3"/>
    <w:rsid w:val="00551D5B"/>
    <w:rsid w:val="00551E04"/>
    <w:rsid w:val="00552296"/>
    <w:rsid w:val="005530F3"/>
    <w:rsid w:val="00554F37"/>
    <w:rsid w:val="005556C7"/>
    <w:rsid w:val="00556219"/>
    <w:rsid w:val="005572AA"/>
    <w:rsid w:val="00557D4D"/>
    <w:rsid w:val="00560198"/>
    <w:rsid w:val="00560620"/>
    <w:rsid w:val="0056078A"/>
    <w:rsid w:val="0056106B"/>
    <w:rsid w:val="00561329"/>
    <w:rsid w:val="005618A4"/>
    <w:rsid w:val="00563237"/>
    <w:rsid w:val="00563AF0"/>
    <w:rsid w:val="005641DB"/>
    <w:rsid w:val="00564207"/>
    <w:rsid w:val="005647EA"/>
    <w:rsid w:val="00566054"/>
    <w:rsid w:val="00566F7C"/>
    <w:rsid w:val="0057001C"/>
    <w:rsid w:val="00570058"/>
    <w:rsid w:val="00571FFB"/>
    <w:rsid w:val="005722CC"/>
    <w:rsid w:val="00572C16"/>
    <w:rsid w:val="0057327A"/>
    <w:rsid w:val="00573593"/>
    <w:rsid w:val="00573E46"/>
    <w:rsid w:val="00574B7B"/>
    <w:rsid w:val="00575001"/>
    <w:rsid w:val="00575671"/>
    <w:rsid w:val="0057567B"/>
    <w:rsid w:val="0057640D"/>
    <w:rsid w:val="005768B4"/>
    <w:rsid w:val="005806A0"/>
    <w:rsid w:val="00580BAE"/>
    <w:rsid w:val="00581E97"/>
    <w:rsid w:val="00582DDA"/>
    <w:rsid w:val="005831D3"/>
    <w:rsid w:val="00585839"/>
    <w:rsid w:val="00585FAB"/>
    <w:rsid w:val="005911C1"/>
    <w:rsid w:val="005920F1"/>
    <w:rsid w:val="00593E68"/>
    <w:rsid w:val="00595D69"/>
    <w:rsid w:val="0059668F"/>
    <w:rsid w:val="005974A7"/>
    <w:rsid w:val="00597EFB"/>
    <w:rsid w:val="005A0242"/>
    <w:rsid w:val="005A1559"/>
    <w:rsid w:val="005A1D33"/>
    <w:rsid w:val="005A2E34"/>
    <w:rsid w:val="005A349D"/>
    <w:rsid w:val="005A36B7"/>
    <w:rsid w:val="005A3A26"/>
    <w:rsid w:val="005A3D3B"/>
    <w:rsid w:val="005A4AEF"/>
    <w:rsid w:val="005A6C21"/>
    <w:rsid w:val="005A7FA7"/>
    <w:rsid w:val="005B003F"/>
    <w:rsid w:val="005B1591"/>
    <w:rsid w:val="005B2A51"/>
    <w:rsid w:val="005B34FE"/>
    <w:rsid w:val="005B3713"/>
    <w:rsid w:val="005B3719"/>
    <w:rsid w:val="005B4329"/>
    <w:rsid w:val="005B4C46"/>
    <w:rsid w:val="005B513E"/>
    <w:rsid w:val="005B66A3"/>
    <w:rsid w:val="005B6D1E"/>
    <w:rsid w:val="005C1D1F"/>
    <w:rsid w:val="005C1DC7"/>
    <w:rsid w:val="005C1EBB"/>
    <w:rsid w:val="005C23D1"/>
    <w:rsid w:val="005C284C"/>
    <w:rsid w:val="005C368D"/>
    <w:rsid w:val="005C3E87"/>
    <w:rsid w:val="005C4D83"/>
    <w:rsid w:val="005C4FFF"/>
    <w:rsid w:val="005C5FB6"/>
    <w:rsid w:val="005C628C"/>
    <w:rsid w:val="005C6C9F"/>
    <w:rsid w:val="005D0593"/>
    <w:rsid w:val="005D133C"/>
    <w:rsid w:val="005D2269"/>
    <w:rsid w:val="005D2C5A"/>
    <w:rsid w:val="005D4C2B"/>
    <w:rsid w:val="005D6003"/>
    <w:rsid w:val="005D61AF"/>
    <w:rsid w:val="005D6332"/>
    <w:rsid w:val="005D6E49"/>
    <w:rsid w:val="005D7195"/>
    <w:rsid w:val="005E0242"/>
    <w:rsid w:val="005E11E2"/>
    <w:rsid w:val="005E1204"/>
    <w:rsid w:val="005E182A"/>
    <w:rsid w:val="005E1D26"/>
    <w:rsid w:val="005E203E"/>
    <w:rsid w:val="005E2119"/>
    <w:rsid w:val="005E2632"/>
    <w:rsid w:val="005E3FE0"/>
    <w:rsid w:val="005E4B83"/>
    <w:rsid w:val="005E4E39"/>
    <w:rsid w:val="005E5E9F"/>
    <w:rsid w:val="005E613D"/>
    <w:rsid w:val="005E624E"/>
    <w:rsid w:val="005E6381"/>
    <w:rsid w:val="005E744F"/>
    <w:rsid w:val="005F13F2"/>
    <w:rsid w:val="005F19CA"/>
    <w:rsid w:val="005F1DE9"/>
    <w:rsid w:val="005F2EEA"/>
    <w:rsid w:val="005F39CC"/>
    <w:rsid w:val="005F5C91"/>
    <w:rsid w:val="005F5D70"/>
    <w:rsid w:val="0060218A"/>
    <w:rsid w:val="0060226F"/>
    <w:rsid w:val="0060229F"/>
    <w:rsid w:val="00602FD6"/>
    <w:rsid w:val="006036E4"/>
    <w:rsid w:val="006069AE"/>
    <w:rsid w:val="006070FA"/>
    <w:rsid w:val="0061057A"/>
    <w:rsid w:val="00610D60"/>
    <w:rsid w:val="006116EE"/>
    <w:rsid w:val="00611B9E"/>
    <w:rsid w:val="00611D02"/>
    <w:rsid w:val="00613187"/>
    <w:rsid w:val="00613D38"/>
    <w:rsid w:val="006153F0"/>
    <w:rsid w:val="00615E5C"/>
    <w:rsid w:val="00616097"/>
    <w:rsid w:val="006164AE"/>
    <w:rsid w:val="006167C8"/>
    <w:rsid w:val="00616B35"/>
    <w:rsid w:val="00617661"/>
    <w:rsid w:val="0062027D"/>
    <w:rsid w:val="00620501"/>
    <w:rsid w:val="006215EC"/>
    <w:rsid w:val="00622575"/>
    <w:rsid w:val="00623DB5"/>
    <w:rsid w:val="00623EFD"/>
    <w:rsid w:val="0062443F"/>
    <w:rsid w:val="0062534D"/>
    <w:rsid w:val="00625CA4"/>
    <w:rsid w:val="00627550"/>
    <w:rsid w:val="00631C72"/>
    <w:rsid w:val="00632CC2"/>
    <w:rsid w:val="006335E2"/>
    <w:rsid w:val="006339B8"/>
    <w:rsid w:val="00633A0B"/>
    <w:rsid w:val="00635378"/>
    <w:rsid w:val="006356D1"/>
    <w:rsid w:val="00635ACC"/>
    <w:rsid w:val="00635D5B"/>
    <w:rsid w:val="00635F0E"/>
    <w:rsid w:val="00636D0E"/>
    <w:rsid w:val="006374AC"/>
    <w:rsid w:val="00640484"/>
    <w:rsid w:val="0064102B"/>
    <w:rsid w:val="00641678"/>
    <w:rsid w:val="0064269B"/>
    <w:rsid w:val="006435D3"/>
    <w:rsid w:val="006446A6"/>
    <w:rsid w:val="00645AE6"/>
    <w:rsid w:val="00645E97"/>
    <w:rsid w:val="00646B71"/>
    <w:rsid w:val="00647770"/>
    <w:rsid w:val="006501D1"/>
    <w:rsid w:val="00650762"/>
    <w:rsid w:val="00650B7E"/>
    <w:rsid w:val="00651055"/>
    <w:rsid w:val="0065272C"/>
    <w:rsid w:val="00652F30"/>
    <w:rsid w:val="0065557E"/>
    <w:rsid w:val="00655C8E"/>
    <w:rsid w:val="00657DFD"/>
    <w:rsid w:val="00662B61"/>
    <w:rsid w:val="00662C2B"/>
    <w:rsid w:val="00664683"/>
    <w:rsid w:val="00664BAB"/>
    <w:rsid w:val="00665789"/>
    <w:rsid w:val="00666346"/>
    <w:rsid w:val="00666D9F"/>
    <w:rsid w:val="00667B8B"/>
    <w:rsid w:val="00667E69"/>
    <w:rsid w:val="00670B39"/>
    <w:rsid w:val="00671290"/>
    <w:rsid w:val="006712A6"/>
    <w:rsid w:val="00671975"/>
    <w:rsid w:val="00671EB4"/>
    <w:rsid w:val="00672102"/>
    <w:rsid w:val="006726E9"/>
    <w:rsid w:val="00673578"/>
    <w:rsid w:val="00673992"/>
    <w:rsid w:val="00674817"/>
    <w:rsid w:val="00675407"/>
    <w:rsid w:val="00675DB7"/>
    <w:rsid w:val="0067640D"/>
    <w:rsid w:val="00680A49"/>
    <w:rsid w:val="00681497"/>
    <w:rsid w:val="00681B11"/>
    <w:rsid w:val="00681D03"/>
    <w:rsid w:val="00681D1A"/>
    <w:rsid w:val="00684C8C"/>
    <w:rsid w:val="00685312"/>
    <w:rsid w:val="006853C4"/>
    <w:rsid w:val="0068574E"/>
    <w:rsid w:val="00686297"/>
    <w:rsid w:val="006871BD"/>
    <w:rsid w:val="00687369"/>
    <w:rsid w:val="0068794B"/>
    <w:rsid w:val="00691C00"/>
    <w:rsid w:val="00692368"/>
    <w:rsid w:val="0069388E"/>
    <w:rsid w:val="00693AC2"/>
    <w:rsid w:val="00694021"/>
    <w:rsid w:val="006940A8"/>
    <w:rsid w:val="006944FB"/>
    <w:rsid w:val="00694638"/>
    <w:rsid w:val="0069488A"/>
    <w:rsid w:val="006948B2"/>
    <w:rsid w:val="006953FE"/>
    <w:rsid w:val="0069545F"/>
    <w:rsid w:val="00695649"/>
    <w:rsid w:val="00695F9E"/>
    <w:rsid w:val="00696E5E"/>
    <w:rsid w:val="00697B8C"/>
    <w:rsid w:val="006A0445"/>
    <w:rsid w:val="006A0CC2"/>
    <w:rsid w:val="006A14AD"/>
    <w:rsid w:val="006A16E9"/>
    <w:rsid w:val="006A2765"/>
    <w:rsid w:val="006A2DDF"/>
    <w:rsid w:val="006A3D8E"/>
    <w:rsid w:val="006A53FD"/>
    <w:rsid w:val="006A59EA"/>
    <w:rsid w:val="006A6400"/>
    <w:rsid w:val="006A6E37"/>
    <w:rsid w:val="006A74AF"/>
    <w:rsid w:val="006B28C9"/>
    <w:rsid w:val="006B2D7C"/>
    <w:rsid w:val="006B427D"/>
    <w:rsid w:val="006B4454"/>
    <w:rsid w:val="006B4C73"/>
    <w:rsid w:val="006B68B5"/>
    <w:rsid w:val="006B699F"/>
    <w:rsid w:val="006B6AD9"/>
    <w:rsid w:val="006B73DE"/>
    <w:rsid w:val="006B7D82"/>
    <w:rsid w:val="006C087B"/>
    <w:rsid w:val="006C2973"/>
    <w:rsid w:val="006C2CE1"/>
    <w:rsid w:val="006C2DB4"/>
    <w:rsid w:val="006C2F1D"/>
    <w:rsid w:val="006C3497"/>
    <w:rsid w:val="006C501C"/>
    <w:rsid w:val="006C6924"/>
    <w:rsid w:val="006C6AA5"/>
    <w:rsid w:val="006D0759"/>
    <w:rsid w:val="006D151A"/>
    <w:rsid w:val="006D2E57"/>
    <w:rsid w:val="006D31BD"/>
    <w:rsid w:val="006D514C"/>
    <w:rsid w:val="006D561A"/>
    <w:rsid w:val="006D5681"/>
    <w:rsid w:val="006D63BD"/>
    <w:rsid w:val="006D6C5F"/>
    <w:rsid w:val="006D7CE8"/>
    <w:rsid w:val="006D7EE7"/>
    <w:rsid w:val="006E07BA"/>
    <w:rsid w:val="006E14F2"/>
    <w:rsid w:val="006E256D"/>
    <w:rsid w:val="006E3433"/>
    <w:rsid w:val="006E4867"/>
    <w:rsid w:val="006E4CA0"/>
    <w:rsid w:val="006E61E5"/>
    <w:rsid w:val="006E6781"/>
    <w:rsid w:val="006E6C49"/>
    <w:rsid w:val="006E725E"/>
    <w:rsid w:val="006E7416"/>
    <w:rsid w:val="006E788F"/>
    <w:rsid w:val="006F04B1"/>
    <w:rsid w:val="006F2F29"/>
    <w:rsid w:val="006F2F7F"/>
    <w:rsid w:val="006F2F96"/>
    <w:rsid w:val="006F6140"/>
    <w:rsid w:val="006F64D7"/>
    <w:rsid w:val="006F65A7"/>
    <w:rsid w:val="006F717B"/>
    <w:rsid w:val="006F7EAB"/>
    <w:rsid w:val="007025FC"/>
    <w:rsid w:val="00702CC9"/>
    <w:rsid w:val="00703043"/>
    <w:rsid w:val="007032BB"/>
    <w:rsid w:val="00704152"/>
    <w:rsid w:val="007047E1"/>
    <w:rsid w:val="00704EE5"/>
    <w:rsid w:val="007061D6"/>
    <w:rsid w:val="007068BF"/>
    <w:rsid w:val="007102C3"/>
    <w:rsid w:val="00710524"/>
    <w:rsid w:val="00710F1B"/>
    <w:rsid w:val="0071211F"/>
    <w:rsid w:val="00713FB8"/>
    <w:rsid w:val="00714696"/>
    <w:rsid w:val="00714A4B"/>
    <w:rsid w:val="007151EE"/>
    <w:rsid w:val="007168FD"/>
    <w:rsid w:val="007177EA"/>
    <w:rsid w:val="00720C92"/>
    <w:rsid w:val="007213C4"/>
    <w:rsid w:val="00722876"/>
    <w:rsid w:val="0072302C"/>
    <w:rsid w:val="00723DD5"/>
    <w:rsid w:val="00724BE9"/>
    <w:rsid w:val="007259D0"/>
    <w:rsid w:val="00725A4A"/>
    <w:rsid w:val="00725DB8"/>
    <w:rsid w:val="00725FCF"/>
    <w:rsid w:val="00726993"/>
    <w:rsid w:val="007278FC"/>
    <w:rsid w:val="00730564"/>
    <w:rsid w:val="00730CAA"/>
    <w:rsid w:val="00730E42"/>
    <w:rsid w:val="00731034"/>
    <w:rsid w:val="00731B89"/>
    <w:rsid w:val="00731F26"/>
    <w:rsid w:val="00731F40"/>
    <w:rsid w:val="00732A12"/>
    <w:rsid w:val="00732A56"/>
    <w:rsid w:val="00733584"/>
    <w:rsid w:val="0073463F"/>
    <w:rsid w:val="007347A0"/>
    <w:rsid w:val="0073488F"/>
    <w:rsid w:val="007348B2"/>
    <w:rsid w:val="00734B3B"/>
    <w:rsid w:val="00735002"/>
    <w:rsid w:val="00736730"/>
    <w:rsid w:val="007367AA"/>
    <w:rsid w:val="007375B7"/>
    <w:rsid w:val="007401AC"/>
    <w:rsid w:val="0074213A"/>
    <w:rsid w:val="00743428"/>
    <w:rsid w:val="00743C71"/>
    <w:rsid w:val="0074485D"/>
    <w:rsid w:val="00745386"/>
    <w:rsid w:val="0074538C"/>
    <w:rsid w:val="007465EA"/>
    <w:rsid w:val="00750FA5"/>
    <w:rsid w:val="0075201E"/>
    <w:rsid w:val="00752829"/>
    <w:rsid w:val="00752AB5"/>
    <w:rsid w:val="00754563"/>
    <w:rsid w:val="00754FA8"/>
    <w:rsid w:val="00755B20"/>
    <w:rsid w:val="007569E0"/>
    <w:rsid w:val="00756B42"/>
    <w:rsid w:val="0075725E"/>
    <w:rsid w:val="00757963"/>
    <w:rsid w:val="00757C13"/>
    <w:rsid w:val="00760A41"/>
    <w:rsid w:val="007614C5"/>
    <w:rsid w:val="00761791"/>
    <w:rsid w:val="00761BF8"/>
    <w:rsid w:val="00762468"/>
    <w:rsid w:val="007627BE"/>
    <w:rsid w:val="00762AAB"/>
    <w:rsid w:val="00762E15"/>
    <w:rsid w:val="00763B76"/>
    <w:rsid w:val="00763D41"/>
    <w:rsid w:val="00764441"/>
    <w:rsid w:val="00765F7C"/>
    <w:rsid w:val="007660CF"/>
    <w:rsid w:val="00766294"/>
    <w:rsid w:val="0077017D"/>
    <w:rsid w:val="007704AB"/>
    <w:rsid w:val="007707D2"/>
    <w:rsid w:val="00771051"/>
    <w:rsid w:val="00771396"/>
    <w:rsid w:val="00772FE4"/>
    <w:rsid w:val="00773613"/>
    <w:rsid w:val="007738E8"/>
    <w:rsid w:val="00774F5D"/>
    <w:rsid w:val="00774F9B"/>
    <w:rsid w:val="00774FB1"/>
    <w:rsid w:val="0077565A"/>
    <w:rsid w:val="007763AD"/>
    <w:rsid w:val="00776488"/>
    <w:rsid w:val="00776DD0"/>
    <w:rsid w:val="007777A6"/>
    <w:rsid w:val="007779F8"/>
    <w:rsid w:val="00777EED"/>
    <w:rsid w:val="00777EFE"/>
    <w:rsid w:val="0078033A"/>
    <w:rsid w:val="007808A9"/>
    <w:rsid w:val="007808CC"/>
    <w:rsid w:val="0078125B"/>
    <w:rsid w:val="00781353"/>
    <w:rsid w:val="007824AE"/>
    <w:rsid w:val="007825BB"/>
    <w:rsid w:val="00784CCB"/>
    <w:rsid w:val="00784CD2"/>
    <w:rsid w:val="00785155"/>
    <w:rsid w:val="007859E9"/>
    <w:rsid w:val="00787124"/>
    <w:rsid w:val="00787B2A"/>
    <w:rsid w:val="0079072A"/>
    <w:rsid w:val="00791043"/>
    <w:rsid w:val="00791729"/>
    <w:rsid w:val="00791D5B"/>
    <w:rsid w:val="00792938"/>
    <w:rsid w:val="007934A1"/>
    <w:rsid w:val="007936AF"/>
    <w:rsid w:val="00794C63"/>
    <w:rsid w:val="00794FC1"/>
    <w:rsid w:val="007962C2"/>
    <w:rsid w:val="007969B8"/>
    <w:rsid w:val="00796C71"/>
    <w:rsid w:val="00796CA2"/>
    <w:rsid w:val="00797A7E"/>
    <w:rsid w:val="00797CFE"/>
    <w:rsid w:val="007A03C2"/>
    <w:rsid w:val="007A0B50"/>
    <w:rsid w:val="007A1FE7"/>
    <w:rsid w:val="007A23BF"/>
    <w:rsid w:val="007A24F4"/>
    <w:rsid w:val="007A4548"/>
    <w:rsid w:val="007A501D"/>
    <w:rsid w:val="007A55A1"/>
    <w:rsid w:val="007A6573"/>
    <w:rsid w:val="007A6A2D"/>
    <w:rsid w:val="007A7F52"/>
    <w:rsid w:val="007B2BCE"/>
    <w:rsid w:val="007B3140"/>
    <w:rsid w:val="007B3B90"/>
    <w:rsid w:val="007B3F56"/>
    <w:rsid w:val="007B45F4"/>
    <w:rsid w:val="007B4D9D"/>
    <w:rsid w:val="007B7135"/>
    <w:rsid w:val="007B7344"/>
    <w:rsid w:val="007B73B0"/>
    <w:rsid w:val="007B7A62"/>
    <w:rsid w:val="007C0D39"/>
    <w:rsid w:val="007C1A11"/>
    <w:rsid w:val="007C333A"/>
    <w:rsid w:val="007C3414"/>
    <w:rsid w:val="007C5704"/>
    <w:rsid w:val="007C6B61"/>
    <w:rsid w:val="007C6BE6"/>
    <w:rsid w:val="007C748B"/>
    <w:rsid w:val="007C7794"/>
    <w:rsid w:val="007C7844"/>
    <w:rsid w:val="007C7EBC"/>
    <w:rsid w:val="007C7FEC"/>
    <w:rsid w:val="007D0970"/>
    <w:rsid w:val="007D0FD0"/>
    <w:rsid w:val="007D10FD"/>
    <w:rsid w:val="007D207A"/>
    <w:rsid w:val="007D2719"/>
    <w:rsid w:val="007D377F"/>
    <w:rsid w:val="007D3BD9"/>
    <w:rsid w:val="007D6543"/>
    <w:rsid w:val="007D6819"/>
    <w:rsid w:val="007E0ACE"/>
    <w:rsid w:val="007E12E1"/>
    <w:rsid w:val="007E1EB2"/>
    <w:rsid w:val="007E20DC"/>
    <w:rsid w:val="007E236C"/>
    <w:rsid w:val="007E343F"/>
    <w:rsid w:val="007E34BB"/>
    <w:rsid w:val="007E3664"/>
    <w:rsid w:val="007E3BB8"/>
    <w:rsid w:val="007E4693"/>
    <w:rsid w:val="007E6F58"/>
    <w:rsid w:val="007E7AC5"/>
    <w:rsid w:val="007F0D2A"/>
    <w:rsid w:val="007F2B2C"/>
    <w:rsid w:val="007F2C58"/>
    <w:rsid w:val="007F34A2"/>
    <w:rsid w:val="007F39BE"/>
    <w:rsid w:val="007F4B52"/>
    <w:rsid w:val="007F5D3A"/>
    <w:rsid w:val="007F6281"/>
    <w:rsid w:val="007F6A7B"/>
    <w:rsid w:val="007F6B7B"/>
    <w:rsid w:val="007F76D6"/>
    <w:rsid w:val="007F7E6F"/>
    <w:rsid w:val="008002DB"/>
    <w:rsid w:val="00801879"/>
    <w:rsid w:val="00802510"/>
    <w:rsid w:val="008037FE"/>
    <w:rsid w:val="008045E9"/>
    <w:rsid w:val="00805202"/>
    <w:rsid w:val="00805A46"/>
    <w:rsid w:val="00805A9E"/>
    <w:rsid w:val="00805F16"/>
    <w:rsid w:val="00805FAF"/>
    <w:rsid w:val="00805FD9"/>
    <w:rsid w:val="0080614A"/>
    <w:rsid w:val="00807697"/>
    <w:rsid w:val="00807C0B"/>
    <w:rsid w:val="00811176"/>
    <w:rsid w:val="00811DD9"/>
    <w:rsid w:val="00812561"/>
    <w:rsid w:val="008129F0"/>
    <w:rsid w:val="00813158"/>
    <w:rsid w:val="008131CC"/>
    <w:rsid w:val="00815178"/>
    <w:rsid w:val="0081662C"/>
    <w:rsid w:val="008174B3"/>
    <w:rsid w:val="00820192"/>
    <w:rsid w:val="008201CD"/>
    <w:rsid w:val="008203E7"/>
    <w:rsid w:val="0082051B"/>
    <w:rsid w:val="00820809"/>
    <w:rsid w:val="00821206"/>
    <w:rsid w:val="008215B8"/>
    <w:rsid w:val="008220AC"/>
    <w:rsid w:val="008237F3"/>
    <w:rsid w:val="00823FAB"/>
    <w:rsid w:val="008261B3"/>
    <w:rsid w:val="00826576"/>
    <w:rsid w:val="008267D0"/>
    <w:rsid w:val="00827671"/>
    <w:rsid w:val="0083120A"/>
    <w:rsid w:val="00831669"/>
    <w:rsid w:val="008316B5"/>
    <w:rsid w:val="00831C93"/>
    <w:rsid w:val="0083374E"/>
    <w:rsid w:val="00833AAA"/>
    <w:rsid w:val="00834DA2"/>
    <w:rsid w:val="00835646"/>
    <w:rsid w:val="0083571E"/>
    <w:rsid w:val="00835B2B"/>
    <w:rsid w:val="0084060C"/>
    <w:rsid w:val="0084065C"/>
    <w:rsid w:val="008408EA"/>
    <w:rsid w:val="00840D5A"/>
    <w:rsid w:val="00841343"/>
    <w:rsid w:val="00842685"/>
    <w:rsid w:val="0084273A"/>
    <w:rsid w:val="00843CDC"/>
    <w:rsid w:val="008447BC"/>
    <w:rsid w:val="00844D1D"/>
    <w:rsid w:val="0084592D"/>
    <w:rsid w:val="0084629B"/>
    <w:rsid w:val="00847084"/>
    <w:rsid w:val="008510FD"/>
    <w:rsid w:val="00853B2F"/>
    <w:rsid w:val="00854335"/>
    <w:rsid w:val="00854908"/>
    <w:rsid w:val="00854D50"/>
    <w:rsid w:val="00854D8A"/>
    <w:rsid w:val="008565EB"/>
    <w:rsid w:val="00856653"/>
    <w:rsid w:val="00860278"/>
    <w:rsid w:val="008607A7"/>
    <w:rsid w:val="00860C8D"/>
    <w:rsid w:val="00860FB4"/>
    <w:rsid w:val="0086110A"/>
    <w:rsid w:val="00861C2A"/>
    <w:rsid w:val="008627ED"/>
    <w:rsid w:val="0086338D"/>
    <w:rsid w:val="008633FB"/>
    <w:rsid w:val="0086341E"/>
    <w:rsid w:val="008642AC"/>
    <w:rsid w:val="0086474A"/>
    <w:rsid w:val="008648AE"/>
    <w:rsid w:val="00864EA1"/>
    <w:rsid w:val="0086508A"/>
    <w:rsid w:val="008659BC"/>
    <w:rsid w:val="00866C94"/>
    <w:rsid w:val="0086713A"/>
    <w:rsid w:val="008703AF"/>
    <w:rsid w:val="00871876"/>
    <w:rsid w:val="00871CC2"/>
    <w:rsid w:val="008722DB"/>
    <w:rsid w:val="00872FDB"/>
    <w:rsid w:val="00874FA9"/>
    <w:rsid w:val="00875565"/>
    <w:rsid w:val="00876410"/>
    <w:rsid w:val="00876505"/>
    <w:rsid w:val="00880856"/>
    <w:rsid w:val="0088089A"/>
    <w:rsid w:val="00880C67"/>
    <w:rsid w:val="00881460"/>
    <w:rsid w:val="00881FC3"/>
    <w:rsid w:val="00883570"/>
    <w:rsid w:val="00884436"/>
    <w:rsid w:val="00884952"/>
    <w:rsid w:val="00885048"/>
    <w:rsid w:val="00886DAE"/>
    <w:rsid w:val="00893088"/>
    <w:rsid w:val="008933CF"/>
    <w:rsid w:val="00894BDD"/>
    <w:rsid w:val="008954BD"/>
    <w:rsid w:val="0089551B"/>
    <w:rsid w:val="00896E15"/>
    <w:rsid w:val="008971A6"/>
    <w:rsid w:val="008A0729"/>
    <w:rsid w:val="008A194B"/>
    <w:rsid w:val="008A3584"/>
    <w:rsid w:val="008A4C08"/>
    <w:rsid w:val="008A5040"/>
    <w:rsid w:val="008A55D1"/>
    <w:rsid w:val="008A65B4"/>
    <w:rsid w:val="008A77D4"/>
    <w:rsid w:val="008B07FB"/>
    <w:rsid w:val="008B0E2A"/>
    <w:rsid w:val="008B101F"/>
    <w:rsid w:val="008B252B"/>
    <w:rsid w:val="008B30C2"/>
    <w:rsid w:val="008B4936"/>
    <w:rsid w:val="008B59CB"/>
    <w:rsid w:val="008B5A23"/>
    <w:rsid w:val="008B7E52"/>
    <w:rsid w:val="008C0097"/>
    <w:rsid w:val="008C06E3"/>
    <w:rsid w:val="008C070F"/>
    <w:rsid w:val="008C0D82"/>
    <w:rsid w:val="008C1111"/>
    <w:rsid w:val="008C1922"/>
    <w:rsid w:val="008C283D"/>
    <w:rsid w:val="008C2C45"/>
    <w:rsid w:val="008C45D8"/>
    <w:rsid w:val="008C4C61"/>
    <w:rsid w:val="008C502F"/>
    <w:rsid w:val="008D10C1"/>
    <w:rsid w:val="008D2D01"/>
    <w:rsid w:val="008D2FEA"/>
    <w:rsid w:val="008D332A"/>
    <w:rsid w:val="008D3359"/>
    <w:rsid w:val="008D362F"/>
    <w:rsid w:val="008D3AD7"/>
    <w:rsid w:val="008D3D9F"/>
    <w:rsid w:val="008D474B"/>
    <w:rsid w:val="008D4C5B"/>
    <w:rsid w:val="008D4D9F"/>
    <w:rsid w:val="008D5CC3"/>
    <w:rsid w:val="008D5F45"/>
    <w:rsid w:val="008D6A7E"/>
    <w:rsid w:val="008D7B12"/>
    <w:rsid w:val="008E3358"/>
    <w:rsid w:val="008E4676"/>
    <w:rsid w:val="008E5680"/>
    <w:rsid w:val="008E57F6"/>
    <w:rsid w:val="008E6007"/>
    <w:rsid w:val="008E7825"/>
    <w:rsid w:val="008F0BEC"/>
    <w:rsid w:val="008F18CC"/>
    <w:rsid w:val="008F2551"/>
    <w:rsid w:val="008F26BD"/>
    <w:rsid w:val="008F3128"/>
    <w:rsid w:val="008F332E"/>
    <w:rsid w:val="008F44CF"/>
    <w:rsid w:val="008F6A06"/>
    <w:rsid w:val="008F6BDD"/>
    <w:rsid w:val="008F717D"/>
    <w:rsid w:val="008F7A50"/>
    <w:rsid w:val="008F7C42"/>
    <w:rsid w:val="00902356"/>
    <w:rsid w:val="0090324C"/>
    <w:rsid w:val="0090325E"/>
    <w:rsid w:val="009041F6"/>
    <w:rsid w:val="00905923"/>
    <w:rsid w:val="00905CA2"/>
    <w:rsid w:val="00905F3D"/>
    <w:rsid w:val="00906059"/>
    <w:rsid w:val="00906C16"/>
    <w:rsid w:val="009079BC"/>
    <w:rsid w:val="00910156"/>
    <w:rsid w:val="00910192"/>
    <w:rsid w:val="00911026"/>
    <w:rsid w:val="00911C40"/>
    <w:rsid w:val="00911ECD"/>
    <w:rsid w:val="009120D7"/>
    <w:rsid w:val="0091243F"/>
    <w:rsid w:val="009129CF"/>
    <w:rsid w:val="009132F7"/>
    <w:rsid w:val="00914841"/>
    <w:rsid w:val="00916261"/>
    <w:rsid w:val="00916AC9"/>
    <w:rsid w:val="00916B3C"/>
    <w:rsid w:val="00916C5B"/>
    <w:rsid w:val="00917D6A"/>
    <w:rsid w:val="00920F8F"/>
    <w:rsid w:val="009224F0"/>
    <w:rsid w:val="0092260C"/>
    <w:rsid w:val="00923875"/>
    <w:rsid w:val="00923CA0"/>
    <w:rsid w:val="0092482D"/>
    <w:rsid w:val="00924E8E"/>
    <w:rsid w:val="00925CE2"/>
    <w:rsid w:val="00927099"/>
    <w:rsid w:val="00927485"/>
    <w:rsid w:val="00927863"/>
    <w:rsid w:val="0092786D"/>
    <w:rsid w:val="00927E48"/>
    <w:rsid w:val="0093002F"/>
    <w:rsid w:val="009304E7"/>
    <w:rsid w:val="00930CA2"/>
    <w:rsid w:val="0093120E"/>
    <w:rsid w:val="009315D0"/>
    <w:rsid w:val="00932366"/>
    <w:rsid w:val="009338A9"/>
    <w:rsid w:val="00933D78"/>
    <w:rsid w:val="00934558"/>
    <w:rsid w:val="00934EFA"/>
    <w:rsid w:val="0093520B"/>
    <w:rsid w:val="00935B77"/>
    <w:rsid w:val="00935BFF"/>
    <w:rsid w:val="00936BB8"/>
    <w:rsid w:val="00937218"/>
    <w:rsid w:val="00937A19"/>
    <w:rsid w:val="00940329"/>
    <w:rsid w:val="00941AB9"/>
    <w:rsid w:val="009431CF"/>
    <w:rsid w:val="00943767"/>
    <w:rsid w:val="00944ACD"/>
    <w:rsid w:val="00944C1A"/>
    <w:rsid w:val="00945857"/>
    <w:rsid w:val="00946476"/>
    <w:rsid w:val="00947DA2"/>
    <w:rsid w:val="00950568"/>
    <w:rsid w:val="00951660"/>
    <w:rsid w:val="00952F0B"/>
    <w:rsid w:val="00955337"/>
    <w:rsid w:val="00955814"/>
    <w:rsid w:val="00955F2E"/>
    <w:rsid w:val="00956095"/>
    <w:rsid w:val="00960C93"/>
    <w:rsid w:val="00960F94"/>
    <w:rsid w:val="009622DB"/>
    <w:rsid w:val="009626A0"/>
    <w:rsid w:val="00963C28"/>
    <w:rsid w:val="009642F6"/>
    <w:rsid w:val="00964715"/>
    <w:rsid w:val="00965224"/>
    <w:rsid w:val="00966060"/>
    <w:rsid w:val="009677DA"/>
    <w:rsid w:val="00970C82"/>
    <w:rsid w:val="00970E27"/>
    <w:rsid w:val="00971503"/>
    <w:rsid w:val="00971859"/>
    <w:rsid w:val="00971AE5"/>
    <w:rsid w:val="0097209C"/>
    <w:rsid w:val="00972C77"/>
    <w:rsid w:val="00972D8F"/>
    <w:rsid w:val="00974DDA"/>
    <w:rsid w:val="009753C6"/>
    <w:rsid w:val="00975FC9"/>
    <w:rsid w:val="00977077"/>
    <w:rsid w:val="009772C4"/>
    <w:rsid w:val="0097799C"/>
    <w:rsid w:val="009814CE"/>
    <w:rsid w:val="0098206B"/>
    <w:rsid w:val="0098218F"/>
    <w:rsid w:val="009826FE"/>
    <w:rsid w:val="0098304F"/>
    <w:rsid w:val="00984A46"/>
    <w:rsid w:val="009850F0"/>
    <w:rsid w:val="00985127"/>
    <w:rsid w:val="00985720"/>
    <w:rsid w:val="009858F7"/>
    <w:rsid w:val="0098608A"/>
    <w:rsid w:val="0098686C"/>
    <w:rsid w:val="00986B8F"/>
    <w:rsid w:val="00987309"/>
    <w:rsid w:val="00990342"/>
    <w:rsid w:val="00990889"/>
    <w:rsid w:val="00993059"/>
    <w:rsid w:val="00993528"/>
    <w:rsid w:val="009936AB"/>
    <w:rsid w:val="00995168"/>
    <w:rsid w:val="009954F8"/>
    <w:rsid w:val="0099569F"/>
    <w:rsid w:val="00996A26"/>
    <w:rsid w:val="00996B0E"/>
    <w:rsid w:val="00997415"/>
    <w:rsid w:val="009A0AA1"/>
    <w:rsid w:val="009A0D0D"/>
    <w:rsid w:val="009A0D5D"/>
    <w:rsid w:val="009A1B95"/>
    <w:rsid w:val="009A3113"/>
    <w:rsid w:val="009A325D"/>
    <w:rsid w:val="009A394D"/>
    <w:rsid w:val="009A49D9"/>
    <w:rsid w:val="009A5071"/>
    <w:rsid w:val="009A537B"/>
    <w:rsid w:val="009A56A3"/>
    <w:rsid w:val="009A5E8D"/>
    <w:rsid w:val="009B1F58"/>
    <w:rsid w:val="009B3A05"/>
    <w:rsid w:val="009B3CB5"/>
    <w:rsid w:val="009B3FC9"/>
    <w:rsid w:val="009B43F4"/>
    <w:rsid w:val="009B462E"/>
    <w:rsid w:val="009B496B"/>
    <w:rsid w:val="009B4E06"/>
    <w:rsid w:val="009B624C"/>
    <w:rsid w:val="009B71D3"/>
    <w:rsid w:val="009B7237"/>
    <w:rsid w:val="009C00F2"/>
    <w:rsid w:val="009C0282"/>
    <w:rsid w:val="009C0829"/>
    <w:rsid w:val="009C084D"/>
    <w:rsid w:val="009C11F0"/>
    <w:rsid w:val="009C210C"/>
    <w:rsid w:val="009C319B"/>
    <w:rsid w:val="009C383B"/>
    <w:rsid w:val="009C5C47"/>
    <w:rsid w:val="009C607E"/>
    <w:rsid w:val="009C6A17"/>
    <w:rsid w:val="009C7218"/>
    <w:rsid w:val="009D05E7"/>
    <w:rsid w:val="009D1165"/>
    <w:rsid w:val="009D23D0"/>
    <w:rsid w:val="009D2A79"/>
    <w:rsid w:val="009D3366"/>
    <w:rsid w:val="009D3D72"/>
    <w:rsid w:val="009D5311"/>
    <w:rsid w:val="009D5B44"/>
    <w:rsid w:val="009D66CC"/>
    <w:rsid w:val="009D6D5C"/>
    <w:rsid w:val="009D73D9"/>
    <w:rsid w:val="009D77CF"/>
    <w:rsid w:val="009D78F4"/>
    <w:rsid w:val="009E0E70"/>
    <w:rsid w:val="009E2047"/>
    <w:rsid w:val="009E224C"/>
    <w:rsid w:val="009E2290"/>
    <w:rsid w:val="009E27AD"/>
    <w:rsid w:val="009E29E1"/>
    <w:rsid w:val="009E2A02"/>
    <w:rsid w:val="009E3465"/>
    <w:rsid w:val="009E3753"/>
    <w:rsid w:val="009E38EC"/>
    <w:rsid w:val="009E3C01"/>
    <w:rsid w:val="009E4469"/>
    <w:rsid w:val="009E4B97"/>
    <w:rsid w:val="009E6FBA"/>
    <w:rsid w:val="009E71C0"/>
    <w:rsid w:val="009F0025"/>
    <w:rsid w:val="009F0BDF"/>
    <w:rsid w:val="009F10F3"/>
    <w:rsid w:val="009F188B"/>
    <w:rsid w:val="009F2B3E"/>
    <w:rsid w:val="009F2E5C"/>
    <w:rsid w:val="009F3308"/>
    <w:rsid w:val="009F437F"/>
    <w:rsid w:val="009F5558"/>
    <w:rsid w:val="009F5CA3"/>
    <w:rsid w:val="009F735F"/>
    <w:rsid w:val="009F7EC3"/>
    <w:rsid w:val="00A004F2"/>
    <w:rsid w:val="00A00D3E"/>
    <w:rsid w:val="00A014A4"/>
    <w:rsid w:val="00A01AA8"/>
    <w:rsid w:val="00A01DEF"/>
    <w:rsid w:val="00A03C23"/>
    <w:rsid w:val="00A0589C"/>
    <w:rsid w:val="00A0733B"/>
    <w:rsid w:val="00A077B8"/>
    <w:rsid w:val="00A07D47"/>
    <w:rsid w:val="00A10A97"/>
    <w:rsid w:val="00A10AEE"/>
    <w:rsid w:val="00A1289C"/>
    <w:rsid w:val="00A12FE8"/>
    <w:rsid w:val="00A13222"/>
    <w:rsid w:val="00A13991"/>
    <w:rsid w:val="00A14570"/>
    <w:rsid w:val="00A150C2"/>
    <w:rsid w:val="00A15AB8"/>
    <w:rsid w:val="00A15EE5"/>
    <w:rsid w:val="00A15FF4"/>
    <w:rsid w:val="00A162AA"/>
    <w:rsid w:val="00A16307"/>
    <w:rsid w:val="00A165B1"/>
    <w:rsid w:val="00A16BF9"/>
    <w:rsid w:val="00A17475"/>
    <w:rsid w:val="00A175FA"/>
    <w:rsid w:val="00A17EB5"/>
    <w:rsid w:val="00A20469"/>
    <w:rsid w:val="00A20B2F"/>
    <w:rsid w:val="00A20BA8"/>
    <w:rsid w:val="00A21342"/>
    <w:rsid w:val="00A2182F"/>
    <w:rsid w:val="00A22688"/>
    <w:rsid w:val="00A22C4C"/>
    <w:rsid w:val="00A23811"/>
    <w:rsid w:val="00A2516A"/>
    <w:rsid w:val="00A26122"/>
    <w:rsid w:val="00A26159"/>
    <w:rsid w:val="00A267BD"/>
    <w:rsid w:val="00A2776C"/>
    <w:rsid w:val="00A279F1"/>
    <w:rsid w:val="00A27EE0"/>
    <w:rsid w:val="00A30065"/>
    <w:rsid w:val="00A30282"/>
    <w:rsid w:val="00A3122A"/>
    <w:rsid w:val="00A31460"/>
    <w:rsid w:val="00A31592"/>
    <w:rsid w:val="00A31C69"/>
    <w:rsid w:val="00A321C3"/>
    <w:rsid w:val="00A32D99"/>
    <w:rsid w:val="00A33BAD"/>
    <w:rsid w:val="00A34559"/>
    <w:rsid w:val="00A358D5"/>
    <w:rsid w:val="00A36D6F"/>
    <w:rsid w:val="00A37936"/>
    <w:rsid w:val="00A37D7E"/>
    <w:rsid w:val="00A40F14"/>
    <w:rsid w:val="00A41200"/>
    <w:rsid w:val="00A4283B"/>
    <w:rsid w:val="00A429D5"/>
    <w:rsid w:val="00A434E2"/>
    <w:rsid w:val="00A44435"/>
    <w:rsid w:val="00A44B8A"/>
    <w:rsid w:val="00A464F2"/>
    <w:rsid w:val="00A467EC"/>
    <w:rsid w:val="00A46AF3"/>
    <w:rsid w:val="00A470C5"/>
    <w:rsid w:val="00A50336"/>
    <w:rsid w:val="00A516F1"/>
    <w:rsid w:val="00A51E3F"/>
    <w:rsid w:val="00A52361"/>
    <w:rsid w:val="00A53080"/>
    <w:rsid w:val="00A53244"/>
    <w:rsid w:val="00A542B4"/>
    <w:rsid w:val="00A54D3A"/>
    <w:rsid w:val="00A60503"/>
    <w:rsid w:val="00A6101A"/>
    <w:rsid w:val="00A6126B"/>
    <w:rsid w:val="00A614CD"/>
    <w:rsid w:val="00A61B19"/>
    <w:rsid w:val="00A630F5"/>
    <w:rsid w:val="00A6321D"/>
    <w:rsid w:val="00A641C5"/>
    <w:rsid w:val="00A65A4E"/>
    <w:rsid w:val="00A6651A"/>
    <w:rsid w:val="00A667B9"/>
    <w:rsid w:val="00A66CFF"/>
    <w:rsid w:val="00A705C1"/>
    <w:rsid w:val="00A715C7"/>
    <w:rsid w:val="00A72CF4"/>
    <w:rsid w:val="00A72E73"/>
    <w:rsid w:val="00A736A7"/>
    <w:rsid w:val="00A73752"/>
    <w:rsid w:val="00A73785"/>
    <w:rsid w:val="00A74695"/>
    <w:rsid w:val="00A74D40"/>
    <w:rsid w:val="00A75EEE"/>
    <w:rsid w:val="00A764CC"/>
    <w:rsid w:val="00A772B8"/>
    <w:rsid w:val="00A807B4"/>
    <w:rsid w:val="00A81B20"/>
    <w:rsid w:val="00A82AD8"/>
    <w:rsid w:val="00A83A4F"/>
    <w:rsid w:val="00A83ACF"/>
    <w:rsid w:val="00A84DF4"/>
    <w:rsid w:val="00A86975"/>
    <w:rsid w:val="00A86AE5"/>
    <w:rsid w:val="00A86EF6"/>
    <w:rsid w:val="00A87329"/>
    <w:rsid w:val="00A87480"/>
    <w:rsid w:val="00A87682"/>
    <w:rsid w:val="00A87C9A"/>
    <w:rsid w:val="00A90550"/>
    <w:rsid w:val="00A91165"/>
    <w:rsid w:val="00A923ED"/>
    <w:rsid w:val="00A92635"/>
    <w:rsid w:val="00A930AE"/>
    <w:rsid w:val="00A93509"/>
    <w:rsid w:val="00A93544"/>
    <w:rsid w:val="00A93E21"/>
    <w:rsid w:val="00A94253"/>
    <w:rsid w:val="00A94A7E"/>
    <w:rsid w:val="00A9510E"/>
    <w:rsid w:val="00A958D4"/>
    <w:rsid w:val="00A95EFB"/>
    <w:rsid w:val="00A95F3A"/>
    <w:rsid w:val="00A973C8"/>
    <w:rsid w:val="00AA0685"/>
    <w:rsid w:val="00AA08BB"/>
    <w:rsid w:val="00AA1A75"/>
    <w:rsid w:val="00AA21C2"/>
    <w:rsid w:val="00AA309A"/>
    <w:rsid w:val="00AA3585"/>
    <w:rsid w:val="00AA3826"/>
    <w:rsid w:val="00AA508D"/>
    <w:rsid w:val="00AA50A6"/>
    <w:rsid w:val="00AA58BF"/>
    <w:rsid w:val="00AA610A"/>
    <w:rsid w:val="00AA717F"/>
    <w:rsid w:val="00AA733E"/>
    <w:rsid w:val="00AB08A2"/>
    <w:rsid w:val="00AB08AA"/>
    <w:rsid w:val="00AB1756"/>
    <w:rsid w:val="00AB19CD"/>
    <w:rsid w:val="00AB30DA"/>
    <w:rsid w:val="00AB3912"/>
    <w:rsid w:val="00AB4F1A"/>
    <w:rsid w:val="00AB5DEF"/>
    <w:rsid w:val="00AB667C"/>
    <w:rsid w:val="00AB6DF5"/>
    <w:rsid w:val="00AB7246"/>
    <w:rsid w:val="00AB759F"/>
    <w:rsid w:val="00AC1380"/>
    <w:rsid w:val="00AC1AF3"/>
    <w:rsid w:val="00AC2DDA"/>
    <w:rsid w:val="00AC34DE"/>
    <w:rsid w:val="00AC3632"/>
    <w:rsid w:val="00AC38CB"/>
    <w:rsid w:val="00AC4A70"/>
    <w:rsid w:val="00AC4DF8"/>
    <w:rsid w:val="00AC5069"/>
    <w:rsid w:val="00AC56A6"/>
    <w:rsid w:val="00AC5A11"/>
    <w:rsid w:val="00AC6CE7"/>
    <w:rsid w:val="00AC7D93"/>
    <w:rsid w:val="00AD06D3"/>
    <w:rsid w:val="00AD0827"/>
    <w:rsid w:val="00AD1A05"/>
    <w:rsid w:val="00AD2364"/>
    <w:rsid w:val="00AD25F1"/>
    <w:rsid w:val="00AD301C"/>
    <w:rsid w:val="00AD3825"/>
    <w:rsid w:val="00AD3E26"/>
    <w:rsid w:val="00AD4FB4"/>
    <w:rsid w:val="00AD56E5"/>
    <w:rsid w:val="00AD627F"/>
    <w:rsid w:val="00AD79B5"/>
    <w:rsid w:val="00AE057E"/>
    <w:rsid w:val="00AE0619"/>
    <w:rsid w:val="00AE1082"/>
    <w:rsid w:val="00AE1BC0"/>
    <w:rsid w:val="00AE1F8B"/>
    <w:rsid w:val="00AE2293"/>
    <w:rsid w:val="00AE43A9"/>
    <w:rsid w:val="00AE507F"/>
    <w:rsid w:val="00AE54EA"/>
    <w:rsid w:val="00AE5BB6"/>
    <w:rsid w:val="00AE5F52"/>
    <w:rsid w:val="00AE6781"/>
    <w:rsid w:val="00AE73F0"/>
    <w:rsid w:val="00AE7B57"/>
    <w:rsid w:val="00AF12AE"/>
    <w:rsid w:val="00AF2347"/>
    <w:rsid w:val="00AF310D"/>
    <w:rsid w:val="00AF34A5"/>
    <w:rsid w:val="00AF3693"/>
    <w:rsid w:val="00AF4684"/>
    <w:rsid w:val="00AF64D8"/>
    <w:rsid w:val="00AF77C6"/>
    <w:rsid w:val="00B00B1D"/>
    <w:rsid w:val="00B01355"/>
    <w:rsid w:val="00B0164F"/>
    <w:rsid w:val="00B026A3"/>
    <w:rsid w:val="00B02792"/>
    <w:rsid w:val="00B034DD"/>
    <w:rsid w:val="00B03A8D"/>
    <w:rsid w:val="00B0508E"/>
    <w:rsid w:val="00B055F2"/>
    <w:rsid w:val="00B05784"/>
    <w:rsid w:val="00B05A43"/>
    <w:rsid w:val="00B06CCA"/>
    <w:rsid w:val="00B06CFB"/>
    <w:rsid w:val="00B06D65"/>
    <w:rsid w:val="00B07B77"/>
    <w:rsid w:val="00B1085F"/>
    <w:rsid w:val="00B10B3E"/>
    <w:rsid w:val="00B11218"/>
    <w:rsid w:val="00B11943"/>
    <w:rsid w:val="00B11D5F"/>
    <w:rsid w:val="00B11E5D"/>
    <w:rsid w:val="00B13C3C"/>
    <w:rsid w:val="00B14170"/>
    <w:rsid w:val="00B14597"/>
    <w:rsid w:val="00B15ACB"/>
    <w:rsid w:val="00B17D56"/>
    <w:rsid w:val="00B17F72"/>
    <w:rsid w:val="00B213AE"/>
    <w:rsid w:val="00B2173B"/>
    <w:rsid w:val="00B22CD2"/>
    <w:rsid w:val="00B23DEA"/>
    <w:rsid w:val="00B241CC"/>
    <w:rsid w:val="00B24350"/>
    <w:rsid w:val="00B25BE6"/>
    <w:rsid w:val="00B30C67"/>
    <w:rsid w:val="00B311D0"/>
    <w:rsid w:val="00B315CE"/>
    <w:rsid w:val="00B31D4B"/>
    <w:rsid w:val="00B320A7"/>
    <w:rsid w:val="00B3239B"/>
    <w:rsid w:val="00B323CA"/>
    <w:rsid w:val="00B3243B"/>
    <w:rsid w:val="00B33813"/>
    <w:rsid w:val="00B34435"/>
    <w:rsid w:val="00B34A5B"/>
    <w:rsid w:val="00B35D6A"/>
    <w:rsid w:val="00B36060"/>
    <w:rsid w:val="00B36F22"/>
    <w:rsid w:val="00B403ED"/>
    <w:rsid w:val="00B40C72"/>
    <w:rsid w:val="00B41B02"/>
    <w:rsid w:val="00B41FB0"/>
    <w:rsid w:val="00B433D6"/>
    <w:rsid w:val="00B453B1"/>
    <w:rsid w:val="00B45463"/>
    <w:rsid w:val="00B45B46"/>
    <w:rsid w:val="00B4600B"/>
    <w:rsid w:val="00B4613A"/>
    <w:rsid w:val="00B47041"/>
    <w:rsid w:val="00B471B1"/>
    <w:rsid w:val="00B50582"/>
    <w:rsid w:val="00B5062C"/>
    <w:rsid w:val="00B513AB"/>
    <w:rsid w:val="00B51802"/>
    <w:rsid w:val="00B51B8E"/>
    <w:rsid w:val="00B51C17"/>
    <w:rsid w:val="00B51E6E"/>
    <w:rsid w:val="00B52125"/>
    <w:rsid w:val="00B52B73"/>
    <w:rsid w:val="00B53E72"/>
    <w:rsid w:val="00B555CC"/>
    <w:rsid w:val="00B555F0"/>
    <w:rsid w:val="00B557EC"/>
    <w:rsid w:val="00B57ADA"/>
    <w:rsid w:val="00B61F60"/>
    <w:rsid w:val="00B624BD"/>
    <w:rsid w:val="00B630AA"/>
    <w:rsid w:val="00B630B5"/>
    <w:rsid w:val="00B65AE0"/>
    <w:rsid w:val="00B66CF3"/>
    <w:rsid w:val="00B66D1B"/>
    <w:rsid w:val="00B66F7E"/>
    <w:rsid w:val="00B70BB0"/>
    <w:rsid w:val="00B70C06"/>
    <w:rsid w:val="00B70F88"/>
    <w:rsid w:val="00B71149"/>
    <w:rsid w:val="00B715FC"/>
    <w:rsid w:val="00B72436"/>
    <w:rsid w:val="00B727ED"/>
    <w:rsid w:val="00B738C0"/>
    <w:rsid w:val="00B73A2D"/>
    <w:rsid w:val="00B76287"/>
    <w:rsid w:val="00B7723F"/>
    <w:rsid w:val="00B81162"/>
    <w:rsid w:val="00B8149D"/>
    <w:rsid w:val="00B81757"/>
    <w:rsid w:val="00B827D8"/>
    <w:rsid w:val="00B82BF0"/>
    <w:rsid w:val="00B82C2F"/>
    <w:rsid w:val="00B83201"/>
    <w:rsid w:val="00B83628"/>
    <w:rsid w:val="00B844E4"/>
    <w:rsid w:val="00B84CF9"/>
    <w:rsid w:val="00B85980"/>
    <w:rsid w:val="00B85AD8"/>
    <w:rsid w:val="00B85FAC"/>
    <w:rsid w:val="00B90B67"/>
    <w:rsid w:val="00B90DB5"/>
    <w:rsid w:val="00B91226"/>
    <w:rsid w:val="00B92A9A"/>
    <w:rsid w:val="00B9311F"/>
    <w:rsid w:val="00B93C10"/>
    <w:rsid w:val="00B94BF9"/>
    <w:rsid w:val="00B959E2"/>
    <w:rsid w:val="00B9678D"/>
    <w:rsid w:val="00B979E9"/>
    <w:rsid w:val="00BA0CF4"/>
    <w:rsid w:val="00BA22BE"/>
    <w:rsid w:val="00BA3AB6"/>
    <w:rsid w:val="00BA469B"/>
    <w:rsid w:val="00BA573F"/>
    <w:rsid w:val="00BA5928"/>
    <w:rsid w:val="00BA5E76"/>
    <w:rsid w:val="00BA64F8"/>
    <w:rsid w:val="00BA7C96"/>
    <w:rsid w:val="00BB028A"/>
    <w:rsid w:val="00BB028F"/>
    <w:rsid w:val="00BB0B1A"/>
    <w:rsid w:val="00BB23D1"/>
    <w:rsid w:val="00BB3089"/>
    <w:rsid w:val="00BB3A7C"/>
    <w:rsid w:val="00BB473C"/>
    <w:rsid w:val="00BB4A6B"/>
    <w:rsid w:val="00BB5691"/>
    <w:rsid w:val="00BB6FDD"/>
    <w:rsid w:val="00BB733E"/>
    <w:rsid w:val="00BB7C42"/>
    <w:rsid w:val="00BC1E5A"/>
    <w:rsid w:val="00BC3F94"/>
    <w:rsid w:val="00BC5246"/>
    <w:rsid w:val="00BC5DC4"/>
    <w:rsid w:val="00BC634A"/>
    <w:rsid w:val="00BC6B95"/>
    <w:rsid w:val="00BD0CD6"/>
    <w:rsid w:val="00BD2245"/>
    <w:rsid w:val="00BD404F"/>
    <w:rsid w:val="00BD41CD"/>
    <w:rsid w:val="00BD70C8"/>
    <w:rsid w:val="00BD73CD"/>
    <w:rsid w:val="00BE0792"/>
    <w:rsid w:val="00BE10BD"/>
    <w:rsid w:val="00BE1569"/>
    <w:rsid w:val="00BE1A43"/>
    <w:rsid w:val="00BE2625"/>
    <w:rsid w:val="00BE2DB8"/>
    <w:rsid w:val="00BE362A"/>
    <w:rsid w:val="00BE3B2E"/>
    <w:rsid w:val="00BE3EB8"/>
    <w:rsid w:val="00BE3FC4"/>
    <w:rsid w:val="00BE4C6E"/>
    <w:rsid w:val="00BE52BA"/>
    <w:rsid w:val="00BE7D34"/>
    <w:rsid w:val="00BF003C"/>
    <w:rsid w:val="00BF07C0"/>
    <w:rsid w:val="00BF1390"/>
    <w:rsid w:val="00BF2711"/>
    <w:rsid w:val="00BF27D7"/>
    <w:rsid w:val="00BF2E56"/>
    <w:rsid w:val="00BF348C"/>
    <w:rsid w:val="00BF43CB"/>
    <w:rsid w:val="00BF5661"/>
    <w:rsid w:val="00BF655E"/>
    <w:rsid w:val="00BF6AEB"/>
    <w:rsid w:val="00BF6E87"/>
    <w:rsid w:val="00BF71AD"/>
    <w:rsid w:val="00BF7BF6"/>
    <w:rsid w:val="00C00252"/>
    <w:rsid w:val="00C00E39"/>
    <w:rsid w:val="00C01411"/>
    <w:rsid w:val="00C014F8"/>
    <w:rsid w:val="00C035AF"/>
    <w:rsid w:val="00C042D3"/>
    <w:rsid w:val="00C04E57"/>
    <w:rsid w:val="00C06BD9"/>
    <w:rsid w:val="00C07744"/>
    <w:rsid w:val="00C07CE9"/>
    <w:rsid w:val="00C10094"/>
    <w:rsid w:val="00C10886"/>
    <w:rsid w:val="00C11917"/>
    <w:rsid w:val="00C11D26"/>
    <w:rsid w:val="00C13772"/>
    <w:rsid w:val="00C13EA5"/>
    <w:rsid w:val="00C14198"/>
    <w:rsid w:val="00C146BD"/>
    <w:rsid w:val="00C1595F"/>
    <w:rsid w:val="00C15D57"/>
    <w:rsid w:val="00C20316"/>
    <w:rsid w:val="00C205A8"/>
    <w:rsid w:val="00C209D1"/>
    <w:rsid w:val="00C2165B"/>
    <w:rsid w:val="00C21BF2"/>
    <w:rsid w:val="00C222EF"/>
    <w:rsid w:val="00C2247E"/>
    <w:rsid w:val="00C22FE0"/>
    <w:rsid w:val="00C230D1"/>
    <w:rsid w:val="00C238F9"/>
    <w:rsid w:val="00C24A58"/>
    <w:rsid w:val="00C251C0"/>
    <w:rsid w:val="00C2549C"/>
    <w:rsid w:val="00C2556A"/>
    <w:rsid w:val="00C25B50"/>
    <w:rsid w:val="00C27776"/>
    <w:rsid w:val="00C279F9"/>
    <w:rsid w:val="00C27ACF"/>
    <w:rsid w:val="00C27B7D"/>
    <w:rsid w:val="00C317D3"/>
    <w:rsid w:val="00C32201"/>
    <w:rsid w:val="00C32365"/>
    <w:rsid w:val="00C33D2F"/>
    <w:rsid w:val="00C33E15"/>
    <w:rsid w:val="00C34CD9"/>
    <w:rsid w:val="00C3537E"/>
    <w:rsid w:val="00C360EF"/>
    <w:rsid w:val="00C36DDC"/>
    <w:rsid w:val="00C3789D"/>
    <w:rsid w:val="00C37C1B"/>
    <w:rsid w:val="00C37D24"/>
    <w:rsid w:val="00C415E8"/>
    <w:rsid w:val="00C41751"/>
    <w:rsid w:val="00C42155"/>
    <w:rsid w:val="00C4235E"/>
    <w:rsid w:val="00C434BD"/>
    <w:rsid w:val="00C43B13"/>
    <w:rsid w:val="00C4450F"/>
    <w:rsid w:val="00C4454A"/>
    <w:rsid w:val="00C454AA"/>
    <w:rsid w:val="00C456C0"/>
    <w:rsid w:val="00C46393"/>
    <w:rsid w:val="00C47F16"/>
    <w:rsid w:val="00C501E9"/>
    <w:rsid w:val="00C5126D"/>
    <w:rsid w:val="00C52F95"/>
    <w:rsid w:val="00C53277"/>
    <w:rsid w:val="00C5340B"/>
    <w:rsid w:val="00C534F9"/>
    <w:rsid w:val="00C53B5D"/>
    <w:rsid w:val="00C53E22"/>
    <w:rsid w:val="00C53E2E"/>
    <w:rsid w:val="00C5521D"/>
    <w:rsid w:val="00C5651E"/>
    <w:rsid w:val="00C567F1"/>
    <w:rsid w:val="00C5687D"/>
    <w:rsid w:val="00C57504"/>
    <w:rsid w:val="00C6001A"/>
    <w:rsid w:val="00C619EE"/>
    <w:rsid w:val="00C61F8E"/>
    <w:rsid w:val="00C62129"/>
    <w:rsid w:val="00C63585"/>
    <w:rsid w:val="00C63E78"/>
    <w:rsid w:val="00C646BC"/>
    <w:rsid w:val="00C648C5"/>
    <w:rsid w:val="00C65AC2"/>
    <w:rsid w:val="00C65ECB"/>
    <w:rsid w:val="00C6658C"/>
    <w:rsid w:val="00C6674F"/>
    <w:rsid w:val="00C66CDB"/>
    <w:rsid w:val="00C702A3"/>
    <w:rsid w:val="00C72194"/>
    <w:rsid w:val="00C72532"/>
    <w:rsid w:val="00C72AB0"/>
    <w:rsid w:val="00C746EA"/>
    <w:rsid w:val="00C75830"/>
    <w:rsid w:val="00C75E58"/>
    <w:rsid w:val="00C75E6B"/>
    <w:rsid w:val="00C76944"/>
    <w:rsid w:val="00C76AC1"/>
    <w:rsid w:val="00C776F4"/>
    <w:rsid w:val="00C8177D"/>
    <w:rsid w:val="00C81F39"/>
    <w:rsid w:val="00C82096"/>
    <w:rsid w:val="00C8227E"/>
    <w:rsid w:val="00C90177"/>
    <w:rsid w:val="00C90C8E"/>
    <w:rsid w:val="00C91558"/>
    <w:rsid w:val="00C91928"/>
    <w:rsid w:val="00C91DC4"/>
    <w:rsid w:val="00C92448"/>
    <w:rsid w:val="00C9248C"/>
    <w:rsid w:val="00C96CD7"/>
    <w:rsid w:val="00C96D65"/>
    <w:rsid w:val="00C975BF"/>
    <w:rsid w:val="00CA0A11"/>
    <w:rsid w:val="00CA11D5"/>
    <w:rsid w:val="00CA1944"/>
    <w:rsid w:val="00CA1A4C"/>
    <w:rsid w:val="00CA211C"/>
    <w:rsid w:val="00CA35A0"/>
    <w:rsid w:val="00CA3D47"/>
    <w:rsid w:val="00CA3DAB"/>
    <w:rsid w:val="00CA426D"/>
    <w:rsid w:val="00CA49A2"/>
    <w:rsid w:val="00CA572A"/>
    <w:rsid w:val="00CA67C8"/>
    <w:rsid w:val="00CB2488"/>
    <w:rsid w:val="00CB289F"/>
    <w:rsid w:val="00CB3531"/>
    <w:rsid w:val="00CB4C36"/>
    <w:rsid w:val="00CB5664"/>
    <w:rsid w:val="00CB7444"/>
    <w:rsid w:val="00CB7F87"/>
    <w:rsid w:val="00CC10D3"/>
    <w:rsid w:val="00CC1444"/>
    <w:rsid w:val="00CC14E2"/>
    <w:rsid w:val="00CC19A3"/>
    <w:rsid w:val="00CC1C27"/>
    <w:rsid w:val="00CC1C2B"/>
    <w:rsid w:val="00CC22C9"/>
    <w:rsid w:val="00CC3AB2"/>
    <w:rsid w:val="00CC43B3"/>
    <w:rsid w:val="00CC4CEA"/>
    <w:rsid w:val="00CC4F05"/>
    <w:rsid w:val="00CC4F92"/>
    <w:rsid w:val="00CC50FF"/>
    <w:rsid w:val="00CC7AD4"/>
    <w:rsid w:val="00CD0427"/>
    <w:rsid w:val="00CD2DA2"/>
    <w:rsid w:val="00CD2F1A"/>
    <w:rsid w:val="00CD31F4"/>
    <w:rsid w:val="00CD36A3"/>
    <w:rsid w:val="00CD38D9"/>
    <w:rsid w:val="00CD4778"/>
    <w:rsid w:val="00CD4887"/>
    <w:rsid w:val="00CD51E2"/>
    <w:rsid w:val="00CD7B82"/>
    <w:rsid w:val="00CE03E7"/>
    <w:rsid w:val="00CE1036"/>
    <w:rsid w:val="00CE1437"/>
    <w:rsid w:val="00CE16DF"/>
    <w:rsid w:val="00CE2E8C"/>
    <w:rsid w:val="00CE3A7F"/>
    <w:rsid w:val="00CE4308"/>
    <w:rsid w:val="00CE5218"/>
    <w:rsid w:val="00CE57AD"/>
    <w:rsid w:val="00CE6462"/>
    <w:rsid w:val="00CE78FE"/>
    <w:rsid w:val="00CF0649"/>
    <w:rsid w:val="00CF0E10"/>
    <w:rsid w:val="00CF10C9"/>
    <w:rsid w:val="00CF134D"/>
    <w:rsid w:val="00CF17D0"/>
    <w:rsid w:val="00CF2CA5"/>
    <w:rsid w:val="00CF4898"/>
    <w:rsid w:val="00CF5E8E"/>
    <w:rsid w:val="00CF6735"/>
    <w:rsid w:val="00CF6A18"/>
    <w:rsid w:val="00CF7801"/>
    <w:rsid w:val="00CF7DFB"/>
    <w:rsid w:val="00D011A3"/>
    <w:rsid w:val="00D01EA9"/>
    <w:rsid w:val="00D02674"/>
    <w:rsid w:val="00D02934"/>
    <w:rsid w:val="00D03FD8"/>
    <w:rsid w:val="00D04674"/>
    <w:rsid w:val="00D04E6E"/>
    <w:rsid w:val="00D05C04"/>
    <w:rsid w:val="00D07C08"/>
    <w:rsid w:val="00D07C23"/>
    <w:rsid w:val="00D11102"/>
    <w:rsid w:val="00D11F9D"/>
    <w:rsid w:val="00D13E3F"/>
    <w:rsid w:val="00D140C9"/>
    <w:rsid w:val="00D1705E"/>
    <w:rsid w:val="00D2076A"/>
    <w:rsid w:val="00D20CFA"/>
    <w:rsid w:val="00D20D40"/>
    <w:rsid w:val="00D20E73"/>
    <w:rsid w:val="00D2174F"/>
    <w:rsid w:val="00D21D39"/>
    <w:rsid w:val="00D21E10"/>
    <w:rsid w:val="00D223AB"/>
    <w:rsid w:val="00D2363F"/>
    <w:rsid w:val="00D23F58"/>
    <w:rsid w:val="00D24872"/>
    <w:rsid w:val="00D2513E"/>
    <w:rsid w:val="00D258CC"/>
    <w:rsid w:val="00D26A4D"/>
    <w:rsid w:val="00D26F74"/>
    <w:rsid w:val="00D27BDD"/>
    <w:rsid w:val="00D30998"/>
    <w:rsid w:val="00D31418"/>
    <w:rsid w:val="00D326E9"/>
    <w:rsid w:val="00D32ED7"/>
    <w:rsid w:val="00D33B79"/>
    <w:rsid w:val="00D34DB4"/>
    <w:rsid w:val="00D34F68"/>
    <w:rsid w:val="00D374CB"/>
    <w:rsid w:val="00D37F3D"/>
    <w:rsid w:val="00D41141"/>
    <w:rsid w:val="00D41709"/>
    <w:rsid w:val="00D4242C"/>
    <w:rsid w:val="00D427D5"/>
    <w:rsid w:val="00D43051"/>
    <w:rsid w:val="00D44D8E"/>
    <w:rsid w:val="00D45246"/>
    <w:rsid w:val="00D45647"/>
    <w:rsid w:val="00D45832"/>
    <w:rsid w:val="00D45A92"/>
    <w:rsid w:val="00D45BB8"/>
    <w:rsid w:val="00D45ED8"/>
    <w:rsid w:val="00D461E2"/>
    <w:rsid w:val="00D46BED"/>
    <w:rsid w:val="00D475C7"/>
    <w:rsid w:val="00D47DC9"/>
    <w:rsid w:val="00D47E7A"/>
    <w:rsid w:val="00D47F0F"/>
    <w:rsid w:val="00D50EAC"/>
    <w:rsid w:val="00D52A79"/>
    <w:rsid w:val="00D52ED4"/>
    <w:rsid w:val="00D52FDD"/>
    <w:rsid w:val="00D52FFF"/>
    <w:rsid w:val="00D53354"/>
    <w:rsid w:val="00D55155"/>
    <w:rsid w:val="00D5568C"/>
    <w:rsid w:val="00D559C5"/>
    <w:rsid w:val="00D55D75"/>
    <w:rsid w:val="00D565D8"/>
    <w:rsid w:val="00D5701C"/>
    <w:rsid w:val="00D570D9"/>
    <w:rsid w:val="00D60FA5"/>
    <w:rsid w:val="00D6168F"/>
    <w:rsid w:val="00D6200D"/>
    <w:rsid w:val="00D62AA0"/>
    <w:rsid w:val="00D63824"/>
    <w:rsid w:val="00D65578"/>
    <w:rsid w:val="00D6574F"/>
    <w:rsid w:val="00D65BE5"/>
    <w:rsid w:val="00D65F88"/>
    <w:rsid w:val="00D66F44"/>
    <w:rsid w:val="00D6716A"/>
    <w:rsid w:val="00D6744F"/>
    <w:rsid w:val="00D67A46"/>
    <w:rsid w:val="00D70014"/>
    <w:rsid w:val="00D709F1"/>
    <w:rsid w:val="00D70BF6"/>
    <w:rsid w:val="00D70E8C"/>
    <w:rsid w:val="00D710EA"/>
    <w:rsid w:val="00D7510E"/>
    <w:rsid w:val="00D758FA"/>
    <w:rsid w:val="00D777DA"/>
    <w:rsid w:val="00D8009D"/>
    <w:rsid w:val="00D804AB"/>
    <w:rsid w:val="00D814D4"/>
    <w:rsid w:val="00D83C64"/>
    <w:rsid w:val="00D84367"/>
    <w:rsid w:val="00D8535B"/>
    <w:rsid w:val="00D85807"/>
    <w:rsid w:val="00D87DF9"/>
    <w:rsid w:val="00D903DA"/>
    <w:rsid w:val="00D91126"/>
    <w:rsid w:val="00D9142D"/>
    <w:rsid w:val="00D918BF"/>
    <w:rsid w:val="00D9206A"/>
    <w:rsid w:val="00D921EA"/>
    <w:rsid w:val="00D925A0"/>
    <w:rsid w:val="00D94384"/>
    <w:rsid w:val="00D950C4"/>
    <w:rsid w:val="00D95D8D"/>
    <w:rsid w:val="00D96857"/>
    <w:rsid w:val="00DA08F3"/>
    <w:rsid w:val="00DA09F1"/>
    <w:rsid w:val="00DA0D94"/>
    <w:rsid w:val="00DA1E2D"/>
    <w:rsid w:val="00DA2094"/>
    <w:rsid w:val="00DA228A"/>
    <w:rsid w:val="00DA3C76"/>
    <w:rsid w:val="00DA48F8"/>
    <w:rsid w:val="00DA5739"/>
    <w:rsid w:val="00DA5945"/>
    <w:rsid w:val="00DA6306"/>
    <w:rsid w:val="00DA737C"/>
    <w:rsid w:val="00DA7869"/>
    <w:rsid w:val="00DB016C"/>
    <w:rsid w:val="00DB0699"/>
    <w:rsid w:val="00DB2B40"/>
    <w:rsid w:val="00DB3238"/>
    <w:rsid w:val="00DB32C7"/>
    <w:rsid w:val="00DB3AD9"/>
    <w:rsid w:val="00DB44C9"/>
    <w:rsid w:val="00DB45D5"/>
    <w:rsid w:val="00DB4F7A"/>
    <w:rsid w:val="00DB6C5F"/>
    <w:rsid w:val="00DB6DA9"/>
    <w:rsid w:val="00DB7878"/>
    <w:rsid w:val="00DC0610"/>
    <w:rsid w:val="00DC1F37"/>
    <w:rsid w:val="00DC2B40"/>
    <w:rsid w:val="00DC33A5"/>
    <w:rsid w:val="00DC4061"/>
    <w:rsid w:val="00DC413F"/>
    <w:rsid w:val="00DC4300"/>
    <w:rsid w:val="00DC45DB"/>
    <w:rsid w:val="00DC4F09"/>
    <w:rsid w:val="00DC5A0B"/>
    <w:rsid w:val="00DC7C90"/>
    <w:rsid w:val="00DC7F0A"/>
    <w:rsid w:val="00DD0D22"/>
    <w:rsid w:val="00DD12B8"/>
    <w:rsid w:val="00DD13F7"/>
    <w:rsid w:val="00DD28C5"/>
    <w:rsid w:val="00DD3725"/>
    <w:rsid w:val="00DD3A2B"/>
    <w:rsid w:val="00DD3F51"/>
    <w:rsid w:val="00DE09DE"/>
    <w:rsid w:val="00DE1477"/>
    <w:rsid w:val="00DE190E"/>
    <w:rsid w:val="00DE4FDF"/>
    <w:rsid w:val="00DE5033"/>
    <w:rsid w:val="00DE53D4"/>
    <w:rsid w:val="00DE5A3F"/>
    <w:rsid w:val="00DE6680"/>
    <w:rsid w:val="00DE6E15"/>
    <w:rsid w:val="00DF033F"/>
    <w:rsid w:val="00DF336B"/>
    <w:rsid w:val="00DF433B"/>
    <w:rsid w:val="00DF4DCF"/>
    <w:rsid w:val="00DF5D63"/>
    <w:rsid w:val="00DF5DD5"/>
    <w:rsid w:val="00DF64E2"/>
    <w:rsid w:val="00DF6ADF"/>
    <w:rsid w:val="00DF7BCB"/>
    <w:rsid w:val="00E00149"/>
    <w:rsid w:val="00E00D00"/>
    <w:rsid w:val="00E0158F"/>
    <w:rsid w:val="00E02121"/>
    <w:rsid w:val="00E029FF"/>
    <w:rsid w:val="00E02A25"/>
    <w:rsid w:val="00E02FE2"/>
    <w:rsid w:val="00E0301B"/>
    <w:rsid w:val="00E0410D"/>
    <w:rsid w:val="00E0411F"/>
    <w:rsid w:val="00E0582D"/>
    <w:rsid w:val="00E06075"/>
    <w:rsid w:val="00E06AA0"/>
    <w:rsid w:val="00E06B40"/>
    <w:rsid w:val="00E10316"/>
    <w:rsid w:val="00E10DBA"/>
    <w:rsid w:val="00E124B5"/>
    <w:rsid w:val="00E15541"/>
    <w:rsid w:val="00E1660A"/>
    <w:rsid w:val="00E16A1B"/>
    <w:rsid w:val="00E16F45"/>
    <w:rsid w:val="00E179E5"/>
    <w:rsid w:val="00E17E4C"/>
    <w:rsid w:val="00E17F62"/>
    <w:rsid w:val="00E20431"/>
    <w:rsid w:val="00E205C3"/>
    <w:rsid w:val="00E21796"/>
    <w:rsid w:val="00E22DED"/>
    <w:rsid w:val="00E23E6E"/>
    <w:rsid w:val="00E24F09"/>
    <w:rsid w:val="00E25EF7"/>
    <w:rsid w:val="00E26DD8"/>
    <w:rsid w:val="00E27531"/>
    <w:rsid w:val="00E27EFF"/>
    <w:rsid w:val="00E309C1"/>
    <w:rsid w:val="00E31354"/>
    <w:rsid w:val="00E32C82"/>
    <w:rsid w:val="00E32CCD"/>
    <w:rsid w:val="00E32DCF"/>
    <w:rsid w:val="00E33B8D"/>
    <w:rsid w:val="00E3467C"/>
    <w:rsid w:val="00E346AC"/>
    <w:rsid w:val="00E354EF"/>
    <w:rsid w:val="00E35FAC"/>
    <w:rsid w:val="00E36446"/>
    <w:rsid w:val="00E36AA8"/>
    <w:rsid w:val="00E40135"/>
    <w:rsid w:val="00E407CA"/>
    <w:rsid w:val="00E40831"/>
    <w:rsid w:val="00E40B20"/>
    <w:rsid w:val="00E41089"/>
    <w:rsid w:val="00E417FC"/>
    <w:rsid w:val="00E4303C"/>
    <w:rsid w:val="00E43FDD"/>
    <w:rsid w:val="00E44441"/>
    <w:rsid w:val="00E46905"/>
    <w:rsid w:val="00E46976"/>
    <w:rsid w:val="00E46B92"/>
    <w:rsid w:val="00E47428"/>
    <w:rsid w:val="00E509BF"/>
    <w:rsid w:val="00E51229"/>
    <w:rsid w:val="00E51A23"/>
    <w:rsid w:val="00E5234B"/>
    <w:rsid w:val="00E5357F"/>
    <w:rsid w:val="00E54A66"/>
    <w:rsid w:val="00E54F6E"/>
    <w:rsid w:val="00E55172"/>
    <w:rsid w:val="00E556B0"/>
    <w:rsid w:val="00E5664A"/>
    <w:rsid w:val="00E56CF8"/>
    <w:rsid w:val="00E57D00"/>
    <w:rsid w:val="00E6057A"/>
    <w:rsid w:val="00E60A33"/>
    <w:rsid w:val="00E61B52"/>
    <w:rsid w:val="00E62E3B"/>
    <w:rsid w:val="00E63536"/>
    <w:rsid w:val="00E63671"/>
    <w:rsid w:val="00E63F87"/>
    <w:rsid w:val="00E6404B"/>
    <w:rsid w:val="00E64CE4"/>
    <w:rsid w:val="00E64D02"/>
    <w:rsid w:val="00E65841"/>
    <w:rsid w:val="00E65D3D"/>
    <w:rsid w:val="00E6771A"/>
    <w:rsid w:val="00E67F23"/>
    <w:rsid w:val="00E71287"/>
    <w:rsid w:val="00E71394"/>
    <w:rsid w:val="00E7142D"/>
    <w:rsid w:val="00E715FA"/>
    <w:rsid w:val="00E724D9"/>
    <w:rsid w:val="00E72D93"/>
    <w:rsid w:val="00E73B48"/>
    <w:rsid w:val="00E74871"/>
    <w:rsid w:val="00E75810"/>
    <w:rsid w:val="00E763B4"/>
    <w:rsid w:val="00E77EE6"/>
    <w:rsid w:val="00E800AA"/>
    <w:rsid w:val="00E8062F"/>
    <w:rsid w:val="00E819A2"/>
    <w:rsid w:val="00E84012"/>
    <w:rsid w:val="00E846CD"/>
    <w:rsid w:val="00E854F2"/>
    <w:rsid w:val="00E8631A"/>
    <w:rsid w:val="00E86A09"/>
    <w:rsid w:val="00E900EA"/>
    <w:rsid w:val="00E903C3"/>
    <w:rsid w:val="00E9144C"/>
    <w:rsid w:val="00E91879"/>
    <w:rsid w:val="00E91941"/>
    <w:rsid w:val="00E92144"/>
    <w:rsid w:val="00E9227C"/>
    <w:rsid w:val="00E9286F"/>
    <w:rsid w:val="00E930B0"/>
    <w:rsid w:val="00E93120"/>
    <w:rsid w:val="00E93CD7"/>
    <w:rsid w:val="00E93E5C"/>
    <w:rsid w:val="00E94CD8"/>
    <w:rsid w:val="00E94E44"/>
    <w:rsid w:val="00E9540E"/>
    <w:rsid w:val="00E95F25"/>
    <w:rsid w:val="00E961F7"/>
    <w:rsid w:val="00E96B44"/>
    <w:rsid w:val="00E96CF3"/>
    <w:rsid w:val="00E9743F"/>
    <w:rsid w:val="00E974F6"/>
    <w:rsid w:val="00EA059D"/>
    <w:rsid w:val="00EA0756"/>
    <w:rsid w:val="00EA087C"/>
    <w:rsid w:val="00EA0E6C"/>
    <w:rsid w:val="00EA1220"/>
    <w:rsid w:val="00EA3680"/>
    <w:rsid w:val="00EA36D7"/>
    <w:rsid w:val="00EA3FC8"/>
    <w:rsid w:val="00EA4473"/>
    <w:rsid w:val="00EA4C64"/>
    <w:rsid w:val="00EA5855"/>
    <w:rsid w:val="00EA67B4"/>
    <w:rsid w:val="00EA6CCF"/>
    <w:rsid w:val="00EA7326"/>
    <w:rsid w:val="00EA7E57"/>
    <w:rsid w:val="00EB0579"/>
    <w:rsid w:val="00EB0797"/>
    <w:rsid w:val="00EB220F"/>
    <w:rsid w:val="00EB228D"/>
    <w:rsid w:val="00EB33F7"/>
    <w:rsid w:val="00EB46E2"/>
    <w:rsid w:val="00EB4FD1"/>
    <w:rsid w:val="00EB4FD8"/>
    <w:rsid w:val="00EB5269"/>
    <w:rsid w:val="00EB6601"/>
    <w:rsid w:val="00EB6E74"/>
    <w:rsid w:val="00EC0208"/>
    <w:rsid w:val="00EC11B1"/>
    <w:rsid w:val="00EC15AB"/>
    <w:rsid w:val="00EC2B9D"/>
    <w:rsid w:val="00EC3C16"/>
    <w:rsid w:val="00EC6307"/>
    <w:rsid w:val="00EC6D07"/>
    <w:rsid w:val="00EC7915"/>
    <w:rsid w:val="00EC7B2C"/>
    <w:rsid w:val="00ED182F"/>
    <w:rsid w:val="00ED1E53"/>
    <w:rsid w:val="00ED2249"/>
    <w:rsid w:val="00ED4ACB"/>
    <w:rsid w:val="00ED5250"/>
    <w:rsid w:val="00ED5728"/>
    <w:rsid w:val="00ED5D7C"/>
    <w:rsid w:val="00ED7AFD"/>
    <w:rsid w:val="00ED7D2F"/>
    <w:rsid w:val="00ED7FC3"/>
    <w:rsid w:val="00EE1D1C"/>
    <w:rsid w:val="00EE4BFB"/>
    <w:rsid w:val="00EE5947"/>
    <w:rsid w:val="00EE65A0"/>
    <w:rsid w:val="00EE6CE1"/>
    <w:rsid w:val="00EF15CA"/>
    <w:rsid w:val="00EF1B6C"/>
    <w:rsid w:val="00EF1FE2"/>
    <w:rsid w:val="00EF28F9"/>
    <w:rsid w:val="00EF2CD3"/>
    <w:rsid w:val="00EF321B"/>
    <w:rsid w:val="00EF4151"/>
    <w:rsid w:val="00EF5ED7"/>
    <w:rsid w:val="00EF7049"/>
    <w:rsid w:val="00EF7433"/>
    <w:rsid w:val="00F004F3"/>
    <w:rsid w:val="00F0175F"/>
    <w:rsid w:val="00F01971"/>
    <w:rsid w:val="00F01A9A"/>
    <w:rsid w:val="00F01D9F"/>
    <w:rsid w:val="00F0285F"/>
    <w:rsid w:val="00F03A52"/>
    <w:rsid w:val="00F03B43"/>
    <w:rsid w:val="00F0443F"/>
    <w:rsid w:val="00F05954"/>
    <w:rsid w:val="00F05A72"/>
    <w:rsid w:val="00F05FE2"/>
    <w:rsid w:val="00F06460"/>
    <w:rsid w:val="00F06659"/>
    <w:rsid w:val="00F06755"/>
    <w:rsid w:val="00F06A0B"/>
    <w:rsid w:val="00F10076"/>
    <w:rsid w:val="00F10363"/>
    <w:rsid w:val="00F10A5D"/>
    <w:rsid w:val="00F111CA"/>
    <w:rsid w:val="00F11417"/>
    <w:rsid w:val="00F1184E"/>
    <w:rsid w:val="00F119A5"/>
    <w:rsid w:val="00F11C96"/>
    <w:rsid w:val="00F12476"/>
    <w:rsid w:val="00F12682"/>
    <w:rsid w:val="00F13872"/>
    <w:rsid w:val="00F151ED"/>
    <w:rsid w:val="00F16ACC"/>
    <w:rsid w:val="00F16F10"/>
    <w:rsid w:val="00F16F71"/>
    <w:rsid w:val="00F17453"/>
    <w:rsid w:val="00F20484"/>
    <w:rsid w:val="00F20693"/>
    <w:rsid w:val="00F2103F"/>
    <w:rsid w:val="00F21126"/>
    <w:rsid w:val="00F21141"/>
    <w:rsid w:val="00F219E2"/>
    <w:rsid w:val="00F224DE"/>
    <w:rsid w:val="00F22868"/>
    <w:rsid w:val="00F237C7"/>
    <w:rsid w:val="00F23D2E"/>
    <w:rsid w:val="00F25226"/>
    <w:rsid w:val="00F258A6"/>
    <w:rsid w:val="00F2596A"/>
    <w:rsid w:val="00F25B9F"/>
    <w:rsid w:val="00F26F83"/>
    <w:rsid w:val="00F27362"/>
    <w:rsid w:val="00F27404"/>
    <w:rsid w:val="00F27B5F"/>
    <w:rsid w:val="00F3101C"/>
    <w:rsid w:val="00F33C72"/>
    <w:rsid w:val="00F33EEE"/>
    <w:rsid w:val="00F3463A"/>
    <w:rsid w:val="00F36319"/>
    <w:rsid w:val="00F3659D"/>
    <w:rsid w:val="00F36C18"/>
    <w:rsid w:val="00F36EEB"/>
    <w:rsid w:val="00F408AB"/>
    <w:rsid w:val="00F40DC4"/>
    <w:rsid w:val="00F410D4"/>
    <w:rsid w:val="00F414B7"/>
    <w:rsid w:val="00F42D3F"/>
    <w:rsid w:val="00F42E1F"/>
    <w:rsid w:val="00F4407B"/>
    <w:rsid w:val="00F44741"/>
    <w:rsid w:val="00F459D7"/>
    <w:rsid w:val="00F45DF7"/>
    <w:rsid w:val="00F461C1"/>
    <w:rsid w:val="00F46228"/>
    <w:rsid w:val="00F4641A"/>
    <w:rsid w:val="00F470BD"/>
    <w:rsid w:val="00F476B1"/>
    <w:rsid w:val="00F47B94"/>
    <w:rsid w:val="00F50036"/>
    <w:rsid w:val="00F50B02"/>
    <w:rsid w:val="00F516DF"/>
    <w:rsid w:val="00F51EA9"/>
    <w:rsid w:val="00F51EF9"/>
    <w:rsid w:val="00F52FB3"/>
    <w:rsid w:val="00F53189"/>
    <w:rsid w:val="00F542B0"/>
    <w:rsid w:val="00F548F9"/>
    <w:rsid w:val="00F54985"/>
    <w:rsid w:val="00F55CEB"/>
    <w:rsid w:val="00F5622E"/>
    <w:rsid w:val="00F56640"/>
    <w:rsid w:val="00F57CA1"/>
    <w:rsid w:val="00F60409"/>
    <w:rsid w:val="00F6326E"/>
    <w:rsid w:val="00F63600"/>
    <w:rsid w:val="00F63B50"/>
    <w:rsid w:val="00F64542"/>
    <w:rsid w:val="00F64F6E"/>
    <w:rsid w:val="00F65450"/>
    <w:rsid w:val="00F65736"/>
    <w:rsid w:val="00F65A5B"/>
    <w:rsid w:val="00F6798D"/>
    <w:rsid w:val="00F70041"/>
    <w:rsid w:val="00F717A4"/>
    <w:rsid w:val="00F717B2"/>
    <w:rsid w:val="00F71855"/>
    <w:rsid w:val="00F73F06"/>
    <w:rsid w:val="00F74BCC"/>
    <w:rsid w:val="00F75153"/>
    <w:rsid w:val="00F75A2E"/>
    <w:rsid w:val="00F75ACE"/>
    <w:rsid w:val="00F75E81"/>
    <w:rsid w:val="00F76571"/>
    <w:rsid w:val="00F76AB0"/>
    <w:rsid w:val="00F7768E"/>
    <w:rsid w:val="00F77761"/>
    <w:rsid w:val="00F777BC"/>
    <w:rsid w:val="00F77958"/>
    <w:rsid w:val="00F804A3"/>
    <w:rsid w:val="00F811F9"/>
    <w:rsid w:val="00F81FAE"/>
    <w:rsid w:val="00F84942"/>
    <w:rsid w:val="00F85FC0"/>
    <w:rsid w:val="00F86DBA"/>
    <w:rsid w:val="00F8706F"/>
    <w:rsid w:val="00F87EA3"/>
    <w:rsid w:val="00F901A4"/>
    <w:rsid w:val="00F90501"/>
    <w:rsid w:val="00F90740"/>
    <w:rsid w:val="00F90D26"/>
    <w:rsid w:val="00F924A6"/>
    <w:rsid w:val="00F96A4E"/>
    <w:rsid w:val="00F96B9A"/>
    <w:rsid w:val="00F97359"/>
    <w:rsid w:val="00FA1EA7"/>
    <w:rsid w:val="00FA3772"/>
    <w:rsid w:val="00FA403E"/>
    <w:rsid w:val="00FA5D0B"/>
    <w:rsid w:val="00FA6931"/>
    <w:rsid w:val="00FA75DD"/>
    <w:rsid w:val="00FA7AFF"/>
    <w:rsid w:val="00FA7B07"/>
    <w:rsid w:val="00FB2149"/>
    <w:rsid w:val="00FB264F"/>
    <w:rsid w:val="00FB2787"/>
    <w:rsid w:val="00FB2848"/>
    <w:rsid w:val="00FB294D"/>
    <w:rsid w:val="00FB426E"/>
    <w:rsid w:val="00FB5264"/>
    <w:rsid w:val="00FB64FE"/>
    <w:rsid w:val="00FB6DFC"/>
    <w:rsid w:val="00FB73B0"/>
    <w:rsid w:val="00FC03B9"/>
    <w:rsid w:val="00FC0F18"/>
    <w:rsid w:val="00FC13B3"/>
    <w:rsid w:val="00FC1846"/>
    <w:rsid w:val="00FC18E4"/>
    <w:rsid w:val="00FC19D0"/>
    <w:rsid w:val="00FC2A35"/>
    <w:rsid w:val="00FC3C86"/>
    <w:rsid w:val="00FC4540"/>
    <w:rsid w:val="00FC4605"/>
    <w:rsid w:val="00FC62B1"/>
    <w:rsid w:val="00FC6312"/>
    <w:rsid w:val="00FC7489"/>
    <w:rsid w:val="00FC7959"/>
    <w:rsid w:val="00FD0140"/>
    <w:rsid w:val="00FD0B99"/>
    <w:rsid w:val="00FD1309"/>
    <w:rsid w:val="00FD1AAA"/>
    <w:rsid w:val="00FD1B96"/>
    <w:rsid w:val="00FD2168"/>
    <w:rsid w:val="00FD32A7"/>
    <w:rsid w:val="00FD3410"/>
    <w:rsid w:val="00FD3A0F"/>
    <w:rsid w:val="00FD4C7E"/>
    <w:rsid w:val="00FD6287"/>
    <w:rsid w:val="00FD6F86"/>
    <w:rsid w:val="00FD7BE7"/>
    <w:rsid w:val="00FD7FEE"/>
    <w:rsid w:val="00FE010F"/>
    <w:rsid w:val="00FE0931"/>
    <w:rsid w:val="00FE611F"/>
    <w:rsid w:val="00FE6333"/>
    <w:rsid w:val="00FE6C05"/>
    <w:rsid w:val="00FE770B"/>
    <w:rsid w:val="00FF0454"/>
    <w:rsid w:val="00FF06B5"/>
    <w:rsid w:val="00FF2688"/>
    <w:rsid w:val="00FF2AB1"/>
    <w:rsid w:val="00FF5014"/>
    <w:rsid w:val="00FF5DBB"/>
    <w:rsid w:val="00FF6C29"/>
    <w:rsid w:val="00FF7A91"/>
    <w:rsid w:val="00FF7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FB4D07"/>
  <w15:docId w15:val="{40CD282C-1645-4464-A2BD-5C2540031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6575D"/>
    <w:pPr>
      <w:widowControl w:val="0"/>
      <w:spacing w:after="0" w:line="240" w:lineRule="auto"/>
    </w:pPr>
    <w:rPr>
      <w:lang w:val="en-US"/>
    </w:rPr>
  </w:style>
  <w:style w:type="paragraph" w:styleId="Heading1">
    <w:name w:val="heading 1"/>
    <w:aliases w:val="Заголовок 1 Знак Знак,Заголовок 1 Знак Знак Знак Знак"/>
    <w:basedOn w:val="Normal"/>
    <w:next w:val="Normal"/>
    <w:link w:val="Heading1Char"/>
    <w:uiPriority w:val="9"/>
    <w:qFormat/>
    <w:rsid w:val="0013692A"/>
    <w:pPr>
      <w:keepNext/>
      <w:widowControl/>
      <w:spacing w:before="240" w:after="60"/>
      <w:outlineLvl w:val="0"/>
    </w:pPr>
    <w:rPr>
      <w:rFonts w:ascii="Arial" w:eastAsia="SimSun" w:hAnsi="Arial" w:cs="Arial"/>
      <w:b/>
      <w:bCs/>
      <w:kern w:val="32"/>
      <w:sz w:val="32"/>
      <w:szCs w:val="32"/>
      <w:lang w:val="ru-RU" w:eastAsia="zh-CN"/>
    </w:rPr>
  </w:style>
  <w:style w:type="paragraph" w:styleId="Heading2">
    <w:name w:val="heading 2"/>
    <w:basedOn w:val="Normal"/>
    <w:next w:val="Normal"/>
    <w:link w:val="Heading2Char"/>
    <w:uiPriority w:val="9"/>
    <w:unhideWhenUsed/>
    <w:qFormat/>
    <w:rsid w:val="0013692A"/>
    <w:pPr>
      <w:keepNext/>
      <w:keepLines/>
      <w:widowControl/>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qFormat/>
    <w:rsid w:val="0013692A"/>
    <w:pPr>
      <w:keepNext/>
      <w:keepLines/>
      <w:spacing w:before="60" w:after="120" w:line="240" w:lineRule="atLeast"/>
      <w:outlineLvl w:val="2"/>
    </w:pPr>
    <w:rPr>
      <w:rFonts w:ascii="Garamond" w:eastAsia="Times New Roman" w:hAnsi="Garamond" w:cs="Times New Roman"/>
      <w:b/>
      <w:spacing w:val="-10"/>
      <w:sz w:val="28"/>
      <w:szCs w:val="24"/>
      <w:lang w:val="ru-RU"/>
    </w:rPr>
  </w:style>
  <w:style w:type="paragraph" w:styleId="Heading4">
    <w:name w:val="heading 4"/>
    <w:basedOn w:val="Normal"/>
    <w:link w:val="Heading4Char"/>
    <w:uiPriority w:val="9"/>
    <w:qFormat/>
    <w:rsid w:val="0013692A"/>
    <w:pPr>
      <w:widowControl/>
      <w:spacing w:before="100" w:beforeAutospacing="1" w:after="100" w:afterAutospacing="1"/>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13692A"/>
    <w:pPr>
      <w:widowControl/>
      <w:tabs>
        <w:tab w:val="num" w:pos="3600"/>
      </w:tabs>
      <w:spacing w:before="240" w:after="60"/>
      <w:ind w:left="3600" w:hanging="72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qFormat/>
    <w:rsid w:val="0013692A"/>
    <w:pPr>
      <w:widowControl/>
      <w:spacing w:before="240" w:after="60"/>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uiPriority w:val="9"/>
    <w:semiHidden/>
    <w:unhideWhenUsed/>
    <w:qFormat/>
    <w:rsid w:val="0013692A"/>
    <w:pPr>
      <w:widowControl/>
      <w:tabs>
        <w:tab w:val="num" w:pos="5040"/>
      </w:tabs>
      <w:spacing w:before="240" w:after="60"/>
      <w:ind w:left="5040" w:hanging="72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13692A"/>
    <w:pPr>
      <w:widowControl/>
      <w:tabs>
        <w:tab w:val="num" w:pos="5760"/>
      </w:tabs>
      <w:spacing w:before="240" w:after="60"/>
      <w:ind w:left="5760" w:hanging="72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13692A"/>
    <w:pPr>
      <w:widowControl/>
      <w:tabs>
        <w:tab w:val="num" w:pos="6480"/>
      </w:tabs>
      <w:spacing w:before="240" w:after="60"/>
      <w:ind w:left="6480" w:hanging="72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აბრევიატურები"/>
    <w:basedOn w:val="Normal"/>
    <w:next w:val="Normal"/>
    <w:link w:val="TOC1Char"/>
    <w:autoRedefine/>
    <w:uiPriority w:val="39"/>
    <w:unhideWhenUsed/>
    <w:qFormat/>
    <w:rsid w:val="00300F4B"/>
    <w:pPr>
      <w:spacing w:before="360"/>
      <w:jc w:val="center"/>
    </w:pPr>
    <w:rPr>
      <w:rFonts w:cstheme="minorHAnsi"/>
      <w:bCs/>
      <w:caps/>
      <w:sz w:val="20"/>
      <w:szCs w:val="20"/>
    </w:rPr>
  </w:style>
  <w:style w:type="character" w:customStyle="1" w:styleId="TOC1Char">
    <w:name w:val="TOC 1 Char"/>
    <w:aliases w:val="აბრევიატურები Char"/>
    <w:basedOn w:val="DefaultParagraphFont"/>
    <w:link w:val="TOC1"/>
    <w:uiPriority w:val="39"/>
    <w:rsid w:val="00300F4B"/>
    <w:rPr>
      <w:rFonts w:cstheme="minorHAnsi"/>
      <w:bCs/>
      <w:caps/>
      <w:sz w:val="20"/>
      <w:szCs w:val="20"/>
      <w:lang w:val="en-US"/>
    </w:rPr>
  </w:style>
  <w:style w:type="character" w:customStyle="1" w:styleId="Heading2Char">
    <w:name w:val="Heading 2 Char"/>
    <w:basedOn w:val="DefaultParagraphFont"/>
    <w:link w:val="Heading2"/>
    <w:uiPriority w:val="9"/>
    <w:rsid w:val="0013692A"/>
    <w:rPr>
      <w:rFonts w:asciiTheme="majorHAnsi" w:eastAsiaTheme="majorEastAsia" w:hAnsiTheme="majorHAnsi" w:cstheme="majorBidi"/>
      <w:b/>
      <w:bCs/>
      <w:color w:val="5B9BD5" w:themeColor="accent1"/>
      <w:sz w:val="26"/>
      <w:szCs w:val="26"/>
      <w:lang w:val="en-US"/>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13692A"/>
  </w:style>
  <w:style w:type="character" w:customStyle="1" w:styleId="Heading1Char">
    <w:name w:val="Heading 1 Char"/>
    <w:aliases w:val="Заголовок 1 Знак Знак Char,Заголовок 1 Знак Знак Знак Знак Char"/>
    <w:basedOn w:val="DefaultParagraphFont"/>
    <w:link w:val="Heading1"/>
    <w:uiPriority w:val="9"/>
    <w:rsid w:val="0013692A"/>
    <w:rPr>
      <w:rFonts w:ascii="Arial" w:eastAsia="SimSun" w:hAnsi="Arial" w:cs="Arial"/>
      <w:b/>
      <w:bCs/>
      <w:kern w:val="32"/>
      <w:sz w:val="32"/>
      <w:szCs w:val="32"/>
      <w:lang w:val="ru-RU" w:eastAsia="zh-CN"/>
    </w:rPr>
  </w:style>
  <w:style w:type="character" w:customStyle="1" w:styleId="Heading3Char">
    <w:name w:val="Heading 3 Char"/>
    <w:basedOn w:val="DefaultParagraphFont"/>
    <w:link w:val="Heading3"/>
    <w:uiPriority w:val="9"/>
    <w:rsid w:val="0013692A"/>
    <w:rPr>
      <w:rFonts w:ascii="Garamond" w:eastAsia="Times New Roman" w:hAnsi="Garamond" w:cs="Times New Roman"/>
      <w:b/>
      <w:spacing w:val="-10"/>
      <w:sz w:val="28"/>
      <w:szCs w:val="24"/>
      <w:lang w:val="ru-RU"/>
    </w:rPr>
  </w:style>
  <w:style w:type="character" w:customStyle="1" w:styleId="Heading4Char">
    <w:name w:val="Heading 4 Char"/>
    <w:basedOn w:val="DefaultParagraphFont"/>
    <w:link w:val="Heading4"/>
    <w:uiPriority w:val="9"/>
    <w:rsid w:val="0013692A"/>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uiPriority w:val="9"/>
    <w:semiHidden/>
    <w:rsid w:val="0013692A"/>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rsid w:val="0013692A"/>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uiPriority w:val="9"/>
    <w:semiHidden/>
    <w:rsid w:val="0013692A"/>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13692A"/>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13692A"/>
    <w:rPr>
      <w:rFonts w:ascii="Cambria" w:eastAsia="Times New Roman" w:hAnsi="Cambria" w:cs="Times New Roman"/>
      <w:lang w:val="en-US"/>
    </w:rPr>
  </w:style>
  <w:style w:type="paragraph" w:styleId="BodyText">
    <w:name w:val="Body Text"/>
    <w:basedOn w:val="Normal"/>
    <w:link w:val="BodyTextChar"/>
    <w:uiPriority w:val="99"/>
    <w:qFormat/>
    <w:rsid w:val="0013692A"/>
    <w:pPr>
      <w:ind w:left="247"/>
    </w:pPr>
    <w:rPr>
      <w:rFonts w:ascii="Tahoma" w:eastAsia="Tahoma" w:hAnsi="Tahoma"/>
      <w:b/>
      <w:bCs/>
      <w:sz w:val="40"/>
      <w:szCs w:val="40"/>
    </w:rPr>
  </w:style>
  <w:style w:type="character" w:customStyle="1" w:styleId="BodyTextChar">
    <w:name w:val="Body Text Char"/>
    <w:basedOn w:val="DefaultParagraphFont"/>
    <w:link w:val="BodyText"/>
    <w:uiPriority w:val="99"/>
    <w:rsid w:val="0013692A"/>
    <w:rPr>
      <w:rFonts w:ascii="Tahoma" w:eastAsia="Tahoma" w:hAnsi="Tahoma"/>
      <w:b/>
      <w:bCs/>
      <w:sz w:val="40"/>
      <w:szCs w:val="40"/>
      <w:lang w:val="en-US"/>
    </w:rPr>
  </w:style>
  <w:style w:type="paragraph" w:customStyle="1" w:styleId="TableParagraph">
    <w:name w:val="Table Paragraph"/>
    <w:basedOn w:val="Normal"/>
    <w:uiPriority w:val="1"/>
    <w:qFormat/>
    <w:rsid w:val="0013692A"/>
  </w:style>
  <w:style w:type="table" w:styleId="TableGrid">
    <w:name w:val="Table Grid"/>
    <w:basedOn w:val="TableNormal"/>
    <w:uiPriority w:val="39"/>
    <w:rsid w:val="0013692A"/>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3692A"/>
    <w:rPr>
      <w:color w:val="0000FF"/>
      <w:u w:val="single"/>
    </w:rPr>
  </w:style>
  <w:style w:type="character" w:customStyle="1" w:styleId="FootnoteTextChar">
    <w:name w:val="Footnote Text Char"/>
    <w:link w:val="FootnoteText"/>
    <w:uiPriority w:val="99"/>
    <w:rsid w:val="0013692A"/>
    <w:rPr>
      <w:sz w:val="24"/>
      <w:szCs w:val="24"/>
    </w:rPr>
  </w:style>
  <w:style w:type="paragraph" w:styleId="FootnoteText">
    <w:name w:val="footnote text"/>
    <w:basedOn w:val="Normal"/>
    <w:link w:val="FootnoteTextChar"/>
    <w:uiPriority w:val="99"/>
    <w:unhideWhenUsed/>
    <w:rsid w:val="0013692A"/>
    <w:pPr>
      <w:widowControl/>
      <w:jc w:val="both"/>
    </w:pPr>
    <w:rPr>
      <w:sz w:val="24"/>
      <w:szCs w:val="24"/>
      <w:lang w:val="ka-GE"/>
    </w:rPr>
  </w:style>
  <w:style w:type="character" w:customStyle="1" w:styleId="FootnoteTextChar1">
    <w:name w:val="Footnote Text Char1"/>
    <w:basedOn w:val="DefaultParagraphFont"/>
    <w:uiPriority w:val="99"/>
    <w:semiHidden/>
    <w:rsid w:val="0013692A"/>
    <w:rPr>
      <w:sz w:val="20"/>
      <w:szCs w:val="20"/>
      <w:lang w:val="en-US"/>
    </w:rPr>
  </w:style>
  <w:style w:type="character" w:styleId="FootnoteReference">
    <w:name w:val="footnote reference"/>
    <w:uiPriority w:val="99"/>
    <w:unhideWhenUsed/>
    <w:rsid w:val="0013692A"/>
    <w:rPr>
      <w:vertAlign w:val="superscript"/>
    </w:rPr>
  </w:style>
  <w:style w:type="paragraph" w:styleId="NormalWeb">
    <w:name w:val="Normal (Web)"/>
    <w:basedOn w:val="Normal"/>
    <w:uiPriority w:val="99"/>
    <w:unhideWhenUsed/>
    <w:rsid w:val="0013692A"/>
    <w:pPr>
      <w:widowControl/>
      <w:spacing w:before="100" w:beforeAutospacing="1" w:after="100" w:afterAutospacing="1"/>
    </w:pPr>
    <w:rPr>
      <w:rFonts w:ascii="Times New Roman" w:eastAsia="Times New Roman" w:hAnsi="Times New Roman" w:cs="Times New Roman"/>
      <w:sz w:val="24"/>
      <w:szCs w:val="24"/>
      <w:lang w:val="ka-GE" w:eastAsia="ka-GE"/>
    </w:rPr>
  </w:style>
  <w:style w:type="character" w:styleId="LineNumber">
    <w:name w:val="line number"/>
    <w:basedOn w:val="DefaultParagraphFont"/>
    <w:uiPriority w:val="99"/>
    <w:semiHidden/>
    <w:unhideWhenUsed/>
    <w:rsid w:val="0013692A"/>
  </w:style>
  <w:style w:type="paragraph" w:styleId="Header">
    <w:name w:val="header"/>
    <w:basedOn w:val="Normal"/>
    <w:link w:val="HeaderChar"/>
    <w:uiPriority w:val="99"/>
    <w:unhideWhenUsed/>
    <w:rsid w:val="0013692A"/>
    <w:pPr>
      <w:tabs>
        <w:tab w:val="center" w:pos="4677"/>
        <w:tab w:val="right" w:pos="9355"/>
      </w:tabs>
    </w:pPr>
  </w:style>
  <w:style w:type="character" w:customStyle="1" w:styleId="HeaderChar">
    <w:name w:val="Header Char"/>
    <w:basedOn w:val="DefaultParagraphFont"/>
    <w:link w:val="Header"/>
    <w:uiPriority w:val="99"/>
    <w:rsid w:val="0013692A"/>
    <w:rPr>
      <w:lang w:val="en-US"/>
    </w:rPr>
  </w:style>
  <w:style w:type="paragraph" w:styleId="Footer">
    <w:name w:val="footer"/>
    <w:basedOn w:val="Normal"/>
    <w:link w:val="FooterChar"/>
    <w:uiPriority w:val="99"/>
    <w:unhideWhenUsed/>
    <w:rsid w:val="0013692A"/>
    <w:pPr>
      <w:tabs>
        <w:tab w:val="center" w:pos="4677"/>
        <w:tab w:val="right" w:pos="9355"/>
      </w:tabs>
    </w:pPr>
  </w:style>
  <w:style w:type="character" w:customStyle="1" w:styleId="FooterChar">
    <w:name w:val="Footer Char"/>
    <w:basedOn w:val="DefaultParagraphFont"/>
    <w:link w:val="Footer"/>
    <w:uiPriority w:val="99"/>
    <w:rsid w:val="0013692A"/>
    <w:rPr>
      <w:lang w:val="en-US"/>
    </w:rPr>
  </w:style>
  <w:style w:type="paragraph" w:customStyle="1" w:styleId="Default">
    <w:name w:val="Default"/>
    <w:rsid w:val="0013692A"/>
    <w:pPr>
      <w:autoSpaceDE w:val="0"/>
      <w:autoSpaceDN w:val="0"/>
      <w:adjustRightInd w:val="0"/>
      <w:spacing w:after="0" w:line="240" w:lineRule="auto"/>
    </w:pPr>
    <w:rPr>
      <w:rFonts w:ascii="Sylfaen" w:hAnsi="Sylfaen" w:cs="Sylfaen"/>
      <w:color w:val="000000"/>
      <w:sz w:val="24"/>
      <w:szCs w:val="24"/>
      <w:lang w:val="en-US"/>
    </w:rPr>
  </w:style>
  <w:style w:type="character" w:customStyle="1" w:styleId="apple-converted-space">
    <w:name w:val="apple-converted-space"/>
    <w:basedOn w:val="DefaultParagraphFont"/>
    <w:rsid w:val="0013692A"/>
  </w:style>
  <w:style w:type="character" w:styleId="Emphasis">
    <w:name w:val="Emphasis"/>
    <w:basedOn w:val="DefaultParagraphFont"/>
    <w:uiPriority w:val="20"/>
    <w:qFormat/>
    <w:rsid w:val="0013692A"/>
    <w:rPr>
      <w:i/>
      <w:iCs/>
    </w:rPr>
  </w:style>
  <w:style w:type="paragraph" w:styleId="BodyText2">
    <w:name w:val="Body Text 2"/>
    <w:basedOn w:val="Normal"/>
    <w:link w:val="BodyText2Char"/>
    <w:uiPriority w:val="99"/>
    <w:rsid w:val="0013692A"/>
    <w:pPr>
      <w:widowControl/>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13692A"/>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13692A"/>
    <w:pPr>
      <w:widowControl/>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692A"/>
    <w:rPr>
      <w:rFonts w:ascii="Times New Roman" w:eastAsia="Times New Roman" w:hAnsi="Times New Roman" w:cs="Times New Roman"/>
      <w:sz w:val="24"/>
      <w:szCs w:val="24"/>
      <w:lang w:val="en-US"/>
    </w:rPr>
  </w:style>
  <w:style w:type="paragraph" w:styleId="BodyText3">
    <w:name w:val="Body Text 3"/>
    <w:basedOn w:val="Normal"/>
    <w:link w:val="BodyText3Char"/>
    <w:rsid w:val="0013692A"/>
    <w:pPr>
      <w:widowControl/>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3692A"/>
    <w:rPr>
      <w:rFonts w:ascii="Times New Roman" w:eastAsia="Times New Roman" w:hAnsi="Times New Roman" w:cs="Times New Roman"/>
      <w:sz w:val="16"/>
      <w:szCs w:val="16"/>
      <w:lang w:val="en-US"/>
    </w:rPr>
  </w:style>
  <w:style w:type="character" w:styleId="PageNumber">
    <w:name w:val="page number"/>
    <w:basedOn w:val="DefaultParagraphFont"/>
    <w:uiPriority w:val="99"/>
    <w:rsid w:val="0013692A"/>
  </w:style>
  <w:style w:type="paragraph" w:styleId="BodyTextIndent">
    <w:name w:val="Body Text Indent"/>
    <w:basedOn w:val="Normal"/>
    <w:link w:val="BodyTextIndentChar"/>
    <w:rsid w:val="0013692A"/>
    <w:pPr>
      <w:widowControl/>
      <w:spacing w:after="120"/>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3692A"/>
    <w:rPr>
      <w:rFonts w:ascii="Times New Roman" w:eastAsia="Times New Roman" w:hAnsi="Times New Roman" w:cs="Times New Roman"/>
      <w:sz w:val="24"/>
      <w:szCs w:val="24"/>
      <w:lang w:val="en-US"/>
    </w:rPr>
  </w:style>
  <w:style w:type="paragraph" w:customStyle="1" w:styleId="bodytextChar0">
    <w:name w:val="body text Char"/>
    <w:basedOn w:val="Normal"/>
    <w:link w:val="bodytextCharChar"/>
    <w:rsid w:val="0013692A"/>
    <w:pPr>
      <w:widowControl/>
      <w:spacing w:after="160" w:line="320" w:lineRule="exact"/>
    </w:pPr>
    <w:rPr>
      <w:rFonts w:ascii="Verdana" w:eastAsia="MS Mincho" w:hAnsi="Verdana" w:cs="Times New Roman"/>
      <w:sz w:val="24"/>
      <w:szCs w:val="24"/>
    </w:rPr>
  </w:style>
  <w:style w:type="character" w:customStyle="1" w:styleId="bodytextCharChar">
    <w:name w:val="body text Char Char"/>
    <w:link w:val="bodytextChar0"/>
    <w:rsid w:val="0013692A"/>
    <w:rPr>
      <w:rFonts w:ascii="Verdana" w:eastAsia="MS Mincho" w:hAnsi="Verdana" w:cs="Times New Roman"/>
      <w:sz w:val="24"/>
      <w:szCs w:val="24"/>
      <w:lang w:val="en-US"/>
    </w:rPr>
  </w:style>
  <w:style w:type="paragraph" w:styleId="BalloonText">
    <w:name w:val="Balloon Text"/>
    <w:basedOn w:val="Normal"/>
    <w:link w:val="BalloonTextChar"/>
    <w:uiPriority w:val="99"/>
    <w:semiHidden/>
    <w:rsid w:val="0013692A"/>
    <w:pPr>
      <w:widowControl/>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13692A"/>
    <w:rPr>
      <w:rFonts w:ascii="Tahoma" w:eastAsia="Times New Roman" w:hAnsi="Tahoma" w:cs="Times New Roman"/>
      <w:sz w:val="16"/>
      <w:szCs w:val="16"/>
    </w:rPr>
  </w:style>
  <w:style w:type="paragraph" w:customStyle="1" w:styleId="Normal15">
    <w:name w:val="Normal 1.5"/>
    <w:basedOn w:val="Normal"/>
    <w:link w:val="Normal15Char"/>
    <w:rsid w:val="0013692A"/>
    <w:pPr>
      <w:widowControl/>
      <w:tabs>
        <w:tab w:val="left" w:pos="2880"/>
      </w:tabs>
      <w:spacing w:line="360" w:lineRule="auto"/>
    </w:pPr>
    <w:rPr>
      <w:rFonts w:ascii="ChveuNusx" w:eastAsia="Times New Roman" w:hAnsi="ChveuNusx" w:cs="Times New Roman"/>
      <w:bCs/>
      <w:sz w:val="24"/>
      <w:szCs w:val="24"/>
    </w:rPr>
  </w:style>
  <w:style w:type="character" w:customStyle="1" w:styleId="Normal15Char">
    <w:name w:val="Normal 1.5 Char"/>
    <w:link w:val="Normal15"/>
    <w:rsid w:val="0013692A"/>
    <w:rPr>
      <w:rFonts w:ascii="ChveuNusx" w:eastAsia="Times New Roman" w:hAnsi="ChveuNusx" w:cs="Times New Roman"/>
      <w:bCs/>
      <w:sz w:val="24"/>
      <w:szCs w:val="24"/>
      <w:lang w:val="en-US"/>
    </w:rPr>
  </w:style>
  <w:style w:type="paragraph" w:customStyle="1" w:styleId="1">
    <w:name w:val="Обычный1"/>
    <w:basedOn w:val="Normal"/>
    <w:rsid w:val="0013692A"/>
    <w:pPr>
      <w:widowControl/>
      <w:spacing w:before="100" w:beforeAutospacing="1" w:after="100" w:afterAutospacing="1"/>
    </w:pPr>
    <w:rPr>
      <w:rFonts w:ascii="Times New Roman" w:eastAsia="SimSun" w:hAnsi="Times New Roman" w:cs="Times New Roman"/>
      <w:sz w:val="24"/>
      <w:szCs w:val="24"/>
      <w:lang w:val="ru-RU" w:eastAsia="zh-CN"/>
    </w:rPr>
  </w:style>
  <w:style w:type="character" w:customStyle="1" w:styleId="longtext">
    <w:name w:val="long_text"/>
    <w:basedOn w:val="DefaultParagraphFont"/>
    <w:rsid w:val="0013692A"/>
  </w:style>
  <w:style w:type="paragraph" w:customStyle="1" w:styleId="TitlePage">
    <w:name w:val="Title Page"/>
    <w:basedOn w:val="Normal"/>
    <w:rsid w:val="0013692A"/>
    <w:pPr>
      <w:widowControl/>
      <w:tabs>
        <w:tab w:val="left" w:pos="2880"/>
      </w:tabs>
      <w:ind w:left="2880" w:hanging="2880"/>
      <w:outlineLvl w:val="0"/>
    </w:pPr>
    <w:rPr>
      <w:rFonts w:ascii="Times New Roman" w:eastAsia="Times New Roman" w:hAnsi="Times New Roman" w:cs="Times New Roman"/>
      <w:bCs/>
      <w:snapToGrid w:val="0"/>
      <w:sz w:val="24"/>
      <w:szCs w:val="24"/>
    </w:rPr>
  </w:style>
  <w:style w:type="paragraph" w:customStyle="1" w:styleId="a">
    <w:name w:val="???????"/>
    <w:rsid w:val="0013692A"/>
    <w:pPr>
      <w:spacing w:after="0" w:line="240" w:lineRule="auto"/>
    </w:pPr>
    <w:rPr>
      <w:rFonts w:ascii="Times New Roman" w:eastAsia="Times New Roman" w:hAnsi="Times New Roman" w:cs="Times New Roman"/>
      <w:sz w:val="20"/>
      <w:szCs w:val="20"/>
      <w:lang w:val="en-US"/>
    </w:rPr>
  </w:style>
  <w:style w:type="paragraph" w:customStyle="1" w:styleId="DataField10pt">
    <w:name w:val="Data Field 10pt"/>
    <w:basedOn w:val="Normal"/>
    <w:rsid w:val="0013692A"/>
    <w:pPr>
      <w:widowControl/>
      <w:autoSpaceDE w:val="0"/>
      <w:autoSpaceDN w:val="0"/>
    </w:pPr>
    <w:rPr>
      <w:rFonts w:ascii="Arial" w:eastAsia="Times New Roman" w:hAnsi="Arial" w:cs="Arial"/>
      <w:sz w:val="20"/>
      <w:szCs w:val="20"/>
    </w:rPr>
  </w:style>
  <w:style w:type="paragraph" w:customStyle="1" w:styleId="DataField11pt">
    <w:name w:val="Data Field 11pt"/>
    <w:basedOn w:val="Normal"/>
    <w:rsid w:val="0013692A"/>
    <w:pPr>
      <w:widowControl/>
      <w:autoSpaceDE w:val="0"/>
      <w:autoSpaceDN w:val="0"/>
      <w:spacing w:line="300" w:lineRule="exact"/>
    </w:pPr>
    <w:rPr>
      <w:rFonts w:ascii="Arial" w:eastAsia="Times New Roman" w:hAnsi="Arial" w:cs="Arial"/>
      <w:szCs w:val="20"/>
    </w:rPr>
  </w:style>
  <w:style w:type="paragraph" w:customStyle="1" w:styleId="Char">
    <w:name w:val="Char"/>
    <w:basedOn w:val="Heading2"/>
    <w:rsid w:val="0013692A"/>
    <w:pPr>
      <w:keepLines w:val="0"/>
      <w:pageBreakBefore/>
      <w:tabs>
        <w:tab w:val="left" w:pos="850"/>
        <w:tab w:val="left" w:pos="1191"/>
        <w:tab w:val="left" w:pos="1531"/>
      </w:tabs>
      <w:spacing w:before="120" w:after="120" w:line="240" w:lineRule="auto"/>
      <w:jc w:val="center"/>
    </w:pPr>
    <w:rPr>
      <w:rFonts w:ascii="Tahoma" w:eastAsia="Times New Roman" w:hAnsi="Tahoma" w:cs="Tahoma"/>
      <w:bCs w:val="0"/>
      <w:color w:val="FFFFFF"/>
      <w:spacing w:val="20"/>
      <w:sz w:val="22"/>
      <w:szCs w:val="22"/>
      <w:lang w:val="en-GB" w:eastAsia="zh-CN"/>
    </w:rPr>
  </w:style>
  <w:style w:type="paragraph" w:customStyle="1" w:styleId="CityState">
    <w:name w:val="City/State"/>
    <w:basedOn w:val="BodyText"/>
    <w:rsid w:val="0013692A"/>
    <w:pPr>
      <w:keepNext/>
      <w:widowControl/>
      <w:spacing w:after="60"/>
      <w:ind w:left="0"/>
    </w:pPr>
    <w:rPr>
      <w:rFonts w:ascii="Century Gothic" w:eastAsia="Times New Roman" w:hAnsi="Century Gothic" w:cs="Times New Roman"/>
      <w:b w:val="0"/>
      <w:bCs w:val="0"/>
      <w:color w:val="333333"/>
      <w:kern w:val="20"/>
      <w:sz w:val="20"/>
      <w:szCs w:val="20"/>
    </w:rPr>
  </w:style>
  <w:style w:type="paragraph" w:styleId="ListNumber2">
    <w:name w:val="List Number 2"/>
    <w:basedOn w:val="Normal15"/>
    <w:rsid w:val="0013692A"/>
    <w:pPr>
      <w:numPr>
        <w:numId w:val="1"/>
      </w:numPr>
      <w:tabs>
        <w:tab w:val="clear" w:pos="720"/>
        <w:tab w:val="num" w:pos="360"/>
      </w:tabs>
      <w:ind w:left="0" w:firstLine="0"/>
    </w:pPr>
    <w:rPr>
      <w:rFonts w:ascii="Times New Roman" w:hAnsi="Times New Roman"/>
      <w:szCs w:val="20"/>
    </w:rPr>
  </w:style>
  <w:style w:type="character" w:styleId="Strong">
    <w:name w:val="Strong"/>
    <w:uiPriority w:val="22"/>
    <w:qFormat/>
    <w:rsid w:val="0013692A"/>
    <w:rPr>
      <w:b/>
      <w:bCs/>
    </w:rPr>
  </w:style>
  <w:style w:type="character" w:styleId="CommentReference">
    <w:name w:val="annotation reference"/>
    <w:uiPriority w:val="99"/>
    <w:semiHidden/>
    <w:rsid w:val="0013692A"/>
    <w:rPr>
      <w:sz w:val="16"/>
      <w:szCs w:val="16"/>
    </w:rPr>
  </w:style>
  <w:style w:type="paragraph" w:styleId="CommentText">
    <w:name w:val="annotation text"/>
    <w:basedOn w:val="Normal"/>
    <w:link w:val="CommentTextChar"/>
    <w:uiPriority w:val="99"/>
    <w:rsid w:val="0013692A"/>
    <w:pPr>
      <w:widowControl/>
    </w:pPr>
    <w:rPr>
      <w:rFonts w:ascii="ChveuNusx" w:eastAsia="Times New Roman" w:hAnsi="ChveuNusx" w:cs="Times New Roman"/>
      <w:sz w:val="20"/>
      <w:szCs w:val="20"/>
      <w:lang w:val="ru-RU" w:eastAsia="ru-RU"/>
    </w:rPr>
  </w:style>
  <w:style w:type="character" w:customStyle="1" w:styleId="CommentTextChar">
    <w:name w:val="Comment Text Char"/>
    <w:basedOn w:val="DefaultParagraphFont"/>
    <w:link w:val="CommentText"/>
    <w:uiPriority w:val="99"/>
    <w:rsid w:val="0013692A"/>
    <w:rPr>
      <w:rFonts w:ascii="ChveuNusx" w:eastAsia="Times New Roman" w:hAnsi="ChveuNusx" w:cs="Times New Roman"/>
      <w:sz w:val="20"/>
      <w:szCs w:val="20"/>
      <w:lang w:val="ru-RU" w:eastAsia="ru-RU"/>
    </w:rPr>
  </w:style>
  <w:style w:type="paragraph" w:styleId="DocumentMap">
    <w:name w:val="Document Map"/>
    <w:basedOn w:val="Normal"/>
    <w:link w:val="DocumentMapChar"/>
    <w:semiHidden/>
    <w:rsid w:val="0013692A"/>
    <w:pPr>
      <w:widowControl/>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13692A"/>
    <w:rPr>
      <w:rFonts w:ascii="Tahoma" w:eastAsia="Times New Roman" w:hAnsi="Tahoma" w:cs="Tahoma"/>
      <w:sz w:val="20"/>
      <w:szCs w:val="20"/>
      <w:shd w:val="clear" w:color="auto" w:fill="000080"/>
      <w:lang w:val="en-US"/>
    </w:rPr>
  </w:style>
  <w:style w:type="character" w:styleId="FollowedHyperlink">
    <w:name w:val="FollowedHyperlink"/>
    <w:uiPriority w:val="99"/>
    <w:rsid w:val="0013692A"/>
    <w:rPr>
      <w:color w:val="800080"/>
      <w:u w:val="single"/>
    </w:rPr>
  </w:style>
  <w:style w:type="paragraph" w:styleId="BlockText">
    <w:name w:val="Block Text"/>
    <w:basedOn w:val="Normal"/>
    <w:rsid w:val="0013692A"/>
    <w:pPr>
      <w:widowControl/>
      <w:ind w:left="-851" w:right="-1050"/>
      <w:jc w:val="both"/>
    </w:pPr>
    <w:rPr>
      <w:rFonts w:ascii="LitNusx" w:eastAsia="Times New Roman" w:hAnsi="LitNusx" w:cs="Times New Roman"/>
      <w:kern w:val="18"/>
      <w:sz w:val="28"/>
      <w:szCs w:val="28"/>
    </w:rPr>
  </w:style>
  <w:style w:type="character" w:customStyle="1" w:styleId="yshortcuts">
    <w:name w:val="yshortcuts"/>
    <w:basedOn w:val="DefaultParagraphFont"/>
    <w:rsid w:val="0013692A"/>
  </w:style>
  <w:style w:type="paragraph" w:styleId="BodyTextFirstIndent2">
    <w:name w:val="Body Text First Indent 2"/>
    <w:basedOn w:val="BodyTextIndent"/>
    <w:link w:val="BodyTextFirstIndent2Char"/>
    <w:rsid w:val="0013692A"/>
    <w:pPr>
      <w:ind w:left="360" w:firstLine="210"/>
    </w:pPr>
  </w:style>
  <w:style w:type="character" w:customStyle="1" w:styleId="BodyTextFirstIndent2Char">
    <w:name w:val="Body Text First Indent 2 Char"/>
    <w:basedOn w:val="BodyTextIndentChar"/>
    <w:link w:val="BodyTextFirstIndent2"/>
    <w:rsid w:val="0013692A"/>
    <w:rPr>
      <w:rFonts w:ascii="Times New Roman" w:eastAsia="Times New Roman" w:hAnsi="Times New Roman" w:cs="Times New Roman"/>
      <w:sz w:val="24"/>
      <w:szCs w:val="24"/>
      <w:lang w:val="en-US"/>
    </w:rPr>
  </w:style>
  <w:style w:type="paragraph" w:customStyle="1" w:styleId="ProtocolBodyText">
    <w:name w:val="Protocol Body Text"/>
    <w:basedOn w:val="Normal15"/>
    <w:link w:val="ProtocolBodyTextChar"/>
    <w:rsid w:val="0013692A"/>
    <w:pPr>
      <w:spacing w:after="120" w:line="320" w:lineRule="atLeast"/>
    </w:pPr>
    <w:rPr>
      <w:sz w:val="22"/>
    </w:rPr>
  </w:style>
  <w:style w:type="character" w:customStyle="1" w:styleId="ProtocolBodyTextChar">
    <w:name w:val="Protocol Body Text Char"/>
    <w:link w:val="ProtocolBodyText"/>
    <w:rsid w:val="0013692A"/>
    <w:rPr>
      <w:rFonts w:ascii="ChveuNusx" w:eastAsia="Times New Roman" w:hAnsi="ChveuNusx" w:cs="Times New Roman"/>
      <w:bCs/>
      <w:szCs w:val="24"/>
      <w:lang w:val="en-US"/>
    </w:rPr>
  </w:style>
  <w:style w:type="paragraph" w:customStyle="1" w:styleId="Bullet-1stLevel">
    <w:name w:val="Bullet - 1st Level"/>
    <w:basedOn w:val="Normal"/>
    <w:rsid w:val="0013692A"/>
    <w:pPr>
      <w:widowControl/>
      <w:numPr>
        <w:numId w:val="2"/>
      </w:numPr>
      <w:spacing w:after="60"/>
    </w:pPr>
    <w:rPr>
      <w:rFonts w:ascii="Times New Roman" w:eastAsia="Times New Roman" w:hAnsi="Times New Roman" w:cs="Times New Roman"/>
      <w:bCs/>
    </w:rPr>
  </w:style>
  <w:style w:type="paragraph" w:customStyle="1" w:styleId="WW-Default">
    <w:name w:val="WW-Default"/>
    <w:rsid w:val="0013692A"/>
    <w:pPr>
      <w:widowControl w:val="0"/>
      <w:suppressAutoHyphens/>
      <w:spacing w:after="0" w:line="240" w:lineRule="auto"/>
    </w:pPr>
    <w:rPr>
      <w:rFonts w:ascii="Times New Roman" w:eastAsia="Times New Roman" w:hAnsi="Times New Roman" w:cs="Times New Roman"/>
      <w:sz w:val="24"/>
      <w:szCs w:val="24"/>
      <w:lang w:val="en-GB" w:eastAsia="ar-SA"/>
    </w:rPr>
  </w:style>
  <w:style w:type="paragraph" w:styleId="NoSpacing">
    <w:name w:val="No Spacing"/>
    <w:link w:val="NoSpacingChar"/>
    <w:uiPriority w:val="1"/>
    <w:qFormat/>
    <w:rsid w:val="0013692A"/>
    <w:pPr>
      <w:spacing w:after="0" w:line="240" w:lineRule="auto"/>
    </w:pPr>
    <w:rPr>
      <w:rFonts w:ascii="Times New Roman" w:eastAsia="Times New Roman" w:hAnsi="Times New Roman" w:cs="Times New Roman"/>
      <w:sz w:val="24"/>
      <w:szCs w:val="24"/>
      <w:lang w:val="en-US"/>
    </w:rPr>
  </w:style>
  <w:style w:type="paragraph" w:customStyle="1" w:styleId="CM4">
    <w:name w:val="CM4"/>
    <w:basedOn w:val="Normal"/>
    <w:next w:val="Normal"/>
    <w:rsid w:val="0013692A"/>
    <w:pPr>
      <w:autoSpaceDE w:val="0"/>
      <w:autoSpaceDN w:val="0"/>
      <w:adjustRightInd w:val="0"/>
      <w:spacing w:after="155"/>
    </w:pPr>
    <w:rPr>
      <w:rFonts w:ascii="Univers" w:eastAsia="Times New Roman" w:hAnsi="Univers" w:cs="Times New Roman"/>
      <w:sz w:val="24"/>
      <w:szCs w:val="24"/>
    </w:rPr>
  </w:style>
  <w:style w:type="paragraph" w:customStyle="1" w:styleId="CM5">
    <w:name w:val="CM5"/>
    <w:basedOn w:val="Default"/>
    <w:next w:val="Default"/>
    <w:rsid w:val="0013692A"/>
    <w:pPr>
      <w:widowControl w:val="0"/>
      <w:spacing w:after="803"/>
    </w:pPr>
    <w:rPr>
      <w:rFonts w:ascii="Univers" w:eastAsia="Times New Roman" w:hAnsi="Univers" w:cs="Times New Roman"/>
      <w:color w:val="auto"/>
    </w:rPr>
  </w:style>
  <w:style w:type="paragraph" w:customStyle="1" w:styleId="Char1">
    <w:name w:val="Char1"/>
    <w:basedOn w:val="Normal"/>
    <w:autoRedefine/>
    <w:rsid w:val="0013692A"/>
    <w:pPr>
      <w:widowControl/>
      <w:ind w:firstLine="709"/>
    </w:pPr>
    <w:rPr>
      <w:rFonts w:ascii="Verdana" w:eastAsia="Times New Roman" w:hAnsi="Verdana" w:cs="Verdana"/>
      <w:i/>
      <w:sz w:val="28"/>
      <w:szCs w:val="20"/>
    </w:rPr>
  </w:style>
  <w:style w:type="paragraph" w:styleId="CommentSubject">
    <w:name w:val="annotation subject"/>
    <w:basedOn w:val="CommentText"/>
    <w:next w:val="CommentText"/>
    <w:link w:val="CommentSubjectChar"/>
    <w:uiPriority w:val="99"/>
    <w:semiHidden/>
    <w:rsid w:val="0013692A"/>
    <w:rPr>
      <w:b/>
      <w:bCs/>
    </w:rPr>
  </w:style>
  <w:style w:type="character" w:customStyle="1" w:styleId="CommentSubjectChar">
    <w:name w:val="Comment Subject Char"/>
    <w:basedOn w:val="CommentTextChar"/>
    <w:link w:val="CommentSubject"/>
    <w:uiPriority w:val="99"/>
    <w:semiHidden/>
    <w:rsid w:val="0013692A"/>
    <w:rPr>
      <w:rFonts w:ascii="ChveuNusx" w:eastAsia="Times New Roman" w:hAnsi="ChveuNusx" w:cs="Times New Roman"/>
      <w:b/>
      <w:bCs/>
      <w:sz w:val="20"/>
      <w:szCs w:val="20"/>
      <w:lang w:val="ru-RU" w:eastAsia="ru-RU"/>
    </w:rPr>
  </w:style>
  <w:style w:type="paragraph" w:customStyle="1" w:styleId="9">
    <w:name w:val="Знак9 Знак Знак Знак Знак Знак Знак Знак Знак"/>
    <w:basedOn w:val="Normal"/>
    <w:autoRedefine/>
    <w:rsid w:val="0013692A"/>
    <w:pPr>
      <w:widowControl/>
      <w:ind w:firstLine="709"/>
    </w:pPr>
    <w:rPr>
      <w:rFonts w:ascii="Verdana" w:eastAsia="Times New Roman" w:hAnsi="Verdana" w:cs="Verdana"/>
      <w:i/>
      <w:sz w:val="28"/>
      <w:szCs w:val="20"/>
    </w:rPr>
  </w:style>
  <w:style w:type="paragraph" w:customStyle="1" w:styleId="yiv1417453618yiv1951068909msonormal">
    <w:name w:val="yiv1417453618yiv1951068909msonormal"/>
    <w:basedOn w:val="Normal"/>
    <w:rsid w:val="0013692A"/>
    <w:pPr>
      <w:widowControl/>
      <w:spacing w:before="100" w:beforeAutospacing="1" w:after="100" w:afterAutospacing="1"/>
    </w:pPr>
    <w:rPr>
      <w:rFonts w:ascii="Times New Roman" w:eastAsia="SimSun" w:hAnsi="Times New Roman" w:cs="Times New Roman"/>
      <w:sz w:val="24"/>
      <w:szCs w:val="24"/>
      <w:lang w:val="en-IE" w:eastAsia="zh-CN"/>
    </w:rPr>
  </w:style>
  <w:style w:type="paragraph" w:customStyle="1" w:styleId="yiv1498999528msonormal">
    <w:name w:val="yiv1498999528msonormal"/>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character" w:customStyle="1" w:styleId="apple-style-span">
    <w:name w:val="apple-style-span"/>
    <w:basedOn w:val="DefaultParagraphFont"/>
    <w:rsid w:val="0013692A"/>
  </w:style>
  <w:style w:type="character" w:customStyle="1" w:styleId="abzacixmlChar">
    <w:name w:val="abzaci_xml Char"/>
    <w:link w:val="abzacixml"/>
    <w:uiPriority w:val="99"/>
    <w:locked/>
    <w:rsid w:val="000135D7"/>
    <w:rPr>
      <w:rFonts w:ascii="Sylfaen" w:eastAsia="Sylfaen" w:hAnsi="Sylfaen" w:cs="Arial"/>
    </w:rPr>
  </w:style>
  <w:style w:type="paragraph" w:customStyle="1" w:styleId="abzacixml">
    <w:name w:val="abzaci_xml"/>
    <w:basedOn w:val="PlainText"/>
    <w:link w:val="abzacixmlChar"/>
    <w:autoRedefine/>
    <w:uiPriority w:val="99"/>
    <w:rsid w:val="000135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pPr>
    <w:rPr>
      <w:rFonts w:ascii="Sylfaen" w:eastAsia="Sylfaen" w:hAnsi="Sylfaen" w:cs="Arial"/>
      <w:sz w:val="22"/>
      <w:szCs w:val="22"/>
      <w:lang w:val="ka-GE"/>
    </w:rPr>
  </w:style>
  <w:style w:type="paragraph" w:styleId="PlainText">
    <w:name w:val="Plain Text"/>
    <w:basedOn w:val="Normal"/>
    <w:link w:val="PlainTextChar"/>
    <w:uiPriority w:val="99"/>
    <w:unhideWhenUsed/>
    <w:rsid w:val="0013692A"/>
    <w:pPr>
      <w:widowControl/>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13692A"/>
    <w:rPr>
      <w:rFonts w:ascii="Consolas" w:eastAsia="Calibri" w:hAnsi="Consolas" w:cs="Times New Roman"/>
      <w:sz w:val="21"/>
      <w:szCs w:val="21"/>
    </w:rPr>
  </w:style>
  <w:style w:type="paragraph" w:customStyle="1" w:styleId="sataurixml">
    <w:name w:val="satauri_xml"/>
    <w:basedOn w:val="Normal"/>
    <w:autoRedefine/>
    <w:uiPriority w:val="99"/>
    <w:rsid w:val="0013692A"/>
    <w:pPr>
      <w:widowControl/>
      <w:spacing w:before="240" w:after="120"/>
      <w:ind w:firstLine="283"/>
      <w:jc w:val="both"/>
    </w:pPr>
    <w:rPr>
      <w:rFonts w:ascii="Sylfaen" w:eastAsia="Times New Roman" w:hAnsi="Sylfaen" w:cs="Sylfaen"/>
      <w:b/>
      <w:sz w:val="24"/>
      <w:szCs w:val="20"/>
    </w:rPr>
  </w:style>
  <w:style w:type="character" w:customStyle="1" w:styleId="hps">
    <w:name w:val="hps"/>
    <w:basedOn w:val="DefaultParagraphFont"/>
    <w:rsid w:val="0013692A"/>
  </w:style>
  <w:style w:type="paragraph" w:customStyle="1" w:styleId="Normal0">
    <w:name w:val="[Normal]"/>
    <w:uiPriority w:val="99"/>
    <w:rsid w:val="0013692A"/>
    <w:pPr>
      <w:widowControl w:val="0"/>
      <w:autoSpaceDE w:val="0"/>
      <w:autoSpaceDN w:val="0"/>
      <w:adjustRightInd w:val="0"/>
      <w:spacing w:after="0" w:line="240" w:lineRule="auto"/>
    </w:pPr>
    <w:rPr>
      <w:rFonts w:ascii="Arial" w:eastAsia="Calibri" w:hAnsi="Arial" w:cs="Arial"/>
      <w:sz w:val="24"/>
      <w:szCs w:val="24"/>
      <w:lang w:val="ru-RU"/>
    </w:rPr>
  </w:style>
  <w:style w:type="paragraph" w:styleId="Caption">
    <w:name w:val="caption"/>
    <w:basedOn w:val="Normal"/>
    <w:next w:val="Normal"/>
    <w:uiPriority w:val="35"/>
    <w:unhideWhenUsed/>
    <w:qFormat/>
    <w:rsid w:val="0013692A"/>
    <w:pPr>
      <w:widowControl/>
      <w:spacing w:after="200"/>
    </w:pPr>
    <w:rPr>
      <w:rFonts w:ascii="Calibri" w:eastAsia="Calibri" w:hAnsi="Calibri" w:cs="Times New Roman"/>
      <w:b/>
      <w:bCs/>
      <w:color w:val="4F81BD"/>
      <w:sz w:val="18"/>
      <w:szCs w:val="18"/>
    </w:rPr>
  </w:style>
  <w:style w:type="character" w:customStyle="1" w:styleId="st">
    <w:name w:val="st"/>
    <w:basedOn w:val="DefaultParagraphFont"/>
    <w:rsid w:val="0013692A"/>
  </w:style>
  <w:style w:type="paragraph" w:customStyle="1" w:styleId="authors">
    <w:name w:val="authors"/>
    <w:basedOn w:val="Normal"/>
    <w:rsid w:val="0013692A"/>
    <w:pPr>
      <w:widowControl/>
      <w:spacing w:before="100" w:beforeAutospacing="1" w:after="100" w:afterAutospacing="1"/>
    </w:pPr>
    <w:rPr>
      <w:rFonts w:ascii="Times New Roman" w:eastAsia="Times New Roman" w:hAnsi="Times New Roman" w:cs="Times New Roman"/>
      <w:sz w:val="24"/>
      <w:szCs w:val="24"/>
      <w:lang w:eastAsia="ru-RU"/>
    </w:rPr>
  </w:style>
  <w:style w:type="paragraph" w:customStyle="1" w:styleId="yiv5525234744msonormal">
    <w:name w:val="yiv5525234744msonormal"/>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customStyle="1" w:styleId="yiv9994471511msonormal">
    <w:name w:val="yiv9994471511msonormal"/>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customStyle="1" w:styleId="ui-datepicker-group6">
    <w:name w:val="ui-datepicker-group6"/>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customStyle="1" w:styleId="ui-datepicker-header8">
    <w:name w:val="ui-datepicker-header8"/>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unhideWhenUsed/>
    <w:rsid w:val="0013692A"/>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13692A"/>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13692A"/>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13692A"/>
    <w:rPr>
      <w:rFonts w:ascii="Arial" w:eastAsia="Times New Roman" w:hAnsi="Arial" w:cs="Arial"/>
      <w:vanish/>
      <w:sz w:val="16"/>
      <w:szCs w:val="16"/>
      <w:lang w:val="en-US"/>
    </w:rPr>
  </w:style>
  <w:style w:type="paragraph" w:customStyle="1" w:styleId="ui-accordion-header6">
    <w:name w:val="ui-accordion-header6"/>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customStyle="1" w:styleId="dialogtitle3">
    <w:name w:val="dialog_title3"/>
    <w:basedOn w:val="Normal"/>
    <w:rsid w:val="0013692A"/>
    <w:pPr>
      <w:widowControl/>
      <w:pBdr>
        <w:top w:val="single" w:sz="4" w:space="0" w:color="3B5998"/>
        <w:left w:val="single" w:sz="4" w:space="0" w:color="3B5998"/>
        <w:bottom w:val="single" w:sz="4" w:space="0" w:color="3B5998"/>
        <w:right w:val="single" w:sz="4" w:space="0" w:color="3B5998"/>
      </w:pBdr>
      <w:shd w:val="clear" w:color="auto" w:fill="6D84B4"/>
    </w:pPr>
    <w:rPr>
      <w:rFonts w:ascii="Times New Roman" w:eastAsia="Times New Roman" w:hAnsi="Times New Roman" w:cs="Times New Roman"/>
      <w:b/>
      <w:bCs/>
      <w:color w:val="FFFFFF"/>
      <w:sz w:val="18"/>
      <w:szCs w:val="18"/>
    </w:rPr>
  </w:style>
  <w:style w:type="paragraph" w:customStyle="1" w:styleId="dialogfooter3">
    <w:name w:val="dialog_footer3"/>
    <w:basedOn w:val="Normal"/>
    <w:rsid w:val="0013692A"/>
    <w:pPr>
      <w:widowControl/>
      <w:pBdr>
        <w:top w:val="single" w:sz="4" w:space="0" w:color="CCCCCC"/>
        <w:left w:val="single" w:sz="4" w:space="0" w:color="555555"/>
        <w:bottom w:val="single" w:sz="4" w:space="0" w:color="555555"/>
        <w:right w:val="single" w:sz="4" w:space="0" w:color="555555"/>
      </w:pBdr>
      <w:shd w:val="clear" w:color="auto" w:fill="F2F2F2"/>
      <w:spacing w:before="100" w:beforeAutospacing="1" w:after="100" w:afterAutospacing="1"/>
    </w:pPr>
    <w:rPr>
      <w:rFonts w:ascii="Times New Roman" w:eastAsia="Times New Roman" w:hAnsi="Times New Roman" w:cs="Times New Roman"/>
      <w:sz w:val="24"/>
      <w:szCs w:val="24"/>
    </w:rPr>
  </w:style>
  <w:style w:type="paragraph" w:customStyle="1" w:styleId="fbbuttontext37">
    <w:name w:val="fb_button_text37"/>
    <w:basedOn w:val="Normal"/>
    <w:rsid w:val="0013692A"/>
    <w:pPr>
      <w:widowControl/>
      <w:ind w:left="250"/>
    </w:pPr>
    <w:rPr>
      <w:rFonts w:ascii="Times New Roman" w:eastAsia="Times New Roman" w:hAnsi="Times New Roman" w:cs="Times New Roman"/>
      <w:sz w:val="24"/>
      <w:szCs w:val="24"/>
      <w:u w:val="single"/>
    </w:rPr>
  </w:style>
  <w:style w:type="paragraph" w:customStyle="1" w:styleId="fbbuttontext38">
    <w:name w:val="fb_button_text38"/>
    <w:basedOn w:val="Normal"/>
    <w:rsid w:val="0013692A"/>
    <w:pPr>
      <w:widowControl/>
      <w:ind w:right="125"/>
    </w:pPr>
    <w:rPr>
      <w:rFonts w:ascii="Times New Roman" w:eastAsia="Times New Roman" w:hAnsi="Times New Roman" w:cs="Times New Roman"/>
      <w:sz w:val="24"/>
      <w:szCs w:val="24"/>
      <w:u w:val="single"/>
    </w:rPr>
  </w:style>
  <w:style w:type="paragraph" w:customStyle="1" w:styleId="fbbuttontext39">
    <w:name w:val="fb_button_text39"/>
    <w:basedOn w:val="Normal"/>
    <w:rsid w:val="0013692A"/>
    <w:pPr>
      <w:widowControl/>
      <w:ind w:left="250"/>
    </w:pPr>
    <w:rPr>
      <w:rFonts w:ascii="Times New Roman" w:eastAsia="Times New Roman" w:hAnsi="Times New Roman" w:cs="Times New Roman"/>
      <w:sz w:val="24"/>
      <w:szCs w:val="24"/>
      <w:u w:val="single"/>
    </w:rPr>
  </w:style>
  <w:style w:type="paragraph" w:customStyle="1" w:styleId="fbbuttontext40">
    <w:name w:val="fb_button_text40"/>
    <w:basedOn w:val="Normal"/>
    <w:rsid w:val="0013692A"/>
    <w:pPr>
      <w:widowControl/>
      <w:ind w:right="125"/>
    </w:pPr>
    <w:rPr>
      <w:rFonts w:ascii="Times New Roman" w:eastAsia="Times New Roman" w:hAnsi="Times New Roman" w:cs="Times New Roman"/>
      <w:sz w:val="24"/>
      <w:szCs w:val="24"/>
      <w:u w:val="single"/>
    </w:rPr>
  </w:style>
  <w:style w:type="paragraph" w:customStyle="1" w:styleId="fbbuttontext42">
    <w:name w:val="fb_button_text42"/>
    <w:basedOn w:val="Normal"/>
    <w:rsid w:val="0013692A"/>
    <w:pPr>
      <w:widowControl/>
      <w:pBdr>
        <w:top w:val="single" w:sz="4" w:space="1" w:color="879AC0"/>
        <w:bottom w:val="single" w:sz="4" w:space="2" w:color="1A356E"/>
      </w:pBdr>
      <w:shd w:val="clear" w:color="auto" w:fill="5F78AB"/>
      <w:spacing w:before="13"/>
      <w:ind w:left="263" w:right="13"/>
    </w:pPr>
    <w:rPr>
      <w:rFonts w:ascii="Tahoma" w:eastAsia="Times New Roman" w:hAnsi="Tahoma" w:cs="Tahoma"/>
      <w:b/>
      <w:bCs/>
      <w:color w:val="FFFFFF"/>
      <w:sz w:val="24"/>
      <w:szCs w:val="24"/>
    </w:rPr>
  </w:style>
  <w:style w:type="paragraph" w:customStyle="1" w:styleId="fbbuttontext44">
    <w:name w:val="fb_button_text44"/>
    <w:basedOn w:val="Normal"/>
    <w:rsid w:val="0013692A"/>
    <w:pPr>
      <w:widowControl/>
      <w:pBdr>
        <w:top w:val="single" w:sz="4" w:space="1" w:color="45619D"/>
        <w:bottom w:val="single" w:sz="4" w:space="2" w:color="29447E"/>
      </w:pBdr>
      <w:shd w:val="clear" w:color="auto" w:fill="4F6AA3"/>
      <w:spacing w:before="13"/>
      <w:ind w:left="263" w:right="13"/>
    </w:pPr>
    <w:rPr>
      <w:rFonts w:ascii="Tahoma" w:eastAsia="Times New Roman" w:hAnsi="Tahoma" w:cs="Tahoma"/>
      <w:b/>
      <w:bCs/>
      <w:color w:val="FFFFFF"/>
      <w:sz w:val="24"/>
      <w:szCs w:val="24"/>
    </w:rPr>
  </w:style>
  <w:style w:type="paragraph" w:customStyle="1" w:styleId="fbbuttontext45">
    <w:name w:val="fb_button_text45"/>
    <w:basedOn w:val="Normal"/>
    <w:rsid w:val="0013692A"/>
    <w:pPr>
      <w:widowControl/>
      <w:spacing w:before="100" w:beforeAutospacing="1" w:after="100" w:afterAutospacing="1"/>
      <w:ind w:left="476"/>
    </w:pPr>
    <w:rPr>
      <w:rFonts w:ascii="Times New Roman" w:eastAsia="Times New Roman" w:hAnsi="Times New Roman" w:cs="Times New Roman"/>
      <w:sz w:val="24"/>
      <w:szCs w:val="24"/>
    </w:rPr>
  </w:style>
  <w:style w:type="paragraph" w:styleId="Title">
    <w:name w:val="Title"/>
    <w:basedOn w:val="Normal"/>
    <w:link w:val="TitleChar"/>
    <w:uiPriority w:val="10"/>
    <w:qFormat/>
    <w:rsid w:val="0013692A"/>
    <w:pPr>
      <w:widowControl/>
      <w:spacing w:before="6000" w:after="60"/>
      <w:jc w:val="center"/>
    </w:pPr>
    <w:rPr>
      <w:rFonts w:ascii="Times New Roman" w:eastAsia="Times New Roman" w:hAnsi="Times New Roman" w:cs="Times New Roman"/>
      <w:b/>
      <w:bCs/>
      <w:spacing w:val="60"/>
      <w:sz w:val="32"/>
      <w:szCs w:val="32"/>
    </w:rPr>
  </w:style>
  <w:style w:type="character" w:customStyle="1" w:styleId="TitleChar">
    <w:name w:val="Title Char"/>
    <w:basedOn w:val="DefaultParagraphFont"/>
    <w:link w:val="Title"/>
    <w:uiPriority w:val="10"/>
    <w:rsid w:val="0013692A"/>
    <w:rPr>
      <w:rFonts w:ascii="Times New Roman" w:eastAsia="Times New Roman" w:hAnsi="Times New Roman" w:cs="Times New Roman"/>
      <w:b/>
      <w:bCs/>
      <w:spacing w:val="60"/>
      <w:sz w:val="32"/>
      <w:szCs w:val="32"/>
      <w:lang w:val="en-US"/>
    </w:rPr>
  </w:style>
  <w:style w:type="character" w:customStyle="1" w:styleId="E-mailSignatureChar">
    <w:name w:val="E-mail Signature Char"/>
    <w:link w:val="E-mailSignature"/>
    <w:uiPriority w:val="99"/>
    <w:rsid w:val="0013692A"/>
    <w:rPr>
      <w:sz w:val="24"/>
      <w:szCs w:val="24"/>
    </w:rPr>
  </w:style>
  <w:style w:type="paragraph" w:styleId="E-mailSignature">
    <w:name w:val="E-mail Signature"/>
    <w:basedOn w:val="Normal"/>
    <w:link w:val="E-mailSignatureChar"/>
    <w:uiPriority w:val="99"/>
    <w:unhideWhenUsed/>
    <w:rsid w:val="0013692A"/>
    <w:pPr>
      <w:widowControl/>
    </w:pPr>
    <w:rPr>
      <w:sz w:val="24"/>
      <w:szCs w:val="24"/>
      <w:lang w:val="ka-GE"/>
    </w:rPr>
  </w:style>
  <w:style w:type="character" w:customStyle="1" w:styleId="E-mailSignatureChar1">
    <w:name w:val="E-mail Signature Char1"/>
    <w:basedOn w:val="DefaultParagraphFont"/>
    <w:uiPriority w:val="99"/>
    <w:semiHidden/>
    <w:rsid w:val="0013692A"/>
    <w:rPr>
      <w:lang w:val="en-US"/>
    </w:rPr>
  </w:style>
  <w:style w:type="paragraph" w:customStyle="1" w:styleId="muxlixml">
    <w:name w:val="muxlixml"/>
    <w:basedOn w:val="Normal"/>
    <w:rsid w:val="0013692A"/>
    <w:pPr>
      <w:keepNext/>
      <w:widowControl/>
      <w:spacing w:before="240" w:line="240" w:lineRule="atLeast"/>
      <w:ind w:left="850" w:hanging="850"/>
    </w:pPr>
    <w:rPr>
      <w:rFonts w:ascii="Times New Roman" w:eastAsia="Times New Roman" w:hAnsi="Times New Roman" w:cs="Times New Roman"/>
      <w:b/>
      <w:bCs/>
    </w:rPr>
  </w:style>
  <w:style w:type="paragraph" w:customStyle="1" w:styleId="abzacixml0">
    <w:name w:val="abzacixml"/>
    <w:basedOn w:val="Normal"/>
    <w:rsid w:val="0013692A"/>
    <w:pPr>
      <w:widowControl/>
      <w:ind w:firstLine="283"/>
      <w:jc w:val="both"/>
    </w:pPr>
    <w:rPr>
      <w:rFonts w:ascii="Times New Roman" w:eastAsia="Times New Roman" w:hAnsi="Times New Roman" w:cs="Times New Roman"/>
    </w:rPr>
  </w:style>
  <w:style w:type="paragraph" w:customStyle="1" w:styleId="sataurixml0">
    <w:name w:val="sataurixml"/>
    <w:basedOn w:val="Normal"/>
    <w:rsid w:val="0013692A"/>
    <w:pPr>
      <w:widowControl/>
      <w:spacing w:before="240" w:after="120"/>
      <w:ind w:firstLine="283"/>
      <w:jc w:val="center"/>
    </w:pPr>
    <w:rPr>
      <w:rFonts w:ascii="Times New Roman" w:eastAsia="Times New Roman" w:hAnsi="Times New Roman" w:cs="Times New Roman"/>
      <w:b/>
      <w:bCs/>
      <w:sz w:val="24"/>
      <w:szCs w:val="24"/>
    </w:rPr>
  </w:style>
  <w:style w:type="paragraph" w:customStyle="1" w:styleId="adgilixml">
    <w:name w:val="adgilixml"/>
    <w:basedOn w:val="Normal"/>
    <w:rsid w:val="0013692A"/>
    <w:pPr>
      <w:widowControl/>
      <w:spacing w:before="120" w:after="120"/>
      <w:ind w:firstLine="284"/>
      <w:jc w:val="center"/>
    </w:pPr>
    <w:rPr>
      <w:rFonts w:ascii="Times New Roman" w:eastAsia="Times New Roman" w:hAnsi="Times New Roman" w:cs="Times New Roman"/>
      <w:b/>
      <w:bCs/>
    </w:rPr>
  </w:style>
  <w:style w:type="paragraph" w:customStyle="1" w:styleId="ckhrilixml">
    <w:name w:val="ckhrilixml"/>
    <w:basedOn w:val="Normal"/>
    <w:rsid w:val="0013692A"/>
    <w:pPr>
      <w:widowControl/>
    </w:pPr>
    <w:rPr>
      <w:rFonts w:ascii="Times New Roman" w:eastAsia="Times New Roman" w:hAnsi="Times New Roman" w:cs="Times New Roman"/>
      <w:sz w:val="18"/>
      <w:szCs w:val="18"/>
    </w:rPr>
  </w:style>
  <w:style w:type="paragraph" w:customStyle="1" w:styleId="danartixml">
    <w:name w:val="danartixml"/>
    <w:basedOn w:val="Normal"/>
    <w:rsid w:val="0013692A"/>
    <w:pPr>
      <w:widowControl/>
      <w:spacing w:before="120" w:after="120"/>
      <w:ind w:firstLine="284"/>
      <w:jc w:val="right"/>
    </w:pPr>
    <w:rPr>
      <w:rFonts w:ascii="Times New Roman" w:eastAsia="Times New Roman" w:hAnsi="Times New Roman" w:cs="Times New Roman"/>
      <w:b/>
      <w:bCs/>
      <w:i/>
      <w:iCs/>
      <w:sz w:val="20"/>
      <w:szCs w:val="20"/>
    </w:rPr>
  </w:style>
  <w:style w:type="paragraph" w:customStyle="1" w:styleId="khelmoceraxml">
    <w:name w:val="khelmoceraxml"/>
    <w:basedOn w:val="Normal"/>
    <w:rsid w:val="0013692A"/>
    <w:pPr>
      <w:widowControl/>
      <w:spacing w:before="120" w:after="120"/>
      <w:ind w:firstLine="283"/>
    </w:pPr>
    <w:rPr>
      <w:rFonts w:ascii="Times New Roman" w:eastAsia="Times New Roman" w:hAnsi="Times New Roman" w:cs="Times New Roman"/>
      <w:b/>
      <w:bCs/>
    </w:rPr>
  </w:style>
  <w:style w:type="paragraph" w:customStyle="1" w:styleId="mimgebixml">
    <w:name w:val="mimgebixml"/>
    <w:basedOn w:val="Normal"/>
    <w:rsid w:val="0013692A"/>
    <w:pPr>
      <w:widowControl/>
      <w:ind w:firstLine="284"/>
      <w:jc w:val="center"/>
    </w:pPr>
    <w:rPr>
      <w:rFonts w:ascii="Times New Roman" w:eastAsia="Times New Roman" w:hAnsi="Times New Roman" w:cs="Times New Roman"/>
      <w:b/>
      <w:bCs/>
      <w:sz w:val="28"/>
      <w:szCs w:val="28"/>
    </w:rPr>
  </w:style>
  <w:style w:type="paragraph" w:customStyle="1" w:styleId="tarigixml">
    <w:name w:val="tarigixml"/>
    <w:basedOn w:val="Normal"/>
    <w:rsid w:val="0013692A"/>
    <w:pPr>
      <w:widowControl/>
      <w:spacing w:before="120" w:after="120"/>
      <w:ind w:firstLine="284"/>
      <w:jc w:val="center"/>
    </w:pPr>
    <w:rPr>
      <w:rFonts w:ascii="Times New Roman" w:eastAsia="Times New Roman" w:hAnsi="Times New Roman" w:cs="Times New Roman"/>
      <w:b/>
      <w:bCs/>
    </w:rPr>
  </w:style>
  <w:style w:type="paragraph" w:customStyle="1" w:styleId="saxexml">
    <w:name w:val="saxexml"/>
    <w:basedOn w:val="Normal"/>
    <w:rsid w:val="0013692A"/>
    <w:pPr>
      <w:widowControl/>
      <w:spacing w:before="120"/>
      <w:ind w:firstLine="283"/>
      <w:jc w:val="center"/>
    </w:pPr>
    <w:rPr>
      <w:rFonts w:ascii="Times New Roman" w:eastAsia="Times New Roman" w:hAnsi="Times New Roman" w:cs="Times New Roman"/>
      <w:b/>
      <w:bCs/>
    </w:rPr>
  </w:style>
  <w:style w:type="numbering" w:customStyle="1" w:styleId="NoList1">
    <w:name w:val="No List1"/>
    <w:next w:val="NoList"/>
    <w:uiPriority w:val="99"/>
    <w:semiHidden/>
    <w:unhideWhenUsed/>
    <w:rsid w:val="0013692A"/>
  </w:style>
  <w:style w:type="numbering" w:customStyle="1" w:styleId="NoList2">
    <w:name w:val="No List2"/>
    <w:next w:val="NoList"/>
    <w:uiPriority w:val="99"/>
    <w:semiHidden/>
    <w:unhideWhenUsed/>
    <w:rsid w:val="0013692A"/>
  </w:style>
  <w:style w:type="paragraph" w:customStyle="1" w:styleId="Paragraph">
    <w:name w:val="Paragraph"/>
    <w:basedOn w:val="Normal"/>
    <w:link w:val="ParagraphChar"/>
    <w:uiPriority w:val="99"/>
    <w:qFormat/>
    <w:rsid w:val="0013692A"/>
    <w:pPr>
      <w:widowControl/>
      <w:spacing w:before="120" w:after="120"/>
      <w:jc w:val="both"/>
    </w:pPr>
    <w:rPr>
      <w:rFonts w:ascii="Sylfaen" w:eastAsia="Times New Roman" w:hAnsi="Sylfaen" w:cs="Times New Roman"/>
      <w:lang w:val="ru-RU" w:eastAsia="ru-RU"/>
    </w:rPr>
  </w:style>
  <w:style w:type="character" w:customStyle="1" w:styleId="ParagraphChar">
    <w:name w:val="Paragraph Char"/>
    <w:link w:val="Paragraph"/>
    <w:uiPriority w:val="99"/>
    <w:locked/>
    <w:rsid w:val="0013692A"/>
    <w:rPr>
      <w:rFonts w:ascii="Sylfaen" w:eastAsia="Times New Roman" w:hAnsi="Sylfaen" w:cs="Times New Roman"/>
      <w:lang w:val="ru-RU" w:eastAsia="ru-RU"/>
    </w:rPr>
  </w:style>
  <w:style w:type="table" w:customStyle="1" w:styleId="TableGrid1">
    <w:name w:val="Table Grid1"/>
    <w:basedOn w:val="TableNormal"/>
    <w:next w:val="TableGrid"/>
    <w:uiPriority w:val="59"/>
    <w:rsid w:val="0013692A"/>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199704333msonormal">
    <w:name w:val="yiv7199704333msonormal"/>
    <w:basedOn w:val="Normal"/>
    <w:rsid w:val="0013692A"/>
    <w:pPr>
      <w:widowControl/>
      <w:spacing w:before="100" w:beforeAutospacing="1" w:after="100" w:afterAutospacing="1"/>
    </w:pPr>
    <w:rPr>
      <w:rFonts w:ascii="Times New Roman" w:eastAsia="Times New Roman" w:hAnsi="Times New Roman" w:cs="Times New Roman"/>
      <w:sz w:val="24"/>
      <w:szCs w:val="24"/>
      <w:lang w:val="ru-RU" w:eastAsia="ru-RU"/>
    </w:rPr>
  </w:style>
  <w:style w:type="numbering" w:customStyle="1" w:styleId="NoList3">
    <w:name w:val="No List3"/>
    <w:next w:val="NoList"/>
    <w:uiPriority w:val="99"/>
    <w:semiHidden/>
    <w:unhideWhenUsed/>
    <w:rsid w:val="0013692A"/>
  </w:style>
  <w:style w:type="table" w:customStyle="1" w:styleId="TableGrid2">
    <w:name w:val="Table Grid2"/>
    <w:basedOn w:val="TableNormal"/>
    <w:next w:val="TableGrid"/>
    <w:uiPriority w:val="59"/>
    <w:rsid w:val="0013692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бычный2"/>
    <w:rsid w:val="0013692A"/>
    <w:pPr>
      <w:widowControl w:val="0"/>
      <w:spacing w:after="0" w:line="240" w:lineRule="auto"/>
    </w:pPr>
    <w:rPr>
      <w:rFonts w:ascii="Times New Roman" w:eastAsia="Times New Roman" w:hAnsi="Times New Roman" w:cs="Times New Roman"/>
      <w:snapToGrid w:val="0"/>
      <w:sz w:val="20"/>
      <w:szCs w:val="20"/>
      <w:lang w:val="ru-RU"/>
    </w:rPr>
  </w:style>
  <w:style w:type="paragraph" w:styleId="ListNumber">
    <w:name w:val="List Number"/>
    <w:basedOn w:val="Normal"/>
    <w:rsid w:val="0013692A"/>
    <w:pPr>
      <w:widowControl/>
      <w:ind w:left="360" w:hanging="360"/>
    </w:pPr>
    <w:rPr>
      <w:rFonts w:ascii="UkrainianJournalSans" w:eastAsia="Times New Roman" w:hAnsi="UkrainianJournalSans" w:cs="Times New Roman"/>
      <w:i/>
      <w:iCs/>
      <w:sz w:val="24"/>
      <w:szCs w:val="24"/>
      <w:lang w:eastAsia="ru-RU"/>
    </w:rPr>
  </w:style>
  <w:style w:type="character" w:customStyle="1" w:styleId="textexposedshow">
    <w:name w:val="text_exposed_show"/>
    <w:rsid w:val="0013692A"/>
  </w:style>
  <w:style w:type="character" w:customStyle="1" w:styleId="fwb">
    <w:name w:val="fwb"/>
    <w:rsid w:val="0013692A"/>
  </w:style>
  <w:style w:type="character" w:customStyle="1" w:styleId="usercontent">
    <w:name w:val="usercontent"/>
    <w:rsid w:val="0013692A"/>
  </w:style>
  <w:style w:type="character" w:customStyle="1" w:styleId="pagesat">
    <w:name w:val="page_sat"/>
    <w:rsid w:val="0013692A"/>
  </w:style>
  <w:style w:type="table" w:customStyle="1" w:styleId="TableGrid3">
    <w:name w:val="Table Grid3"/>
    <w:basedOn w:val="TableNormal"/>
    <w:next w:val="TableGrid"/>
    <w:uiPriority w:val="39"/>
    <w:rsid w:val="001369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3692A"/>
  </w:style>
  <w:style w:type="table" w:customStyle="1" w:styleId="TableGrid4">
    <w:name w:val="Table Grid4"/>
    <w:basedOn w:val="TableNormal"/>
    <w:next w:val="TableGrid"/>
    <w:uiPriority w:val="59"/>
    <w:rsid w:val="0013692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g">
    <w:name w:val="fcg"/>
    <w:rsid w:val="0013692A"/>
  </w:style>
  <w:style w:type="character" w:customStyle="1" w:styleId="textexposedhide">
    <w:name w:val="text_exposed_hide"/>
    <w:rsid w:val="0013692A"/>
  </w:style>
  <w:style w:type="numbering" w:customStyle="1" w:styleId="NoList11">
    <w:name w:val="No List11"/>
    <w:next w:val="NoList"/>
    <w:uiPriority w:val="99"/>
    <w:semiHidden/>
    <w:unhideWhenUsed/>
    <w:rsid w:val="0013692A"/>
  </w:style>
  <w:style w:type="table" w:customStyle="1" w:styleId="TableGrid11">
    <w:name w:val="Table Grid11"/>
    <w:basedOn w:val="TableNormal"/>
    <w:next w:val="TableGrid"/>
    <w:uiPriority w:val="59"/>
    <w:rsid w:val="0013692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6252198038msonormal">
    <w:name w:val="yiv6252198038msonormal"/>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character" w:customStyle="1" w:styleId="StyleLatinSylfaen12pt">
    <w:name w:val="Style (Latin) Sylfaen 12 pt"/>
    <w:rsid w:val="0013692A"/>
    <w:rPr>
      <w:rFonts w:ascii="Sylfaen" w:hAnsi="Sylfaen"/>
      <w:sz w:val="24"/>
    </w:rPr>
  </w:style>
  <w:style w:type="paragraph" w:customStyle="1" w:styleId="a0">
    <w:name w:val="a"/>
    <w:basedOn w:val="Normal"/>
    <w:uiPriority w:val="99"/>
    <w:semiHidden/>
    <w:rsid w:val="0013692A"/>
    <w:pPr>
      <w:widowControl/>
      <w:spacing w:before="100" w:beforeAutospacing="1" w:after="100" w:afterAutospacing="1"/>
    </w:pPr>
    <w:rPr>
      <w:rFonts w:ascii="Times New Roman" w:eastAsia="Times New Roman" w:hAnsi="Times New Roman" w:cs="Times New Roman"/>
      <w:sz w:val="24"/>
      <w:szCs w:val="24"/>
    </w:rPr>
  </w:style>
  <w:style w:type="table" w:customStyle="1" w:styleId="TableGrid21">
    <w:name w:val="Table Grid21"/>
    <w:basedOn w:val="TableNormal"/>
    <w:next w:val="TableGrid"/>
    <w:uiPriority w:val="59"/>
    <w:rsid w:val="0013692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13692A"/>
    <w:pPr>
      <w:suppressAutoHyphens/>
      <w:autoSpaceDN w:val="0"/>
      <w:spacing w:after="0" w:line="240" w:lineRule="auto"/>
      <w:textAlignment w:val="baseline"/>
    </w:pPr>
    <w:rPr>
      <w:rFonts w:ascii="Times New Roman" w:eastAsia="Arial Unicode MS" w:hAnsi="Times New Roman" w:cs="Mangal"/>
      <w:kern w:val="3"/>
      <w:sz w:val="24"/>
      <w:szCs w:val="24"/>
      <w:lang w:val="en-US" w:eastAsia="zh-CN" w:bidi="hi-IN"/>
    </w:rPr>
  </w:style>
  <w:style w:type="numbering" w:customStyle="1" w:styleId="NoList5">
    <w:name w:val="No List5"/>
    <w:next w:val="NoList"/>
    <w:uiPriority w:val="99"/>
    <w:semiHidden/>
    <w:unhideWhenUsed/>
    <w:rsid w:val="0013692A"/>
  </w:style>
  <w:style w:type="numbering" w:customStyle="1" w:styleId="NoList12">
    <w:name w:val="No List12"/>
    <w:next w:val="NoList"/>
    <w:uiPriority w:val="99"/>
    <w:semiHidden/>
    <w:unhideWhenUsed/>
    <w:rsid w:val="0013692A"/>
  </w:style>
  <w:style w:type="table" w:customStyle="1" w:styleId="TableGrid5">
    <w:name w:val="Table Grid5"/>
    <w:basedOn w:val="TableNormal"/>
    <w:next w:val="TableGrid"/>
    <w:uiPriority w:val="59"/>
    <w:rsid w:val="0013692A"/>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3692A"/>
  </w:style>
  <w:style w:type="table" w:customStyle="1" w:styleId="TableGrid6">
    <w:name w:val="Table Grid6"/>
    <w:basedOn w:val="TableNormal"/>
    <w:next w:val="TableGrid"/>
    <w:uiPriority w:val="59"/>
    <w:rsid w:val="0013692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3692A"/>
  </w:style>
  <w:style w:type="paragraph" w:customStyle="1" w:styleId="mimgebixml0">
    <w:name w:val="mimgebi_xml"/>
    <w:basedOn w:val="Normal"/>
    <w:rsid w:val="0013692A"/>
    <w:pPr>
      <w:widowControl/>
      <w:ind w:firstLine="284"/>
      <w:jc w:val="center"/>
    </w:pPr>
    <w:rPr>
      <w:rFonts w:ascii="Sylfaen" w:eastAsia="Sylfaen" w:hAnsi="Sylfaen" w:cs="Arial"/>
      <w:b/>
      <w:sz w:val="28"/>
      <w:szCs w:val="20"/>
    </w:rPr>
  </w:style>
  <w:style w:type="character" w:customStyle="1" w:styleId="uficommentbody">
    <w:name w:val="uficommentbody"/>
    <w:basedOn w:val="DefaultParagraphFont"/>
    <w:rsid w:val="0013692A"/>
  </w:style>
  <w:style w:type="paragraph" w:styleId="EndnoteText">
    <w:name w:val="endnote text"/>
    <w:basedOn w:val="Normal"/>
    <w:link w:val="EndnoteTextChar"/>
    <w:uiPriority w:val="99"/>
    <w:unhideWhenUsed/>
    <w:rsid w:val="0013692A"/>
    <w:pPr>
      <w:widowControl/>
    </w:pPr>
    <w:rPr>
      <w:sz w:val="20"/>
      <w:szCs w:val="20"/>
    </w:rPr>
  </w:style>
  <w:style w:type="character" w:customStyle="1" w:styleId="EndnoteTextChar">
    <w:name w:val="Endnote Text Char"/>
    <w:basedOn w:val="DefaultParagraphFont"/>
    <w:link w:val="EndnoteText"/>
    <w:uiPriority w:val="99"/>
    <w:rsid w:val="0013692A"/>
    <w:rPr>
      <w:sz w:val="20"/>
      <w:szCs w:val="20"/>
      <w:lang w:val="en-US"/>
    </w:rPr>
  </w:style>
  <w:style w:type="character" w:styleId="EndnoteReference">
    <w:name w:val="endnote reference"/>
    <w:basedOn w:val="DefaultParagraphFont"/>
    <w:uiPriority w:val="99"/>
    <w:semiHidden/>
    <w:unhideWhenUsed/>
    <w:rsid w:val="0013692A"/>
    <w:rPr>
      <w:vertAlign w:val="superscript"/>
    </w:rPr>
  </w:style>
  <w:style w:type="paragraph" w:customStyle="1" w:styleId="xl63">
    <w:name w:val="xl63"/>
    <w:basedOn w:val="Normal"/>
    <w:rsid w:val="0013692A"/>
    <w:pPr>
      <w:widowControl/>
      <w:shd w:val="clear" w:color="000000" w:fill="FFFFFF"/>
      <w:spacing w:before="100" w:beforeAutospacing="1" w:after="100" w:afterAutospacing="1"/>
      <w:textAlignment w:val="top"/>
    </w:pPr>
    <w:rPr>
      <w:rFonts w:ascii="Tahoma" w:eastAsia="Times New Roman" w:hAnsi="Tahoma" w:cs="Tahoma"/>
      <w:sz w:val="16"/>
      <w:szCs w:val="16"/>
      <w:lang w:val="ka-GE" w:eastAsia="ka-GE"/>
    </w:rPr>
  </w:style>
  <w:style w:type="paragraph" w:customStyle="1" w:styleId="xl64">
    <w:name w:val="xl64"/>
    <w:basedOn w:val="Normal"/>
    <w:rsid w:val="0013692A"/>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65">
    <w:name w:val="xl65"/>
    <w:basedOn w:val="Normal"/>
    <w:rsid w:val="0013692A"/>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66">
    <w:name w:val="xl66"/>
    <w:basedOn w:val="Normal"/>
    <w:rsid w:val="0013692A"/>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67">
    <w:name w:val="xl67"/>
    <w:basedOn w:val="Normal"/>
    <w:rsid w:val="0013692A"/>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68">
    <w:name w:val="xl68"/>
    <w:basedOn w:val="Normal"/>
    <w:rsid w:val="0013692A"/>
    <w:pPr>
      <w:widowControl/>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69">
    <w:name w:val="xl69"/>
    <w:basedOn w:val="Normal"/>
    <w:rsid w:val="0013692A"/>
    <w:pPr>
      <w:widowControl/>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70">
    <w:name w:val="xl70"/>
    <w:basedOn w:val="Normal"/>
    <w:rsid w:val="0013692A"/>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71">
    <w:name w:val="xl71"/>
    <w:basedOn w:val="Normal"/>
    <w:rsid w:val="0013692A"/>
    <w:pPr>
      <w:widowControl/>
      <w:pBdr>
        <w:bottom w:val="single" w:sz="4" w:space="0" w:color="000000"/>
        <w:right w:val="single" w:sz="4" w:space="0" w:color="000000"/>
      </w:pBdr>
      <w:shd w:val="clear" w:color="000000" w:fill="C0C0C0"/>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72">
    <w:name w:val="xl72"/>
    <w:basedOn w:val="Normal"/>
    <w:rsid w:val="0013692A"/>
    <w:pPr>
      <w:widowControl/>
      <w:pBdr>
        <w:bottom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73">
    <w:name w:val="xl73"/>
    <w:basedOn w:val="Normal"/>
    <w:rsid w:val="0013692A"/>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74">
    <w:name w:val="xl74"/>
    <w:basedOn w:val="Normal"/>
    <w:rsid w:val="0013692A"/>
    <w:pPr>
      <w:widowControl/>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75">
    <w:name w:val="xl75"/>
    <w:basedOn w:val="Normal"/>
    <w:rsid w:val="0013692A"/>
    <w:pPr>
      <w:widowControl/>
      <w:pBdr>
        <w:top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76">
    <w:name w:val="xl76"/>
    <w:basedOn w:val="Normal"/>
    <w:rsid w:val="0013692A"/>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77">
    <w:name w:val="xl77"/>
    <w:basedOn w:val="Normal"/>
    <w:rsid w:val="0013692A"/>
    <w:pPr>
      <w:widowControl/>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78">
    <w:name w:val="xl78"/>
    <w:basedOn w:val="Normal"/>
    <w:rsid w:val="0013692A"/>
    <w:pPr>
      <w:widowControl/>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79">
    <w:name w:val="xl79"/>
    <w:basedOn w:val="Normal"/>
    <w:rsid w:val="0013692A"/>
    <w:pPr>
      <w:widowControl/>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80">
    <w:name w:val="xl80"/>
    <w:basedOn w:val="Normal"/>
    <w:rsid w:val="0013692A"/>
    <w:pPr>
      <w:widowControl/>
      <w:pBdr>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81">
    <w:name w:val="xl81"/>
    <w:basedOn w:val="Normal"/>
    <w:rsid w:val="0013692A"/>
    <w:pPr>
      <w:widowControl/>
      <w:pBdr>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82">
    <w:name w:val="xl82"/>
    <w:basedOn w:val="Normal"/>
    <w:rsid w:val="0013692A"/>
    <w:pPr>
      <w:widowControl/>
      <w:pBdr>
        <w:bottom w:val="single" w:sz="4" w:space="0" w:color="000000"/>
        <w:right w:val="single" w:sz="4" w:space="0" w:color="000000"/>
      </w:pBdr>
      <w:shd w:val="clear" w:color="000000" w:fill="FFFFFF"/>
      <w:spacing w:before="100" w:beforeAutospacing="1" w:after="100" w:afterAutospacing="1"/>
      <w:textAlignment w:val="center"/>
    </w:pPr>
    <w:rPr>
      <w:rFonts w:ascii="Sylfaen" w:eastAsia="Times New Roman" w:hAnsi="Sylfaen" w:cs="Times New Roman"/>
      <w:sz w:val="12"/>
      <w:szCs w:val="12"/>
      <w:lang w:val="ka-GE" w:eastAsia="ka-GE"/>
    </w:rPr>
  </w:style>
  <w:style w:type="paragraph" w:customStyle="1" w:styleId="xl83">
    <w:name w:val="xl83"/>
    <w:basedOn w:val="Normal"/>
    <w:rsid w:val="0013692A"/>
    <w:pPr>
      <w:widowControl/>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ylfaen" w:eastAsia="Times New Roman" w:hAnsi="Sylfaen" w:cs="Times New Roman"/>
      <w:sz w:val="12"/>
      <w:szCs w:val="12"/>
      <w:lang w:val="ka-GE" w:eastAsia="ka-GE"/>
    </w:rPr>
  </w:style>
  <w:style w:type="paragraph" w:customStyle="1" w:styleId="xl84">
    <w:name w:val="xl84"/>
    <w:basedOn w:val="Normal"/>
    <w:rsid w:val="0013692A"/>
    <w:pPr>
      <w:widowControl/>
      <w:shd w:val="clear" w:color="000000" w:fill="FFFFFF"/>
      <w:spacing w:before="100" w:beforeAutospacing="1" w:after="100" w:afterAutospacing="1"/>
      <w:jc w:val="center"/>
      <w:textAlignment w:val="center"/>
    </w:pPr>
    <w:rPr>
      <w:rFonts w:ascii="Sylfaen" w:eastAsia="Times New Roman" w:hAnsi="Sylfaen" w:cs="Times New Roman"/>
      <w:b/>
      <w:bCs/>
      <w:sz w:val="18"/>
      <w:szCs w:val="18"/>
      <w:lang w:val="ka-GE" w:eastAsia="ka-GE"/>
    </w:rPr>
  </w:style>
  <w:style w:type="paragraph" w:customStyle="1" w:styleId="xl85">
    <w:name w:val="xl85"/>
    <w:basedOn w:val="Normal"/>
    <w:rsid w:val="0013692A"/>
    <w:pPr>
      <w:widowControl/>
      <w:shd w:val="clear" w:color="000000" w:fill="FFFFFF"/>
      <w:spacing w:before="100" w:beforeAutospacing="1" w:after="100" w:afterAutospacing="1"/>
      <w:jc w:val="right"/>
      <w:textAlignment w:val="center"/>
    </w:pPr>
    <w:rPr>
      <w:rFonts w:ascii="Sylfaen" w:eastAsia="Times New Roman" w:hAnsi="Sylfaen" w:cs="Times New Roman"/>
      <w:b/>
      <w:bCs/>
      <w:sz w:val="18"/>
      <w:szCs w:val="18"/>
      <w:lang w:val="ka-GE" w:eastAsia="ka-GE"/>
    </w:rPr>
  </w:style>
  <w:style w:type="paragraph" w:customStyle="1" w:styleId="xl86">
    <w:name w:val="xl86"/>
    <w:basedOn w:val="Normal"/>
    <w:rsid w:val="0013692A"/>
    <w:pPr>
      <w:widowControl/>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87">
    <w:name w:val="xl87"/>
    <w:basedOn w:val="Normal"/>
    <w:rsid w:val="0013692A"/>
    <w:pPr>
      <w:widowControl/>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88">
    <w:name w:val="xl88"/>
    <w:basedOn w:val="Normal"/>
    <w:rsid w:val="0013692A"/>
    <w:pPr>
      <w:widowControl/>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89">
    <w:name w:val="xl89"/>
    <w:basedOn w:val="Normal"/>
    <w:rsid w:val="0013692A"/>
    <w:pPr>
      <w:widowControl/>
      <w:shd w:val="clear" w:color="000000" w:fill="FFFFFF"/>
      <w:spacing w:before="100" w:beforeAutospacing="1" w:after="100" w:afterAutospacing="1"/>
      <w:textAlignment w:val="center"/>
    </w:pPr>
    <w:rPr>
      <w:rFonts w:ascii="Sylfaen" w:eastAsia="Times New Roman" w:hAnsi="Sylfaen" w:cs="Times New Roman"/>
      <w:b/>
      <w:bCs/>
      <w:sz w:val="18"/>
      <w:szCs w:val="18"/>
      <w:lang w:val="ka-GE" w:eastAsia="ka-GE"/>
    </w:rPr>
  </w:style>
  <w:style w:type="paragraph" w:customStyle="1" w:styleId="xl90">
    <w:name w:val="xl90"/>
    <w:basedOn w:val="Normal"/>
    <w:rsid w:val="0013692A"/>
    <w:pPr>
      <w:widowControl/>
      <w:pBdr>
        <w:top w:val="single" w:sz="8" w:space="0" w:color="000000"/>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91">
    <w:name w:val="xl91"/>
    <w:basedOn w:val="Normal"/>
    <w:rsid w:val="0013692A"/>
    <w:pPr>
      <w:widowControl/>
      <w:pBdr>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92">
    <w:name w:val="xl92"/>
    <w:basedOn w:val="Normal"/>
    <w:rsid w:val="0013692A"/>
    <w:pPr>
      <w:widowControl/>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styleId="TableofFigures">
    <w:name w:val="table of figures"/>
    <w:basedOn w:val="Normal"/>
    <w:next w:val="Normal"/>
    <w:uiPriority w:val="99"/>
    <w:unhideWhenUsed/>
    <w:rsid w:val="0013692A"/>
    <w:pPr>
      <w:ind w:left="440" w:hanging="440"/>
    </w:pPr>
    <w:rPr>
      <w:rFonts w:cstheme="minorHAnsi"/>
      <w:caps/>
      <w:sz w:val="20"/>
      <w:szCs w:val="20"/>
    </w:rPr>
  </w:style>
  <w:style w:type="paragraph" w:styleId="TOCHeading">
    <w:name w:val="TOC Heading"/>
    <w:basedOn w:val="Heading1"/>
    <w:next w:val="Normal"/>
    <w:uiPriority w:val="39"/>
    <w:unhideWhenUsed/>
    <w:qFormat/>
    <w:rsid w:val="0013692A"/>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 w:type="paragraph" w:styleId="TOC2">
    <w:name w:val="toc 2"/>
    <w:basedOn w:val="Normal"/>
    <w:next w:val="Normal"/>
    <w:autoRedefine/>
    <w:uiPriority w:val="39"/>
    <w:unhideWhenUsed/>
    <w:rsid w:val="0013692A"/>
    <w:pPr>
      <w:spacing w:before="240"/>
    </w:pPr>
    <w:rPr>
      <w:rFonts w:cstheme="minorHAnsi"/>
      <w:b/>
      <w:bCs/>
      <w:sz w:val="20"/>
      <w:szCs w:val="20"/>
    </w:rPr>
  </w:style>
  <w:style w:type="paragraph" w:styleId="TOC3">
    <w:name w:val="toc 3"/>
    <w:basedOn w:val="Normal"/>
    <w:next w:val="Normal"/>
    <w:autoRedefine/>
    <w:uiPriority w:val="39"/>
    <w:unhideWhenUsed/>
    <w:rsid w:val="0013692A"/>
    <w:pPr>
      <w:ind w:left="220"/>
    </w:pPr>
    <w:rPr>
      <w:rFonts w:cstheme="minorHAnsi"/>
      <w:sz w:val="20"/>
      <w:szCs w:val="20"/>
    </w:rPr>
  </w:style>
  <w:style w:type="paragraph" w:styleId="TOC4">
    <w:name w:val="toc 4"/>
    <w:basedOn w:val="Normal"/>
    <w:next w:val="Normal"/>
    <w:autoRedefine/>
    <w:uiPriority w:val="39"/>
    <w:unhideWhenUsed/>
    <w:rsid w:val="0013692A"/>
    <w:pPr>
      <w:ind w:left="440"/>
    </w:pPr>
    <w:rPr>
      <w:rFonts w:cstheme="minorHAnsi"/>
      <w:sz w:val="20"/>
      <w:szCs w:val="20"/>
    </w:rPr>
  </w:style>
  <w:style w:type="paragraph" w:styleId="TOC5">
    <w:name w:val="toc 5"/>
    <w:basedOn w:val="Normal"/>
    <w:next w:val="Normal"/>
    <w:autoRedefine/>
    <w:uiPriority w:val="39"/>
    <w:unhideWhenUsed/>
    <w:rsid w:val="0013692A"/>
    <w:pPr>
      <w:ind w:left="660"/>
    </w:pPr>
    <w:rPr>
      <w:rFonts w:cstheme="minorHAnsi"/>
      <w:sz w:val="20"/>
      <w:szCs w:val="20"/>
    </w:rPr>
  </w:style>
  <w:style w:type="paragraph" w:styleId="TOC6">
    <w:name w:val="toc 6"/>
    <w:basedOn w:val="Normal"/>
    <w:next w:val="Normal"/>
    <w:autoRedefine/>
    <w:uiPriority w:val="39"/>
    <w:unhideWhenUsed/>
    <w:rsid w:val="0013692A"/>
    <w:pPr>
      <w:ind w:left="880"/>
    </w:pPr>
    <w:rPr>
      <w:rFonts w:cstheme="minorHAnsi"/>
      <w:sz w:val="20"/>
      <w:szCs w:val="20"/>
    </w:rPr>
  </w:style>
  <w:style w:type="paragraph" w:styleId="TOC7">
    <w:name w:val="toc 7"/>
    <w:basedOn w:val="Normal"/>
    <w:next w:val="Normal"/>
    <w:autoRedefine/>
    <w:uiPriority w:val="39"/>
    <w:unhideWhenUsed/>
    <w:rsid w:val="0013692A"/>
    <w:pPr>
      <w:ind w:left="1100"/>
    </w:pPr>
    <w:rPr>
      <w:rFonts w:cstheme="minorHAnsi"/>
      <w:sz w:val="20"/>
      <w:szCs w:val="20"/>
    </w:rPr>
  </w:style>
  <w:style w:type="paragraph" w:styleId="TOC8">
    <w:name w:val="toc 8"/>
    <w:basedOn w:val="Normal"/>
    <w:next w:val="Normal"/>
    <w:autoRedefine/>
    <w:uiPriority w:val="39"/>
    <w:unhideWhenUsed/>
    <w:rsid w:val="0013692A"/>
    <w:pPr>
      <w:ind w:left="1320"/>
    </w:pPr>
    <w:rPr>
      <w:rFonts w:cstheme="minorHAnsi"/>
      <w:sz w:val="20"/>
      <w:szCs w:val="20"/>
    </w:rPr>
  </w:style>
  <w:style w:type="paragraph" w:styleId="TOC9">
    <w:name w:val="toc 9"/>
    <w:basedOn w:val="Normal"/>
    <w:next w:val="Normal"/>
    <w:autoRedefine/>
    <w:uiPriority w:val="39"/>
    <w:unhideWhenUsed/>
    <w:rsid w:val="0013692A"/>
    <w:pPr>
      <w:ind w:left="1540"/>
    </w:pPr>
    <w:rPr>
      <w:rFonts w:cstheme="minorHAnsi"/>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link w:val="ListParagraph"/>
    <w:uiPriority w:val="34"/>
    <w:qFormat/>
    <w:locked/>
    <w:rsid w:val="00733584"/>
    <w:rPr>
      <w:lang w:val="en-US"/>
    </w:rPr>
  </w:style>
  <w:style w:type="paragraph" w:styleId="Revision">
    <w:name w:val="Revision"/>
    <w:hidden/>
    <w:uiPriority w:val="99"/>
    <w:semiHidden/>
    <w:rsid w:val="00504503"/>
    <w:pPr>
      <w:spacing w:after="0" w:line="240" w:lineRule="auto"/>
    </w:pPr>
    <w:rPr>
      <w:lang w:val="en-US"/>
    </w:rPr>
  </w:style>
  <w:style w:type="numbering" w:customStyle="1" w:styleId="NoList7">
    <w:name w:val="No List7"/>
    <w:next w:val="NoList"/>
    <w:uiPriority w:val="99"/>
    <w:semiHidden/>
    <w:unhideWhenUsed/>
    <w:rsid w:val="00DB44C9"/>
  </w:style>
  <w:style w:type="table" w:customStyle="1" w:styleId="TableGrid7">
    <w:name w:val="Table Grid7"/>
    <w:basedOn w:val="TableNormal"/>
    <w:next w:val="TableGrid"/>
    <w:uiPriority w:val="39"/>
    <w:rsid w:val="00DB44C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Обычный"/>
    <w:rsid w:val="00DB44C9"/>
    <w:pPr>
      <w:widowControl w:val="0"/>
      <w:spacing w:after="0" w:line="240" w:lineRule="auto"/>
    </w:pPr>
    <w:rPr>
      <w:rFonts w:ascii="Times New Roman" w:eastAsia="Times New Roman" w:hAnsi="Times New Roman" w:cs="Times New Roman"/>
      <w:snapToGrid w:val="0"/>
      <w:sz w:val="20"/>
      <w:szCs w:val="20"/>
      <w:lang w:val="ru-RU"/>
    </w:rPr>
  </w:style>
  <w:style w:type="paragraph" w:customStyle="1" w:styleId="Body1">
    <w:name w:val="Body 1"/>
    <w:rsid w:val="00DB44C9"/>
    <w:pPr>
      <w:spacing w:after="0" w:line="240" w:lineRule="auto"/>
    </w:pPr>
    <w:rPr>
      <w:rFonts w:ascii="Helvetica" w:eastAsia="Arial Unicode MS" w:hAnsi="Helvetica" w:cs="Times New Roman"/>
      <w:color w:val="000000"/>
      <w:sz w:val="24"/>
      <w:szCs w:val="20"/>
      <w:lang w:val="en-US"/>
    </w:rPr>
  </w:style>
  <w:style w:type="character" w:customStyle="1" w:styleId="journaltitle">
    <w:name w:val="journaltitle"/>
    <w:basedOn w:val="DefaultParagraphFont"/>
    <w:rsid w:val="00DB44C9"/>
  </w:style>
  <w:style w:type="paragraph" w:styleId="HTMLPreformatted">
    <w:name w:val="HTML Preformatted"/>
    <w:basedOn w:val="Normal"/>
    <w:link w:val="HTMLPreformattedChar"/>
    <w:uiPriority w:val="99"/>
    <w:semiHidden/>
    <w:unhideWhenUsed/>
    <w:rsid w:val="00DB44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B44C9"/>
    <w:rPr>
      <w:rFonts w:ascii="Courier New" w:eastAsia="Times New Roman" w:hAnsi="Courier New" w:cs="Courier New"/>
      <w:sz w:val="20"/>
      <w:szCs w:val="20"/>
      <w:lang w:val="en-US"/>
    </w:rPr>
  </w:style>
  <w:style w:type="character" w:customStyle="1" w:styleId="atn">
    <w:name w:val="atn"/>
    <w:basedOn w:val="DefaultParagraphFont"/>
    <w:rsid w:val="00DB44C9"/>
  </w:style>
  <w:style w:type="numbering" w:customStyle="1" w:styleId="List0">
    <w:name w:val="List 0"/>
    <w:basedOn w:val="List1"/>
    <w:rsid w:val="00DB44C9"/>
  </w:style>
  <w:style w:type="numbering" w:customStyle="1" w:styleId="List1">
    <w:name w:val="List 1"/>
    <w:basedOn w:val="NoList"/>
    <w:rsid w:val="00DB44C9"/>
  </w:style>
  <w:style w:type="numbering" w:customStyle="1" w:styleId="List21">
    <w:name w:val="List 21"/>
    <w:basedOn w:val="NoList"/>
    <w:rsid w:val="00DB44C9"/>
  </w:style>
  <w:style w:type="numbering" w:customStyle="1" w:styleId="List32">
    <w:name w:val="List 32"/>
    <w:basedOn w:val="NoList"/>
    <w:rsid w:val="00DB44C9"/>
  </w:style>
  <w:style w:type="numbering" w:customStyle="1" w:styleId="NoList8">
    <w:name w:val="No List8"/>
    <w:next w:val="NoList"/>
    <w:uiPriority w:val="99"/>
    <w:semiHidden/>
    <w:unhideWhenUsed/>
    <w:rsid w:val="00D5701C"/>
  </w:style>
  <w:style w:type="paragraph" w:customStyle="1" w:styleId="Heading21">
    <w:name w:val="Heading 21"/>
    <w:basedOn w:val="Normal"/>
    <w:next w:val="Normal"/>
    <w:uiPriority w:val="9"/>
    <w:unhideWhenUsed/>
    <w:qFormat/>
    <w:rsid w:val="00D5701C"/>
    <w:pPr>
      <w:keepNext/>
      <w:keepLines/>
      <w:widowControl/>
      <w:spacing w:before="200" w:line="276" w:lineRule="auto"/>
      <w:outlineLvl w:val="1"/>
    </w:pPr>
    <w:rPr>
      <w:rFonts w:ascii="Calibri Light" w:eastAsia="Times New Roman" w:hAnsi="Calibri Light" w:cs="Times New Roman"/>
      <w:b/>
      <w:bCs/>
      <w:color w:val="5B9BD5"/>
      <w:sz w:val="26"/>
      <w:szCs w:val="26"/>
    </w:rPr>
  </w:style>
  <w:style w:type="numbering" w:customStyle="1" w:styleId="NoList13">
    <w:name w:val="No List13"/>
    <w:next w:val="NoList"/>
    <w:uiPriority w:val="99"/>
    <w:semiHidden/>
    <w:unhideWhenUsed/>
    <w:rsid w:val="00D5701C"/>
  </w:style>
  <w:style w:type="paragraph" w:customStyle="1" w:styleId="10">
    <w:name w:val="აბრევიატურები1"/>
    <w:basedOn w:val="Normal"/>
    <w:next w:val="Normal"/>
    <w:autoRedefine/>
    <w:uiPriority w:val="39"/>
    <w:unhideWhenUsed/>
    <w:qFormat/>
    <w:rsid w:val="00D5701C"/>
    <w:pPr>
      <w:spacing w:before="360"/>
      <w:jc w:val="both"/>
    </w:pPr>
    <w:rPr>
      <w:rFonts w:ascii="Calibri Light" w:hAnsi="Calibri Light"/>
      <w:b/>
      <w:bCs/>
      <w:caps/>
      <w:sz w:val="24"/>
      <w:szCs w:val="24"/>
    </w:rPr>
  </w:style>
  <w:style w:type="numbering" w:customStyle="1" w:styleId="NoList112">
    <w:name w:val="No List112"/>
    <w:next w:val="NoList"/>
    <w:uiPriority w:val="99"/>
    <w:semiHidden/>
    <w:unhideWhenUsed/>
    <w:rsid w:val="00D5701C"/>
  </w:style>
  <w:style w:type="numbering" w:customStyle="1" w:styleId="NoList21">
    <w:name w:val="No List21"/>
    <w:next w:val="NoList"/>
    <w:uiPriority w:val="99"/>
    <w:semiHidden/>
    <w:unhideWhenUsed/>
    <w:rsid w:val="00D5701C"/>
  </w:style>
  <w:style w:type="numbering" w:customStyle="1" w:styleId="NoList31">
    <w:name w:val="No List31"/>
    <w:next w:val="NoList"/>
    <w:uiPriority w:val="99"/>
    <w:semiHidden/>
    <w:unhideWhenUsed/>
    <w:rsid w:val="00D5701C"/>
  </w:style>
  <w:style w:type="numbering" w:customStyle="1" w:styleId="NoList41">
    <w:name w:val="No List41"/>
    <w:next w:val="NoList"/>
    <w:uiPriority w:val="99"/>
    <w:semiHidden/>
    <w:unhideWhenUsed/>
    <w:rsid w:val="00D5701C"/>
  </w:style>
  <w:style w:type="numbering" w:customStyle="1" w:styleId="NoList1111">
    <w:name w:val="No List1111"/>
    <w:next w:val="NoList"/>
    <w:uiPriority w:val="99"/>
    <w:semiHidden/>
    <w:unhideWhenUsed/>
    <w:rsid w:val="00D5701C"/>
  </w:style>
  <w:style w:type="numbering" w:customStyle="1" w:styleId="NoList51">
    <w:name w:val="No List51"/>
    <w:next w:val="NoList"/>
    <w:uiPriority w:val="99"/>
    <w:semiHidden/>
    <w:unhideWhenUsed/>
    <w:rsid w:val="00D5701C"/>
  </w:style>
  <w:style w:type="numbering" w:customStyle="1" w:styleId="NoList121">
    <w:name w:val="No List121"/>
    <w:next w:val="NoList"/>
    <w:uiPriority w:val="99"/>
    <w:semiHidden/>
    <w:unhideWhenUsed/>
    <w:rsid w:val="00D5701C"/>
  </w:style>
  <w:style w:type="numbering" w:customStyle="1" w:styleId="NoList61">
    <w:name w:val="No List61"/>
    <w:next w:val="NoList"/>
    <w:uiPriority w:val="99"/>
    <w:semiHidden/>
    <w:unhideWhenUsed/>
    <w:rsid w:val="00D5701C"/>
  </w:style>
  <w:style w:type="numbering" w:customStyle="1" w:styleId="NoList11111">
    <w:name w:val="No List11111"/>
    <w:next w:val="NoList"/>
    <w:uiPriority w:val="99"/>
    <w:semiHidden/>
    <w:unhideWhenUsed/>
    <w:rsid w:val="00D5701C"/>
  </w:style>
  <w:style w:type="paragraph" w:customStyle="1" w:styleId="TableofFigures1">
    <w:name w:val="Table of Figures1"/>
    <w:basedOn w:val="Normal"/>
    <w:next w:val="Normal"/>
    <w:uiPriority w:val="99"/>
    <w:unhideWhenUsed/>
    <w:rsid w:val="00D5701C"/>
    <w:pPr>
      <w:ind w:left="440" w:hanging="440"/>
    </w:pPr>
    <w:rPr>
      <w:rFonts w:cs="Calibri"/>
      <w:caps/>
      <w:sz w:val="20"/>
      <w:szCs w:val="20"/>
    </w:rPr>
  </w:style>
  <w:style w:type="paragraph" w:customStyle="1" w:styleId="TOCHeading1">
    <w:name w:val="TOC Heading1"/>
    <w:basedOn w:val="Heading1"/>
    <w:next w:val="Normal"/>
    <w:uiPriority w:val="39"/>
    <w:unhideWhenUsed/>
    <w:qFormat/>
    <w:rsid w:val="00D5701C"/>
    <w:pPr>
      <w:keepLines/>
      <w:spacing w:after="0" w:line="259" w:lineRule="auto"/>
      <w:outlineLvl w:val="9"/>
    </w:pPr>
    <w:rPr>
      <w:rFonts w:ascii="Calibri Light" w:eastAsia="Times New Roman" w:hAnsi="Calibri Light" w:cs="Times New Roman"/>
      <w:b w:val="0"/>
      <w:bCs w:val="0"/>
      <w:color w:val="2E74B5"/>
      <w:kern w:val="0"/>
      <w:lang w:val="en-US" w:eastAsia="en-US"/>
    </w:rPr>
  </w:style>
  <w:style w:type="paragraph" w:customStyle="1" w:styleId="TOC21">
    <w:name w:val="TOC 21"/>
    <w:basedOn w:val="Normal"/>
    <w:next w:val="Normal"/>
    <w:autoRedefine/>
    <w:uiPriority w:val="39"/>
    <w:unhideWhenUsed/>
    <w:rsid w:val="00D5701C"/>
    <w:pPr>
      <w:spacing w:before="240"/>
    </w:pPr>
    <w:rPr>
      <w:rFonts w:cs="Calibri"/>
      <w:b/>
      <w:bCs/>
      <w:sz w:val="20"/>
      <w:szCs w:val="20"/>
    </w:rPr>
  </w:style>
  <w:style w:type="paragraph" w:customStyle="1" w:styleId="TOC31">
    <w:name w:val="TOC 31"/>
    <w:basedOn w:val="Normal"/>
    <w:next w:val="Normal"/>
    <w:autoRedefine/>
    <w:uiPriority w:val="39"/>
    <w:unhideWhenUsed/>
    <w:rsid w:val="00D5701C"/>
    <w:pPr>
      <w:ind w:left="220"/>
    </w:pPr>
    <w:rPr>
      <w:rFonts w:cs="Calibri"/>
      <w:sz w:val="20"/>
      <w:szCs w:val="20"/>
    </w:rPr>
  </w:style>
  <w:style w:type="paragraph" w:customStyle="1" w:styleId="TOC41">
    <w:name w:val="TOC 41"/>
    <w:basedOn w:val="Normal"/>
    <w:next w:val="Normal"/>
    <w:autoRedefine/>
    <w:uiPriority w:val="39"/>
    <w:unhideWhenUsed/>
    <w:rsid w:val="00D5701C"/>
    <w:pPr>
      <w:ind w:left="440"/>
    </w:pPr>
    <w:rPr>
      <w:rFonts w:cs="Calibri"/>
      <w:sz w:val="20"/>
      <w:szCs w:val="20"/>
    </w:rPr>
  </w:style>
  <w:style w:type="paragraph" w:customStyle="1" w:styleId="TOC51">
    <w:name w:val="TOC 51"/>
    <w:basedOn w:val="Normal"/>
    <w:next w:val="Normal"/>
    <w:autoRedefine/>
    <w:uiPriority w:val="39"/>
    <w:unhideWhenUsed/>
    <w:rsid w:val="00D5701C"/>
    <w:pPr>
      <w:ind w:left="660"/>
    </w:pPr>
    <w:rPr>
      <w:rFonts w:cs="Calibri"/>
      <w:sz w:val="20"/>
      <w:szCs w:val="20"/>
    </w:rPr>
  </w:style>
  <w:style w:type="paragraph" w:customStyle="1" w:styleId="TOC61">
    <w:name w:val="TOC 61"/>
    <w:basedOn w:val="Normal"/>
    <w:next w:val="Normal"/>
    <w:autoRedefine/>
    <w:uiPriority w:val="39"/>
    <w:unhideWhenUsed/>
    <w:rsid w:val="00D5701C"/>
    <w:pPr>
      <w:ind w:left="880"/>
    </w:pPr>
    <w:rPr>
      <w:rFonts w:cs="Calibri"/>
      <w:sz w:val="20"/>
      <w:szCs w:val="20"/>
    </w:rPr>
  </w:style>
  <w:style w:type="paragraph" w:customStyle="1" w:styleId="TOC71">
    <w:name w:val="TOC 71"/>
    <w:basedOn w:val="Normal"/>
    <w:next w:val="Normal"/>
    <w:autoRedefine/>
    <w:uiPriority w:val="39"/>
    <w:unhideWhenUsed/>
    <w:rsid w:val="00D5701C"/>
    <w:pPr>
      <w:ind w:left="1100"/>
    </w:pPr>
    <w:rPr>
      <w:rFonts w:cs="Calibri"/>
      <w:sz w:val="20"/>
      <w:szCs w:val="20"/>
    </w:rPr>
  </w:style>
  <w:style w:type="paragraph" w:customStyle="1" w:styleId="TOC81">
    <w:name w:val="TOC 81"/>
    <w:basedOn w:val="Normal"/>
    <w:next w:val="Normal"/>
    <w:autoRedefine/>
    <w:uiPriority w:val="39"/>
    <w:unhideWhenUsed/>
    <w:rsid w:val="00D5701C"/>
    <w:pPr>
      <w:ind w:left="1320"/>
    </w:pPr>
    <w:rPr>
      <w:rFonts w:cs="Calibri"/>
      <w:sz w:val="20"/>
      <w:szCs w:val="20"/>
    </w:rPr>
  </w:style>
  <w:style w:type="paragraph" w:customStyle="1" w:styleId="TOC91">
    <w:name w:val="TOC 91"/>
    <w:basedOn w:val="Normal"/>
    <w:next w:val="Normal"/>
    <w:autoRedefine/>
    <w:uiPriority w:val="39"/>
    <w:unhideWhenUsed/>
    <w:rsid w:val="00D5701C"/>
    <w:pPr>
      <w:ind w:left="1540"/>
    </w:pPr>
    <w:rPr>
      <w:rFonts w:cs="Calibri"/>
      <w:sz w:val="20"/>
      <w:szCs w:val="20"/>
    </w:rPr>
  </w:style>
  <w:style w:type="numbering" w:customStyle="1" w:styleId="NoList71">
    <w:name w:val="No List71"/>
    <w:next w:val="NoList"/>
    <w:uiPriority w:val="99"/>
    <w:semiHidden/>
    <w:unhideWhenUsed/>
    <w:rsid w:val="00D5701C"/>
  </w:style>
  <w:style w:type="numbering" w:customStyle="1" w:styleId="List01">
    <w:name w:val="List 01"/>
    <w:basedOn w:val="List1"/>
    <w:rsid w:val="00D5701C"/>
    <w:pPr>
      <w:numPr>
        <w:numId w:val="3"/>
      </w:numPr>
    </w:pPr>
  </w:style>
  <w:style w:type="numbering" w:customStyle="1" w:styleId="List11">
    <w:name w:val="List 11"/>
    <w:basedOn w:val="NoList"/>
    <w:rsid w:val="00D5701C"/>
  </w:style>
  <w:style w:type="numbering" w:customStyle="1" w:styleId="List211">
    <w:name w:val="List 211"/>
    <w:basedOn w:val="NoList"/>
    <w:rsid w:val="00D5701C"/>
  </w:style>
  <w:style w:type="numbering" w:customStyle="1" w:styleId="List321">
    <w:name w:val="List 321"/>
    <w:basedOn w:val="NoList"/>
    <w:rsid w:val="00D5701C"/>
  </w:style>
  <w:style w:type="character" w:customStyle="1" w:styleId="Heading2Char1">
    <w:name w:val="Heading 2 Char1"/>
    <w:basedOn w:val="DefaultParagraphFont"/>
    <w:uiPriority w:val="9"/>
    <w:semiHidden/>
    <w:rsid w:val="00D5701C"/>
    <w:rPr>
      <w:rFonts w:ascii="Cambria" w:eastAsia="Times New Roman" w:hAnsi="Cambria" w:cs="Times New Roman"/>
      <w:b/>
      <w:bCs/>
      <w:color w:val="4F81BD"/>
      <w:sz w:val="26"/>
      <w:szCs w:val="26"/>
    </w:rPr>
  </w:style>
  <w:style w:type="numbering" w:customStyle="1" w:styleId="NoList81">
    <w:name w:val="No List81"/>
    <w:next w:val="NoList"/>
    <w:uiPriority w:val="99"/>
    <w:semiHidden/>
    <w:unhideWhenUsed/>
    <w:rsid w:val="00D5701C"/>
  </w:style>
  <w:style w:type="numbering" w:customStyle="1" w:styleId="NoList131">
    <w:name w:val="No List131"/>
    <w:next w:val="NoList"/>
    <w:uiPriority w:val="99"/>
    <w:semiHidden/>
    <w:unhideWhenUsed/>
    <w:rsid w:val="00D5701C"/>
  </w:style>
  <w:style w:type="numbering" w:customStyle="1" w:styleId="NoList211">
    <w:name w:val="No List211"/>
    <w:next w:val="NoList"/>
    <w:uiPriority w:val="99"/>
    <w:semiHidden/>
    <w:unhideWhenUsed/>
    <w:rsid w:val="00D5701C"/>
  </w:style>
  <w:style w:type="numbering" w:customStyle="1" w:styleId="NoList311">
    <w:name w:val="No List311"/>
    <w:next w:val="NoList"/>
    <w:uiPriority w:val="99"/>
    <w:semiHidden/>
    <w:unhideWhenUsed/>
    <w:rsid w:val="00D5701C"/>
  </w:style>
  <w:style w:type="numbering" w:customStyle="1" w:styleId="NoList411">
    <w:name w:val="No List411"/>
    <w:next w:val="NoList"/>
    <w:uiPriority w:val="99"/>
    <w:semiHidden/>
    <w:unhideWhenUsed/>
    <w:rsid w:val="00D5701C"/>
  </w:style>
  <w:style w:type="numbering" w:customStyle="1" w:styleId="NoList1121">
    <w:name w:val="No List1121"/>
    <w:next w:val="NoList"/>
    <w:uiPriority w:val="99"/>
    <w:semiHidden/>
    <w:unhideWhenUsed/>
    <w:rsid w:val="00D5701C"/>
  </w:style>
  <w:style w:type="numbering" w:customStyle="1" w:styleId="NoList511">
    <w:name w:val="No List511"/>
    <w:next w:val="NoList"/>
    <w:uiPriority w:val="99"/>
    <w:semiHidden/>
    <w:unhideWhenUsed/>
    <w:rsid w:val="00D5701C"/>
  </w:style>
  <w:style w:type="numbering" w:customStyle="1" w:styleId="NoList1211">
    <w:name w:val="No List1211"/>
    <w:next w:val="NoList"/>
    <w:uiPriority w:val="99"/>
    <w:semiHidden/>
    <w:unhideWhenUsed/>
    <w:rsid w:val="00D5701C"/>
  </w:style>
  <w:style w:type="numbering" w:customStyle="1" w:styleId="NoList611">
    <w:name w:val="No List611"/>
    <w:next w:val="NoList"/>
    <w:uiPriority w:val="99"/>
    <w:semiHidden/>
    <w:unhideWhenUsed/>
    <w:rsid w:val="00D5701C"/>
  </w:style>
  <w:style w:type="numbering" w:customStyle="1" w:styleId="NoList1112">
    <w:name w:val="No List1112"/>
    <w:next w:val="NoList"/>
    <w:uiPriority w:val="99"/>
    <w:semiHidden/>
    <w:unhideWhenUsed/>
    <w:rsid w:val="00D5701C"/>
  </w:style>
  <w:style w:type="paragraph" w:customStyle="1" w:styleId="TableofFigures2">
    <w:name w:val="Table of Figures2"/>
    <w:basedOn w:val="Normal"/>
    <w:next w:val="Normal"/>
    <w:uiPriority w:val="99"/>
    <w:unhideWhenUsed/>
    <w:rsid w:val="00D5701C"/>
    <w:pPr>
      <w:ind w:left="440" w:hanging="440"/>
    </w:pPr>
    <w:rPr>
      <w:rFonts w:cs="Calibri"/>
      <w:caps/>
      <w:sz w:val="20"/>
      <w:szCs w:val="20"/>
    </w:rPr>
  </w:style>
  <w:style w:type="paragraph" w:customStyle="1" w:styleId="TOCHeading2">
    <w:name w:val="TOC Heading2"/>
    <w:basedOn w:val="Heading1"/>
    <w:next w:val="Normal"/>
    <w:uiPriority w:val="39"/>
    <w:unhideWhenUsed/>
    <w:qFormat/>
    <w:rsid w:val="00D5701C"/>
    <w:pPr>
      <w:keepLines/>
      <w:spacing w:after="0" w:line="259" w:lineRule="auto"/>
      <w:outlineLvl w:val="9"/>
    </w:pPr>
    <w:rPr>
      <w:rFonts w:ascii="Calibri Light" w:eastAsia="Times New Roman" w:hAnsi="Calibri Light" w:cs="Times New Roman"/>
      <w:b w:val="0"/>
      <w:bCs w:val="0"/>
      <w:color w:val="2E74B5"/>
      <w:kern w:val="0"/>
      <w:lang w:val="en-US" w:eastAsia="en-US"/>
    </w:rPr>
  </w:style>
  <w:style w:type="paragraph" w:customStyle="1" w:styleId="TOC22">
    <w:name w:val="TOC 22"/>
    <w:basedOn w:val="Normal"/>
    <w:next w:val="Normal"/>
    <w:autoRedefine/>
    <w:uiPriority w:val="39"/>
    <w:unhideWhenUsed/>
    <w:rsid w:val="00D5701C"/>
    <w:pPr>
      <w:spacing w:before="240"/>
    </w:pPr>
    <w:rPr>
      <w:rFonts w:cs="Calibri"/>
      <w:b/>
      <w:bCs/>
      <w:sz w:val="20"/>
      <w:szCs w:val="20"/>
    </w:rPr>
  </w:style>
  <w:style w:type="paragraph" w:customStyle="1" w:styleId="TOC32">
    <w:name w:val="TOC 32"/>
    <w:basedOn w:val="Normal"/>
    <w:next w:val="Normal"/>
    <w:autoRedefine/>
    <w:uiPriority w:val="39"/>
    <w:unhideWhenUsed/>
    <w:rsid w:val="00D5701C"/>
    <w:pPr>
      <w:ind w:left="220"/>
    </w:pPr>
    <w:rPr>
      <w:rFonts w:cs="Calibri"/>
      <w:sz w:val="20"/>
      <w:szCs w:val="20"/>
    </w:rPr>
  </w:style>
  <w:style w:type="paragraph" w:customStyle="1" w:styleId="TOC42">
    <w:name w:val="TOC 42"/>
    <w:basedOn w:val="Normal"/>
    <w:next w:val="Normal"/>
    <w:autoRedefine/>
    <w:uiPriority w:val="39"/>
    <w:unhideWhenUsed/>
    <w:rsid w:val="00D5701C"/>
    <w:pPr>
      <w:ind w:left="440"/>
    </w:pPr>
    <w:rPr>
      <w:rFonts w:cs="Calibri"/>
      <w:sz w:val="20"/>
      <w:szCs w:val="20"/>
    </w:rPr>
  </w:style>
  <w:style w:type="paragraph" w:customStyle="1" w:styleId="TOC52">
    <w:name w:val="TOC 52"/>
    <w:basedOn w:val="Normal"/>
    <w:next w:val="Normal"/>
    <w:autoRedefine/>
    <w:uiPriority w:val="39"/>
    <w:unhideWhenUsed/>
    <w:rsid w:val="00D5701C"/>
    <w:pPr>
      <w:ind w:left="660"/>
    </w:pPr>
    <w:rPr>
      <w:rFonts w:cs="Calibri"/>
      <w:sz w:val="20"/>
      <w:szCs w:val="20"/>
    </w:rPr>
  </w:style>
  <w:style w:type="paragraph" w:customStyle="1" w:styleId="TOC62">
    <w:name w:val="TOC 62"/>
    <w:basedOn w:val="Normal"/>
    <w:next w:val="Normal"/>
    <w:autoRedefine/>
    <w:uiPriority w:val="39"/>
    <w:unhideWhenUsed/>
    <w:rsid w:val="00D5701C"/>
    <w:pPr>
      <w:ind w:left="880"/>
    </w:pPr>
    <w:rPr>
      <w:rFonts w:cs="Calibri"/>
      <w:sz w:val="20"/>
      <w:szCs w:val="20"/>
    </w:rPr>
  </w:style>
  <w:style w:type="paragraph" w:customStyle="1" w:styleId="TOC72">
    <w:name w:val="TOC 72"/>
    <w:basedOn w:val="Normal"/>
    <w:next w:val="Normal"/>
    <w:autoRedefine/>
    <w:uiPriority w:val="39"/>
    <w:unhideWhenUsed/>
    <w:rsid w:val="00D5701C"/>
    <w:pPr>
      <w:ind w:left="1100"/>
    </w:pPr>
    <w:rPr>
      <w:rFonts w:cs="Calibri"/>
      <w:sz w:val="20"/>
      <w:szCs w:val="20"/>
    </w:rPr>
  </w:style>
  <w:style w:type="paragraph" w:customStyle="1" w:styleId="TOC82">
    <w:name w:val="TOC 82"/>
    <w:basedOn w:val="Normal"/>
    <w:next w:val="Normal"/>
    <w:autoRedefine/>
    <w:uiPriority w:val="39"/>
    <w:unhideWhenUsed/>
    <w:rsid w:val="00D5701C"/>
    <w:pPr>
      <w:ind w:left="1320"/>
    </w:pPr>
    <w:rPr>
      <w:rFonts w:cs="Calibri"/>
      <w:sz w:val="20"/>
      <w:szCs w:val="20"/>
    </w:rPr>
  </w:style>
  <w:style w:type="paragraph" w:customStyle="1" w:styleId="TOC92">
    <w:name w:val="TOC 92"/>
    <w:basedOn w:val="Normal"/>
    <w:next w:val="Normal"/>
    <w:autoRedefine/>
    <w:uiPriority w:val="39"/>
    <w:unhideWhenUsed/>
    <w:rsid w:val="00D5701C"/>
    <w:pPr>
      <w:ind w:left="1540"/>
    </w:pPr>
    <w:rPr>
      <w:rFonts w:cs="Calibri"/>
      <w:sz w:val="20"/>
      <w:szCs w:val="20"/>
    </w:rPr>
  </w:style>
  <w:style w:type="numbering" w:customStyle="1" w:styleId="NoList711">
    <w:name w:val="No List711"/>
    <w:next w:val="NoList"/>
    <w:uiPriority w:val="99"/>
    <w:semiHidden/>
    <w:unhideWhenUsed/>
    <w:rsid w:val="00D5701C"/>
  </w:style>
  <w:style w:type="numbering" w:customStyle="1" w:styleId="List011">
    <w:name w:val="List 011"/>
    <w:basedOn w:val="List1"/>
    <w:rsid w:val="00D5701C"/>
    <w:pPr>
      <w:numPr>
        <w:numId w:val="8"/>
      </w:numPr>
    </w:pPr>
  </w:style>
  <w:style w:type="numbering" w:customStyle="1" w:styleId="List111">
    <w:name w:val="List 111"/>
    <w:basedOn w:val="NoList"/>
    <w:rsid w:val="00D5701C"/>
  </w:style>
  <w:style w:type="numbering" w:customStyle="1" w:styleId="List2111">
    <w:name w:val="List 2111"/>
    <w:basedOn w:val="NoList"/>
    <w:rsid w:val="00D5701C"/>
  </w:style>
  <w:style w:type="numbering" w:customStyle="1" w:styleId="List3211">
    <w:name w:val="List 3211"/>
    <w:basedOn w:val="NoList"/>
    <w:rsid w:val="00D5701C"/>
  </w:style>
  <w:style w:type="numbering" w:customStyle="1" w:styleId="NoList9">
    <w:name w:val="No List9"/>
    <w:next w:val="NoList"/>
    <w:uiPriority w:val="99"/>
    <w:semiHidden/>
    <w:unhideWhenUsed/>
    <w:rsid w:val="00370B0E"/>
  </w:style>
  <w:style w:type="numbering" w:customStyle="1" w:styleId="NoList14">
    <w:name w:val="No List14"/>
    <w:next w:val="NoList"/>
    <w:uiPriority w:val="99"/>
    <w:semiHidden/>
    <w:rsid w:val="00370B0E"/>
  </w:style>
  <w:style w:type="numbering" w:customStyle="1" w:styleId="NoList113">
    <w:name w:val="No List113"/>
    <w:next w:val="NoList"/>
    <w:uiPriority w:val="99"/>
    <w:semiHidden/>
    <w:unhideWhenUsed/>
    <w:rsid w:val="00370B0E"/>
  </w:style>
  <w:style w:type="numbering" w:customStyle="1" w:styleId="NoList22">
    <w:name w:val="No List22"/>
    <w:next w:val="NoList"/>
    <w:uiPriority w:val="99"/>
    <w:semiHidden/>
    <w:unhideWhenUsed/>
    <w:rsid w:val="00370B0E"/>
  </w:style>
  <w:style w:type="numbering" w:customStyle="1" w:styleId="NoList32">
    <w:name w:val="No List32"/>
    <w:next w:val="NoList"/>
    <w:uiPriority w:val="99"/>
    <w:semiHidden/>
    <w:unhideWhenUsed/>
    <w:rsid w:val="00370B0E"/>
  </w:style>
  <w:style w:type="numbering" w:customStyle="1" w:styleId="NoList42">
    <w:name w:val="No List42"/>
    <w:next w:val="NoList"/>
    <w:uiPriority w:val="99"/>
    <w:semiHidden/>
    <w:unhideWhenUsed/>
    <w:rsid w:val="00370B0E"/>
  </w:style>
  <w:style w:type="numbering" w:customStyle="1" w:styleId="NoList1113">
    <w:name w:val="No List1113"/>
    <w:next w:val="NoList"/>
    <w:uiPriority w:val="99"/>
    <w:semiHidden/>
    <w:unhideWhenUsed/>
    <w:rsid w:val="00370B0E"/>
  </w:style>
  <w:style w:type="numbering" w:customStyle="1" w:styleId="NoList52">
    <w:name w:val="No List52"/>
    <w:next w:val="NoList"/>
    <w:uiPriority w:val="99"/>
    <w:semiHidden/>
    <w:unhideWhenUsed/>
    <w:rsid w:val="00370B0E"/>
  </w:style>
  <w:style w:type="numbering" w:customStyle="1" w:styleId="NoList122">
    <w:name w:val="No List122"/>
    <w:next w:val="NoList"/>
    <w:uiPriority w:val="99"/>
    <w:semiHidden/>
    <w:unhideWhenUsed/>
    <w:rsid w:val="00370B0E"/>
  </w:style>
  <w:style w:type="numbering" w:customStyle="1" w:styleId="NoList62">
    <w:name w:val="No List62"/>
    <w:next w:val="NoList"/>
    <w:uiPriority w:val="99"/>
    <w:semiHidden/>
    <w:unhideWhenUsed/>
    <w:rsid w:val="00370B0E"/>
  </w:style>
  <w:style w:type="table" w:customStyle="1" w:styleId="TableGrid8">
    <w:name w:val="Table Grid8"/>
    <w:basedOn w:val="TableNormal"/>
    <w:next w:val="TableGrid"/>
    <w:uiPriority w:val="39"/>
    <w:rsid w:val="00370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180116"/>
  </w:style>
  <w:style w:type="table" w:customStyle="1" w:styleId="TableGrid9">
    <w:name w:val="Table Grid9"/>
    <w:basedOn w:val="TableNormal"/>
    <w:next w:val="TableGrid"/>
    <w:uiPriority w:val="59"/>
    <w:rsid w:val="00180116"/>
    <w:pPr>
      <w:spacing w:after="0" w:line="240" w:lineRule="auto"/>
    </w:pPr>
    <w:rPr>
      <w:rFonts w:ascii="Sylfaen" w:hAnsi="Sylfae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B1BB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D4242C"/>
  </w:style>
  <w:style w:type="numbering" w:customStyle="1" w:styleId="NoList16">
    <w:name w:val="No List16"/>
    <w:next w:val="NoList"/>
    <w:uiPriority w:val="99"/>
    <w:semiHidden/>
    <w:unhideWhenUsed/>
    <w:rsid w:val="00D4242C"/>
  </w:style>
  <w:style w:type="numbering" w:customStyle="1" w:styleId="NoList23">
    <w:name w:val="No List23"/>
    <w:next w:val="NoList"/>
    <w:uiPriority w:val="99"/>
    <w:semiHidden/>
    <w:unhideWhenUsed/>
    <w:rsid w:val="00D4242C"/>
  </w:style>
  <w:style w:type="numbering" w:customStyle="1" w:styleId="NoList33">
    <w:name w:val="No List33"/>
    <w:next w:val="NoList"/>
    <w:uiPriority w:val="99"/>
    <w:semiHidden/>
    <w:unhideWhenUsed/>
    <w:rsid w:val="00D4242C"/>
  </w:style>
  <w:style w:type="numbering" w:customStyle="1" w:styleId="NoList43">
    <w:name w:val="No List43"/>
    <w:next w:val="NoList"/>
    <w:uiPriority w:val="99"/>
    <w:semiHidden/>
    <w:unhideWhenUsed/>
    <w:rsid w:val="00D4242C"/>
  </w:style>
  <w:style w:type="numbering" w:customStyle="1" w:styleId="NoList114">
    <w:name w:val="No List114"/>
    <w:next w:val="NoList"/>
    <w:uiPriority w:val="99"/>
    <w:semiHidden/>
    <w:unhideWhenUsed/>
    <w:rsid w:val="00D4242C"/>
  </w:style>
  <w:style w:type="numbering" w:customStyle="1" w:styleId="NoList53">
    <w:name w:val="No List53"/>
    <w:next w:val="NoList"/>
    <w:uiPriority w:val="99"/>
    <w:semiHidden/>
    <w:unhideWhenUsed/>
    <w:rsid w:val="00D4242C"/>
  </w:style>
  <w:style w:type="numbering" w:customStyle="1" w:styleId="NoList123">
    <w:name w:val="No List123"/>
    <w:next w:val="NoList"/>
    <w:uiPriority w:val="99"/>
    <w:semiHidden/>
    <w:unhideWhenUsed/>
    <w:rsid w:val="00D4242C"/>
  </w:style>
  <w:style w:type="numbering" w:customStyle="1" w:styleId="NoList63">
    <w:name w:val="No List63"/>
    <w:next w:val="NoList"/>
    <w:uiPriority w:val="99"/>
    <w:semiHidden/>
    <w:unhideWhenUsed/>
    <w:rsid w:val="00D4242C"/>
  </w:style>
  <w:style w:type="numbering" w:customStyle="1" w:styleId="NoList1114">
    <w:name w:val="No List1114"/>
    <w:next w:val="NoList"/>
    <w:uiPriority w:val="99"/>
    <w:semiHidden/>
    <w:unhideWhenUsed/>
    <w:rsid w:val="00D4242C"/>
  </w:style>
  <w:style w:type="numbering" w:customStyle="1" w:styleId="NoList17">
    <w:name w:val="No List17"/>
    <w:next w:val="NoList"/>
    <w:uiPriority w:val="99"/>
    <w:semiHidden/>
    <w:unhideWhenUsed/>
    <w:rsid w:val="00387D39"/>
  </w:style>
  <w:style w:type="numbering" w:customStyle="1" w:styleId="NoList18">
    <w:name w:val="No List18"/>
    <w:next w:val="NoList"/>
    <w:uiPriority w:val="99"/>
    <w:semiHidden/>
    <w:unhideWhenUsed/>
    <w:rsid w:val="00387D39"/>
  </w:style>
  <w:style w:type="table" w:customStyle="1" w:styleId="TableGrid12">
    <w:name w:val="Table Grid12"/>
    <w:basedOn w:val="TableNormal"/>
    <w:next w:val="TableGrid"/>
    <w:uiPriority w:val="39"/>
    <w:rsid w:val="00387D39"/>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387D39"/>
  </w:style>
  <w:style w:type="numbering" w:customStyle="1" w:styleId="NoList24">
    <w:name w:val="No List24"/>
    <w:next w:val="NoList"/>
    <w:uiPriority w:val="99"/>
    <w:semiHidden/>
    <w:unhideWhenUsed/>
    <w:rsid w:val="00387D39"/>
  </w:style>
  <w:style w:type="table" w:customStyle="1" w:styleId="TableGrid13">
    <w:name w:val="Table Grid13"/>
    <w:basedOn w:val="TableNormal"/>
    <w:next w:val="TableGrid"/>
    <w:uiPriority w:val="59"/>
    <w:rsid w:val="00387D39"/>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387D39"/>
  </w:style>
  <w:style w:type="table" w:customStyle="1" w:styleId="TableGrid22">
    <w:name w:val="Table Grid22"/>
    <w:basedOn w:val="TableNormal"/>
    <w:next w:val="TableGrid"/>
    <w:uiPriority w:val="59"/>
    <w:rsid w:val="00387D3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387D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387D39"/>
  </w:style>
  <w:style w:type="table" w:customStyle="1" w:styleId="TableGrid41">
    <w:name w:val="Table Grid41"/>
    <w:basedOn w:val="TableNormal"/>
    <w:next w:val="TableGrid"/>
    <w:uiPriority w:val="59"/>
    <w:rsid w:val="00387D3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387D39"/>
  </w:style>
  <w:style w:type="table" w:customStyle="1" w:styleId="TableGrid111">
    <w:name w:val="Table Grid111"/>
    <w:basedOn w:val="TableNormal"/>
    <w:next w:val="TableGrid"/>
    <w:uiPriority w:val="59"/>
    <w:rsid w:val="00387D39"/>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387D39"/>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387D39"/>
  </w:style>
  <w:style w:type="numbering" w:customStyle="1" w:styleId="NoList124">
    <w:name w:val="No List124"/>
    <w:next w:val="NoList"/>
    <w:uiPriority w:val="99"/>
    <w:semiHidden/>
    <w:unhideWhenUsed/>
    <w:rsid w:val="00387D39"/>
  </w:style>
  <w:style w:type="table" w:customStyle="1" w:styleId="TableGrid51">
    <w:name w:val="Table Grid51"/>
    <w:basedOn w:val="TableNormal"/>
    <w:next w:val="TableGrid"/>
    <w:uiPriority w:val="59"/>
    <w:rsid w:val="00387D39"/>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387D39"/>
  </w:style>
  <w:style w:type="table" w:customStyle="1" w:styleId="TableGrid61">
    <w:name w:val="Table Grid61"/>
    <w:basedOn w:val="TableNormal"/>
    <w:next w:val="TableGrid"/>
    <w:uiPriority w:val="59"/>
    <w:rsid w:val="00387D3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387D39"/>
  </w:style>
  <w:style w:type="numbering" w:customStyle="1" w:styleId="NoList72">
    <w:name w:val="No List72"/>
    <w:next w:val="NoList"/>
    <w:uiPriority w:val="99"/>
    <w:semiHidden/>
    <w:unhideWhenUsed/>
    <w:rsid w:val="00387D39"/>
  </w:style>
  <w:style w:type="table" w:customStyle="1" w:styleId="TableGrid71">
    <w:name w:val="Table Grid71"/>
    <w:basedOn w:val="TableNormal"/>
    <w:next w:val="TableGrid"/>
    <w:uiPriority w:val="39"/>
    <w:rsid w:val="00387D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List1"/>
    <w:rsid w:val="00387D39"/>
  </w:style>
  <w:style w:type="numbering" w:customStyle="1" w:styleId="List12">
    <w:name w:val="List 12"/>
    <w:basedOn w:val="NoList"/>
    <w:rsid w:val="00387D39"/>
  </w:style>
  <w:style w:type="numbering" w:customStyle="1" w:styleId="List212">
    <w:name w:val="List 212"/>
    <w:basedOn w:val="NoList"/>
    <w:rsid w:val="00387D39"/>
  </w:style>
  <w:style w:type="numbering" w:customStyle="1" w:styleId="List322">
    <w:name w:val="List 322"/>
    <w:basedOn w:val="NoList"/>
    <w:rsid w:val="00387D39"/>
  </w:style>
  <w:style w:type="numbering" w:customStyle="1" w:styleId="NoList82">
    <w:name w:val="No List82"/>
    <w:next w:val="NoList"/>
    <w:uiPriority w:val="99"/>
    <w:semiHidden/>
    <w:unhideWhenUsed/>
    <w:rsid w:val="00387D39"/>
  </w:style>
  <w:style w:type="numbering" w:customStyle="1" w:styleId="NoList132">
    <w:name w:val="No List132"/>
    <w:next w:val="NoList"/>
    <w:uiPriority w:val="99"/>
    <w:semiHidden/>
    <w:unhideWhenUsed/>
    <w:rsid w:val="00387D39"/>
  </w:style>
  <w:style w:type="numbering" w:customStyle="1" w:styleId="NoList1122">
    <w:name w:val="No List1122"/>
    <w:next w:val="NoList"/>
    <w:uiPriority w:val="99"/>
    <w:semiHidden/>
    <w:unhideWhenUsed/>
    <w:rsid w:val="00387D39"/>
  </w:style>
  <w:style w:type="numbering" w:customStyle="1" w:styleId="NoList212">
    <w:name w:val="No List212"/>
    <w:next w:val="NoList"/>
    <w:uiPriority w:val="99"/>
    <w:semiHidden/>
    <w:unhideWhenUsed/>
    <w:rsid w:val="00387D39"/>
  </w:style>
  <w:style w:type="numbering" w:customStyle="1" w:styleId="NoList312">
    <w:name w:val="No List312"/>
    <w:next w:val="NoList"/>
    <w:uiPriority w:val="99"/>
    <w:semiHidden/>
    <w:unhideWhenUsed/>
    <w:rsid w:val="00387D39"/>
  </w:style>
  <w:style w:type="numbering" w:customStyle="1" w:styleId="NoList412">
    <w:name w:val="No List412"/>
    <w:next w:val="NoList"/>
    <w:uiPriority w:val="99"/>
    <w:semiHidden/>
    <w:unhideWhenUsed/>
    <w:rsid w:val="00387D39"/>
  </w:style>
  <w:style w:type="numbering" w:customStyle="1" w:styleId="NoList111111">
    <w:name w:val="No List111111"/>
    <w:next w:val="NoList"/>
    <w:uiPriority w:val="99"/>
    <w:semiHidden/>
    <w:unhideWhenUsed/>
    <w:rsid w:val="00387D39"/>
  </w:style>
  <w:style w:type="numbering" w:customStyle="1" w:styleId="NoList512">
    <w:name w:val="No List512"/>
    <w:next w:val="NoList"/>
    <w:uiPriority w:val="99"/>
    <w:semiHidden/>
    <w:unhideWhenUsed/>
    <w:rsid w:val="00387D39"/>
  </w:style>
  <w:style w:type="numbering" w:customStyle="1" w:styleId="NoList1212">
    <w:name w:val="No List1212"/>
    <w:next w:val="NoList"/>
    <w:uiPriority w:val="99"/>
    <w:semiHidden/>
    <w:unhideWhenUsed/>
    <w:rsid w:val="00387D39"/>
  </w:style>
  <w:style w:type="numbering" w:customStyle="1" w:styleId="NoList612">
    <w:name w:val="No List612"/>
    <w:next w:val="NoList"/>
    <w:uiPriority w:val="99"/>
    <w:semiHidden/>
    <w:unhideWhenUsed/>
    <w:rsid w:val="00387D39"/>
  </w:style>
  <w:style w:type="numbering" w:customStyle="1" w:styleId="NoList1111111">
    <w:name w:val="No List1111111"/>
    <w:next w:val="NoList"/>
    <w:uiPriority w:val="99"/>
    <w:semiHidden/>
    <w:unhideWhenUsed/>
    <w:rsid w:val="00387D39"/>
  </w:style>
  <w:style w:type="numbering" w:customStyle="1" w:styleId="NoList712">
    <w:name w:val="No List712"/>
    <w:next w:val="NoList"/>
    <w:uiPriority w:val="99"/>
    <w:semiHidden/>
    <w:unhideWhenUsed/>
    <w:rsid w:val="00387D39"/>
  </w:style>
  <w:style w:type="numbering" w:customStyle="1" w:styleId="List012">
    <w:name w:val="List 012"/>
    <w:basedOn w:val="List1"/>
    <w:rsid w:val="00387D39"/>
    <w:pPr>
      <w:numPr>
        <w:numId w:val="4"/>
      </w:numPr>
    </w:pPr>
  </w:style>
  <w:style w:type="numbering" w:customStyle="1" w:styleId="List112">
    <w:name w:val="List 112"/>
    <w:basedOn w:val="NoList"/>
    <w:rsid w:val="00387D39"/>
    <w:pPr>
      <w:numPr>
        <w:numId w:val="5"/>
      </w:numPr>
    </w:pPr>
  </w:style>
  <w:style w:type="numbering" w:customStyle="1" w:styleId="List2112">
    <w:name w:val="List 2112"/>
    <w:basedOn w:val="NoList"/>
    <w:rsid w:val="00387D39"/>
    <w:pPr>
      <w:numPr>
        <w:numId w:val="6"/>
      </w:numPr>
    </w:pPr>
  </w:style>
  <w:style w:type="numbering" w:customStyle="1" w:styleId="List3212">
    <w:name w:val="List 3212"/>
    <w:basedOn w:val="NoList"/>
    <w:rsid w:val="00387D39"/>
    <w:pPr>
      <w:numPr>
        <w:numId w:val="7"/>
      </w:numPr>
    </w:pPr>
  </w:style>
  <w:style w:type="numbering" w:customStyle="1" w:styleId="NoList811">
    <w:name w:val="No List811"/>
    <w:next w:val="NoList"/>
    <w:uiPriority w:val="99"/>
    <w:semiHidden/>
    <w:unhideWhenUsed/>
    <w:rsid w:val="00387D39"/>
  </w:style>
  <w:style w:type="numbering" w:customStyle="1" w:styleId="NoList1311">
    <w:name w:val="No List1311"/>
    <w:next w:val="NoList"/>
    <w:uiPriority w:val="99"/>
    <w:semiHidden/>
    <w:unhideWhenUsed/>
    <w:rsid w:val="00387D39"/>
  </w:style>
  <w:style w:type="numbering" w:customStyle="1" w:styleId="NoList2111">
    <w:name w:val="No List2111"/>
    <w:next w:val="NoList"/>
    <w:uiPriority w:val="99"/>
    <w:semiHidden/>
    <w:unhideWhenUsed/>
    <w:rsid w:val="00387D39"/>
  </w:style>
  <w:style w:type="numbering" w:customStyle="1" w:styleId="NoList3111">
    <w:name w:val="No List3111"/>
    <w:next w:val="NoList"/>
    <w:uiPriority w:val="99"/>
    <w:semiHidden/>
    <w:unhideWhenUsed/>
    <w:rsid w:val="00387D39"/>
  </w:style>
  <w:style w:type="numbering" w:customStyle="1" w:styleId="NoList4111">
    <w:name w:val="No List4111"/>
    <w:next w:val="NoList"/>
    <w:uiPriority w:val="99"/>
    <w:semiHidden/>
    <w:unhideWhenUsed/>
    <w:rsid w:val="00387D39"/>
  </w:style>
  <w:style w:type="numbering" w:customStyle="1" w:styleId="NoList11211">
    <w:name w:val="No List11211"/>
    <w:next w:val="NoList"/>
    <w:uiPriority w:val="99"/>
    <w:semiHidden/>
    <w:unhideWhenUsed/>
    <w:rsid w:val="00387D39"/>
  </w:style>
  <w:style w:type="numbering" w:customStyle="1" w:styleId="NoList5111">
    <w:name w:val="No List5111"/>
    <w:next w:val="NoList"/>
    <w:uiPriority w:val="99"/>
    <w:semiHidden/>
    <w:unhideWhenUsed/>
    <w:rsid w:val="00387D39"/>
  </w:style>
  <w:style w:type="numbering" w:customStyle="1" w:styleId="NoList12111">
    <w:name w:val="No List12111"/>
    <w:next w:val="NoList"/>
    <w:uiPriority w:val="99"/>
    <w:semiHidden/>
    <w:unhideWhenUsed/>
    <w:rsid w:val="00387D39"/>
  </w:style>
  <w:style w:type="numbering" w:customStyle="1" w:styleId="NoList6111">
    <w:name w:val="No List6111"/>
    <w:next w:val="NoList"/>
    <w:uiPriority w:val="99"/>
    <w:semiHidden/>
    <w:unhideWhenUsed/>
    <w:rsid w:val="00387D39"/>
  </w:style>
  <w:style w:type="numbering" w:customStyle="1" w:styleId="NoList11121">
    <w:name w:val="No List11121"/>
    <w:next w:val="NoList"/>
    <w:uiPriority w:val="99"/>
    <w:semiHidden/>
    <w:unhideWhenUsed/>
    <w:rsid w:val="00387D39"/>
  </w:style>
  <w:style w:type="numbering" w:customStyle="1" w:styleId="NoList7111">
    <w:name w:val="No List7111"/>
    <w:next w:val="NoList"/>
    <w:uiPriority w:val="99"/>
    <w:semiHidden/>
    <w:unhideWhenUsed/>
    <w:rsid w:val="00387D39"/>
  </w:style>
  <w:style w:type="numbering" w:customStyle="1" w:styleId="List0111">
    <w:name w:val="List 0111"/>
    <w:basedOn w:val="List1"/>
    <w:rsid w:val="00387D39"/>
    <w:pPr>
      <w:numPr>
        <w:numId w:val="9"/>
      </w:numPr>
    </w:pPr>
  </w:style>
  <w:style w:type="numbering" w:customStyle="1" w:styleId="List1111">
    <w:name w:val="List 1111"/>
    <w:basedOn w:val="NoList"/>
    <w:rsid w:val="00387D39"/>
    <w:pPr>
      <w:numPr>
        <w:numId w:val="10"/>
      </w:numPr>
    </w:pPr>
  </w:style>
  <w:style w:type="numbering" w:customStyle="1" w:styleId="List21111">
    <w:name w:val="List 21111"/>
    <w:basedOn w:val="NoList"/>
    <w:rsid w:val="00387D39"/>
    <w:pPr>
      <w:numPr>
        <w:numId w:val="11"/>
      </w:numPr>
    </w:pPr>
  </w:style>
  <w:style w:type="numbering" w:customStyle="1" w:styleId="List32111">
    <w:name w:val="List 32111"/>
    <w:basedOn w:val="NoList"/>
    <w:rsid w:val="00387D39"/>
    <w:pPr>
      <w:numPr>
        <w:numId w:val="12"/>
      </w:numPr>
    </w:pPr>
  </w:style>
  <w:style w:type="numbering" w:customStyle="1" w:styleId="NoList91">
    <w:name w:val="No List91"/>
    <w:next w:val="NoList"/>
    <w:uiPriority w:val="99"/>
    <w:semiHidden/>
    <w:unhideWhenUsed/>
    <w:rsid w:val="00387D39"/>
  </w:style>
  <w:style w:type="numbering" w:customStyle="1" w:styleId="NoList141">
    <w:name w:val="No List141"/>
    <w:next w:val="NoList"/>
    <w:uiPriority w:val="99"/>
    <w:semiHidden/>
    <w:rsid w:val="00387D39"/>
  </w:style>
  <w:style w:type="numbering" w:customStyle="1" w:styleId="NoList1131">
    <w:name w:val="No List1131"/>
    <w:next w:val="NoList"/>
    <w:uiPriority w:val="99"/>
    <w:semiHidden/>
    <w:unhideWhenUsed/>
    <w:rsid w:val="00387D39"/>
  </w:style>
  <w:style w:type="numbering" w:customStyle="1" w:styleId="NoList221">
    <w:name w:val="No List221"/>
    <w:next w:val="NoList"/>
    <w:uiPriority w:val="99"/>
    <w:semiHidden/>
    <w:unhideWhenUsed/>
    <w:rsid w:val="00387D39"/>
  </w:style>
  <w:style w:type="numbering" w:customStyle="1" w:styleId="NoList321">
    <w:name w:val="No List321"/>
    <w:next w:val="NoList"/>
    <w:uiPriority w:val="99"/>
    <w:semiHidden/>
    <w:unhideWhenUsed/>
    <w:rsid w:val="00387D39"/>
  </w:style>
  <w:style w:type="numbering" w:customStyle="1" w:styleId="NoList421">
    <w:name w:val="No List421"/>
    <w:next w:val="NoList"/>
    <w:uiPriority w:val="99"/>
    <w:semiHidden/>
    <w:unhideWhenUsed/>
    <w:rsid w:val="00387D39"/>
  </w:style>
  <w:style w:type="numbering" w:customStyle="1" w:styleId="NoList11131">
    <w:name w:val="No List11131"/>
    <w:next w:val="NoList"/>
    <w:uiPriority w:val="99"/>
    <w:semiHidden/>
    <w:unhideWhenUsed/>
    <w:rsid w:val="00387D39"/>
  </w:style>
  <w:style w:type="numbering" w:customStyle="1" w:styleId="NoList521">
    <w:name w:val="No List521"/>
    <w:next w:val="NoList"/>
    <w:uiPriority w:val="99"/>
    <w:semiHidden/>
    <w:unhideWhenUsed/>
    <w:rsid w:val="00387D39"/>
  </w:style>
  <w:style w:type="numbering" w:customStyle="1" w:styleId="NoList1221">
    <w:name w:val="No List1221"/>
    <w:next w:val="NoList"/>
    <w:uiPriority w:val="99"/>
    <w:semiHidden/>
    <w:unhideWhenUsed/>
    <w:rsid w:val="00387D39"/>
  </w:style>
  <w:style w:type="numbering" w:customStyle="1" w:styleId="NoList621">
    <w:name w:val="No List621"/>
    <w:next w:val="NoList"/>
    <w:uiPriority w:val="99"/>
    <w:semiHidden/>
    <w:unhideWhenUsed/>
    <w:rsid w:val="00387D39"/>
  </w:style>
  <w:style w:type="table" w:customStyle="1" w:styleId="TableGrid81">
    <w:name w:val="Table Grid81"/>
    <w:basedOn w:val="TableNormal"/>
    <w:next w:val="TableGrid"/>
    <w:uiPriority w:val="39"/>
    <w:rsid w:val="00387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387D39"/>
  </w:style>
  <w:style w:type="table" w:customStyle="1" w:styleId="TableGrid91">
    <w:name w:val="Table Grid91"/>
    <w:basedOn w:val="TableNormal"/>
    <w:next w:val="TableGrid"/>
    <w:uiPriority w:val="59"/>
    <w:rsid w:val="00387D39"/>
    <w:pPr>
      <w:spacing w:after="0" w:line="240" w:lineRule="auto"/>
    </w:pPr>
    <w:rPr>
      <w:rFonts w:ascii="Sylfaen" w:hAnsi="Sylfae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7D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387D39"/>
  </w:style>
  <w:style w:type="numbering" w:customStyle="1" w:styleId="NoList161">
    <w:name w:val="No List161"/>
    <w:next w:val="NoList"/>
    <w:uiPriority w:val="99"/>
    <w:semiHidden/>
    <w:unhideWhenUsed/>
    <w:rsid w:val="00387D39"/>
  </w:style>
  <w:style w:type="numbering" w:customStyle="1" w:styleId="NoList231">
    <w:name w:val="No List231"/>
    <w:next w:val="NoList"/>
    <w:uiPriority w:val="99"/>
    <w:semiHidden/>
    <w:unhideWhenUsed/>
    <w:rsid w:val="00387D39"/>
  </w:style>
  <w:style w:type="numbering" w:customStyle="1" w:styleId="NoList331">
    <w:name w:val="No List331"/>
    <w:next w:val="NoList"/>
    <w:uiPriority w:val="99"/>
    <w:semiHidden/>
    <w:unhideWhenUsed/>
    <w:rsid w:val="00387D39"/>
  </w:style>
  <w:style w:type="numbering" w:customStyle="1" w:styleId="NoList431">
    <w:name w:val="No List431"/>
    <w:next w:val="NoList"/>
    <w:uiPriority w:val="99"/>
    <w:semiHidden/>
    <w:unhideWhenUsed/>
    <w:rsid w:val="00387D39"/>
  </w:style>
  <w:style w:type="numbering" w:customStyle="1" w:styleId="NoList1141">
    <w:name w:val="No List1141"/>
    <w:next w:val="NoList"/>
    <w:uiPriority w:val="99"/>
    <w:semiHidden/>
    <w:unhideWhenUsed/>
    <w:rsid w:val="00387D39"/>
  </w:style>
  <w:style w:type="numbering" w:customStyle="1" w:styleId="NoList531">
    <w:name w:val="No List531"/>
    <w:next w:val="NoList"/>
    <w:uiPriority w:val="99"/>
    <w:semiHidden/>
    <w:unhideWhenUsed/>
    <w:rsid w:val="00387D39"/>
  </w:style>
  <w:style w:type="numbering" w:customStyle="1" w:styleId="NoList1231">
    <w:name w:val="No List1231"/>
    <w:next w:val="NoList"/>
    <w:uiPriority w:val="99"/>
    <w:semiHidden/>
    <w:unhideWhenUsed/>
    <w:rsid w:val="00387D39"/>
  </w:style>
  <w:style w:type="numbering" w:customStyle="1" w:styleId="NoList631">
    <w:name w:val="No List631"/>
    <w:next w:val="NoList"/>
    <w:uiPriority w:val="99"/>
    <w:semiHidden/>
    <w:unhideWhenUsed/>
    <w:rsid w:val="00387D39"/>
  </w:style>
  <w:style w:type="numbering" w:customStyle="1" w:styleId="NoList11141">
    <w:name w:val="No List11141"/>
    <w:next w:val="NoList"/>
    <w:uiPriority w:val="99"/>
    <w:semiHidden/>
    <w:unhideWhenUsed/>
    <w:rsid w:val="00387D39"/>
  </w:style>
  <w:style w:type="character" w:customStyle="1" w:styleId="Heading2Char2">
    <w:name w:val="Heading 2 Char2"/>
    <w:basedOn w:val="DefaultParagraphFont"/>
    <w:uiPriority w:val="9"/>
    <w:semiHidden/>
    <w:rsid w:val="00387D39"/>
    <w:rPr>
      <w:rFonts w:ascii="Cambria" w:eastAsia="Times New Roman" w:hAnsi="Cambria" w:cs="Times New Roman"/>
      <w:b/>
      <w:bCs/>
      <w:color w:val="4F81BD"/>
      <w:sz w:val="26"/>
      <w:szCs w:val="26"/>
    </w:rPr>
  </w:style>
  <w:style w:type="numbering" w:customStyle="1" w:styleId="NoList19">
    <w:name w:val="No List19"/>
    <w:next w:val="NoList"/>
    <w:uiPriority w:val="99"/>
    <w:semiHidden/>
    <w:unhideWhenUsed/>
    <w:rsid w:val="00A23811"/>
  </w:style>
  <w:style w:type="table" w:customStyle="1" w:styleId="TableGrid14">
    <w:name w:val="Table Grid14"/>
    <w:basedOn w:val="TableNormal"/>
    <w:next w:val="TableGrid"/>
    <w:uiPriority w:val="39"/>
    <w:rsid w:val="00A23811"/>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A23811"/>
  </w:style>
  <w:style w:type="numbering" w:customStyle="1" w:styleId="NoList25">
    <w:name w:val="No List25"/>
    <w:next w:val="NoList"/>
    <w:uiPriority w:val="99"/>
    <w:semiHidden/>
    <w:unhideWhenUsed/>
    <w:rsid w:val="00A23811"/>
  </w:style>
  <w:style w:type="table" w:customStyle="1" w:styleId="TableGrid15">
    <w:name w:val="Table Grid15"/>
    <w:basedOn w:val="TableNormal"/>
    <w:next w:val="TableGrid"/>
    <w:uiPriority w:val="59"/>
    <w:rsid w:val="00A23811"/>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A23811"/>
  </w:style>
  <w:style w:type="table" w:customStyle="1" w:styleId="TableGrid23">
    <w:name w:val="Table Grid23"/>
    <w:basedOn w:val="TableNormal"/>
    <w:next w:val="TableGrid"/>
    <w:uiPriority w:val="59"/>
    <w:rsid w:val="00A2381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A238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23811"/>
  </w:style>
  <w:style w:type="table" w:customStyle="1" w:styleId="TableGrid42">
    <w:name w:val="Table Grid42"/>
    <w:basedOn w:val="TableNormal"/>
    <w:next w:val="TableGrid"/>
    <w:uiPriority w:val="59"/>
    <w:rsid w:val="00A2381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23811"/>
  </w:style>
  <w:style w:type="table" w:customStyle="1" w:styleId="TableGrid112">
    <w:name w:val="Table Grid112"/>
    <w:basedOn w:val="TableNormal"/>
    <w:next w:val="TableGrid"/>
    <w:uiPriority w:val="59"/>
    <w:rsid w:val="00A2381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A2381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A23811"/>
  </w:style>
  <w:style w:type="numbering" w:customStyle="1" w:styleId="NoList125">
    <w:name w:val="No List125"/>
    <w:next w:val="NoList"/>
    <w:uiPriority w:val="99"/>
    <w:semiHidden/>
    <w:unhideWhenUsed/>
    <w:rsid w:val="00A23811"/>
  </w:style>
  <w:style w:type="table" w:customStyle="1" w:styleId="TableGrid52">
    <w:name w:val="Table Grid52"/>
    <w:basedOn w:val="TableNormal"/>
    <w:next w:val="TableGrid"/>
    <w:uiPriority w:val="59"/>
    <w:rsid w:val="00A23811"/>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23811"/>
  </w:style>
  <w:style w:type="table" w:customStyle="1" w:styleId="TableGrid62">
    <w:name w:val="Table Grid62"/>
    <w:basedOn w:val="TableNormal"/>
    <w:next w:val="TableGrid"/>
    <w:uiPriority w:val="59"/>
    <w:rsid w:val="00A2381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A23811"/>
  </w:style>
  <w:style w:type="numbering" w:customStyle="1" w:styleId="NoList20">
    <w:name w:val="No List20"/>
    <w:next w:val="NoList"/>
    <w:uiPriority w:val="99"/>
    <w:semiHidden/>
    <w:unhideWhenUsed/>
    <w:rsid w:val="001029BA"/>
  </w:style>
  <w:style w:type="character" w:customStyle="1" w:styleId="oaobracketspb">
    <w:name w:val="oa_obracket_sp_b"/>
    <w:basedOn w:val="DefaultParagraphFont"/>
    <w:rsid w:val="00DF4DCF"/>
  </w:style>
  <w:style w:type="table" w:customStyle="1" w:styleId="TableGrid16">
    <w:name w:val="Table Grid16"/>
    <w:basedOn w:val="TableNormal"/>
    <w:next w:val="TableGrid"/>
    <w:uiPriority w:val="59"/>
    <w:rsid w:val="00463FB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098677828375278578gmail-msolistparagraph">
    <w:name w:val="m_5098677828375278578gmail-msolistparagraph"/>
    <w:basedOn w:val="Normal"/>
    <w:rsid w:val="0097799C"/>
    <w:pPr>
      <w:widowControl/>
      <w:spacing w:before="100" w:beforeAutospacing="1" w:after="100" w:afterAutospacing="1"/>
    </w:pPr>
    <w:rPr>
      <w:rFonts w:ascii="Times New Roman" w:hAnsi="Times New Roman" w:cs="Times New Roman"/>
      <w:sz w:val="24"/>
      <w:szCs w:val="24"/>
      <w:lang w:val="ka-GE" w:eastAsia="ka-GE"/>
    </w:rPr>
  </w:style>
  <w:style w:type="character" w:customStyle="1" w:styleId="m5098677828375278578gmail-apple-converted-space">
    <w:name w:val="m_5098677828375278578gmail-apple-converted-space"/>
    <w:basedOn w:val="DefaultParagraphFont"/>
    <w:rsid w:val="0097799C"/>
  </w:style>
  <w:style w:type="character" w:customStyle="1" w:styleId="m5098677828375278578gmail-msohyperlink">
    <w:name w:val="m_5098677828375278578gmail-msohyperlink"/>
    <w:basedOn w:val="DefaultParagraphFont"/>
    <w:rsid w:val="0097799C"/>
  </w:style>
  <w:style w:type="character" w:customStyle="1" w:styleId="BalloonTextChar1">
    <w:name w:val="Balloon Text Char1"/>
    <w:basedOn w:val="DefaultParagraphFont"/>
    <w:uiPriority w:val="99"/>
    <w:semiHidden/>
    <w:rsid w:val="0097799C"/>
    <w:rPr>
      <w:rFonts w:ascii="Segoe UI" w:hAnsi="Segoe UI" w:cs="Segoe UI"/>
      <w:sz w:val="18"/>
      <w:szCs w:val="18"/>
    </w:rPr>
  </w:style>
  <w:style w:type="numbering" w:customStyle="1" w:styleId="NoList26">
    <w:name w:val="No List26"/>
    <w:next w:val="NoList"/>
    <w:uiPriority w:val="99"/>
    <w:semiHidden/>
    <w:unhideWhenUsed/>
    <w:rsid w:val="005768B4"/>
  </w:style>
  <w:style w:type="character" w:customStyle="1" w:styleId="Mention">
    <w:name w:val="Mention"/>
    <w:basedOn w:val="DefaultParagraphFont"/>
    <w:uiPriority w:val="99"/>
    <w:semiHidden/>
    <w:unhideWhenUsed/>
    <w:rsid w:val="005768B4"/>
    <w:rPr>
      <w:color w:val="2B579A"/>
      <w:shd w:val="clear" w:color="auto" w:fill="E6E6E6"/>
    </w:rPr>
  </w:style>
  <w:style w:type="paragraph" w:customStyle="1" w:styleId="Pa22">
    <w:name w:val="Pa22"/>
    <w:basedOn w:val="Normal"/>
    <w:next w:val="Normal"/>
    <w:uiPriority w:val="99"/>
    <w:rsid w:val="00C2549C"/>
    <w:pPr>
      <w:widowControl/>
      <w:autoSpaceDE w:val="0"/>
      <w:autoSpaceDN w:val="0"/>
      <w:adjustRightInd w:val="0"/>
      <w:spacing w:line="176" w:lineRule="atLeast"/>
    </w:pPr>
    <w:rPr>
      <w:rFonts w:ascii="Kepler Std" w:hAnsi="Kepler Std"/>
      <w:sz w:val="24"/>
      <w:szCs w:val="24"/>
    </w:rPr>
  </w:style>
  <w:style w:type="character" w:customStyle="1" w:styleId="highlight">
    <w:name w:val="highlight"/>
    <w:basedOn w:val="DefaultParagraphFont"/>
    <w:rsid w:val="00C2549C"/>
  </w:style>
  <w:style w:type="paragraph" w:customStyle="1" w:styleId="a2">
    <w:name w:val="Абзац списка"/>
    <w:basedOn w:val="Normal"/>
    <w:qFormat/>
    <w:rsid w:val="00C2549C"/>
    <w:pPr>
      <w:widowControl/>
      <w:spacing w:after="200" w:line="276" w:lineRule="auto"/>
      <w:ind w:left="720"/>
      <w:contextualSpacing/>
    </w:pPr>
    <w:rPr>
      <w:rFonts w:ascii="Calibri" w:eastAsia="Times New Roman" w:hAnsi="Calibri" w:cs="Times New Roman"/>
    </w:rPr>
  </w:style>
  <w:style w:type="character" w:styleId="PlaceholderText">
    <w:name w:val="Placeholder Text"/>
    <w:basedOn w:val="DefaultParagraphFont"/>
    <w:uiPriority w:val="99"/>
    <w:semiHidden/>
    <w:rsid w:val="00C2549C"/>
    <w:rPr>
      <w:color w:val="808080"/>
    </w:rPr>
  </w:style>
  <w:style w:type="character" w:customStyle="1" w:styleId="A12">
    <w:name w:val="A12"/>
    <w:uiPriority w:val="99"/>
    <w:rsid w:val="00C2549C"/>
    <w:rPr>
      <w:rFonts w:ascii="Kepler Std" w:hAnsi="Kepler Std" w:cs="Kepler Std"/>
      <w:color w:val="000000"/>
      <w:sz w:val="11"/>
      <w:szCs w:val="11"/>
    </w:rPr>
  </w:style>
  <w:style w:type="paragraph" w:customStyle="1" w:styleId="Pa11">
    <w:name w:val="Pa11"/>
    <w:basedOn w:val="Normal"/>
    <w:next w:val="Normal"/>
    <w:uiPriority w:val="99"/>
    <w:rsid w:val="00C2549C"/>
    <w:pPr>
      <w:widowControl/>
      <w:autoSpaceDE w:val="0"/>
      <w:autoSpaceDN w:val="0"/>
      <w:adjustRightInd w:val="0"/>
      <w:spacing w:line="201" w:lineRule="atLeast"/>
    </w:pPr>
    <w:rPr>
      <w:rFonts w:ascii="Kepler Std" w:hAnsi="Kepler Std"/>
      <w:sz w:val="24"/>
      <w:szCs w:val="24"/>
    </w:rPr>
  </w:style>
  <w:style w:type="character" w:customStyle="1" w:styleId="NoSpacingChar">
    <w:name w:val="No Spacing Char"/>
    <w:link w:val="NoSpacing"/>
    <w:uiPriority w:val="1"/>
    <w:locked/>
    <w:rsid w:val="00C2549C"/>
    <w:rPr>
      <w:rFonts w:ascii="Times New Roman" w:eastAsia="Times New Roman" w:hAnsi="Times New Roman" w:cs="Times New Roman"/>
      <w:sz w:val="24"/>
      <w:szCs w:val="24"/>
      <w:lang w:val="en-US"/>
    </w:rPr>
  </w:style>
  <w:style w:type="character" w:customStyle="1" w:styleId="niddkelement-footertext">
    <w:name w:val="niddkelement-footertext"/>
    <w:basedOn w:val="DefaultParagraphFont"/>
    <w:rsid w:val="00C2549C"/>
  </w:style>
  <w:style w:type="character" w:styleId="SubtleReference">
    <w:name w:val="Subtle Reference"/>
    <w:basedOn w:val="DefaultParagraphFont"/>
    <w:uiPriority w:val="31"/>
    <w:qFormat/>
    <w:rsid w:val="00C2549C"/>
    <w:rPr>
      <w:smallCaps/>
      <w:color w:val="5A5A5A" w:themeColor="text1" w:themeTint="A5"/>
    </w:rPr>
  </w:style>
  <w:style w:type="paragraph" w:customStyle="1" w:styleId="yiv1677527072msonormal">
    <w:name w:val="yiv1677527072msonormal"/>
    <w:basedOn w:val="Normal"/>
    <w:rsid w:val="00C2549C"/>
    <w:pPr>
      <w:widowControl/>
      <w:spacing w:before="100" w:beforeAutospacing="1" w:after="100" w:afterAutospacing="1"/>
    </w:pPr>
    <w:rPr>
      <w:rFonts w:ascii="Times New Roman" w:eastAsia="Times New Roman" w:hAnsi="Times New Roman" w:cs="Times New Roman"/>
      <w:sz w:val="24"/>
      <w:szCs w:val="24"/>
    </w:rPr>
  </w:style>
  <w:style w:type="numbering" w:customStyle="1" w:styleId="NoList27">
    <w:name w:val="No List27"/>
    <w:next w:val="NoList"/>
    <w:uiPriority w:val="99"/>
    <w:semiHidden/>
    <w:unhideWhenUsed/>
    <w:rsid w:val="000443BE"/>
  </w:style>
  <w:style w:type="table" w:customStyle="1" w:styleId="TableGrid17">
    <w:name w:val="Table Grid17"/>
    <w:basedOn w:val="TableNormal"/>
    <w:next w:val="TableGrid"/>
    <w:uiPriority w:val="39"/>
    <w:rsid w:val="000443BE"/>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0443BE"/>
  </w:style>
  <w:style w:type="numbering" w:customStyle="1" w:styleId="NoList28">
    <w:name w:val="No List28"/>
    <w:next w:val="NoList"/>
    <w:uiPriority w:val="99"/>
    <w:semiHidden/>
    <w:unhideWhenUsed/>
    <w:rsid w:val="000443BE"/>
  </w:style>
  <w:style w:type="table" w:customStyle="1" w:styleId="TableGrid18">
    <w:name w:val="Table Grid18"/>
    <w:basedOn w:val="TableNormal"/>
    <w:next w:val="TableGrid"/>
    <w:uiPriority w:val="59"/>
    <w:rsid w:val="000443BE"/>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0443BE"/>
  </w:style>
  <w:style w:type="table" w:customStyle="1" w:styleId="TableGrid24">
    <w:name w:val="Table Grid24"/>
    <w:basedOn w:val="TableNormal"/>
    <w:next w:val="TableGrid"/>
    <w:uiPriority w:val="59"/>
    <w:rsid w:val="000443B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044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0443BE"/>
  </w:style>
  <w:style w:type="table" w:customStyle="1" w:styleId="TableGrid43">
    <w:name w:val="Table Grid43"/>
    <w:basedOn w:val="TableNormal"/>
    <w:next w:val="TableGrid"/>
    <w:uiPriority w:val="59"/>
    <w:rsid w:val="000443B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0443BE"/>
  </w:style>
  <w:style w:type="table" w:customStyle="1" w:styleId="TableGrid113">
    <w:name w:val="Table Grid113"/>
    <w:basedOn w:val="TableNormal"/>
    <w:next w:val="TableGrid"/>
    <w:uiPriority w:val="59"/>
    <w:rsid w:val="000443BE"/>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0443BE"/>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0443BE"/>
  </w:style>
  <w:style w:type="numbering" w:customStyle="1" w:styleId="NoList126">
    <w:name w:val="No List126"/>
    <w:next w:val="NoList"/>
    <w:uiPriority w:val="99"/>
    <w:semiHidden/>
    <w:unhideWhenUsed/>
    <w:rsid w:val="000443BE"/>
  </w:style>
  <w:style w:type="table" w:customStyle="1" w:styleId="TableGrid53">
    <w:name w:val="Table Grid53"/>
    <w:basedOn w:val="TableNormal"/>
    <w:next w:val="TableGrid"/>
    <w:uiPriority w:val="59"/>
    <w:rsid w:val="000443BE"/>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0443BE"/>
  </w:style>
  <w:style w:type="table" w:customStyle="1" w:styleId="TableGrid63">
    <w:name w:val="Table Grid63"/>
    <w:basedOn w:val="TableNormal"/>
    <w:next w:val="TableGrid"/>
    <w:uiPriority w:val="59"/>
    <w:rsid w:val="000443B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0443BE"/>
  </w:style>
  <w:style w:type="numbering" w:customStyle="1" w:styleId="NoList73">
    <w:name w:val="No List73"/>
    <w:next w:val="NoList"/>
    <w:uiPriority w:val="99"/>
    <w:semiHidden/>
    <w:unhideWhenUsed/>
    <w:rsid w:val="000443BE"/>
  </w:style>
  <w:style w:type="table" w:customStyle="1" w:styleId="TableGrid72">
    <w:name w:val="Table Grid72"/>
    <w:basedOn w:val="TableNormal"/>
    <w:next w:val="TableGrid"/>
    <w:uiPriority w:val="39"/>
    <w:rsid w:val="000443B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List1"/>
    <w:rsid w:val="000443BE"/>
  </w:style>
  <w:style w:type="numbering" w:customStyle="1" w:styleId="List13">
    <w:name w:val="List 13"/>
    <w:basedOn w:val="NoList"/>
    <w:rsid w:val="000443BE"/>
  </w:style>
  <w:style w:type="numbering" w:customStyle="1" w:styleId="List213">
    <w:name w:val="List 213"/>
    <w:basedOn w:val="NoList"/>
    <w:rsid w:val="000443BE"/>
  </w:style>
  <w:style w:type="numbering" w:customStyle="1" w:styleId="List323">
    <w:name w:val="List 323"/>
    <w:basedOn w:val="NoList"/>
    <w:rsid w:val="000443BE"/>
  </w:style>
  <w:style w:type="numbering" w:customStyle="1" w:styleId="NoList83">
    <w:name w:val="No List83"/>
    <w:next w:val="NoList"/>
    <w:uiPriority w:val="99"/>
    <w:semiHidden/>
    <w:unhideWhenUsed/>
    <w:rsid w:val="000443BE"/>
  </w:style>
  <w:style w:type="numbering" w:customStyle="1" w:styleId="NoList133">
    <w:name w:val="No List133"/>
    <w:next w:val="NoList"/>
    <w:uiPriority w:val="99"/>
    <w:semiHidden/>
    <w:unhideWhenUsed/>
    <w:rsid w:val="000443BE"/>
  </w:style>
  <w:style w:type="numbering" w:customStyle="1" w:styleId="NoList1123">
    <w:name w:val="No List1123"/>
    <w:next w:val="NoList"/>
    <w:uiPriority w:val="99"/>
    <w:semiHidden/>
    <w:unhideWhenUsed/>
    <w:rsid w:val="000443BE"/>
  </w:style>
  <w:style w:type="numbering" w:customStyle="1" w:styleId="NoList213">
    <w:name w:val="No List213"/>
    <w:next w:val="NoList"/>
    <w:uiPriority w:val="99"/>
    <w:semiHidden/>
    <w:unhideWhenUsed/>
    <w:rsid w:val="000443BE"/>
  </w:style>
  <w:style w:type="numbering" w:customStyle="1" w:styleId="NoList313">
    <w:name w:val="No List313"/>
    <w:next w:val="NoList"/>
    <w:uiPriority w:val="99"/>
    <w:semiHidden/>
    <w:unhideWhenUsed/>
    <w:rsid w:val="000443BE"/>
  </w:style>
  <w:style w:type="numbering" w:customStyle="1" w:styleId="NoList413">
    <w:name w:val="No List413"/>
    <w:next w:val="NoList"/>
    <w:uiPriority w:val="99"/>
    <w:semiHidden/>
    <w:unhideWhenUsed/>
    <w:rsid w:val="000443BE"/>
  </w:style>
  <w:style w:type="numbering" w:customStyle="1" w:styleId="NoList11113">
    <w:name w:val="No List11113"/>
    <w:next w:val="NoList"/>
    <w:uiPriority w:val="99"/>
    <w:semiHidden/>
    <w:unhideWhenUsed/>
    <w:rsid w:val="000443BE"/>
  </w:style>
  <w:style w:type="numbering" w:customStyle="1" w:styleId="NoList513">
    <w:name w:val="No List513"/>
    <w:next w:val="NoList"/>
    <w:uiPriority w:val="99"/>
    <w:semiHidden/>
    <w:unhideWhenUsed/>
    <w:rsid w:val="000443BE"/>
  </w:style>
  <w:style w:type="numbering" w:customStyle="1" w:styleId="NoList1213">
    <w:name w:val="No List1213"/>
    <w:next w:val="NoList"/>
    <w:uiPriority w:val="99"/>
    <w:semiHidden/>
    <w:unhideWhenUsed/>
    <w:rsid w:val="000443BE"/>
  </w:style>
  <w:style w:type="numbering" w:customStyle="1" w:styleId="NoList613">
    <w:name w:val="No List613"/>
    <w:next w:val="NoList"/>
    <w:uiPriority w:val="99"/>
    <w:semiHidden/>
    <w:unhideWhenUsed/>
    <w:rsid w:val="000443BE"/>
  </w:style>
  <w:style w:type="numbering" w:customStyle="1" w:styleId="NoList111112">
    <w:name w:val="No List111112"/>
    <w:next w:val="NoList"/>
    <w:uiPriority w:val="99"/>
    <w:semiHidden/>
    <w:unhideWhenUsed/>
    <w:rsid w:val="000443BE"/>
  </w:style>
  <w:style w:type="numbering" w:customStyle="1" w:styleId="NoList713">
    <w:name w:val="No List713"/>
    <w:next w:val="NoList"/>
    <w:uiPriority w:val="99"/>
    <w:semiHidden/>
    <w:unhideWhenUsed/>
    <w:rsid w:val="000443BE"/>
  </w:style>
  <w:style w:type="numbering" w:customStyle="1" w:styleId="List113">
    <w:name w:val="List 113"/>
    <w:basedOn w:val="NoList"/>
    <w:rsid w:val="000443BE"/>
  </w:style>
  <w:style w:type="numbering" w:customStyle="1" w:styleId="List2113">
    <w:name w:val="List 2113"/>
    <w:basedOn w:val="NoList"/>
    <w:rsid w:val="000443BE"/>
  </w:style>
  <w:style w:type="numbering" w:customStyle="1" w:styleId="List3213">
    <w:name w:val="List 3213"/>
    <w:basedOn w:val="NoList"/>
    <w:rsid w:val="000443BE"/>
  </w:style>
  <w:style w:type="numbering" w:customStyle="1" w:styleId="NoList812">
    <w:name w:val="No List812"/>
    <w:next w:val="NoList"/>
    <w:uiPriority w:val="99"/>
    <w:semiHidden/>
    <w:unhideWhenUsed/>
    <w:rsid w:val="000443BE"/>
  </w:style>
  <w:style w:type="numbering" w:customStyle="1" w:styleId="NoList1312">
    <w:name w:val="No List1312"/>
    <w:next w:val="NoList"/>
    <w:uiPriority w:val="99"/>
    <w:semiHidden/>
    <w:unhideWhenUsed/>
    <w:rsid w:val="000443BE"/>
  </w:style>
  <w:style w:type="numbering" w:customStyle="1" w:styleId="NoList2112">
    <w:name w:val="No List2112"/>
    <w:next w:val="NoList"/>
    <w:uiPriority w:val="99"/>
    <w:semiHidden/>
    <w:unhideWhenUsed/>
    <w:rsid w:val="000443BE"/>
  </w:style>
  <w:style w:type="numbering" w:customStyle="1" w:styleId="NoList3112">
    <w:name w:val="No List3112"/>
    <w:next w:val="NoList"/>
    <w:uiPriority w:val="99"/>
    <w:semiHidden/>
    <w:unhideWhenUsed/>
    <w:rsid w:val="000443BE"/>
  </w:style>
  <w:style w:type="numbering" w:customStyle="1" w:styleId="NoList4112">
    <w:name w:val="No List4112"/>
    <w:next w:val="NoList"/>
    <w:uiPriority w:val="99"/>
    <w:semiHidden/>
    <w:unhideWhenUsed/>
    <w:rsid w:val="000443BE"/>
  </w:style>
  <w:style w:type="numbering" w:customStyle="1" w:styleId="NoList11212">
    <w:name w:val="No List11212"/>
    <w:next w:val="NoList"/>
    <w:uiPriority w:val="99"/>
    <w:semiHidden/>
    <w:unhideWhenUsed/>
    <w:rsid w:val="000443BE"/>
  </w:style>
  <w:style w:type="numbering" w:customStyle="1" w:styleId="NoList5112">
    <w:name w:val="No List5112"/>
    <w:next w:val="NoList"/>
    <w:uiPriority w:val="99"/>
    <w:semiHidden/>
    <w:unhideWhenUsed/>
    <w:rsid w:val="000443BE"/>
  </w:style>
  <w:style w:type="numbering" w:customStyle="1" w:styleId="NoList12112">
    <w:name w:val="No List12112"/>
    <w:next w:val="NoList"/>
    <w:uiPriority w:val="99"/>
    <w:semiHidden/>
    <w:unhideWhenUsed/>
    <w:rsid w:val="000443BE"/>
  </w:style>
  <w:style w:type="numbering" w:customStyle="1" w:styleId="NoList6112">
    <w:name w:val="No List6112"/>
    <w:next w:val="NoList"/>
    <w:uiPriority w:val="99"/>
    <w:semiHidden/>
    <w:unhideWhenUsed/>
    <w:rsid w:val="000443BE"/>
  </w:style>
  <w:style w:type="numbering" w:customStyle="1" w:styleId="NoList11122">
    <w:name w:val="No List11122"/>
    <w:next w:val="NoList"/>
    <w:uiPriority w:val="99"/>
    <w:semiHidden/>
    <w:unhideWhenUsed/>
    <w:rsid w:val="000443BE"/>
  </w:style>
  <w:style w:type="numbering" w:customStyle="1" w:styleId="NoList7112">
    <w:name w:val="No List7112"/>
    <w:next w:val="NoList"/>
    <w:uiPriority w:val="99"/>
    <w:semiHidden/>
    <w:unhideWhenUsed/>
    <w:rsid w:val="000443BE"/>
  </w:style>
  <w:style w:type="numbering" w:customStyle="1" w:styleId="List1112">
    <w:name w:val="List 1112"/>
    <w:basedOn w:val="NoList"/>
    <w:rsid w:val="000443BE"/>
  </w:style>
  <w:style w:type="numbering" w:customStyle="1" w:styleId="List21112">
    <w:name w:val="List 21112"/>
    <w:basedOn w:val="NoList"/>
    <w:rsid w:val="000443BE"/>
  </w:style>
  <w:style w:type="numbering" w:customStyle="1" w:styleId="List32112">
    <w:name w:val="List 32112"/>
    <w:basedOn w:val="NoList"/>
    <w:rsid w:val="000443BE"/>
  </w:style>
  <w:style w:type="numbering" w:customStyle="1" w:styleId="NoList92">
    <w:name w:val="No List92"/>
    <w:next w:val="NoList"/>
    <w:uiPriority w:val="99"/>
    <w:semiHidden/>
    <w:unhideWhenUsed/>
    <w:rsid w:val="000443BE"/>
  </w:style>
  <w:style w:type="numbering" w:customStyle="1" w:styleId="NoList142">
    <w:name w:val="No List142"/>
    <w:next w:val="NoList"/>
    <w:uiPriority w:val="99"/>
    <w:semiHidden/>
    <w:rsid w:val="000443BE"/>
  </w:style>
  <w:style w:type="numbering" w:customStyle="1" w:styleId="NoList1132">
    <w:name w:val="No List1132"/>
    <w:next w:val="NoList"/>
    <w:uiPriority w:val="99"/>
    <w:semiHidden/>
    <w:unhideWhenUsed/>
    <w:rsid w:val="000443BE"/>
  </w:style>
  <w:style w:type="numbering" w:customStyle="1" w:styleId="NoList222">
    <w:name w:val="No List222"/>
    <w:next w:val="NoList"/>
    <w:uiPriority w:val="99"/>
    <w:semiHidden/>
    <w:unhideWhenUsed/>
    <w:rsid w:val="000443BE"/>
  </w:style>
  <w:style w:type="numbering" w:customStyle="1" w:styleId="NoList322">
    <w:name w:val="No List322"/>
    <w:next w:val="NoList"/>
    <w:uiPriority w:val="99"/>
    <w:semiHidden/>
    <w:unhideWhenUsed/>
    <w:rsid w:val="000443BE"/>
  </w:style>
  <w:style w:type="numbering" w:customStyle="1" w:styleId="NoList422">
    <w:name w:val="No List422"/>
    <w:next w:val="NoList"/>
    <w:uiPriority w:val="99"/>
    <w:semiHidden/>
    <w:unhideWhenUsed/>
    <w:rsid w:val="000443BE"/>
  </w:style>
  <w:style w:type="numbering" w:customStyle="1" w:styleId="NoList11132">
    <w:name w:val="No List11132"/>
    <w:next w:val="NoList"/>
    <w:uiPriority w:val="99"/>
    <w:semiHidden/>
    <w:unhideWhenUsed/>
    <w:rsid w:val="000443BE"/>
  </w:style>
  <w:style w:type="numbering" w:customStyle="1" w:styleId="NoList522">
    <w:name w:val="No List522"/>
    <w:next w:val="NoList"/>
    <w:uiPriority w:val="99"/>
    <w:semiHidden/>
    <w:unhideWhenUsed/>
    <w:rsid w:val="000443BE"/>
  </w:style>
  <w:style w:type="numbering" w:customStyle="1" w:styleId="NoList1222">
    <w:name w:val="No List1222"/>
    <w:next w:val="NoList"/>
    <w:uiPriority w:val="99"/>
    <w:semiHidden/>
    <w:unhideWhenUsed/>
    <w:rsid w:val="000443BE"/>
  </w:style>
  <w:style w:type="numbering" w:customStyle="1" w:styleId="NoList622">
    <w:name w:val="No List622"/>
    <w:next w:val="NoList"/>
    <w:uiPriority w:val="99"/>
    <w:semiHidden/>
    <w:unhideWhenUsed/>
    <w:rsid w:val="000443BE"/>
  </w:style>
  <w:style w:type="table" w:customStyle="1" w:styleId="TableGrid82">
    <w:name w:val="Table Grid82"/>
    <w:basedOn w:val="TableNormal"/>
    <w:next w:val="TableGrid"/>
    <w:uiPriority w:val="39"/>
    <w:rsid w:val="00044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0443BE"/>
  </w:style>
  <w:style w:type="table" w:customStyle="1" w:styleId="TableGrid92">
    <w:name w:val="Table Grid92"/>
    <w:basedOn w:val="TableNormal"/>
    <w:next w:val="TableGrid"/>
    <w:uiPriority w:val="59"/>
    <w:rsid w:val="000443BE"/>
    <w:pPr>
      <w:spacing w:after="0" w:line="240" w:lineRule="auto"/>
    </w:pPr>
    <w:rPr>
      <w:rFonts w:ascii="Sylfaen" w:hAnsi="Sylfae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0443B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0443BE"/>
  </w:style>
  <w:style w:type="numbering" w:customStyle="1" w:styleId="NoList162">
    <w:name w:val="No List162"/>
    <w:next w:val="NoList"/>
    <w:uiPriority w:val="99"/>
    <w:semiHidden/>
    <w:unhideWhenUsed/>
    <w:rsid w:val="000443BE"/>
  </w:style>
  <w:style w:type="numbering" w:customStyle="1" w:styleId="NoList232">
    <w:name w:val="No List232"/>
    <w:next w:val="NoList"/>
    <w:uiPriority w:val="99"/>
    <w:semiHidden/>
    <w:unhideWhenUsed/>
    <w:rsid w:val="000443BE"/>
  </w:style>
  <w:style w:type="numbering" w:customStyle="1" w:styleId="NoList332">
    <w:name w:val="No List332"/>
    <w:next w:val="NoList"/>
    <w:uiPriority w:val="99"/>
    <w:semiHidden/>
    <w:unhideWhenUsed/>
    <w:rsid w:val="000443BE"/>
  </w:style>
  <w:style w:type="numbering" w:customStyle="1" w:styleId="NoList432">
    <w:name w:val="No List432"/>
    <w:next w:val="NoList"/>
    <w:uiPriority w:val="99"/>
    <w:semiHidden/>
    <w:unhideWhenUsed/>
    <w:rsid w:val="000443BE"/>
  </w:style>
  <w:style w:type="numbering" w:customStyle="1" w:styleId="NoList1142">
    <w:name w:val="No List1142"/>
    <w:next w:val="NoList"/>
    <w:uiPriority w:val="99"/>
    <w:semiHidden/>
    <w:unhideWhenUsed/>
    <w:rsid w:val="000443BE"/>
  </w:style>
  <w:style w:type="numbering" w:customStyle="1" w:styleId="NoList532">
    <w:name w:val="No List532"/>
    <w:next w:val="NoList"/>
    <w:uiPriority w:val="99"/>
    <w:semiHidden/>
    <w:unhideWhenUsed/>
    <w:rsid w:val="000443BE"/>
  </w:style>
  <w:style w:type="numbering" w:customStyle="1" w:styleId="NoList1232">
    <w:name w:val="No List1232"/>
    <w:next w:val="NoList"/>
    <w:uiPriority w:val="99"/>
    <w:semiHidden/>
    <w:unhideWhenUsed/>
    <w:rsid w:val="000443BE"/>
  </w:style>
  <w:style w:type="numbering" w:customStyle="1" w:styleId="NoList632">
    <w:name w:val="No List632"/>
    <w:next w:val="NoList"/>
    <w:uiPriority w:val="99"/>
    <w:semiHidden/>
    <w:unhideWhenUsed/>
    <w:rsid w:val="000443BE"/>
  </w:style>
  <w:style w:type="numbering" w:customStyle="1" w:styleId="NoList11142">
    <w:name w:val="No List11142"/>
    <w:next w:val="NoList"/>
    <w:uiPriority w:val="99"/>
    <w:semiHidden/>
    <w:unhideWhenUsed/>
    <w:rsid w:val="000443BE"/>
  </w:style>
  <w:style w:type="numbering" w:customStyle="1" w:styleId="NoList171">
    <w:name w:val="No List171"/>
    <w:next w:val="NoList"/>
    <w:uiPriority w:val="99"/>
    <w:semiHidden/>
    <w:unhideWhenUsed/>
    <w:rsid w:val="000443BE"/>
  </w:style>
  <w:style w:type="numbering" w:customStyle="1" w:styleId="NoList181">
    <w:name w:val="No List181"/>
    <w:next w:val="NoList"/>
    <w:uiPriority w:val="99"/>
    <w:semiHidden/>
    <w:unhideWhenUsed/>
    <w:rsid w:val="000443BE"/>
  </w:style>
  <w:style w:type="table" w:customStyle="1" w:styleId="TableGrid121">
    <w:name w:val="Table Grid121"/>
    <w:basedOn w:val="TableNormal"/>
    <w:next w:val="TableGrid"/>
    <w:uiPriority w:val="39"/>
    <w:rsid w:val="000443BE"/>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0443BE"/>
  </w:style>
  <w:style w:type="numbering" w:customStyle="1" w:styleId="NoList241">
    <w:name w:val="No List241"/>
    <w:next w:val="NoList"/>
    <w:uiPriority w:val="99"/>
    <w:semiHidden/>
    <w:unhideWhenUsed/>
    <w:rsid w:val="000443BE"/>
  </w:style>
  <w:style w:type="table" w:customStyle="1" w:styleId="TableGrid131">
    <w:name w:val="Table Grid131"/>
    <w:basedOn w:val="TableNormal"/>
    <w:next w:val="TableGrid"/>
    <w:uiPriority w:val="59"/>
    <w:rsid w:val="000443BE"/>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0443BE"/>
  </w:style>
  <w:style w:type="table" w:customStyle="1" w:styleId="TableGrid221">
    <w:name w:val="Table Grid221"/>
    <w:basedOn w:val="TableNormal"/>
    <w:next w:val="TableGrid"/>
    <w:uiPriority w:val="59"/>
    <w:rsid w:val="000443B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044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0443BE"/>
  </w:style>
  <w:style w:type="table" w:customStyle="1" w:styleId="TableGrid411">
    <w:name w:val="Table Grid411"/>
    <w:basedOn w:val="TableNormal"/>
    <w:next w:val="TableGrid"/>
    <w:uiPriority w:val="59"/>
    <w:rsid w:val="000443B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0443BE"/>
  </w:style>
  <w:style w:type="table" w:customStyle="1" w:styleId="TableGrid1111">
    <w:name w:val="Table Grid1111"/>
    <w:basedOn w:val="TableNormal"/>
    <w:next w:val="TableGrid"/>
    <w:uiPriority w:val="59"/>
    <w:rsid w:val="000443BE"/>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0443BE"/>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
    <w:name w:val="No List541"/>
    <w:next w:val="NoList"/>
    <w:uiPriority w:val="99"/>
    <w:semiHidden/>
    <w:unhideWhenUsed/>
    <w:rsid w:val="000443BE"/>
  </w:style>
  <w:style w:type="numbering" w:customStyle="1" w:styleId="NoList1241">
    <w:name w:val="No List1241"/>
    <w:next w:val="NoList"/>
    <w:uiPriority w:val="99"/>
    <w:semiHidden/>
    <w:unhideWhenUsed/>
    <w:rsid w:val="000443BE"/>
  </w:style>
  <w:style w:type="table" w:customStyle="1" w:styleId="TableGrid511">
    <w:name w:val="Table Grid511"/>
    <w:basedOn w:val="TableNormal"/>
    <w:next w:val="TableGrid"/>
    <w:uiPriority w:val="59"/>
    <w:rsid w:val="000443BE"/>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0443BE"/>
  </w:style>
  <w:style w:type="table" w:customStyle="1" w:styleId="TableGrid611">
    <w:name w:val="Table Grid611"/>
    <w:basedOn w:val="TableNormal"/>
    <w:next w:val="TableGrid"/>
    <w:uiPriority w:val="59"/>
    <w:rsid w:val="000443B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0443BE"/>
  </w:style>
  <w:style w:type="numbering" w:customStyle="1" w:styleId="NoList721">
    <w:name w:val="No List721"/>
    <w:next w:val="NoList"/>
    <w:uiPriority w:val="99"/>
    <w:semiHidden/>
    <w:unhideWhenUsed/>
    <w:rsid w:val="000443BE"/>
  </w:style>
  <w:style w:type="table" w:customStyle="1" w:styleId="TableGrid711">
    <w:name w:val="Table Grid711"/>
    <w:basedOn w:val="TableNormal"/>
    <w:next w:val="TableGrid"/>
    <w:uiPriority w:val="39"/>
    <w:rsid w:val="000443B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
    <w:name w:val="List 021"/>
    <w:basedOn w:val="List1"/>
    <w:rsid w:val="000443BE"/>
  </w:style>
  <w:style w:type="numbering" w:customStyle="1" w:styleId="List121">
    <w:name w:val="List 121"/>
    <w:basedOn w:val="NoList"/>
    <w:rsid w:val="000443BE"/>
  </w:style>
  <w:style w:type="numbering" w:customStyle="1" w:styleId="List2121">
    <w:name w:val="List 2121"/>
    <w:basedOn w:val="NoList"/>
    <w:rsid w:val="000443BE"/>
  </w:style>
  <w:style w:type="numbering" w:customStyle="1" w:styleId="List3221">
    <w:name w:val="List 3221"/>
    <w:basedOn w:val="NoList"/>
    <w:rsid w:val="000443BE"/>
  </w:style>
  <w:style w:type="numbering" w:customStyle="1" w:styleId="NoList821">
    <w:name w:val="No List821"/>
    <w:next w:val="NoList"/>
    <w:uiPriority w:val="99"/>
    <w:semiHidden/>
    <w:unhideWhenUsed/>
    <w:rsid w:val="000443BE"/>
  </w:style>
  <w:style w:type="numbering" w:customStyle="1" w:styleId="NoList1321">
    <w:name w:val="No List1321"/>
    <w:next w:val="NoList"/>
    <w:uiPriority w:val="99"/>
    <w:semiHidden/>
    <w:unhideWhenUsed/>
    <w:rsid w:val="000443BE"/>
  </w:style>
  <w:style w:type="numbering" w:customStyle="1" w:styleId="NoList11221">
    <w:name w:val="No List11221"/>
    <w:next w:val="NoList"/>
    <w:uiPriority w:val="99"/>
    <w:semiHidden/>
    <w:unhideWhenUsed/>
    <w:rsid w:val="000443BE"/>
  </w:style>
  <w:style w:type="numbering" w:customStyle="1" w:styleId="NoList2121">
    <w:name w:val="No List2121"/>
    <w:next w:val="NoList"/>
    <w:uiPriority w:val="99"/>
    <w:semiHidden/>
    <w:unhideWhenUsed/>
    <w:rsid w:val="000443BE"/>
  </w:style>
  <w:style w:type="numbering" w:customStyle="1" w:styleId="NoList3121">
    <w:name w:val="No List3121"/>
    <w:next w:val="NoList"/>
    <w:uiPriority w:val="99"/>
    <w:semiHidden/>
    <w:unhideWhenUsed/>
    <w:rsid w:val="000443BE"/>
  </w:style>
  <w:style w:type="numbering" w:customStyle="1" w:styleId="NoList4121">
    <w:name w:val="No List4121"/>
    <w:next w:val="NoList"/>
    <w:uiPriority w:val="99"/>
    <w:semiHidden/>
    <w:unhideWhenUsed/>
    <w:rsid w:val="000443BE"/>
  </w:style>
  <w:style w:type="numbering" w:customStyle="1" w:styleId="NoList1111112">
    <w:name w:val="No List1111112"/>
    <w:next w:val="NoList"/>
    <w:uiPriority w:val="99"/>
    <w:semiHidden/>
    <w:unhideWhenUsed/>
    <w:rsid w:val="000443BE"/>
  </w:style>
  <w:style w:type="numbering" w:customStyle="1" w:styleId="NoList5121">
    <w:name w:val="No List5121"/>
    <w:next w:val="NoList"/>
    <w:uiPriority w:val="99"/>
    <w:semiHidden/>
    <w:unhideWhenUsed/>
    <w:rsid w:val="000443BE"/>
  </w:style>
  <w:style w:type="numbering" w:customStyle="1" w:styleId="NoList12121">
    <w:name w:val="No List12121"/>
    <w:next w:val="NoList"/>
    <w:uiPriority w:val="99"/>
    <w:semiHidden/>
    <w:unhideWhenUsed/>
    <w:rsid w:val="000443BE"/>
  </w:style>
  <w:style w:type="numbering" w:customStyle="1" w:styleId="NoList6121">
    <w:name w:val="No List6121"/>
    <w:next w:val="NoList"/>
    <w:uiPriority w:val="99"/>
    <w:semiHidden/>
    <w:unhideWhenUsed/>
    <w:rsid w:val="000443BE"/>
  </w:style>
  <w:style w:type="numbering" w:customStyle="1" w:styleId="NoList11111111">
    <w:name w:val="No List11111111"/>
    <w:next w:val="NoList"/>
    <w:uiPriority w:val="99"/>
    <w:semiHidden/>
    <w:unhideWhenUsed/>
    <w:rsid w:val="000443BE"/>
  </w:style>
  <w:style w:type="numbering" w:customStyle="1" w:styleId="NoList7121">
    <w:name w:val="No List7121"/>
    <w:next w:val="NoList"/>
    <w:uiPriority w:val="99"/>
    <w:semiHidden/>
    <w:unhideWhenUsed/>
    <w:rsid w:val="000443BE"/>
  </w:style>
  <w:style w:type="numbering" w:customStyle="1" w:styleId="NoList8111">
    <w:name w:val="No List8111"/>
    <w:next w:val="NoList"/>
    <w:uiPriority w:val="99"/>
    <w:semiHidden/>
    <w:unhideWhenUsed/>
    <w:rsid w:val="000443BE"/>
  </w:style>
  <w:style w:type="numbering" w:customStyle="1" w:styleId="NoList13111">
    <w:name w:val="No List13111"/>
    <w:next w:val="NoList"/>
    <w:uiPriority w:val="99"/>
    <w:semiHidden/>
    <w:unhideWhenUsed/>
    <w:rsid w:val="000443BE"/>
  </w:style>
  <w:style w:type="numbering" w:customStyle="1" w:styleId="NoList21111">
    <w:name w:val="No List21111"/>
    <w:next w:val="NoList"/>
    <w:uiPriority w:val="99"/>
    <w:semiHidden/>
    <w:unhideWhenUsed/>
    <w:rsid w:val="000443BE"/>
  </w:style>
  <w:style w:type="numbering" w:customStyle="1" w:styleId="NoList31111">
    <w:name w:val="No List31111"/>
    <w:next w:val="NoList"/>
    <w:uiPriority w:val="99"/>
    <w:semiHidden/>
    <w:unhideWhenUsed/>
    <w:rsid w:val="000443BE"/>
  </w:style>
  <w:style w:type="numbering" w:customStyle="1" w:styleId="NoList41111">
    <w:name w:val="No List41111"/>
    <w:next w:val="NoList"/>
    <w:uiPriority w:val="99"/>
    <w:semiHidden/>
    <w:unhideWhenUsed/>
    <w:rsid w:val="000443BE"/>
  </w:style>
  <w:style w:type="numbering" w:customStyle="1" w:styleId="NoList112111">
    <w:name w:val="No List112111"/>
    <w:next w:val="NoList"/>
    <w:uiPriority w:val="99"/>
    <w:semiHidden/>
    <w:unhideWhenUsed/>
    <w:rsid w:val="000443BE"/>
  </w:style>
  <w:style w:type="numbering" w:customStyle="1" w:styleId="NoList51111">
    <w:name w:val="No List51111"/>
    <w:next w:val="NoList"/>
    <w:uiPriority w:val="99"/>
    <w:semiHidden/>
    <w:unhideWhenUsed/>
    <w:rsid w:val="000443BE"/>
  </w:style>
  <w:style w:type="numbering" w:customStyle="1" w:styleId="NoList121111">
    <w:name w:val="No List121111"/>
    <w:next w:val="NoList"/>
    <w:uiPriority w:val="99"/>
    <w:semiHidden/>
    <w:unhideWhenUsed/>
    <w:rsid w:val="000443BE"/>
  </w:style>
  <w:style w:type="numbering" w:customStyle="1" w:styleId="NoList61111">
    <w:name w:val="No List61111"/>
    <w:next w:val="NoList"/>
    <w:uiPriority w:val="99"/>
    <w:semiHidden/>
    <w:unhideWhenUsed/>
    <w:rsid w:val="000443BE"/>
  </w:style>
  <w:style w:type="numbering" w:customStyle="1" w:styleId="NoList111211">
    <w:name w:val="No List111211"/>
    <w:next w:val="NoList"/>
    <w:uiPriority w:val="99"/>
    <w:semiHidden/>
    <w:unhideWhenUsed/>
    <w:rsid w:val="000443BE"/>
  </w:style>
  <w:style w:type="numbering" w:customStyle="1" w:styleId="NoList71111">
    <w:name w:val="No List71111"/>
    <w:next w:val="NoList"/>
    <w:uiPriority w:val="99"/>
    <w:semiHidden/>
    <w:unhideWhenUsed/>
    <w:rsid w:val="000443BE"/>
  </w:style>
  <w:style w:type="numbering" w:customStyle="1" w:styleId="NoList911">
    <w:name w:val="No List911"/>
    <w:next w:val="NoList"/>
    <w:uiPriority w:val="99"/>
    <w:semiHidden/>
    <w:unhideWhenUsed/>
    <w:rsid w:val="000443BE"/>
  </w:style>
  <w:style w:type="numbering" w:customStyle="1" w:styleId="NoList1411">
    <w:name w:val="No List1411"/>
    <w:next w:val="NoList"/>
    <w:uiPriority w:val="99"/>
    <w:semiHidden/>
    <w:rsid w:val="000443BE"/>
  </w:style>
  <w:style w:type="numbering" w:customStyle="1" w:styleId="NoList11311">
    <w:name w:val="No List11311"/>
    <w:next w:val="NoList"/>
    <w:uiPriority w:val="99"/>
    <w:semiHidden/>
    <w:unhideWhenUsed/>
    <w:rsid w:val="000443BE"/>
  </w:style>
  <w:style w:type="numbering" w:customStyle="1" w:styleId="NoList2211">
    <w:name w:val="No List2211"/>
    <w:next w:val="NoList"/>
    <w:uiPriority w:val="99"/>
    <w:semiHidden/>
    <w:unhideWhenUsed/>
    <w:rsid w:val="000443BE"/>
  </w:style>
  <w:style w:type="numbering" w:customStyle="1" w:styleId="NoList3211">
    <w:name w:val="No List3211"/>
    <w:next w:val="NoList"/>
    <w:uiPriority w:val="99"/>
    <w:semiHidden/>
    <w:unhideWhenUsed/>
    <w:rsid w:val="000443BE"/>
  </w:style>
  <w:style w:type="numbering" w:customStyle="1" w:styleId="NoList4211">
    <w:name w:val="No List4211"/>
    <w:next w:val="NoList"/>
    <w:uiPriority w:val="99"/>
    <w:semiHidden/>
    <w:unhideWhenUsed/>
    <w:rsid w:val="000443BE"/>
  </w:style>
  <w:style w:type="numbering" w:customStyle="1" w:styleId="NoList111311">
    <w:name w:val="No List111311"/>
    <w:next w:val="NoList"/>
    <w:uiPriority w:val="99"/>
    <w:semiHidden/>
    <w:unhideWhenUsed/>
    <w:rsid w:val="000443BE"/>
  </w:style>
  <w:style w:type="numbering" w:customStyle="1" w:styleId="NoList5211">
    <w:name w:val="No List5211"/>
    <w:next w:val="NoList"/>
    <w:uiPriority w:val="99"/>
    <w:semiHidden/>
    <w:unhideWhenUsed/>
    <w:rsid w:val="000443BE"/>
  </w:style>
  <w:style w:type="numbering" w:customStyle="1" w:styleId="NoList12211">
    <w:name w:val="No List12211"/>
    <w:next w:val="NoList"/>
    <w:uiPriority w:val="99"/>
    <w:semiHidden/>
    <w:unhideWhenUsed/>
    <w:rsid w:val="000443BE"/>
  </w:style>
  <w:style w:type="numbering" w:customStyle="1" w:styleId="NoList6211">
    <w:name w:val="No List6211"/>
    <w:next w:val="NoList"/>
    <w:uiPriority w:val="99"/>
    <w:semiHidden/>
    <w:unhideWhenUsed/>
    <w:rsid w:val="000443BE"/>
  </w:style>
  <w:style w:type="table" w:customStyle="1" w:styleId="TableGrid811">
    <w:name w:val="Table Grid811"/>
    <w:basedOn w:val="TableNormal"/>
    <w:next w:val="TableGrid"/>
    <w:uiPriority w:val="39"/>
    <w:rsid w:val="00044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0443BE"/>
  </w:style>
  <w:style w:type="table" w:customStyle="1" w:styleId="TableGrid911">
    <w:name w:val="Table Grid911"/>
    <w:basedOn w:val="TableNormal"/>
    <w:next w:val="TableGrid"/>
    <w:uiPriority w:val="59"/>
    <w:rsid w:val="000443BE"/>
    <w:pPr>
      <w:spacing w:after="0" w:line="240" w:lineRule="auto"/>
    </w:pPr>
    <w:rPr>
      <w:rFonts w:ascii="Sylfaen" w:hAnsi="Sylfae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0443B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0443BE"/>
  </w:style>
  <w:style w:type="numbering" w:customStyle="1" w:styleId="NoList1611">
    <w:name w:val="No List1611"/>
    <w:next w:val="NoList"/>
    <w:uiPriority w:val="99"/>
    <w:semiHidden/>
    <w:unhideWhenUsed/>
    <w:rsid w:val="000443BE"/>
  </w:style>
  <w:style w:type="numbering" w:customStyle="1" w:styleId="NoList2311">
    <w:name w:val="No List2311"/>
    <w:next w:val="NoList"/>
    <w:uiPriority w:val="99"/>
    <w:semiHidden/>
    <w:unhideWhenUsed/>
    <w:rsid w:val="000443BE"/>
  </w:style>
  <w:style w:type="numbering" w:customStyle="1" w:styleId="NoList3311">
    <w:name w:val="No List3311"/>
    <w:next w:val="NoList"/>
    <w:uiPriority w:val="99"/>
    <w:semiHidden/>
    <w:unhideWhenUsed/>
    <w:rsid w:val="000443BE"/>
  </w:style>
  <w:style w:type="numbering" w:customStyle="1" w:styleId="NoList4311">
    <w:name w:val="No List4311"/>
    <w:next w:val="NoList"/>
    <w:uiPriority w:val="99"/>
    <w:semiHidden/>
    <w:unhideWhenUsed/>
    <w:rsid w:val="000443BE"/>
  </w:style>
  <w:style w:type="numbering" w:customStyle="1" w:styleId="NoList11411">
    <w:name w:val="No List11411"/>
    <w:next w:val="NoList"/>
    <w:uiPriority w:val="99"/>
    <w:semiHidden/>
    <w:unhideWhenUsed/>
    <w:rsid w:val="000443BE"/>
  </w:style>
  <w:style w:type="numbering" w:customStyle="1" w:styleId="NoList5311">
    <w:name w:val="No List5311"/>
    <w:next w:val="NoList"/>
    <w:uiPriority w:val="99"/>
    <w:semiHidden/>
    <w:unhideWhenUsed/>
    <w:rsid w:val="000443BE"/>
  </w:style>
  <w:style w:type="numbering" w:customStyle="1" w:styleId="NoList12311">
    <w:name w:val="No List12311"/>
    <w:next w:val="NoList"/>
    <w:uiPriority w:val="99"/>
    <w:semiHidden/>
    <w:unhideWhenUsed/>
    <w:rsid w:val="000443BE"/>
  </w:style>
  <w:style w:type="numbering" w:customStyle="1" w:styleId="NoList6311">
    <w:name w:val="No List6311"/>
    <w:next w:val="NoList"/>
    <w:uiPriority w:val="99"/>
    <w:semiHidden/>
    <w:unhideWhenUsed/>
    <w:rsid w:val="000443BE"/>
  </w:style>
  <w:style w:type="numbering" w:customStyle="1" w:styleId="NoList111411">
    <w:name w:val="No List111411"/>
    <w:next w:val="NoList"/>
    <w:uiPriority w:val="99"/>
    <w:semiHidden/>
    <w:unhideWhenUsed/>
    <w:rsid w:val="000443BE"/>
  </w:style>
  <w:style w:type="numbering" w:customStyle="1" w:styleId="NoList191">
    <w:name w:val="No List191"/>
    <w:next w:val="NoList"/>
    <w:uiPriority w:val="99"/>
    <w:semiHidden/>
    <w:unhideWhenUsed/>
    <w:rsid w:val="000443BE"/>
  </w:style>
  <w:style w:type="table" w:customStyle="1" w:styleId="TableGrid141">
    <w:name w:val="Table Grid141"/>
    <w:basedOn w:val="TableNormal"/>
    <w:next w:val="TableGrid"/>
    <w:uiPriority w:val="39"/>
    <w:rsid w:val="000443BE"/>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0443BE"/>
  </w:style>
  <w:style w:type="numbering" w:customStyle="1" w:styleId="NoList251">
    <w:name w:val="No List251"/>
    <w:next w:val="NoList"/>
    <w:uiPriority w:val="99"/>
    <w:semiHidden/>
    <w:unhideWhenUsed/>
    <w:rsid w:val="000443BE"/>
  </w:style>
  <w:style w:type="table" w:customStyle="1" w:styleId="TableGrid151">
    <w:name w:val="Table Grid151"/>
    <w:basedOn w:val="TableNormal"/>
    <w:next w:val="TableGrid"/>
    <w:uiPriority w:val="59"/>
    <w:rsid w:val="000443BE"/>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unhideWhenUsed/>
    <w:rsid w:val="000443BE"/>
  </w:style>
  <w:style w:type="table" w:customStyle="1" w:styleId="TableGrid231">
    <w:name w:val="Table Grid231"/>
    <w:basedOn w:val="TableNormal"/>
    <w:next w:val="TableGrid"/>
    <w:uiPriority w:val="59"/>
    <w:rsid w:val="000443B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044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0443BE"/>
  </w:style>
  <w:style w:type="table" w:customStyle="1" w:styleId="TableGrid421">
    <w:name w:val="Table Grid421"/>
    <w:basedOn w:val="TableNormal"/>
    <w:next w:val="TableGrid"/>
    <w:uiPriority w:val="59"/>
    <w:rsid w:val="000443B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0443BE"/>
  </w:style>
  <w:style w:type="table" w:customStyle="1" w:styleId="TableGrid1121">
    <w:name w:val="Table Grid1121"/>
    <w:basedOn w:val="TableNormal"/>
    <w:next w:val="TableGrid"/>
    <w:uiPriority w:val="59"/>
    <w:rsid w:val="000443BE"/>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0443BE"/>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
    <w:name w:val="No List551"/>
    <w:next w:val="NoList"/>
    <w:uiPriority w:val="99"/>
    <w:semiHidden/>
    <w:unhideWhenUsed/>
    <w:rsid w:val="000443BE"/>
  </w:style>
  <w:style w:type="numbering" w:customStyle="1" w:styleId="NoList1251">
    <w:name w:val="No List1251"/>
    <w:next w:val="NoList"/>
    <w:uiPriority w:val="99"/>
    <w:semiHidden/>
    <w:unhideWhenUsed/>
    <w:rsid w:val="000443BE"/>
  </w:style>
  <w:style w:type="table" w:customStyle="1" w:styleId="TableGrid521">
    <w:name w:val="Table Grid521"/>
    <w:basedOn w:val="TableNormal"/>
    <w:next w:val="TableGrid"/>
    <w:uiPriority w:val="59"/>
    <w:rsid w:val="000443BE"/>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0443BE"/>
  </w:style>
  <w:style w:type="table" w:customStyle="1" w:styleId="TableGrid621">
    <w:name w:val="Table Grid621"/>
    <w:basedOn w:val="TableNormal"/>
    <w:next w:val="TableGrid"/>
    <w:uiPriority w:val="59"/>
    <w:rsid w:val="000443B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0443BE"/>
  </w:style>
  <w:style w:type="numbering" w:customStyle="1" w:styleId="NoList201">
    <w:name w:val="No List201"/>
    <w:next w:val="NoList"/>
    <w:uiPriority w:val="99"/>
    <w:semiHidden/>
    <w:unhideWhenUsed/>
    <w:rsid w:val="000443BE"/>
  </w:style>
  <w:style w:type="paragraph" w:customStyle="1" w:styleId="msonormal0">
    <w:name w:val="msonormal"/>
    <w:basedOn w:val="Normal"/>
    <w:rsid w:val="002C795F"/>
    <w:pPr>
      <w:widowControl/>
      <w:spacing w:before="100" w:beforeAutospacing="1" w:after="100" w:afterAutospacing="1"/>
    </w:pPr>
    <w:rPr>
      <w:rFonts w:ascii="Times New Roman" w:eastAsia="Times New Roman" w:hAnsi="Times New Roman" w:cs="Times New Roman"/>
      <w:sz w:val="24"/>
      <w:szCs w:val="24"/>
      <w:lang w:val="ka-GE" w:eastAsia="ka-GE"/>
    </w:rPr>
  </w:style>
  <w:style w:type="character" w:customStyle="1" w:styleId="m-7706388767796062832apple-tab-span">
    <w:name w:val="m_-7706388767796062832apple-tab-span"/>
    <w:basedOn w:val="DefaultParagraphFont"/>
    <w:rsid w:val="00222648"/>
  </w:style>
  <w:style w:type="table" w:customStyle="1" w:styleId="TableGrid27">
    <w:name w:val="Table Grid27"/>
    <w:basedOn w:val="TableNormal"/>
    <w:next w:val="TableGrid"/>
    <w:uiPriority w:val="39"/>
    <w:rsid w:val="005B4329"/>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737163744gmail-m-6972716988748054457gmail-msolistparagraph">
    <w:name w:val="yiv0737163744gmail-m_-6972716988748054457gmail-msolistparagraph"/>
    <w:basedOn w:val="Normal"/>
    <w:rsid w:val="00513D63"/>
    <w:pPr>
      <w:widowControl/>
      <w:spacing w:before="100" w:beforeAutospacing="1" w:after="100" w:afterAutospacing="1"/>
    </w:pPr>
    <w:rPr>
      <w:rFonts w:ascii="Times New Roman" w:eastAsia="Times New Roman" w:hAnsi="Times New Roman" w:cs="Times New Roman"/>
      <w:sz w:val="24"/>
      <w:szCs w:val="24"/>
    </w:rPr>
  </w:style>
  <w:style w:type="character" w:customStyle="1" w:styleId="journaltitlesp">
    <w:name w:val="journaltitlesp"/>
    <w:basedOn w:val="DefaultParagraphFont"/>
    <w:rsid w:val="00905F3D"/>
  </w:style>
  <w:style w:type="character" w:customStyle="1" w:styleId="issuevolsp">
    <w:name w:val="issuevolsp"/>
    <w:basedOn w:val="DefaultParagraphFont"/>
    <w:rsid w:val="00905F3D"/>
  </w:style>
  <w:style w:type="character" w:customStyle="1" w:styleId="issuenumsp">
    <w:name w:val="issuenumsp"/>
    <w:basedOn w:val="DefaultParagraphFont"/>
    <w:rsid w:val="00905F3D"/>
  </w:style>
  <w:style w:type="character" w:customStyle="1" w:styleId="pagerange">
    <w:name w:val="pagerange"/>
    <w:basedOn w:val="DefaultParagraphFont"/>
    <w:rsid w:val="00905F3D"/>
  </w:style>
  <w:style w:type="numbering" w:customStyle="1" w:styleId="NoList29">
    <w:name w:val="No List29"/>
    <w:next w:val="NoList"/>
    <w:uiPriority w:val="99"/>
    <w:semiHidden/>
    <w:unhideWhenUsed/>
    <w:rsid w:val="00905F3D"/>
  </w:style>
  <w:style w:type="table" w:customStyle="1" w:styleId="TableGrid19">
    <w:name w:val="Table Grid19"/>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905F3D"/>
  </w:style>
  <w:style w:type="numbering" w:customStyle="1" w:styleId="NoList210">
    <w:name w:val="No List210"/>
    <w:next w:val="NoList"/>
    <w:uiPriority w:val="99"/>
    <w:semiHidden/>
    <w:unhideWhenUsed/>
    <w:rsid w:val="00905F3D"/>
  </w:style>
  <w:style w:type="table" w:customStyle="1" w:styleId="TableGrid110">
    <w:name w:val="Table Grid110"/>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905F3D"/>
  </w:style>
  <w:style w:type="table" w:customStyle="1" w:styleId="TableGrid25">
    <w:name w:val="Table Grid25"/>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905F3D"/>
  </w:style>
  <w:style w:type="table" w:customStyle="1" w:styleId="TableGrid44">
    <w:name w:val="Table Grid44"/>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905F3D"/>
  </w:style>
  <w:style w:type="table" w:customStyle="1" w:styleId="TableGrid114">
    <w:name w:val="Table Grid114"/>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
    <w:name w:val="No List57"/>
    <w:next w:val="NoList"/>
    <w:uiPriority w:val="99"/>
    <w:semiHidden/>
    <w:unhideWhenUsed/>
    <w:rsid w:val="00905F3D"/>
  </w:style>
  <w:style w:type="numbering" w:customStyle="1" w:styleId="NoList127">
    <w:name w:val="No List127"/>
    <w:next w:val="NoList"/>
    <w:uiPriority w:val="99"/>
    <w:semiHidden/>
    <w:unhideWhenUsed/>
    <w:rsid w:val="00905F3D"/>
  </w:style>
  <w:style w:type="table" w:customStyle="1" w:styleId="TableGrid54">
    <w:name w:val="Table Grid54"/>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905F3D"/>
  </w:style>
  <w:style w:type="table" w:customStyle="1" w:styleId="TableGrid64">
    <w:name w:val="Table Grid64"/>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905F3D"/>
  </w:style>
  <w:style w:type="numbering" w:customStyle="1" w:styleId="NoList74">
    <w:name w:val="No List74"/>
    <w:next w:val="NoList"/>
    <w:uiPriority w:val="99"/>
    <w:semiHidden/>
    <w:unhideWhenUsed/>
    <w:rsid w:val="00905F3D"/>
  </w:style>
  <w:style w:type="table" w:customStyle="1" w:styleId="TableGrid73">
    <w:name w:val="Table Grid73"/>
    <w:basedOn w:val="TableNormal"/>
    <w:next w:val="TableGrid"/>
    <w:uiPriority w:val="3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4">
    <w:name w:val="List 04"/>
    <w:basedOn w:val="List1"/>
    <w:rsid w:val="00905F3D"/>
  </w:style>
  <w:style w:type="numbering" w:customStyle="1" w:styleId="List14">
    <w:name w:val="List 14"/>
    <w:basedOn w:val="NoList"/>
    <w:rsid w:val="00905F3D"/>
  </w:style>
  <w:style w:type="numbering" w:customStyle="1" w:styleId="List214">
    <w:name w:val="List 214"/>
    <w:basedOn w:val="NoList"/>
    <w:rsid w:val="00905F3D"/>
  </w:style>
  <w:style w:type="numbering" w:customStyle="1" w:styleId="List324">
    <w:name w:val="List 324"/>
    <w:basedOn w:val="NoList"/>
    <w:rsid w:val="00905F3D"/>
  </w:style>
  <w:style w:type="numbering" w:customStyle="1" w:styleId="NoList84">
    <w:name w:val="No List84"/>
    <w:next w:val="NoList"/>
    <w:uiPriority w:val="99"/>
    <w:semiHidden/>
    <w:unhideWhenUsed/>
    <w:rsid w:val="00905F3D"/>
  </w:style>
  <w:style w:type="numbering" w:customStyle="1" w:styleId="NoList134">
    <w:name w:val="No List134"/>
    <w:next w:val="NoList"/>
    <w:uiPriority w:val="99"/>
    <w:semiHidden/>
    <w:unhideWhenUsed/>
    <w:rsid w:val="00905F3D"/>
  </w:style>
  <w:style w:type="numbering" w:customStyle="1" w:styleId="NoList1124">
    <w:name w:val="No List1124"/>
    <w:next w:val="NoList"/>
    <w:uiPriority w:val="99"/>
    <w:semiHidden/>
    <w:unhideWhenUsed/>
    <w:rsid w:val="00905F3D"/>
  </w:style>
  <w:style w:type="numbering" w:customStyle="1" w:styleId="NoList214">
    <w:name w:val="No List214"/>
    <w:next w:val="NoList"/>
    <w:uiPriority w:val="99"/>
    <w:semiHidden/>
    <w:unhideWhenUsed/>
    <w:rsid w:val="00905F3D"/>
  </w:style>
  <w:style w:type="numbering" w:customStyle="1" w:styleId="NoList314">
    <w:name w:val="No List314"/>
    <w:next w:val="NoList"/>
    <w:uiPriority w:val="99"/>
    <w:semiHidden/>
    <w:unhideWhenUsed/>
    <w:rsid w:val="00905F3D"/>
  </w:style>
  <w:style w:type="numbering" w:customStyle="1" w:styleId="NoList414">
    <w:name w:val="No List414"/>
    <w:next w:val="NoList"/>
    <w:uiPriority w:val="99"/>
    <w:semiHidden/>
    <w:unhideWhenUsed/>
    <w:rsid w:val="00905F3D"/>
  </w:style>
  <w:style w:type="numbering" w:customStyle="1" w:styleId="NoList11114">
    <w:name w:val="No List11114"/>
    <w:next w:val="NoList"/>
    <w:uiPriority w:val="99"/>
    <w:semiHidden/>
    <w:unhideWhenUsed/>
    <w:rsid w:val="00905F3D"/>
  </w:style>
  <w:style w:type="numbering" w:customStyle="1" w:styleId="NoList514">
    <w:name w:val="No List514"/>
    <w:next w:val="NoList"/>
    <w:uiPriority w:val="99"/>
    <w:semiHidden/>
    <w:unhideWhenUsed/>
    <w:rsid w:val="00905F3D"/>
  </w:style>
  <w:style w:type="numbering" w:customStyle="1" w:styleId="NoList1214">
    <w:name w:val="No List1214"/>
    <w:next w:val="NoList"/>
    <w:uiPriority w:val="99"/>
    <w:semiHidden/>
    <w:unhideWhenUsed/>
    <w:rsid w:val="00905F3D"/>
  </w:style>
  <w:style w:type="numbering" w:customStyle="1" w:styleId="NoList614">
    <w:name w:val="No List614"/>
    <w:next w:val="NoList"/>
    <w:uiPriority w:val="99"/>
    <w:semiHidden/>
    <w:unhideWhenUsed/>
    <w:rsid w:val="00905F3D"/>
  </w:style>
  <w:style w:type="numbering" w:customStyle="1" w:styleId="NoList111113">
    <w:name w:val="No List111113"/>
    <w:next w:val="NoList"/>
    <w:uiPriority w:val="99"/>
    <w:semiHidden/>
    <w:unhideWhenUsed/>
    <w:rsid w:val="00905F3D"/>
  </w:style>
  <w:style w:type="numbering" w:customStyle="1" w:styleId="NoList714">
    <w:name w:val="No List714"/>
    <w:next w:val="NoList"/>
    <w:uiPriority w:val="99"/>
    <w:semiHidden/>
    <w:unhideWhenUsed/>
    <w:rsid w:val="00905F3D"/>
  </w:style>
  <w:style w:type="numbering" w:customStyle="1" w:styleId="List114">
    <w:name w:val="List 114"/>
    <w:basedOn w:val="NoList"/>
    <w:rsid w:val="00905F3D"/>
  </w:style>
  <w:style w:type="numbering" w:customStyle="1" w:styleId="List2114">
    <w:name w:val="List 2114"/>
    <w:basedOn w:val="NoList"/>
    <w:rsid w:val="00905F3D"/>
  </w:style>
  <w:style w:type="numbering" w:customStyle="1" w:styleId="List3214">
    <w:name w:val="List 3214"/>
    <w:basedOn w:val="NoList"/>
    <w:rsid w:val="00905F3D"/>
  </w:style>
  <w:style w:type="numbering" w:customStyle="1" w:styleId="NoList813">
    <w:name w:val="No List813"/>
    <w:next w:val="NoList"/>
    <w:uiPriority w:val="99"/>
    <w:semiHidden/>
    <w:unhideWhenUsed/>
    <w:rsid w:val="00905F3D"/>
  </w:style>
  <w:style w:type="numbering" w:customStyle="1" w:styleId="NoList1313">
    <w:name w:val="No List1313"/>
    <w:next w:val="NoList"/>
    <w:uiPriority w:val="99"/>
    <w:semiHidden/>
    <w:unhideWhenUsed/>
    <w:rsid w:val="00905F3D"/>
  </w:style>
  <w:style w:type="numbering" w:customStyle="1" w:styleId="NoList2113">
    <w:name w:val="No List2113"/>
    <w:next w:val="NoList"/>
    <w:uiPriority w:val="99"/>
    <w:semiHidden/>
    <w:unhideWhenUsed/>
    <w:rsid w:val="00905F3D"/>
  </w:style>
  <w:style w:type="numbering" w:customStyle="1" w:styleId="NoList3113">
    <w:name w:val="No List3113"/>
    <w:next w:val="NoList"/>
    <w:uiPriority w:val="99"/>
    <w:semiHidden/>
    <w:unhideWhenUsed/>
    <w:rsid w:val="00905F3D"/>
  </w:style>
  <w:style w:type="numbering" w:customStyle="1" w:styleId="NoList4113">
    <w:name w:val="No List4113"/>
    <w:next w:val="NoList"/>
    <w:uiPriority w:val="99"/>
    <w:semiHidden/>
    <w:unhideWhenUsed/>
    <w:rsid w:val="00905F3D"/>
  </w:style>
  <w:style w:type="numbering" w:customStyle="1" w:styleId="NoList11213">
    <w:name w:val="No List11213"/>
    <w:next w:val="NoList"/>
    <w:uiPriority w:val="99"/>
    <w:semiHidden/>
    <w:unhideWhenUsed/>
    <w:rsid w:val="00905F3D"/>
  </w:style>
  <w:style w:type="numbering" w:customStyle="1" w:styleId="NoList5113">
    <w:name w:val="No List5113"/>
    <w:next w:val="NoList"/>
    <w:uiPriority w:val="99"/>
    <w:semiHidden/>
    <w:unhideWhenUsed/>
    <w:rsid w:val="00905F3D"/>
  </w:style>
  <w:style w:type="numbering" w:customStyle="1" w:styleId="NoList12113">
    <w:name w:val="No List12113"/>
    <w:next w:val="NoList"/>
    <w:uiPriority w:val="99"/>
    <w:semiHidden/>
    <w:unhideWhenUsed/>
    <w:rsid w:val="00905F3D"/>
  </w:style>
  <w:style w:type="numbering" w:customStyle="1" w:styleId="NoList6113">
    <w:name w:val="No List6113"/>
    <w:next w:val="NoList"/>
    <w:uiPriority w:val="99"/>
    <w:semiHidden/>
    <w:unhideWhenUsed/>
    <w:rsid w:val="00905F3D"/>
  </w:style>
  <w:style w:type="numbering" w:customStyle="1" w:styleId="NoList11123">
    <w:name w:val="No List11123"/>
    <w:next w:val="NoList"/>
    <w:uiPriority w:val="99"/>
    <w:semiHidden/>
    <w:unhideWhenUsed/>
    <w:rsid w:val="00905F3D"/>
  </w:style>
  <w:style w:type="numbering" w:customStyle="1" w:styleId="NoList7113">
    <w:name w:val="No List7113"/>
    <w:next w:val="NoList"/>
    <w:uiPriority w:val="99"/>
    <w:semiHidden/>
    <w:unhideWhenUsed/>
    <w:rsid w:val="00905F3D"/>
  </w:style>
  <w:style w:type="numbering" w:customStyle="1" w:styleId="List1113">
    <w:name w:val="List 1113"/>
    <w:basedOn w:val="NoList"/>
    <w:rsid w:val="00905F3D"/>
  </w:style>
  <w:style w:type="numbering" w:customStyle="1" w:styleId="List21113">
    <w:name w:val="List 21113"/>
    <w:basedOn w:val="NoList"/>
    <w:rsid w:val="00905F3D"/>
  </w:style>
  <w:style w:type="numbering" w:customStyle="1" w:styleId="List32113">
    <w:name w:val="List 32113"/>
    <w:basedOn w:val="NoList"/>
    <w:rsid w:val="00905F3D"/>
  </w:style>
  <w:style w:type="numbering" w:customStyle="1" w:styleId="NoList93">
    <w:name w:val="No List93"/>
    <w:next w:val="NoList"/>
    <w:uiPriority w:val="99"/>
    <w:semiHidden/>
    <w:unhideWhenUsed/>
    <w:rsid w:val="00905F3D"/>
  </w:style>
  <w:style w:type="numbering" w:customStyle="1" w:styleId="NoList143">
    <w:name w:val="No List143"/>
    <w:next w:val="NoList"/>
    <w:uiPriority w:val="99"/>
    <w:semiHidden/>
    <w:rsid w:val="00905F3D"/>
  </w:style>
  <w:style w:type="numbering" w:customStyle="1" w:styleId="NoList1133">
    <w:name w:val="No List1133"/>
    <w:next w:val="NoList"/>
    <w:uiPriority w:val="99"/>
    <w:semiHidden/>
    <w:unhideWhenUsed/>
    <w:rsid w:val="00905F3D"/>
  </w:style>
  <w:style w:type="numbering" w:customStyle="1" w:styleId="NoList223">
    <w:name w:val="No List223"/>
    <w:next w:val="NoList"/>
    <w:uiPriority w:val="99"/>
    <w:semiHidden/>
    <w:unhideWhenUsed/>
    <w:rsid w:val="00905F3D"/>
  </w:style>
  <w:style w:type="numbering" w:customStyle="1" w:styleId="NoList323">
    <w:name w:val="No List323"/>
    <w:next w:val="NoList"/>
    <w:uiPriority w:val="99"/>
    <w:semiHidden/>
    <w:unhideWhenUsed/>
    <w:rsid w:val="00905F3D"/>
  </w:style>
  <w:style w:type="numbering" w:customStyle="1" w:styleId="NoList423">
    <w:name w:val="No List423"/>
    <w:next w:val="NoList"/>
    <w:uiPriority w:val="99"/>
    <w:semiHidden/>
    <w:unhideWhenUsed/>
    <w:rsid w:val="00905F3D"/>
  </w:style>
  <w:style w:type="numbering" w:customStyle="1" w:styleId="NoList11133">
    <w:name w:val="No List11133"/>
    <w:next w:val="NoList"/>
    <w:uiPriority w:val="99"/>
    <w:semiHidden/>
    <w:unhideWhenUsed/>
    <w:rsid w:val="00905F3D"/>
  </w:style>
  <w:style w:type="numbering" w:customStyle="1" w:styleId="NoList523">
    <w:name w:val="No List523"/>
    <w:next w:val="NoList"/>
    <w:uiPriority w:val="99"/>
    <w:semiHidden/>
    <w:unhideWhenUsed/>
    <w:rsid w:val="00905F3D"/>
  </w:style>
  <w:style w:type="numbering" w:customStyle="1" w:styleId="NoList1223">
    <w:name w:val="No List1223"/>
    <w:next w:val="NoList"/>
    <w:uiPriority w:val="99"/>
    <w:semiHidden/>
    <w:unhideWhenUsed/>
    <w:rsid w:val="00905F3D"/>
  </w:style>
  <w:style w:type="numbering" w:customStyle="1" w:styleId="NoList623">
    <w:name w:val="No List623"/>
    <w:next w:val="NoList"/>
    <w:uiPriority w:val="99"/>
    <w:semiHidden/>
    <w:unhideWhenUsed/>
    <w:rsid w:val="00905F3D"/>
  </w:style>
  <w:style w:type="table" w:customStyle="1" w:styleId="TableGrid83">
    <w:name w:val="Table Grid83"/>
    <w:basedOn w:val="TableNormal"/>
    <w:next w:val="TableGrid"/>
    <w:uiPriority w:val="39"/>
    <w:rsid w:val="0090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905F3D"/>
  </w:style>
  <w:style w:type="table" w:customStyle="1" w:styleId="TableGrid93">
    <w:name w:val="Table Grid93"/>
    <w:basedOn w:val="TableNormal"/>
    <w:next w:val="TableGrid"/>
    <w:uiPriority w:val="59"/>
    <w:rsid w:val="00905F3D"/>
    <w:pPr>
      <w:spacing w:after="0" w:line="240" w:lineRule="auto"/>
    </w:pPr>
    <w:rPr>
      <w:rFonts w:ascii="Sylfaen" w:hAnsi="Sylfae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905F3D"/>
  </w:style>
  <w:style w:type="numbering" w:customStyle="1" w:styleId="NoList163">
    <w:name w:val="No List163"/>
    <w:next w:val="NoList"/>
    <w:uiPriority w:val="99"/>
    <w:semiHidden/>
    <w:unhideWhenUsed/>
    <w:rsid w:val="00905F3D"/>
  </w:style>
  <w:style w:type="numbering" w:customStyle="1" w:styleId="NoList233">
    <w:name w:val="No List233"/>
    <w:next w:val="NoList"/>
    <w:uiPriority w:val="99"/>
    <w:semiHidden/>
    <w:unhideWhenUsed/>
    <w:rsid w:val="00905F3D"/>
  </w:style>
  <w:style w:type="numbering" w:customStyle="1" w:styleId="NoList333">
    <w:name w:val="No List333"/>
    <w:next w:val="NoList"/>
    <w:uiPriority w:val="99"/>
    <w:semiHidden/>
    <w:unhideWhenUsed/>
    <w:rsid w:val="00905F3D"/>
  </w:style>
  <w:style w:type="numbering" w:customStyle="1" w:styleId="NoList433">
    <w:name w:val="No List433"/>
    <w:next w:val="NoList"/>
    <w:uiPriority w:val="99"/>
    <w:semiHidden/>
    <w:unhideWhenUsed/>
    <w:rsid w:val="00905F3D"/>
  </w:style>
  <w:style w:type="numbering" w:customStyle="1" w:styleId="NoList1143">
    <w:name w:val="No List1143"/>
    <w:next w:val="NoList"/>
    <w:uiPriority w:val="99"/>
    <w:semiHidden/>
    <w:unhideWhenUsed/>
    <w:rsid w:val="00905F3D"/>
  </w:style>
  <w:style w:type="numbering" w:customStyle="1" w:styleId="NoList533">
    <w:name w:val="No List533"/>
    <w:next w:val="NoList"/>
    <w:uiPriority w:val="99"/>
    <w:semiHidden/>
    <w:unhideWhenUsed/>
    <w:rsid w:val="00905F3D"/>
  </w:style>
  <w:style w:type="numbering" w:customStyle="1" w:styleId="NoList1233">
    <w:name w:val="No List1233"/>
    <w:next w:val="NoList"/>
    <w:uiPriority w:val="99"/>
    <w:semiHidden/>
    <w:unhideWhenUsed/>
    <w:rsid w:val="00905F3D"/>
  </w:style>
  <w:style w:type="numbering" w:customStyle="1" w:styleId="NoList633">
    <w:name w:val="No List633"/>
    <w:next w:val="NoList"/>
    <w:uiPriority w:val="99"/>
    <w:semiHidden/>
    <w:unhideWhenUsed/>
    <w:rsid w:val="00905F3D"/>
  </w:style>
  <w:style w:type="numbering" w:customStyle="1" w:styleId="NoList11143">
    <w:name w:val="No List11143"/>
    <w:next w:val="NoList"/>
    <w:uiPriority w:val="99"/>
    <w:semiHidden/>
    <w:unhideWhenUsed/>
    <w:rsid w:val="00905F3D"/>
  </w:style>
  <w:style w:type="numbering" w:customStyle="1" w:styleId="NoList172">
    <w:name w:val="No List172"/>
    <w:next w:val="NoList"/>
    <w:uiPriority w:val="99"/>
    <w:semiHidden/>
    <w:unhideWhenUsed/>
    <w:rsid w:val="00905F3D"/>
  </w:style>
  <w:style w:type="numbering" w:customStyle="1" w:styleId="NoList182">
    <w:name w:val="No List182"/>
    <w:next w:val="NoList"/>
    <w:uiPriority w:val="99"/>
    <w:semiHidden/>
    <w:unhideWhenUsed/>
    <w:rsid w:val="00905F3D"/>
  </w:style>
  <w:style w:type="table" w:customStyle="1" w:styleId="TableGrid122">
    <w:name w:val="Table Grid12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905F3D"/>
  </w:style>
  <w:style w:type="numbering" w:customStyle="1" w:styleId="NoList242">
    <w:name w:val="No List242"/>
    <w:next w:val="NoList"/>
    <w:uiPriority w:val="99"/>
    <w:semiHidden/>
    <w:unhideWhenUsed/>
    <w:rsid w:val="00905F3D"/>
  </w:style>
  <w:style w:type="table" w:customStyle="1" w:styleId="TableGrid132">
    <w:name w:val="Table Grid132"/>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unhideWhenUsed/>
    <w:rsid w:val="00905F3D"/>
  </w:style>
  <w:style w:type="table" w:customStyle="1" w:styleId="TableGrid222">
    <w:name w:val="Table Grid22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905F3D"/>
  </w:style>
  <w:style w:type="table" w:customStyle="1" w:styleId="TableGrid412">
    <w:name w:val="Table Grid41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905F3D"/>
  </w:style>
  <w:style w:type="table" w:customStyle="1" w:styleId="TableGrid1112">
    <w:name w:val="Table Grid111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2">
    <w:name w:val="No List542"/>
    <w:next w:val="NoList"/>
    <w:uiPriority w:val="99"/>
    <w:semiHidden/>
    <w:unhideWhenUsed/>
    <w:rsid w:val="00905F3D"/>
  </w:style>
  <w:style w:type="numbering" w:customStyle="1" w:styleId="NoList1242">
    <w:name w:val="No List1242"/>
    <w:next w:val="NoList"/>
    <w:uiPriority w:val="99"/>
    <w:semiHidden/>
    <w:unhideWhenUsed/>
    <w:rsid w:val="00905F3D"/>
  </w:style>
  <w:style w:type="table" w:customStyle="1" w:styleId="TableGrid512">
    <w:name w:val="Table Grid51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905F3D"/>
  </w:style>
  <w:style w:type="table" w:customStyle="1" w:styleId="TableGrid612">
    <w:name w:val="Table Grid61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
    <w:name w:val="No List111122"/>
    <w:next w:val="NoList"/>
    <w:uiPriority w:val="99"/>
    <w:semiHidden/>
    <w:unhideWhenUsed/>
    <w:rsid w:val="00905F3D"/>
  </w:style>
  <w:style w:type="numbering" w:customStyle="1" w:styleId="NoList722">
    <w:name w:val="No List722"/>
    <w:next w:val="NoList"/>
    <w:uiPriority w:val="99"/>
    <w:semiHidden/>
    <w:unhideWhenUsed/>
    <w:rsid w:val="00905F3D"/>
  </w:style>
  <w:style w:type="table" w:customStyle="1" w:styleId="TableGrid712">
    <w:name w:val="Table Grid712"/>
    <w:basedOn w:val="TableNormal"/>
    <w:next w:val="TableGrid"/>
    <w:uiPriority w:val="3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2">
    <w:name w:val="List 022"/>
    <w:basedOn w:val="List1"/>
    <w:rsid w:val="00905F3D"/>
  </w:style>
  <w:style w:type="numbering" w:customStyle="1" w:styleId="List122">
    <w:name w:val="List 122"/>
    <w:basedOn w:val="NoList"/>
    <w:rsid w:val="00905F3D"/>
  </w:style>
  <w:style w:type="numbering" w:customStyle="1" w:styleId="List2122">
    <w:name w:val="List 2122"/>
    <w:basedOn w:val="NoList"/>
    <w:rsid w:val="00905F3D"/>
  </w:style>
  <w:style w:type="numbering" w:customStyle="1" w:styleId="List3222">
    <w:name w:val="List 3222"/>
    <w:basedOn w:val="NoList"/>
    <w:rsid w:val="00905F3D"/>
  </w:style>
  <w:style w:type="numbering" w:customStyle="1" w:styleId="NoList822">
    <w:name w:val="No List822"/>
    <w:next w:val="NoList"/>
    <w:uiPriority w:val="99"/>
    <w:semiHidden/>
    <w:unhideWhenUsed/>
    <w:rsid w:val="00905F3D"/>
  </w:style>
  <w:style w:type="numbering" w:customStyle="1" w:styleId="NoList1322">
    <w:name w:val="No List1322"/>
    <w:next w:val="NoList"/>
    <w:uiPriority w:val="99"/>
    <w:semiHidden/>
    <w:unhideWhenUsed/>
    <w:rsid w:val="00905F3D"/>
  </w:style>
  <w:style w:type="numbering" w:customStyle="1" w:styleId="NoList11222">
    <w:name w:val="No List11222"/>
    <w:next w:val="NoList"/>
    <w:uiPriority w:val="99"/>
    <w:semiHidden/>
    <w:unhideWhenUsed/>
    <w:rsid w:val="00905F3D"/>
  </w:style>
  <w:style w:type="numbering" w:customStyle="1" w:styleId="NoList2122">
    <w:name w:val="No List2122"/>
    <w:next w:val="NoList"/>
    <w:uiPriority w:val="99"/>
    <w:semiHidden/>
    <w:unhideWhenUsed/>
    <w:rsid w:val="00905F3D"/>
  </w:style>
  <w:style w:type="numbering" w:customStyle="1" w:styleId="NoList3122">
    <w:name w:val="No List3122"/>
    <w:next w:val="NoList"/>
    <w:uiPriority w:val="99"/>
    <w:semiHidden/>
    <w:unhideWhenUsed/>
    <w:rsid w:val="00905F3D"/>
  </w:style>
  <w:style w:type="numbering" w:customStyle="1" w:styleId="NoList4122">
    <w:name w:val="No List4122"/>
    <w:next w:val="NoList"/>
    <w:uiPriority w:val="99"/>
    <w:semiHidden/>
    <w:unhideWhenUsed/>
    <w:rsid w:val="00905F3D"/>
  </w:style>
  <w:style w:type="numbering" w:customStyle="1" w:styleId="NoList1111113">
    <w:name w:val="No List1111113"/>
    <w:next w:val="NoList"/>
    <w:uiPriority w:val="99"/>
    <w:semiHidden/>
    <w:unhideWhenUsed/>
    <w:rsid w:val="00905F3D"/>
  </w:style>
  <w:style w:type="numbering" w:customStyle="1" w:styleId="NoList5122">
    <w:name w:val="No List5122"/>
    <w:next w:val="NoList"/>
    <w:uiPriority w:val="99"/>
    <w:semiHidden/>
    <w:unhideWhenUsed/>
    <w:rsid w:val="00905F3D"/>
  </w:style>
  <w:style w:type="numbering" w:customStyle="1" w:styleId="NoList12122">
    <w:name w:val="No List12122"/>
    <w:next w:val="NoList"/>
    <w:uiPriority w:val="99"/>
    <w:semiHidden/>
    <w:unhideWhenUsed/>
    <w:rsid w:val="00905F3D"/>
  </w:style>
  <w:style w:type="numbering" w:customStyle="1" w:styleId="NoList6122">
    <w:name w:val="No List6122"/>
    <w:next w:val="NoList"/>
    <w:uiPriority w:val="99"/>
    <w:semiHidden/>
    <w:unhideWhenUsed/>
    <w:rsid w:val="00905F3D"/>
  </w:style>
  <w:style w:type="numbering" w:customStyle="1" w:styleId="NoList11111112">
    <w:name w:val="No List11111112"/>
    <w:next w:val="NoList"/>
    <w:uiPriority w:val="99"/>
    <w:semiHidden/>
    <w:unhideWhenUsed/>
    <w:rsid w:val="00905F3D"/>
  </w:style>
  <w:style w:type="numbering" w:customStyle="1" w:styleId="NoList7122">
    <w:name w:val="No List7122"/>
    <w:next w:val="NoList"/>
    <w:uiPriority w:val="99"/>
    <w:semiHidden/>
    <w:unhideWhenUsed/>
    <w:rsid w:val="00905F3D"/>
  </w:style>
  <w:style w:type="numbering" w:customStyle="1" w:styleId="NoList8112">
    <w:name w:val="No List8112"/>
    <w:next w:val="NoList"/>
    <w:uiPriority w:val="99"/>
    <w:semiHidden/>
    <w:unhideWhenUsed/>
    <w:rsid w:val="00905F3D"/>
  </w:style>
  <w:style w:type="numbering" w:customStyle="1" w:styleId="NoList13112">
    <w:name w:val="No List13112"/>
    <w:next w:val="NoList"/>
    <w:uiPriority w:val="99"/>
    <w:semiHidden/>
    <w:unhideWhenUsed/>
    <w:rsid w:val="00905F3D"/>
  </w:style>
  <w:style w:type="numbering" w:customStyle="1" w:styleId="NoList21112">
    <w:name w:val="No List21112"/>
    <w:next w:val="NoList"/>
    <w:uiPriority w:val="99"/>
    <w:semiHidden/>
    <w:unhideWhenUsed/>
    <w:rsid w:val="00905F3D"/>
  </w:style>
  <w:style w:type="numbering" w:customStyle="1" w:styleId="NoList31112">
    <w:name w:val="No List31112"/>
    <w:next w:val="NoList"/>
    <w:uiPriority w:val="99"/>
    <w:semiHidden/>
    <w:unhideWhenUsed/>
    <w:rsid w:val="00905F3D"/>
  </w:style>
  <w:style w:type="numbering" w:customStyle="1" w:styleId="NoList41112">
    <w:name w:val="No List41112"/>
    <w:next w:val="NoList"/>
    <w:uiPriority w:val="99"/>
    <w:semiHidden/>
    <w:unhideWhenUsed/>
    <w:rsid w:val="00905F3D"/>
  </w:style>
  <w:style w:type="numbering" w:customStyle="1" w:styleId="NoList112112">
    <w:name w:val="No List112112"/>
    <w:next w:val="NoList"/>
    <w:uiPriority w:val="99"/>
    <w:semiHidden/>
    <w:unhideWhenUsed/>
    <w:rsid w:val="00905F3D"/>
  </w:style>
  <w:style w:type="numbering" w:customStyle="1" w:styleId="NoList51112">
    <w:name w:val="No List51112"/>
    <w:next w:val="NoList"/>
    <w:uiPriority w:val="99"/>
    <w:semiHidden/>
    <w:unhideWhenUsed/>
    <w:rsid w:val="00905F3D"/>
  </w:style>
  <w:style w:type="numbering" w:customStyle="1" w:styleId="NoList121112">
    <w:name w:val="No List121112"/>
    <w:next w:val="NoList"/>
    <w:uiPriority w:val="99"/>
    <w:semiHidden/>
    <w:unhideWhenUsed/>
    <w:rsid w:val="00905F3D"/>
  </w:style>
  <w:style w:type="numbering" w:customStyle="1" w:styleId="NoList61112">
    <w:name w:val="No List61112"/>
    <w:next w:val="NoList"/>
    <w:uiPriority w:val="99"/>
    <w:semiHidden/>
    <w:unhideWhenUsed/>
    <w:rsid w:val="00905F3D"/>
  </w:style>
  <w:style w:type="numbering" w:customStyle="1" w:styleId="NoList111212">
    <w:name w:val="No List111212"/>
    <w:next w:val="NoList"/>
    <w:uiPriority w:val="99"/>
    <w:semiHidden/>
    <w:unhideWhenUsed/>
    <w:rsid w:val="00905F3D"/>
  </w:style>
  <w:style w:type="numbering" w:customStyle="1" w:styleId="NoList71112">
    <w:name w:val="No List71112"/>
    <w:next w:val="NoList"/>
    <w:uiPriority w:val="99"/>
    <w:semiHidden/>
    <w:unhideWhenUsed/>
    <w:rsid w:val="00905F3D"/>
  </w:style>
  <w:style w:type="numbering" w:customStyle="1" w:styleId="NoList912">
    <w:name w:val="No List912"/>
    <w:next w:val="NoList"/>
    <w:uiPriority w:val="99"/>
    <w:semiHidden/>
    <w:unhideWhenUsed/>
    <w:rsid w:val="00905F3D"/>
  </w:style>
  <w:style w:type="numbering" w:customStyle="1" w:styleId="NoList1412">
    <w:name w:val="No List1412"/>
    <w:next w:val="NoList"/>
    <w:uiPriority w:val="99"/>
    <w:semiHidden/>
    <w:rsid w:val="00905F3D"/>
  </w:style>
  <w:style w:type="numbering" w:customStyle="1" w:styleId="NoList11312">
    <w:name w:val="No List11312"/>
    <w:next w:val="NoList"/>
    <w:uiPriority w:val="99"/>
    <w:semiHidden/>
    <w:unhideWhenUsed/>
    <w:rsid w:val="00905F3D"/>
  </w:style>
  <w:style w:type="numbering" w:customStyle="1" w:styleId="NoList2212">
    <w:name w:val="No List2212"/>
    <w:next w:val="NoList"/>
    <w:uiPriority w:val="99"/>
    <w:semiHidden/>
    <w:unhideWhenUsed/>
    <w:rsid w:val="00905F3D"/>
  </w:style>
  <w:style w:type="numbering" w:customStyle="1" w:styleId="NoList3212">
    <w:name w:val="No List3212"/>
    <w:next w:val="NoList"/>
    <w:uiPriority w:val="99"/>
    <w:semiHidden/>
    <w:unhideWhenUsed/>
    <w:rsid w:val="00905F3D"/>
  </w:style>
  <w:style w:type="numbering" w:customStyle="1" w:styleId="NoList4212">
    <w:name w:val="No List4212"/>
    <w:next w:val="NoList"/>
    <w:uiPriority w:val="99"/>
    <w:semiHidden/>
    <w:unhideWhenUsed/>
    <w:rsid w:val="00905F3D"/>
  </w:style>
  <w:style w:type="numbering" w:customStyle="1" w:styleId="NoList111312">
    <w:name w:val="No List111312"/>
    <w:next w:val="NoList"/>
    <w:uiPriority w:val="99"/>
    <w:semiHidden/>
    <w:unhideWhenUsed/>
    <w:rsid w:val="00905F3D"/>
  </w:style>
  <w:style w:type="numbering" w:customStyle="1" w:styleId="NoList5212">
    <w:name w:val="No List5212"/>
    <w:next w:val="NoList"/>
    <w:uiPriority w:val="99"/>
    <w:semiHidden/>
    <w:unhideWhenUsed/>
    <w:rsid w:val="00905F3D"/>
  </w:style>
  <w:style w:type="numbering" w:customStyle="1" w:styleId="NoList12212">
    <w:name w:val="No List12212"/>
    <w:next w:val="NoList"/>
    <w:uiPriority w:val="99"/>
    <w:semiHidden/>
    <w:unhideWhenUsed/>
    <w:rsid w:val="00905F3D"/>
  </w:style>
  <w:style w:type="numbering" w:customStyle="1" w:styleId="NoList6212">
    <w:name w:val="No List6212"/>
    <w:next w:val="NoList"/>
    <w:uiPriority w:val="99"/>
    <w:semiHidden/>
    <w:unhideWhenUsed/>
    <w:rsid w:val="00905F3D"/>
  </w:style>
  <w:style w:type="table" w:customStyle="1" w:styleId="TableGrid812">
    <w:name w:val="Table Grid812"/>
    <w:basedOn w:val="TableNormal"/>
    <w:next w:val="TableGrid"/>
    <w:uiPriority w:val="39"/>
    <w:rsid w:val="0090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905F3D"/>
  </w:style>
  <w:style w:type="table" w:customStyle="1" w:styleId="TableGrid912">
    <w:name w:val="Table Grid912"/>
    <w:basedOn w:val="TableNormal"/>
    <w:next w:val="TableGrid"/>
    <w:uiPriority w:val="59"/>
    <w:rsid w:val="00905F3D"/>
    <w:pPr>
      <w:spacing w:after="0" w:line="240" w:lineRule="auto"/>
    </w:pPr>
    <w:rPr>
      <w:rFonts w:ascii="Sylfaen" w:hAnsi="Sylfae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905F3D"/>
  </w:style>
  <w:style w:type="numbering" w:customStyle="1" w:styleId="NoList1612">
    <w:name w:val="No List1612"/>
    <w:next w:val="NoList"/>
    <w:uiPriority w:val="99"/>
    <w:semiHidden/>
    <w:unhideWhenUsed/>
    <w:rsid w:val="00905F3D"/>
  </w:style>
  <w:style w:type="numbering" w:customStyle="1" w:styleId="NoList2312">
    <w:name w:val="No List2312"/>
    <w:next w:val="NoList"/>
    <w:uiPriority w:val="99"/>
    <w:semiHidden/>
    <w:unhideWhenUsed/>
    <w:rsid w:val="00905F3D"/>
  </w:style>
  <w:style w:type="numbering" w:customStyle="1" w:styleId="NoList3312">
    <w:name w:val="No List3312"/>
    <w:next w:val="NoList"/>
    <w:uiPriority w:val="99"/>
    <w:semiHidden/>
    <w:unhideWhenUsed/>
    <w:rsid w:val="00905F3D"/>
  </w:style>
  <w:style w:type="numbering" w:customStyle="1" w:styleId="NoList4312">
    <w:name w:val="No List4312"/>
    <w:next w:val="NoList"/>
    <w:uiPriority w:val="99"/>
    <w:semiHidden/>
    <w:unhideWhenUsed/>
    <w:rsid w:val="00905F3D"/>
  </w:style>
  <w:style w:type="numbering" w:customStyle="1" w:styleId="NoList11412">
    <w:name w:val="No List11412"/>
    <w:next w:val="NoList"/>
    <w:uiPriority w:val="99"/>
    <w:semiHidden/>
    <w:unhideWhenUsed/>
    <w:rsid w:val="00905F3D"/>
  </w:style>
  <w:style w:type="numbering" w:customStyle="1" w:styleId="NoList5312">
    <w:name w:val="No List5312"/>
    <w:next w:val="NoList"/>
    <w:uiPriority w:val="99"/>
    <w:semiHidden/>
    <w:unhideWhenUsed/>
    <w:rsid w:val="00905F3D"/>
  </w:style>
  <w:style w:type="numbering" w:customStyle="1" w:styleId="NoList12312">
    <w:name w:val="No List12312"/>
    <w:next w:val="NoList"/>
    <w:uiPriority w:val="99"/>
    <w:semiHidden/>
    <w:unhideWhenUsed/>
    <w:rsid w:val="00905F3D"/>
  </w:style>
  <w:style w:type="numbering" w:customStyle="1" w:styleId="NoList6312">
    <w:name w:val="No List6312"/>
    <w:next w:val="NoList"/>
    <w:uiPriority w:val="99"/>
    <w:semiHidden/>
    <w:unhideWhenUsed/>
    <w:rsid w:val="00905F3D"/>
  </w:style>
  <w:style w:type="numbering" w:customStyle="1" w:styleId="NoList111412">
    <w:name w:val="No List111412"/>
    <w:next w:val="NoList"/>
    <w:uiPriority w:val="99"/>
    <w:semiHidden/>
    <w:unhideWhenUsed/>
    <w:rsid w:val="00905F3D"/>
  </w:style>
  <w:style w:type="numbering" w:customStyle="1" w:styleId="NoList192">
    <w:name w:val="No List192"/>
    <w:next w:val="NoList"/>
    <w:uiPriority w:val="99"/>
    <w:semiHidden/>
    <w:unhideWhenUsed/>
    <w:rsid w:val="00905F3D"/>
  </w:style>
  <w:style w:type="table" w:customStyle="1" w:styleId="TableGrid142">
    <w:name w:val="Table Grid14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
    <w:name w:val="No List1102"/>
    <w:next w:val="NoList"/>
    <w:uiPriority w:val="99"/>
    <w:semiHidden/>
    <w:unhideWhenUsed/>
    <w:rsid w:val="00905F3D"/>
  </w:style>
  <w:style w:type="numbering" w:customStyle="1" w:styleId="NoList252">
    <w:name w:val="No List252"/>
    <w:next w:val="NoList"/>
    <w:uiPriority w:val="99"/>
    <w:semiHidden/>
    <w:unhideWhenUsed/>
    <w:rsid w:val="00905F3D"/>
  </w:style>
  <w:style w:type="table" w:customStyle="1" w:styleId="TableGrid152">
    <w:name w:val="Table Grid152"/>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2">
    <w:name w:val="No List352"/>
    <w:next w:val="NoList"/>
    <w:uiPriority w:val="99"/>
    <w:semiHidden/>
    <w:unhideWhenUsed/>
    <w:rsid w:val="00905F3D"/>
  </w:style>
  <w:style w:type="table" w:customStyle="1" w:styleId="TableGrid232">
    <w:name w:val="Table Grid23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905F3D"/>
  </w:style>
  <w:style w:type="table" w:customStyle="1" w:styleId="TableGrid422">
    <w:name w:val="Table Grid42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905F3D"/>
  </w:style>
  <w:style w:type="table" w:customStyle="1" w:styleId="TableGrid1122">
    <w:name w:val="Table Grid112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
    <w:name w:val="Table Grid212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2">
    <w:name w:val="No List552"/>
    <w:next w:val="NoList"/>
    <w:uiPriority w:val="99"/>
    <w:semiHidden/>
    <w:unhideWhenUsed/>
    <w:rsid w:val="00905F3D"/>
  </w:style>
  <w:style w:type="numbering" w:customStyle="1" w:styleId="NoList1252">
    <w:name w:val="No List1252"/>
    <w:next w:val="NoList"/>
    <w:uiPriority w:val="99"/>
    <w:semiHidden/>
    <w:unhideWhenUsed/>
    <w:rsid w:val="00905F3D"/>
  </w:style>
  <w:style w:type="table" w:customStyle="1" w:styleId="TableGrid522">
    <w:name w:val="Table Grid52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905F3D"/>
  </w:style>
  <w:style w:type="table" w:customStyle="1" w:styleId="TableGrid622">
    <w:name w:val="Table Grid62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2">
    <w:name w:val="No List11162"/>
    <w:next w:val="NoList"/>
    <w:uiPriority w:val="99"/>
    <w:semiHidden/>
    <w:unhideWhenUsed/>
    <w:rsid w:val="00905F3D"/>
  </w:style>
  <w:style w:type="numbering" w:customStyle="1" w:styleId="NoList202">
    <w:name w:val="No List202"/>
    <w:next w:val="NoList"/>
    <w:uiPriority w:val="99"/>
    <w:semiHidden/>
    <w:unhideWhenUsed/>
    <w:rsid w:val="00905F3D"/>
  </w:style>
  <w:style w:type="table" w:customStyle="1" w:styleId="TableGrid161">
    <w:name w:val="Table Grid161"/>
    <w:basedOn w:val="TableNormal"/>
    <w:next w:val="TableGrid"/>
    <w:uiPriority w:val="5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905F3D"/>
  </w:style>
  <w:style w:type="numbering" w:customStyle="1" w:styleId="NoList271">
    <w:name w:val="No List271"/>
    <w:next w:val="NoList"/>
    <w:uiPriority w:val="99"/>
    <w:semiHidden/>
    <w:unhideWhenUsed/>
    <w:rsid w:val="00905F3D"/>
  </w:style>
  <w:style w:type="table" w:customStyle="1" w:styleId="TableGrid171">
    <w:name w:val="Table Grid171"/>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905F3D"/>
  </w:style>
  <w:style w:type="numbering" w:customStyle="1" w:styleId="NoList281">
    <w:name w:val="No List281"/>
    <w:next w:val="NoList"/>
    <w:uiPriority w:val="99"/>
    <w:semiHidden/>
    <w:unhideWhenUsed/>
    <w:rsid w:val="00905F3D"/>
  </w:style>
  <w:style w:type="table" w:customStyle="1" w:styleId="TableGrid181">
    <w:name w:val="Table Grid181"/>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1">
    <w:name w:val="No List361"/>
    <w:next w:val="NoList"/>
    <w:uiPriority w:val="99"/>
    <w:semiHidden/>
    <w:unhideWhenUsed/>
    <w:rsid w:val="00905F3D"/>
  </w:style>
  <w:style w:type="table" w:customStyle="1" w:styleId="TableGrid241">
    <w:name w:val="Table Grid241"/>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905F3D"/>
  </w:style>
  <w:style w:type="table" w:customStyle="1" w:styleId="TableGrid431">
    <w:name w:val="Table Grid431"/>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uiPriority w:val="99"/>
    <w:semiHidden/>
    <w:unhideWhenUsed/>
    <w:rsid w:val="00905F3D"/>
  </w:style>
  <w:style w:type="table" w:customStyle="1" w:styleId="TableGrid1131">
    <w:name w:val="Table Grid1131"/>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
    <w:name w:val="Table Grid2131"/>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1">
    <w:name w:val="No List561"/>
    <w:next w:val="NoList"/>
    <w:uiPriority w:val="99"/>
    <w:semiHidden/>
    <w:unhideWhenUsed/>
    <w:rsid w:val="00905F3D"/>
  </w:style>
  <w:style w:type="numbering" w:customStyle="1" w:styleId="NoList1261">
    <w:name w:val="No List1261"/>
    <w:next w:val="NoList"/>
    <w:uiPriority w:val="99"/>
    <w:semiHidden/>
    <w:unhideWhenUsed/>
    <w:rsid w:val="00905F3D"/>
  </w:style>
  <w:style w:type="table" w:customStyle="1" w:styleId="TableGrid531">
    <w:name w:val="Table Grid531"/>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905F3D"/>
  </w:style>
  <w:style w:type="table" w:customStyle="1" w:styleId="TableGrid631">
    <w:name w:val="Table Grid631"/>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905F3D"/>
  </w:style>
  <w:style w:type="numbering" w:customStyle="1" w:styleId="NoList731">
    <w:name w:val="No List731"/>
    <w:next w:val="NoList"/>
    <w:uiPriority w:val="99"/>
    <w:semiHidden/>
    <w:unhideWhenUsed/>
    <w:rsid w:val="00905F3D"/>
  </w:style>
  <w:style w:type="table" w:customStyle="1" w:styleId="TableGrid721">
    <w:name w:val="Table Grid721"/>
    <w:basedOn w:val="TableNormal"/>
    <w:next w:val="TableGrid"/>
    <w:uiPriority w:val="3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1">
    <w:name w:val="List 031"/>
    <w:basedOn w:val="List1"/>
    <w:rsid w:val="00905F3D"/>
  </w:style>
  <w:style w:type="numbering" w:customStyle="1" w:styleId="List131">
    <w:name w:val="List 131"/>
    <w:basedOn w:val="NoList"/>
    <w:rsid w:val="00905F3D"/>
  </w:style>
  <w:style w:type="numbering" w:customStyle="1" w:styleId="List2131">
    <w:name w:val="List 2131"/>
    <w:basedOn w:val="NoList"/>
    <w:rsid w:val="00905F3D"/>
  </w:style>
  <w:style w:type="numbering" w:customStyle="1" w:styleId="List3231">
    <w:name w:val="List 3231"/>
    <w:basedOn w:val="NoList"/>
    <w:rsid w:val="00905F3D"/>
  </w:style>
  <w:style w:type="numbering" w:customStyle="1" w:styleId="NoList831">
    <w:name w:val="No List831"/>
    <w:next w:val="NoList"/>
    <w:uiPriority w:val="99"/>
    <w:semiHidden/>
    <w:unhideWhenUsed/>
    <w:rsid w:val="00905F3D"/>
  </w:style>
  <w:style w:type="numbering" w:customStyle="1" w:styleId="NoList1331">
    <w:name w:val="No List1331"/>
    <w:next w:val="NoList"/>
    <w:uiPriority w:val="99"/>
    <w:semiHidden/>
    <w:unhideWhenUsed/>
    <w:rsid w:val="00905F3D"/>
  </w:style>
  <w:style w:type="numbering" w:customStyle="1" w:styleId="NoList11231">
    <w:name w:val="No List11231"/>
    <w:next w:val="NoList"/>
    <w:uiPriority w:val="99"/>
    <w:semiHidden/>
    <w:unhideWhenUsed/>
    <w:rsid w:val="00905F3D"/>
  </w:style>
  <w:style w:type="numbering" w:customStyle="1" w:styleId="NoList2131">
    <w:name w:val="No List2131"/>
    <w:next w:val="NoList"/>
    <w:uiPriority w:val="99"/>
    <w:semiHidden/>
    <w:unhideWhenUsed/>
    <w:rsid w:val="00905F3D"/>
  </w:style>
  <w:style w:type="numbering" w:customStyle="1" w:styleId="NoList3131">
    <w:name w:val="No List3131"/>
    <w:next w:val="NoList"/>
    <w:uiPriority w:val="99"/>
    <w:semiHidden/>
    <w:unhideWhenUsed/>
    <w:rsid w:val="00905F3D"/>
  </w:style>
  <w:style w:type="numbering" w:customStyle="1" w:styleId="NoList4131">
    <w:name w:val="No List4131"/>
    <w:next w:val="NoList"/>
    <w:uiPriority w:val="99"/>
    <w:semiHidden/>
    <w:unhideWhenUsed/>
    <w:rsid w:val="00905F3D"/>
  </w:style>
  <w:style w:type="numbering" w:customStyle="1" w:styleId="NoList111131">
    <w:name w:val="No List111131"/>
    <w:next w:val="NoList"/>
    <w:uiPriority w:val="99"/>
    <w:semiHidden/>
    <w:unhideWhenUsed/>
    <w:rsid w:val="00905F3D"/>
  </w:style>
  <w:style w:type="numbering" w:customStyle="1" w:styleId="NoList5131">
    <w:name w:val="No List5131"/>
    <w:next w:val="NoList"/>
    <w:uiPriority w:val="99"/>
    <w:semiHidden/>
    <w:unhideWhenUsed/>
    <w:rsid w:val="00905F3D"/>
  </w:style>
  <w:style w:type="numbering" w:customStyle="1" w:styleId="NoList12131">
    <w:name w:val="No List12131"/>
    <w:next w:val="NoList"/>
    <w:uiPriority w:val="99"/>
    <w:semiHidden/>
    <w:unhideWhenUsed/>
    <w:rsid w:val="00905F3D"/>
  </w:style>
  <w:style w:type="numbering" w:customStyle="1" w:styleId="NoList6131">
    <w:name w:val="No List6131"/>
    <w:next w:val="NoList"/>
    <w:uiPriority w:val="99"/>
    <w:semiHidden/>
    <w:unhideWhenUsed/>
    <w:rsid w:val="00905F3D"/>
  </w:style>
  <w:style w:type="numbering" w:customStyle="1" w:styleId="NoList1111121">
    <w:name w:val="No List1111121"/>
    <w:next w:val="NoList"/>
    <w:uiPriority w:val="99"/>
    <w:semiHidden/>
    <w:unhideWhenUsed/>
    <w:rsid w:val="00905F3D"/>
  </w:style>
  <w:style w:type="numbering" w:customStyle="1" w:styleId="NoList7131">
    <w:name w:val="No List7131"/>
    <w:next w:val="NoList"/>
    <w:uiPriority w:val="99"/>
    <w:semiHidden/>
    <w:unhideWhenUsed/>
    <w:rsid w:val="00905F3D"/>
  </w:style>
  <w:style w:type="numbering" w:customStyle="1" w:styleId="List1131">
    <w:name w:val="List 1131"/>
    <w:basedOn w:val="NoList"/>
    <w:rsid w:val="00905F3D"/>
  </w:style>
  <w:style w:type="numbering" w:customStyle="1" w:styleId="List21131">
    <w:name w:val="List 21131"/>
    <w:basedOn w:val="NoList"/>
    <w:rsid w:val="00905F3D"/>
  </w:style>
  <w:style w:type="numbering" w:customStyle="1" w:styleId="List32131">
    <w:name w:val="List 32131"/>
    <w:basedOn w:val="NoList"/>
    <w:rsid w:val="00905F3D"/>
  </w:style>
  <w:style w:type="numbering" w:customStyle="1" w:styleId="NoList8121">
    <w:name w:val="No List8121"/>
    <w:next w:val="NoList"/>
    <w:uiPriority w:val="99"/>
    <w:semiHidden/>
    <w:unhideWhenUsed/>
    <w:rsid w:val="00905F3D"/>
  </w:style>
  <w:style w:type="numbering" w:customStyle="1" w:styleId="NoList13121">
    <w:name w:val="No List13121"/>
    <w:next w:val="NoList"/>
    <w:uiPriority w:val="99"/>
    <w:semiHidden/>
    <w:unhideWhenUsed/>
    <w:rsid w:val="00905F3D"/>
  </w:style>
  <w:style w:type="numbering" w:customStyle="1" w:styleId="NoList21121">
    <w:name w:val="No List21121"/>
    <w:next w:val="NoList"/>
    <w:uiPriority w:val="99"/>
    <w:semiHidden/>
    <w:unhideWhenUsed/>
    <w:rsid w:val="00905F3D"/>
  </w:style>
  <w:style w:type="numbering" w:customStyle="1" w:styleId="NoList31121">
    <w:name w:val="No List31121"/>
    <w:next w:val="NoList"/>
    <w:uiPriority w:val="99"/>
    <w:semiHidden/>
    <w:unhideWhenUsed/>
    <w:rsid w:val="00905F3D"/>
  </w:style>
  <w:style w:type="numbering" w:customStyle="1" w:styleId="NoList41121">
    <w:name w:val="No List41121"/>
    <w:next w:val="NoList"/>
    <w:uiPriority w:val="99"/>
    <w:semiHidden/>
    <w:unhideWhenUsed/>
    <w:rsid w:val="00905F3D"/>
  </w:style>
  <w:style w:type="numbering" w:customStyle="1" w:styleId="NoList112121">
    <w:name w:val="No List112121"/>
    <w:next w:val="NoList"/>
    <w:uiPriority w:val="99"/>
    <w:semiHidden/>
    <w:unhideWhenUsed/>
    <w:rsid w:val="00905F3D"/>
  </w:style>
  <w:style w:type="numbering" w:customStyle="1" w:styleId="NoList51121">
    <w:name w:val="No List51121"/>
    <w:next w:val="NoList"/>
    <w:uiPriority w:val="99"/>
    <w:semiHidden/>
    <w:unhideWhenUsed/>
    <w:rsid w:val="00905F3D"/>
  </w:style>
  <w:style w:type="numbering" w:customStyle="1" w:styleId="NoList121121">
    <w:name w:val="No List121121"/>
    <w:next w:val="NoList"/>
    <w:uiPriority w:val="99"/>
    <w:semiHidden/>
    <w:unhideWhenUsed/>
    <w:rsid w:val="00905F3D"/>
  </w:style>
  <w:style w:type="numbering" w:customStyle="1" w:styleId="NoList61121">
    <w:name w:val="No List61121"/>
    <w:next w:val="NoList"/>
    <w:uiPriority w:val="99"/>
    <w:semiHidden/>
    <w:unhideWhenUsed/>
    <w:rsid w:val="00905F3D"/>
  </w:style>
  <w:style w:type="numbering" w:customStyle="1" w:styleId="NoList111221">
    <w:name w:val="No List111221"/>
    <w:next w:val="NoList"/>
    <w:uiPriority w:val="99"/>
    <w:semiHidden/>
    <w:unhideWhenUsed/>
    <w:rsid w:val="00905F3D"/>
  </w:style>
  <w:style w:type="numbering" w:customStyle="1" w:styleId="NoList71121">
    <w:name w:val="No List71121"/>
    <w:next w:val="NoList"/>
    <w:uiPriority w:val="99"/>
    <w:semiHidden/>
    <w:unhideWhenUsed/>
    <w:rsid w:val="00905F3D"/>
  </w:style>
  <w:style w:type="numbering" w:customStyle="1" w:styleId="List11121">
    <w:name w:val="List 11121"/>
    <w:basedOn w:val="NoList"/>
    <w:rsid w:val="00905F3D"/>
  </w:style>
  <w:style w:type="numbering" w:customStyle="1" w:styleId="List211121">
    <w:name w:val="List 211121"/>
    <w:basedOn w:val="NoList"/>
    <w:rsid w:val="00905F3D"/>
  </w:style>
  <w:style w:type="numbering" w:customStyle="1" w:styleId="List321121">
    <w:name w:val="List 321121"/>
    <w:basedOn w:val="NoList"/>
    <w:rsid w:val="00905F3D"/>
  </w:style>
  <w:style w:type="numbering" w:customStyle="1" w:styleId="NoList921">
    <w:name w:val="No List921"/>
    <w:next w:val="NoList"/>
    <w:uiPriority w:val="99"/>
    <w:semiHidden/>
    <w:unhideWhenUsed/>
    <w:rsid w:val="00905F3D"/>
  </w:style>
  <w:style w:type="numbering" w:customStyle="1" w:styleId="NoList1421">
    <w:name w:val="No List1421"/>
    <w:next w:val="NoList"/>
    <w:uiPriority w:val="99"/>
    <w:semiHidden/>
    <w:rsid w:val="00905F3D"/>
  </w:style>
  <w:style w:type="numbering" w:customStyle="1" w:styleId="NoList11321">
    <w:name w:val="No List11321"/>
    <w:next w:val="NoList"/>
    <w:uiPriority w:val="99"/>
    <w:semiHidden/>
    <w:unhideWhenUsed/>
    <w:rsid w:val="00905F3D"/>
  </w:style>
  <w:style w:type="numbering" w:customStyle="1" w:styleId="NoList2221">
    <w:name w:val="No List2221"/>
    <w:next w:val="NoList"/>
    <w:uiPriority w:val="99"/>
    <w:semiHidden/>
    <w:unhideWhenUsed/>
    <w:rsid w:val="00905F3D"/>
  </w:style>
  <w:style w:type="numbering" w:customStyle="1" w:styleId="NoList3221">
    <w:name w:val="No List3221"/>
    <w:next w:val="NoList"/>
    <w:uiPriority w:val="99"/>
    <w:semiHidden/>
    <w:unhideWhenUsed/>
    <w:rsid w:val="00905F3D"/>
  </w:style>
  <w:style w:type="numbering" w:customStyle="1" w:styleId="NoList4221">
    <w:name w:val="No List4221"/>
    <w:next w:val="NoList"/>
    <w:uiPriority w:val="99"/>
    <w:semiHidden/>
    <w:unhideWhenUsed/>
    <w:rsid w:val="00905F3D"/>
  </w:style>
  <w:style w:type="numbering" w:customStyle="1" w:styleId="NoList111321">
    <w:name w:val="No List111321"/>
    <w:next w:val="NoList"/>
    <w:uiPriority w:val="99"/>
    <w:semiHidden/>
    <w:unhideWhenUsed/>
    <w:rsid w:val="00905F3D"/>
  </w:style>
  <w:style w:type="numbering" w:customStyle="1" w:styleId="NoList5221">
    <w:name w:val="No List5221"/>
    <w:next w:val="NoList"/>
    <w:uiPriority w:val="99"/>
    <w:semiHidden/>
    <w:unhideWhenUsed/>
    <w:rsid w:val="00905F3D"/>
  </w:style>
  <w:style w:type="numbering" w:customStyle="1" w:styleId="NoList12221">
    <w:name w:val="No List12221"/>
    <w:next w:val="NoList"/>
    <w:uiPriority w:val="99"/>
    <w:semiHidden/>
    <w:unhideWhenUsed/>
    <w:rsid w:val="00905F3D"/>
  </w:style>
  <w:style w:type="numbering" w:customStyle="1" w:styleId="NoList6221">
    <w:name w:val="No List6221"/>
    <w:next w:val="NoList"/>
    <w:uiPriority w:val="99"/>
    <w:semiHidden/>
    <w:unhideWhenUsed/>
    <w:rsid w:val="00905F3D"/>
  </w:style>
  <w:style w:type="table" w:customStyle="1" w:styleId="TableGrid821">
    <w:name w:val="Table Grid821"/>
    <w:basedOn w:val="TableNormal"/>
    <w:next w:val="TableGrid"/>
    <w:uiPriority w:val="39"/>
    <w:rsid w:val="0090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905F3D"/>
  </w:style>
  <w:style w:type="table" w:customStyle="1" w:styleId="TableGrid921">
    <w:name w:val="Table Grid921"/>
    <w:basedOn w:val="TableNormal"/>
    <w:next w:val="TableGrid"/>
    <w:uiPriority w:val="59"/>
    <w:rsid w:val="00905F3D"/>
    <w:pPr>
      <w:spacing w:after="0" w:line="240" w:lineRule="auto"/>
    </w:pPr>
    <w:rPr>
      <w:rFonts w:ascii="Sylfaen" w:hAnsi="Sylfae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905F3D"/>
  </w:style>
  <w:style w:type="numbering" w:customStyle="1" w:styleId="NoList1621">
    <w:name w:val="No List1621"/>
    <w:next w:val="NoList"/>
    <w:uiPriority w:val="99"/>
    <w:semiHidden/>
    <w:unhideWhenUsed/>
    <w:rsid w:val="00905F3D"/>
  </w:style>
  <w:style w:type="numbering" w:customStyle="1" w:styleId="NoList2321">
    <w:name w:val="No List2321"/>
    <w:next w:val="NoList"/>
    <w:uiPriority w:val="99"/>
    <w:semiHidden/>
    <w:unhideWhenUsed/>
    <w:rsid w:val="00905F3D"/>
  </w:style>
  <w:style w:type="numbering" w:customStyle="1" w:styleId="NoList3321">
    <w:name w:val="No List3321"/>
    <w:next w:val="NoList"/>
    <w:uiPriority w:val="99"/>
    <w:semiHidden/>
    <w:unhideWhenUsed/>
    <w:rsid w:val="00905F3D"/>
  </w:style>
  <w:style w:type="numbering" w:customStyle="1" w:styleId="NoList4321">
    <w:name w:val="No List4321"/>
    <w:next w:val="NoList"/>
    <w:uiPriority w:val="99"/>
    <w:semiHidden/>
    <w:unhideWhenUsed/>
    <w:rsid w:val="00905F3D"/>
  </w:style>
  <w:style w:type="numbering" w:customStyle="1" w:styleId="NoList11421">
    <w:name w:val="No List11421"/>
    <w:next w:val="NoList"/>
    <w:uiPriority w:val="99"/>
    <w:semiHidden/>
    <w:unhideWhenUsed/>
    <w:rsid w:val="00905F3D"/>
  </w:style>
  <w:style w:type="numbering" w:customStyle="1" w:styleId="NoList5321">
    <w:name w:val="No List5321"/>
    <w:next w:val="NoList"/>
    <w:uiPriority w:val="99"/>
    <w:semiHidden/>
    <w:unhideWhenUsed/>
    <w:rsid w:val="00905F3D"/>
  </w:style>
  <w:style w:type="numbering" w:customStyle="1" w:styleId="NoList12321">
    <w:name w:val="No List12321"/>
    <w:next w:val="NoList"/>
    <w:uiPriority w:val="99"/>
    <w:semiHidden/>
    <w:unhideWhenUsed/>
    <w:rsid w:val="00905F3D"/>
  </w:style>
  <w:style w:type="numbering" w:customStyle="1" w:styleId="NoList6321">
    <w:name w:val="No List6321"/>
    <w:next w:val="NoList"/>
    <w:uiPriority w:val="99"/>
    <w:semiHidden/>
    <w:unhideWhenUsed/>
    <w:rsid w:val="00905F3D"/>
  </w:style>
  <w:style w:type="numbering" w:customStyle="1" w:styleId="NoList111421">
    <w:name w:val="No List111421"/>
    <w:next w:val="NoList"/>
    <w:uiPriority w:val="99"/>
    <w:semiHidden/>
    <w:unhideWhenUsed/>
    <w:rsid w:val="00905F3D"/>
  </w:style>
  <w:style w:type="numbering" w:customStyle="1" w:styleId="NoList1711">
    <w:name w:val="No List1711"/>
    <w:next w:val="NoList"/>
    <w:uiPriority w:val="99"/>
    <w:semiHidden/>
    <w:unhideWhenUsed/>
    <w:rsid w:val="00905F3D"/>
  </w:style>
  <w:style w:type="numbering" w:customStyle="1" w:styleId="NoList1811">
    <w:name w:val="No List1811"/>
    <w:next w:val="NoList"/>
    <w:uiPriority w:val="99"/>
    <w:semiHidden/>
    <w:unhideWhenUsed/>
    <w:rsid w:val="00905F3D"/>
  </w:style>
  <w:style w:type="table" w:customStyle="1" w:styleId="TableGrid1211">
    <w:name w:val="Table Grid1211"/>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1">
    <w:name w:val="No List11511"/>
    <w:next w:val="NoList"/>
    <w:uiPriority w:val="99"/>
    <w:semiHidden/>
    <w:unhideWhenUsed/>
    <w:rsid w:val="00905F3D"/>
  </w:style>
  <w:style w:type="numbering" w:customStyle="1" w:styleId="NoList2411">
    <w:name w:val="No List2411"/>
    <w:next w:val="NoList"/>
    <w:uiPriority w:val="99"/>
    <w:semiHidden/>
    <w:unhideWhenUsed/>
    <w:rsid w:val="00905F3D"/>
  </w:style>
  <w:style w:type="table" w:customStyle="1" w:styleId="TableGrid1311">
    <w:name w:val="Table Grid1311"/>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unhideWhenUsed/>
    <w:rsid w:val="00905F3D"/>
  </w:style>
  <w:style w:type="table" w:customStyle="1" w:styleId="TableGrid2211">
    <w:name w:val="Table Grid2211"/>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1">
    <w:name w:val="No List4411"/>
    <w:next w:val="NoList"/>
    <w:uiPriority w:val="99"/>
    <w:semiHidden/>
    <w:unhideWhenUsed/>
    <w:rsid w:val="00905F3D"/>
  </w:style>
  <w:style w:type="table" w:customStyle="1" w:styleId="TableGrid4111">
    <w:name w:val="Table Grid4111"/>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1">
    <w:name w:val="No List111511"/>
    <w:next w:val="NoList"/>
    <w:uiPriority w:val="99"/>
    <w:semiHidden/>
    <w:unhideWhenUsed/>
    <w:rsid w:val="00905F3D"/>
  </w:style>
  <w:style w:type="table" w:customStyle="1" w:styleId="TableGrid11111">
    <w:name w:val="Table Grid11111"/>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1">
    <w:name w:val="No List5411"/>
    <w:next w:val="NoList"/>
    <w:uiPriority w:val="99"/>
    <w:semiHidden/>
    <w:unhideWhenUsed/>
    <w:rsid w:val="00905F3D"/>
  </w:style>
  <w:style w:type="numbering" w:customStyle="1" w:styleId="NoList12411">
    <w:name w:val="No List12411"/>
    <w:next w:val="NoList"/>
    <w:uiPriority w:val="99"/>
    <w:semiHidden/>
    <w:unhideWhenUsed/>
    <w:rsid w:val="00905F3D"/>
  </w:style>
  <w:style w:type="table" w:customStyle="1" w:styleId="TableGrid5111">
    <w:name w:val="Table Grid5111"/>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1">
    <w:name w:val="No List6411"/>
    <w:next w:val="NoList"/>
    <w:uiPriority w:val="99"/>
    <w:semiHidden/>
    <w:unhideWhenUsed/>
    <w:rsid w:val="00905F3D"/>
  </w:style>
  <w:style w:type="table" w:customStyle="1" w:styleId="TableGrid6111">
    <w:name w:val="Table Grid6111"/>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
    <w:name w:val="No List1111211"/>
    <w:next w:val="NoList"/>
    <w:uiPriority w:val="99"/>
    <w:semiHidden/>
    <w:unhideWhenUsed/>
    <w:rsid w:val="00905F3D"/>
  </w:style>
  <w:style w:type="numbering" w:customStyle="1" w:styleId="NoList7211">
    <w:name w:val="No List7211"/>
    <w:next w:val="NoList"/>
    <w:uiPriority w:val="99"/>
    <w:semiHidden/>
    <w:unhideWhenUsed/>
    <w:rsid w:val="00905F3D"/>
  </w:style>
  <w:style w:type="table" w:customStyle="1" w:styleId="TableGrid7111">
    <w:name w:val="Table Grid7111"/>
    <w:basedOn w:val="TableNormal"/>
    <w:next w:val="TableGrid"/>
    <w:uiPriority w:val="3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1">
    <w:name w:val="List 0211"/>
    <w:basedOn w:val="List1"/>
    <w:rsid w:val="00905F3D"/>
  </w:style>
  <w:style w:type="numbering" w:customStyle="1" w:styleId="List1211">
    <w:name w:val="List 1211"/>
    <w:basedOn w:val="NoList"/>
    <w:rsid w:val="00905F3D"/>
  </w:style>
  <w:style w:type="numbering" w:customStyle="1" w:styleId="List21211">
    <w:name w:val="List 21211"/>
    <w:basedOn w:val="NoList"/>
    <w:rsid w:val="00905F3D"/>
  </w:style>
  <w:style w:type="numbering" w:customStyle="1" w:styleId="List32211">
    <w:name w:val="List 32211"/>
    <w:basedOn w:val="NoList"/>
    <w:rsid w:val="00905F3D"/>
  </w:style>
  <w:style w:type="numbering" w:customStyle="1" w:styleId="NoList8211">
    <w:name w:val="No List8211"/>
    <w:next w:val="NoList"/>
    <w:uiPriority w:val="99"/>
    <w:semiHidden/>
    <w:unhideWhenUsed/>
    <w:rsid w:val="00905F3D"/>
  </w:style>
  <w:style w:type="numbering" w:customStyle="1" w:styleId="NoList13211">
    <w:name w:val="No List13211"/>
    <w:next w:val="NoList"/>
    <w:uiPriority w:val="99"/>
    <w:semiHidden/>
    <w:unhideWhenUsed/>
    <w:rsid w:val="00905F3D"/>
  </w:style>
  <w:style w:type="numbering" w:customStyle="1" w:styleId="NoList112211">
    <w:name w:val="No List112211"/>
    <w:next w:val="NoList"/>
    <w:uiPriority w:val="99"/>
    <w:semiHidden/>
    <w:unhideWhenUsed/>
    <w:rsid w:val="00905F3D"/>
  </w:style>
  <w:style w:type="numbering" w:customStyle="1" w:styleId="NoList21211">
    <w:name w:val="No List21211"/>
    <w:next w:val="NoList"/>
    <w:uiPriority w:val="99"/>
    <w:semiHidden/>
    <w:unhideWhenUsed/>
    <w:rsid w:val="00905F3D"/>
  </w:style>
  <w:style w:type="numbering" w:customStyle="1" w:styleId="NoList31211">
    <w:name w:val="No List31211"/>
    <w:next w:val="NoList"/>
    <w:uiPriority w:val="99"/>
    <w:semiHidden/>
    <w:unhideWhenUsed/>
    <w:rsid w:val="00905F3D"/>
  </w:style>
  <w:style w:type="numbering" w:customStyle="1" w:styleId="NoList41211">
    <w:name w:val="No List41211"/>
    <w:next w:val="NoList"/>
    <w:uiPriority w:val="99"/>
    <w:semiHidden/>
    <w:unhideWhenUsed/>
    <w:rsid w:val="00905F3D"/>
  </w:style>
  <w:style w:type="numbering" w:customStyle="1" w:styleId="NoList11111121">
    <w:name w:val="No List11111121"/>
    <w:next w:val="NoList"/>
    <w:uiPriority w:val="99"/>
    <w:semiHidden/>
    <w:unhideWhenUsed/>
    <w:rsid w:val="00905F3D"/>
  </w:style>
  <w:style w:type="numbering" w:customStyle="1" w:styleId="NoList51211">
    <w:name w:val="No List51211"/>
    <w:next w:val="NoList"/>
    <w:uiPriority w:val="99"/>
    <w:semiHidden/>
    <w:unhideWhenUsed/>
    <w:rsid w:val="00905F3D"/>
  </w:style>
  <w:style w:type="numbering" w:customStyle="1" w:styleId="NoList121211">
    <w:name w:val="No List121211"/>
    <w:next w:val="NoList"/>
    <w:uiPriority w:val="99"/>
    <w:semiHidden/>
    <w:unhideWhenUsed/>
    <w:rsid w:val="00905F3D"/>
  </w:style>
  <w:style w:type="numbering" w:customStyle="1" w:styleId="NoList61211">
    <w:name w:val="No List61211"/>
    <w:next w:val="NoList"/>
    <w:uiPriority w:val="99"/>
    <w:semiHidden/>
    <w:unhideWhenUsed/>
    <w:rsid w:val="00905F3D"/>
  </w:style>
  <w:style w:type="numbering" w:customStyle="1" w:styleId="NoList111111111">
    <w:name w:val="No List111111111"/>
    <w:next w:val="NoList"/>
    <w:uiPriority w:val="99"/>
    <w:semiHidden/>
    <w:unhideWhenUsed/>
    <w:rsid w:val="00905F3D"/>
  </w:style>
  <w:style w:type="numbering" w:customStyle="1" w:styleId="NoList71211">
    <w:name w:val="No List71211"/>
    <w:next w:val="NoList"/>
    <w:uiPriority w:val="99"/>
    <w:semiHidden/>
    <w:unhideWhenUsed/>
    <w:rsid w:val="00905F3D"/>
  </w:style>
  <w:style w:type="numbering" w:customStyle="1" w:styleId="NoList81111">
    <w:name w:val="No List81111"/>
    <w:next w:val="NoList"/>
    <w:uiPriority w:val="99"/>
    <w:semiHidden/>
    <w:unhideWhenUsed/>
    <w:rsid w:val="00905F3D"/>
  </w:style>
  <w:style w:type="numbering" w:customStyle="1" w:styleId="NoList131111">
    <w:name w:val="No List131111"/>
    <w:next w:val="NoList"/>
    <w:uiPriority w:val="99"/>
    <w:semiHidden/>
    <w:unhideWhenUsed/>
    <w:rsid w:val="00905F3D"/>
  </w:style>
  <w:style w:type="numbering" w:customStyle="1" w:styleId="NoList211111">
    <w:name w:val="No List211111"/>
    <w:next w:val="NoList"/>
    <w:uiPriority w:val="99"/>
    <w:semiHidden/>
    <w:unhideWhenUsed/>
    <w:rsid w:val="00905F3D"/>
  </w:style>
  <w:style w:type="numbering" w:customStyle="1" w:styleId="NoList311111">
    <w:name w:val="No List311111"/>
    <w:next w:val="NoList"/>
    <w:uiPriority w:val="99"/>
    <w:semiHidden/>
    <w:unhideWhenUsed/>
    <w:rsid w:val="00905F3D"/>
  </w:style>
  <w:style w:type="numbering" w:customStyle="1" w:styleId="NoList411111">
    <w:name w:val="No List411111"/>
    <w:next w:val="NoList"/>
    <w:uiPriority w:val="99"/>
    <w:semiHidden/>
    <w:unhideWhenUsed/>
    <w:rsid w:val="00905F3D"/>
  </w:style>
  <w:style w:type="numbering" w:customStyle="1" w:styleId="NoList1121111">
    <w:name w:val="No List1121111"/>
    <w:next w:val="NoList"/>
    <w:uiPriority w:val="99"/>
    <w:semiHidden/>
    <w:unhideWhenUsed/>
    <w:rsid w:val="00905F3D"/>
  </w:style>
  <w:style w:type="numbering" w:customStyle="1" w:styleId="NoList511111">
    <w:name w:val="No List511111"/>
    <w:next w:val="NoList"/>
    <w:uiPriority w:val="99"/>
    <w:semiHidden/>
    <w:unhideWhenUsed/>
    <w:rsid w:val="00905F3D"/>
  </w:style>
  <w:style w:type="numbering" w:customStyle="1" w:styleId="NoList1211111">
    <w:name w:val="No List1211111"/>
    <w:next w:val="NoList"/>
    <w:uiPriority w:val="99"/>
    <w:semiHidden/>
    <w:unhideWhenUsed/>
    <w:rsid w:val="00905F3D"/>
  </w:style>
  <w:style w:type="numbering" w:customStyle="1" w:styleId="NoList611111">
    <w:name w:val="No List611111"/>
    <w:next w:val="NoList"/>
    <w:uiPriority w:val="99"/>
    <w:semiHidden/>
    <w:unhideWhenUsed/>
    <w:rsid w:val="00905F3D"/>
  </w:style>
  <w:style w:type="numbering" w:customStyle="1" w:styleId="NoList1112111">
    <w:name w:val="No List1112111"/>
    <w:next w:val="NoList"/>
    <w:uiPriority w:val="99"/>
    <w:semiHidden/>
    <w:unhideWhenUsed/>
    <w:rsid w:val="00905F3D"/>
  </w:style>
  <w:style w:type="numbering" w:customStyle="1" w:styleId="NoList711111">
    <w:name w:val="No List711111"/>
    <w:next w:val="NoList"/>
    <w:uiPriority w:val="99"/>
    <w:semiHidden/>
    <w:unhideWhenUsed/>
    <w:rsid w:val="00905F3D"/>
  </w:style>
  <w:style w:type="numbering" w:customStyle="1" w:styleId="NoList9111">
    <w:name w:val="No List9111"/>
    <w:next w:val="NoList"/>
    <w:uiPriority w:val="99"/>
    <w:semiHidden/>
    <w:unhideWhenUsed/>
    <w:rsid w:val="00905F3D"/>
  </w:style>
  <w:style w:type="numbering" w:customStyle="1" w:styleId="NoList14111">
    <w:name w:val="No List14111"/>
    <w:next w:val="NoList"/>
    <w:uiPriority w:val="99"/>
    <w:semiHidden/>
    <w:rsid w:val="00905F3D"/>
  </w:style>
  <w:style w:type="numbering" w:customStyle="1" w:styleId="NoList113111">
    <w:name w:val="No List113111"/>
    <w:next w:val="NoList"/>
    <w:uiPriority w:val="99"/>
    <w:semiHidden/>
    <w:unhideWhenUsed/>
    <w:rsid w:val="00905F3D"/>
  </w:style>
  <w:style w:type="numbering" w:customStyle="1" w:styleId="NoList22111">
    <w:name w:val="No List22111"/>
    <w:next w:val="NoList"/>
    <w:uiPriority w:val="99"/>
    <w:semiHidden/>
    <w:unhideWhenUsed/>
    <w:rsid w:val="00905F3D"/>
  </w:style>
  <w:style w:type="numbering" w:customStyle="1" w:styleId="NoList32111">
    <w:name w:val="No List32111"/>
    <w:next w:val="NoList"/>
    <w:uiPriority w:val="99"/>
    <w:semiHidden/>
    <w:unhideWhenUsed/>
    <w:rsid w:val="00905F3D"/>
  </w:style>
  <w:style w:type="numbering" w:customStyle="1" w:styleId="NoList42111">
    <w:name w:val="No List42111"/>
    <w:next w:val="NoList"/>
    <w:uiPriority w:val="99"/>
    <w:semiHidden/>
    <w:unhideWhenUsed/>
    <w:rsid w:val="00905F3D"/>
  </w:style>
  <w:style w:type="numbering" w:customStyle="1" w:styleId="NoList1113111">
    <w:name w:val="No List1113111"/>
    <w:next w:val="NoList"/>
    <w:uiPriority w:val="99"/>
    <w:semiHidden/>
    <w:unhideWhenUsed/>
    <w:rsid w:val="00905F3D"/>
  </w:style>
  <w:style w:type="numbering" w:customStyle="1" w:styleId="NoList52111">
    <w:name w:val="No List52111"/>
    <w:next w:val="NoList"/>
    <w:uiPriority w:val="99"/>
    <w:semiHidden/>
    <w:unhideWhenUsed/>
    <w:rsid w:val="00905F3D"/>
  </w:style>
  <w:style w:type="numbering" w:customStyle="1" w:styleId="NoList122111">
    <w:name w:val="No List122111"/>
    <w:next w:val="NoList"/>
    <w:uiPriority w:val="99"/>
    <w:semiHidden/>
    <w:unhideWhenUsed/>
    <w:rsid w:val="00905F3D"/>
  </w:style>
  <w:style w:type="numbering" w:customStyle="1" w:styleId="NoList62111">
    <w:name w:val="No List62111"/>
    <w:next w:val="NoList"/>
    <w:uiPriority w:val="99"/>
    <w:semiHidden/>
    <w:unhideWhenUsed/>
    <w:rsid w:val="00905F3D"/>
  </w:style>
  <w:style w:type="table" w:customStyle="1" w:styleId="TableGrid8111">
    <w:name w:val="Table Grid8111"/>
    <w:basedOn w:val="TableNormal"/>
    <w:next w:val="TableGrid"/>
    <w:uiPriority w:val="39"/>
    <w:rsid w:val="0090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905F3D"/>
  </w:style>
  <w:style w:type="table" w:customStyle="1" w:styleId="TableGrid9111">
    <w:name w:val="Table Grid9111"/>
    <w:basedOn w:val="TableNormal"/>
    <w:next w:val="TableGrid"/>
    <w:uiPriority w:val="59"/>
    <w:rsid w:val="00905F3D"/>
    <w:pPr>
      <w:spacing w:after="0" w:line="240" w:lineRule="auto"/>
    </w:pPr>
    <w:rPr>
      <w:rFonts w:ascii="Sylfaen" w:hAnsi="Sylfae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5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1">
    <w:name w:val="No List15111"/>
    <w:next w:val="NoList"/>
    <w:uiPriority w:val="99"/>
    <w:semiHidden/>
    <w:unhideWhenUsed/>
    <w:rsid w:val="00905F3D"/>
  </w:style>
  <w:style w:type="numbering" w:customStyle="1" w:styleId="NoList16111">
    <w:name w:val="No List16111"/>
    <w:next w:val="NoList"/>
    <w:uiPriority w:val="99"/>
    <w:semiHidden/>
    <w:unhideWhenUsed/>
    <w:rsid w:val="00905F3D"/>
  </w:style>
  <w:style w:type="numbering" w:customStyle="1" w:styleId="NoList23111">
    <w:name w:val="No List23111"/>
    <w:next w:val="NoList"/>
    <w:uiPriority w:val="99"/>
    <w:semiHidden/>
    <w:unhideWhenUsed/>
    <w:rsid w:val="00905F3D"/>
  </w:style>
  <w:style w:type="numbering" w:customStyle="1" w:styleId="NoList33111">
    <w:name w:val="No List33111"/>
    <w:next w:val="NoList"/>
    <w:uiPriority w:val="99"/>
    <w:semiHidden/>
    <w:unhideWhenUsed/>
    <w:rsid w:val="00905F3D"/>
  </w:style>
  <w:style w:type="numbering" w:customStyle="1" w:styleId="NoList43111">
    <w:name w:val="No List43111"/>
    <w:next w:val="NoList"/>
    <w:uiPriority w:val="99"/>
    <w:semiHidden/>
    <w:unhideWhenUsed/>
    <w:rsid w:val="00905F3D"/>
  </w:style>
  <w:style w:type="numbering" w:customStyle="1" w:styleId="NoList114111">
    <w:name w:val="No List114111"/>
    <w:next w:val="NoList"/>
    <w:uiPriority w:val="99"/>
    <w:semiHidden/>
    <w:unhideWhenUsed/>
    <w:rsid w:val="00905F3D"/>
  </w:style>
  <w:style w:type="numbering" w:customStyle="1" w:styleId="NoList53111">
    <w:name w:val="No List53111"/>
    <w:next w:val="NoList"/>
    <w:uiPriority w:val="99"/>
    <w:semiHidden/>
    <w:unhideWhenUsed/>
    <w:rsid w:val="00905F3D"/>
  </w:style>
  <w:style w:type="numbering" w:customStyle="1" w:styleId="NoList123111">
    <w:name w:val="No List123111"/>
    <w:next w:val="NoList"/>
    <w:uiPriority w:val="99"/>
    <w:semiHidden/>
    <w:unhideWhenUsed/>
    <w:rsid w:val="00905F3D"/>
  </w:style>
  <w:style w:type="numbering" w:customStyle="1" w:styleId="NoList63111">
    <w:name w:val="No List63111"/>
    <w:next w:val="NoList"/>
    <w:uiPriority w:val="99"/>
    <w:semiHidden/>
    <w:unhideWhenUsed/>
    <w:rsid w:val="00905F3D"/>
  </w:style>
  <w:style w:type="numbering" w:customStyle="1" w:styleId="NoList1114111">
    <w:name w:val="No List1114111"/>
    <w:next w:val="NoList"/>
    <w:uiPriority w:val="99"/>
    <w:semiHidden/>
    <w:unhideWhenUsed/>
    <w:rsid w:val="00905F3D"/>
  </w:style>
  <w:style w:type="numbering" w:customStyle="1" w:styleId="NoList1911">
    <w:name w:val="No List1911"/>
    <w:next w:val="NoList"/>
    <w:uiPriority w:val="99"/>
    <w:semiHidden/>
    <w:unhideWhenUsed/>
    <w:rsid w:val="00905F3D"/>
  </w:style>
  <w:style w:type="table" w:customStyle="1" w:styleId="TableGrid1411">
    <w:name w:val="Table Grid1411"/>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1">
    <w:name w:val="No List11011"/>
    <w:next w:val="NoList"/>
    <w:uiPriority w:val="99"/>
    <w:semiHidden/>
    <w:unhideWhenUsed/>
    <w:rsid w:val="00905F3D"/>
  </w:style>
  <w:style w:type="numbering" w:customStyle="1" w:styleId="NoList2511">
    <w:name w:val="No List2511"/>
    <w:next w:val="NoList"/>
    <w:uiPriority w:val="99"/>
    <w:semiHidden/>
    <w:unhideWhenUsed/>
    <w:rsid w:val="00905F3D"/>
  </w:style>
  <w:style w:type="table" w:customStyle="1" w:styleId="TableGrid1511">
    <w:name w:val="Table Grid1511"/>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1">
    <w:name w:val="No List3511"/>
    <w:next w:val="NoList"/>
    <w:uiPriority w:val="99"/>
    <w:semiHidden/>
    <w:unhideWhenUsed/>
    <w:rsid w:val="00905F3D"/>
  </w:style>
  <w:style w:type="table" w:customStyle="1" w:styleId="TableGrid2311">
    <w:name w:val="Table Grid2311"/>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1">
    <w:name w:val="No List4511"/>
    <w:next w:val="NoList"/>
    <w:uiPriority w:val="99"/>
    <w:semiHidden/>
    <w:unhideWhenUsed/>
    <w:rsid w:val="00905F3D"/>
  </w:style>
  <w:style w:type="table" w:customStyle="1" w:styleId="TableGrid4211">
    <w:name w:val="Table Grid4211"/>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1">
    <w:name w:val="No List11611"/>
    <w:next w:val="NoList"/>
    <w:uiPriority w:val="99"/>
    <w:semiHidden/>
    <w:unhideWhenUsed/>
    <w:rsid w:val="00905F3D"/>
  </w:style>
  <w:style w:type="table" w:customStyle="1" w:styleId="TableGrid11211">
    <w:name w:val="Table Grid11211"/>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1">
    <w:name w:val="Table Grid21211"/>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1">
    <w:name w:val="No List5511"/>
    <w:next w:val="NoList"/>
    <w:uiPriority w:val="99"/>
    <w:semiHidden/>
    <w:unhideWhenUsed/>
    <w:rsid w:val="00905F3D"/>
  </w:style>
  <w:style w:type="numbering" w:customStyle="1" w:styleId="NoList12511">
    <w:name w:val="No List12511"/>
    <w:next w:val="NoList"/>
    <w:uiPriority w:val="99"/>
    <w:semiHidden/>
    <w:unhideWhenUsed/>
    <w:rsid w:val="00905F3D"/>
  </w:style>
  <w:style w:type="table" w:customStyle="1" w:styleId="TableGrid5211">
    <w:name w:val="Table Grid5211"/>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1">
    <w:name w:val="No List6511"/>
    <w:next w:val="NoList"/>
    <w:uiPriority w:val="99"/>
    <w:semiHidden/>
    <w:unhideWhenUsed/>
    <w:rsid w:val="00905F3D"/>
  </w:style>
  <w:style w:type="table" w:customStyle="1" w:styleId="TableGrid6211">
    <w:name w:val="Table Grid6211"/>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1">
    <w:name w:val="No List111611"/>
    <w:next w:val="NoList"/>
    <w:uiPriority w:val="99"/>
    <w:semiHidden/>
    <w:unhideWhenUsed/>
    <w:rsid w:val="00905F3D"/>
  </w:style>
  <w:style w:type="numbering" w:customStyle="1" w:styleId="NoList2011">
    <w:name w:val="No List2011"/>
    <w:next w:val="NoList"/>
    <w:uiPriority w:val="99"/>
    <w:semiHidden/>
    <w:unhideWhenUsed/>
    <w:rsid w:val="00905F3D"/>
  </w:style>
  <w:style w:type="numbering" w:customStyle="1" w:styleId="NoList30">
    <w:name w:val="No List30"/>
    <w:next w:val="NoList"/>
    <w:uiPriority w:val="99"/>
    <w:semiHidden/>
    <w:unhideWhenUsed/>
    <w:rsid w:val="00905F3D"/>
  </w:style>
  <w:style w:type="table" w:customStyle="1" w:styleId="TableGrid20">
    <w:name w:val="Table Grid20"/>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905F3D"/>
  </w:style>
  <w:style w:type="numbering" w:customStyle="1" w:styleId="NoList215">
    <w:name w:val="No List215"/>
    <w:next w:val="NoList"/>
    <w:uiPriority w:val="99"/>
    <w:semiHidden/>
    <w:unhideWhenUsed/>
    <w:rsid w:val="00905F3D"/>
  </w:style>
  <w:style w:type="table" w:customStyle="1" w:styleId="TableGrid115">
    <w:name w:val="Table Grid115"/>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905F3D"/>
  </w:style>
  <w:style w:type="table" w:customStyle="1" w:styleId="TableGrid26">
    <w:name w:val="Table Grid26"/>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905F3D"/>
  </w:style>
  <w:style w:type="table" w:customStyle="1" w:styleId="TableGrid45">
    <w:name w:val="Table Grid45"/>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905F3D"/>
  </w:style>
  <w:style w:type="table" w:customStyle="1" w:styleId="TableGrid116">
    <w:name w:val="Table Grid116"/>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8">
    <w:name w:val="No List58"/>
    <w:next w:val="NoList"/>
    <w:uiPriority w:val="99"/>
    <w:semiHidden/>
    <w:unhideWhenUsed/>
    <w:rsid w:val="00905F3D"/>
  </w:style>
  <w:style w:type="numbering" w:customStyle="1" w:styleId="NoList128">
    <w:name w:val="No List128"/>
    <w:next w:val="NoList"/>
    <w:uiPriority w:val="99"/>
    <w:semiHidden/>
    <w:unhideWhenUsed/>
    <w:rsid w:val="00905F3D"/>
  </w:style>
  <w:style w:type="table" w:customStyle="1" w:styleId="TableGrid55">
    <w:name w:val="Table Grid55"/>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905F3D"/>
  </w:style>
  <w:style w:type="table" w:customStyle="1" w:styleId="TableGrid65">
    <w:name w:val="Table Grid65"/>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905F3D"/>
  </w:style>
  <w:style w:type="numbering" w:customStyle="1" w:styleId="NoList75">
    <w:name w:val="No List75"/>
    <w:next w:val="NoList"/>
    <w:uiPriority w:val="99"/>
    <w:semiHidden/>
    <w:unhideWhenUsed/>
    <w:rsid w:val="00905F3D"/>
  </w:style>
  <w:style w:type="table" w:customStyle="1" w:styleId="TableGrid74">
    <w:name w:val="Table Grid74"/>
    <w:basedOn w:val="TableNormal"/>
    <w:next w:val="TableGrid"/>
    <w:uiPriority w:val="3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5">
    <w:name w:val="List 05"/>
    <w:basedOn w:val="List1"/>
    <w:rsid w:val="00905F3D"/>
  </w:style>
  <w:style w:type="numbering" w:customStyle="1" w:styleId="List15">
    <w:name w:val="List 15"/>
    <w:basedOn w:val="NoList"/>
    <w:rsid w:val="00905F3D"/>
  </w:style>
  <w:style w:type="numbering" w:customStyle="1" w:styleId="List215">
    <w:name w:val="List 215"/>
    <w:basedOn w:val="NoList"/>
    <w:rsid w:val="00905F3D"/>
  </w:style>
  <w:style w:type="numbering" w:customStyle="1" w:styleId="List325">
    <w:name w:val="List 325"/>
    <w:basedOn w:val="NoList"/>
    <w:rsid w:val="00905F3D"/>
  </w:style>
  <w:style w:type="numbering" w:customStyle="1" w:styleId="NoList85">
    <w:name w:val="No List85"/>
    <w:next w:val="NoList"/>
    <w:uiPriority w:val="99"/>
    <w:semiHidden/>
    <w:unhideWhenUsed/>
    <w:rsid w:val="00905F3D"/>
  </w:style>
  <w:style w:type="numbering" w:customStyle="1" w:styleId="NoList135">
    <w:name w:val="No List135"/>
    <w:next w:val="NoList"/>
    <w:uiPriority w:val="99"/>
    <w:semiHidden/>
    <w:unhideWhenUsed/>
    <w:rsid w:val="00905F3D"/>
  </w:style>
  <w:style w:type="numbering" w:customStyle="1" w:styleId="NoList1125">
    <w:name w:val="No List1125"/>
    <w:next w:val="NoList"/>
    <w:uiPriority w:val="99"/>
    <w:semiHidden/>
    <w:unhideWhenUsed/>
    <w:rsid w:val="00905F3D"/>
  </w:style>
  <w:style w:type="numbering" w:customStyle="1" w:styleId="NoList216">
    <w:name w:val="No List216"/>
    <w:next w:val="NoList"/>
    <w:uiPriority w:val="99"/>
    <w:semiHidden/>
    <w:unhideWhenUsed/>
    <w:rsid w:val="00905F3D"/>
  </w:style>
  <w:style w:type="numbering" w:customStyle="1" w:styleId="NoList315">
    <w:name w:val="No List315"/>
    <w:next w:val="NoList"/>
    <w:uiPriority w:val="99"/>
    <w:semiHidden/>
    <w:unhideWhenUsed/>
    <w:rsid w:val="00905F3D"/>
  </w:style>
  <w:style w:type="numbering" w:customStyle="1" w:styleId="NoList415">
    <w:name w:val="No List415"/>
    <w:next w:val="NoList"/>
    <w:uiPriority w:val="99"/>
    <w:semiHidden/>
    <w:unhideWhenUsed/>
    <w:rsid w:val="00905F3D"/>
  </w:style>
  <w:style w:type="numbering" w:customStyle="1" w:styleId="NoList11115">
    <w:name w:val="No List11115"/>
    <w:next w:val="NoList"/>
    <w:uiPriority w:val="99"/>
    <w:semiHidden/>
    <w:unhideWhenUsed/>
    <w:rsid w:val="00905F3D"/>
  </w:style>
  <w:style w:type="numbering" w:customStyle="1" w:styleId="NoList515">
    <w:name w:val="No List515"/>
    <w:next w:val="NoList"/>
    <w:uiPriority w:val="99"/>
    <w:semiHidden/>
    <w:unhideWhenUsed/>
    <w:rsid w:val="00905F3D"/>
  </w:style>
  <w:style w:type="numbering" w:customStyle="1" w:styleId="NoList1215">
    <w:name w:val="No List1215"/>
    <w:next w:val="NoList"/>
    <w:uiPriority w:val="99"/>
    <w:semiHidden/>
    <w:unhideWhenUsed/>
    <w:rsid w:val="00905F3D"/>
  </w:style>
  <w:style w:type="numbering" w:customStyle="1" w:styleId="NoList615">
    <w:name w:val="No List615"/>
    <w:next w:val="NoList"/>
    <w:uiPriority w:val="99"/>
    <w:semiHidden/>
    <w:unhideWhenUsed/>
    <w:rsid w:val="00905F3D"/>
  </w:style>
  <w:style w:type="numbering" w:customStyle="1" w:styleId="NoList111114">
    <w:name w:val="No List111114"/>
    <w:next w:val="NoList"/>
    <w:uiPriority w:val="99"/>
    <w:semiHidden/>
    <w:unhideWhenUsed/>
    <w:rsid w:val="00905F3D"/>
  </w:style>
  <w:style w:type="numbering" w:customStyle="1" w:styleId="NoList715">
    <w:name w:val="No List715"/>
    <w:next w:val="NoList"/>
    <w:uiPriority w:val="99"/>
    <w:semiHidden/>
    <w:unhideWhenUsed/>
    <w:rsid w:val="00905F3D"/>
  </w:style>
  <w:style w:type="numbering" w:customStyle="1" w:styleId="List115">
    <w:name w:val="List 115"/>
    <w:basedOn w:val="NoList"/>
    <w:rsid w:val="00905F3D"/>
  </w:style>
  <w:style w:type="numbering" w:customStyle="1" w:styleId="List2115">
    <w:name w:val="List 2115"/>
    <w:basedOn w:val="NoList"/>
    <w:rsid w:val="00905F3D"/>
  </w:style>
  <w:style w:type="numbering" w:customStyle="1" w:styleId="List3215">
    <w:name w:val="List 3215"/>
    <w:basedOn w:val="NoList"/>
    <w:rsid w:val="00905F3D"/>
  </w:style>
  <w:style w:type="numbering" w:customStyle="1" w:styleId="NoList814">
    <w:name w:val="No List814"/>
    <w:next w:val="NoList"/>
    <w:uiPriority w:val="99"/>
    <w:semiHidden/>
    <w:unhideWhenUsed/>
    <w:rsid w:val="00905F3D"/>
  </w:style>
  <w:style w:type="numbering" w:customStyle="1" w:styleId="NoList1314">
    <w:name w:val="No List1314"/>
    <w:next w:val="NoList"/>
    <w:uiPriority w:val="99"/>
    <w:semiHidden/>
    <w:unhideWhenUsed/>
    <w:rsid w:val="00905F3D"/>
  </w:style>
  <w:style w:type="numbering" w:customStyle="1" w:styleId="NoList2114">
    <w:name w:val="No List2114"/>
    <w:next w:val="NoList"/>
    <w:uiPriority w:val="99"/>
    <w:semiHidden/>
    <w:unhideWhenUsed/>
    <w:rsid w:val="00905F3D"/>
  </w:style>
  <w:style w:type="numbering" w:customStyle="1" w:styleId="NoList3114">
    <w:name w:val="No List3114"/>
    <w:next w:val="NoList"/>
    <w:uiPriority w:val="99"/>
    <w:semiHidden/>
    <w:unhideWhenUsed/>
    <w:rsid w:val="00905F3D"/>
  </w:style>
  <w:style w:type="numbering" w:customStyle="1" w:styleId="NoList4114">
    <w:name w:val="No List4114"/>
    <w:next w:val="NoList"/>
    <w:uiPriority w:val="99"/>
    <w:semiHidden/>
    <w:unhideWhenUsed/>
    <w:rsid w:val="00905F3D"/>
  </w:style>
  <w:style w:type="numbering" w:customStyle="1" w:styleId="NoList11214">
    <w:name w:val="No List11214"/>
    <w:next w:val="NoList"/>
    <w:uiPriority w:val="99"/>
    <w:semiHidden/>
    <w:unhideWhenUsed/>
    <w:rsid w:val="00905F3D"/>
  </w:style>
  <w:style w:type="numbering" w:customStyle="1" w:styleId="NoList5114">
    <w:name w:val="No List5114"/>
    <w:next w:val="NoList"/>
    <w:uiPriority w:val="99"/>
    <w:semiHidden/>
    <w:unhideWhenUsed/>
    <w:rsid w:val="00905F3D"/>
  </w:style>
  <w:style w:type="numbering" w:customStyle="1" w:styleId="NoList12114">
    <w:name w:val="No List12114"/>
    <w:next w:val="NoList"/>
    <w:uiPriority w:val="99"/>
    <w:semiHidden/>
    <w:unhideWhenUsed/>
    <w:rsid w:val="00905F3D"/>
  </w:style>
  <w:style w:type="numbering" w:customStyle="1" w:styleId="NoList6114">
    <w:name w:val="No List6114"/>
    <w:next w:val="NoList"/>
    <w:uiPriority w:val="99"/>
    <w:semiHidden/>
    <w:unhideWhenUsed/>
    <w:rsid w:val="00905F3D"/>
  </w:style>
  <w:style w:type="numbering" w:customStyle="1" w:styleId="NoList11124">
    <w:name w:val="No List11124"/>
    <w:next w:val="NoList"/>
    <w:uiPriority w:val="99"/>
    <w:semiHidden/>
    <w:unhideWhenUsed/>
    <w:rsid w:val="00905F3D"/>
  </w:style>
  <w:style w:type="numbering" w:customStyle="1" w:styleId="NoList7114">
    <w:name w:val="No List7114"/>
    <w:next w:val="NoList"/>
    <w:uiPriority w:val="99"/>
    <w:semiHidden/>
    <w:unhideWhenUsed/>
    <w:rsid w:val="00905F3D"/>
  </w:style>
  <w:style w:type="numbering" w:customStyle="1" w:styleId="List1114">
    <w:name w:val="List 1114"/>
    <w:basedOn w:val="NoList"/>
    <w:rsid w:val="00905F3D"/>
  </w:style>
  <w:style w:type="numbering" w:customStyle="1" w:styleId="List21114">
    <w:name w:val="List 21114"/>
    <w:basedOn w:val="NoList"/>
    <w:rsid w:val="00905F3D"/>
  </w:style>
  <w:style w:type="numbering" w:customStyle="1" w:styleId="List32114">
    <w:name w:val="List 32114"/>
    <w:basedOn w:val="NoList"/>
    <w:rsid w:val="00905F3D"/>
  </w:style>
  <w:style w:type="numbering" w:customStyle="1" w:styleId="NoList94">
    <w:name w:val="No List94"/>
    <w:next w:val="NoList"/>
    <w:uiPriority w:val="99"/>
    <w:semiHidden/>
    <w:unhideWhenUsed/>
    <w:rsid w:val="00905F3D"/>
  </w:style>
  <w:style w:type="numbering" w:customStyle="1" w:styleId="NoList144">
    <w:name w:val="No List144"/>
    <w:next w:val="NoList"/>
    <w:uiPriority w:val="99"/>
    <w:semiHidden/>
    <w:rsid w:val="00905F3D"/>
  </w:style>
  <w:style w:type="numbering" w:customStyle="1" w:styleId="NoList1134">
    <w:name w:val="No List1134"/>
    <w:next w:val="NoList"/>
    <w:uiPriority w:val="99"/>
    <w:semiHidden/>
    <w:unhideWhenUsed/>
    <w:rsid w:val="00905F3D"/>
  </w:style>
  <w:style w:type="numbering" w:customStyle="1" w:styleId="NoList224">
    <w:name w:val="No List224"/>
    <w:next w:val="NoList"/>
    <w:uiPriority w:val="99"/>
    <w:semiHidden/>
    <w:unhideWhenUsed/>
    <w:rsid w:val="00905F3D"/>
  </w:style>
  <w:style w:type="numbering" w:customStyle="1" w:styleId="NoList324">
    <w:name w:val="No List324"/>
    <w:next w:val="NoList"/>
    <w:uiPriority w:val="99"/>
    <w:semiHidden/>
    <w:unhideWhenUsed/>
    <w:rsid w:val="00905F3D"/>
  </w:style>
  <w:style w:type="numbering" w:customStyle="1" w:styleId="NoList424">
    <w:name w:val="No List424"/>
    <w:next w:val="NoList"/>
    <w:uiPriority w:val="99"/>
    <w:semiHidden/>
    <w:unhideWhenUsed/>
    <w:rsid w:val="00905F3D"/>
  </w:style>
  <w:style w:type="numbering" w:customStyle="1" w:styleId="NoList11134">
    <w:name w:val="No List11134"/>
    <w:next w:val="NoList"/>
    <w:uiPriority w:val="99"/>
    <w:semiHidden/>
    <w:unhideWhenUsed/>
    <w:rsid w:val="00905F3D"/>
  </w:style>
  <w:style w:type="numbering" w:customStyle="1" w:styleId="NoList524">
    <w:name w:val="No List524"/>
    <w:next w:val="NoList"/>
    <w:uiPriority w:val="99"/>
    <w:semiHidden/>
    <w:unhideWhenUsed/>
    <w:rsid w:val="00905F3D"/>
  </w:style>
  <w:style w:type="numbering" w:customStyle="1" w:styleId="NoList1224">
    <w:name w:val="No List1224"/>
    <w:next w:val="NoList"/>
    <w:uiPriority w:val="99"/>
    <w:semiHidden/>
    <w:unhideWhenUsed/>
    <w:rsid w:val="00905F3D"/>
  </w:style>
  <w:style w:type="numbering" w:customStyle="1" w:styleId="NoList624">
    <w:name w:val="No List624"/>
    <w:next w:val="NoList"/>
    <w:uiPriority w:val="99"/>
    <w:semiHidden/>
    <w:unhideWhenUsed/>
    <w:rsid w:val="00905F3D"/>
  </w:style>
  <w:style w:type="table" w:customStyle="1" w:styleId="TableGrid84">
    <w:name w:val="Table Grid84"/>
    <w:basedOn w:val="TableNormal"/>
    <w:next w:val="TableGrid"/>
    <w:uiPriority w:val="39"/>
    <w:rsid w:val="0090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905F3D"/>
  </w:style>
  <w:style w:type="table" w:customStyle="1" w:styleId="TableGrid94">
    <w:name w:val="Table Grid94"/>
    <w:basedOn w:val="TableNormal"/>
    <w:next w:val="TableGrid"/>
    <w:uiPriority w:val="59"/>
    <w:rsid w:val="00905F3D"/>
    <w:pPr>
      <w:spacing w:after="0" w:line="240" w:lineRule="auto"/>
    </w:pPr>
    <w:rPr>
      <w:rFonts w:ascii="Sylfaen" w:hAnsi="Sylfae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
    <w:name w:val="No List154"/>
    <w:next w:val="NoList"/>
    <w:uiPriority w:val="99"/>
    <w:semiHidden/>
    <w:unhideWhenUsed/>
    <w:rsid w:val="00905F3D"/>
  </w:style>
  <w:style w:type="numbering" w:customStyle="1" w:styleId="NoList164">
    <w:name w:val="No List164"/>
    <w:next w:val="NoList"/>
    <w:uiPriority w:val="99"/>
    <w:semiHidden/>
    <w:unhideWhenUsed/>
    <w:rsid w:val="00905F3D"/>
  </w:style>
  <w:style w:type="numbering" w:customStyle="1" w:styleId="NoList234">
    <w:name w:val="No List234"/>
    <w:next w:val="NoList"/>
    <w:uiPriority w:val="99"/>
    <w:semiHidden/>
    <w:unhideWhenUsed/>
    <w:rsid w:val="00905F3D"/>
  </w:style>
  <w:style w:type="numbering" w:customStyle="1" w:styleId="NoList334">
    <w:name w:val="No List334"/>
    <w:next w:val="NoList"/>
    <w:uiPriority w:val="99"/>
    <w:semiHidden/>
    <w:unhideWhenUsed/>
    <w:rsid w:val="00905F3D"/>
  </w:style>
  <w:style w:type="numbering" w:customStyle="1" w:styleId="NoList434">
    <w:name w:val="No List434"/>
    <w:next w:val="NoList"/>
    <w:uiPriority w:val="99"/>
    <w:semiHidden/>
    <w:unhideWhenUsed/>
    <w:rsid w:val="00905F3D"/>
  </w:style>
  <w:style w:type="numbering" w:customStyle="1" w:styleId="NoList1144">
    <w:name w:val="No List1144"/>
    <w:next w:val="NoList"/>
    <w:uiPriority w:val="99"/>
    <w:semiHidden/>
    <w:unhideWhenUsed/>
    <w:rsid w:val="00905F3D"/>
  </w:style>
  <w:style w:type="numbering" w:customStyle="1" w:styleId="NoList534">
    <w:name w:val="No List534"/>
    <w:next w:val="NoList"/>
    <w:uiPriority w:val="99"/>
    <w:semiHidden/>
    <w:unhideWhenUsed/>
    <w:rsid w:val="00905F3D"/>
  </w:style>
  <w:style w:type="numbering" w:customStyle="1" w:styleId="NoList1234">
    <w:name w:val="No List1234"/>
    <w:next w:val="NoList"/>
    <w:uiPriority w:val="99"/>
    <w:semiHidden/>
    <w:unhideWhenUsed/>
    <w:rsid w:val="00905F3D"/>
  </w:style>
  <w:style w:type="numbering" w:customStyle="1" w:styleId="NoList634">
    <w:name w:val="No List634"/>
    <w:next w:val="NoList"/>
    <w:uiPriority w:val="99"/>
    <w:semiHidden/>
    <w:unhideWhenUsed/>
    <w:rsid w:val="00905F3D"/>
  </w:style>
  <w:style w:type="numbering" w:customStyle="1" w:styleId="NoList11144">
    <w:name w:val="No List11144"/>
    <w:next w:val="NoList"/>
    <w:uiPriority w:val="99"/>
    <w:semiHidden/>
    <w:unhideWhenUsed/>
    <w:rsid w:val="00905F3D"/>
  </w:style>
  <w:style w:type="numbering" w:customStyle="1" w:styleId="NoList173">
    <w:name w:val="No List173"/>
    <w:next w:val="NoList"/>
    <w:uiPriority w:val="99"/>
    <w:semiHidden/>
    <w:unhideWhenUsed/>
    <w:rsid w:val="00905F3D"/>
  </w:style>
  <w:style w:type="numbering" w:customStyle="1" w:styleId="NoList183">
    <w:name w:val="No List183"/>
    <w:next w:val="NoList"/>
    <w:uiPriority w:val="99"/>
    <w:semiHidden/>
    <w:unhideWhenUsed/>
    <w:rsid w:val="00905F3D"/>
  </w:style>
  <w:style w:type="table" w:customStyle="1" w:styleId="TableGrid123">
    <w:name w:val="Table Grid12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3">
    <w:name w:val="No List1153"/>
    <w:next w:val="NoList"/>
    <w:uiPriority w:val="99"/>
    <w:semiHidden/>
    <w:unhideWhenUsed/>
    <w:rsid w:val="00905F3D"/>
  </w:style>
  <w:style w:type="numbering" w:customStyle="1" w:styleId="NoList243">
    <w:name w:val="No List243"/>
    <w:next w:val="NoList"/>
    <w:uiPriority w:val="99"/>
    <w:semiHidden/>
    <w:unhideWhenUsed/>
    <w:rsid w:val="00905F3D"/>
  </w:style>
  <w:style w:type="table" w:customStyle="1" w:styleId="TableGrid133">
    <w:name w:val="Table Grid133"/>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905F3D"/>
  </w:style>
  <w:style w:type="table" w:customStyle="1" w:styleId="TableGrid223">
    <w:name w:val="Table Grid22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905F3D"/>
  </w:style>
  <w:style w:type="table" w:customStyle="1" w:styleId="TableGrid413">
    <w:name w:val="Table Grid41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3">
    <w:name w:val="No List11153"/>
    <w:next w:val="NoList"/>
    <w:uiPriority w:val="99"/>
    <w:semiHidden/>
    <w:unhideWhenUsed/>
    <w:rsid w:val="00905F3D"/>
  </w:style>
  <w:style w:type="table" w:customStyle="1" w:styleId="TableGrid1113">
    <w:name w:val="Table Grid111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3">
    <w:name w:val="No List543"/>
    <w:next w:val="NoList"/>
    <w:uiPriority w:val="99"/>
    <w:semiHidden/>
    <w:unhideWhenUsed/>
    <w:rsid w:val="00905F3D"/>
  </w:style>
  <w:style w:type="numbering" w:customStyle="1" w:styleId="NoList1243">
    <w:name w:val="No List1243"/>
    <w:next w:val="NoList"/>
    <w:uiPriority w:val="99"/>
    <w:semiHidden/>
    <w:unhideWhenUsed/>
    <w:rsid w:val="00905F3D"/>
  </w:style>
  <w:style w:type="table" w:customStyle="1" w:styleId="TableGrid513">
    <w:name w:val="Table Grid51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905F3D"/>
  </w:style>
  <w:style w:type="table" w:customStyle="1" w:styleId="TableGrid613">
    <w:name w:val="Table Grid61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3">
    <w:name w:val="No List111123"/>
    <w:next w:val="NoList"/>
    <w:uiPriority w:val="99"/>
    <w:semiHidden/>
    <w:unhideWhenUsed/>
    <w:rsid w:val="00905F3D"/>
  </w:style>
  <w:style w:type="numbering" w:customStyle="1" w:styleId="NoList723">
    <w:name w:val="No List723"/>
    <w:next w:val="NoList"/>
    <w:uiPriority w:val="99"/>
    <w:semiHidden/>
    <w:unhideWhenUsed/>
    <w:rsid w:val="00905F3D"/>
  </w:style>
  <w:style w:type="table" w:customStyle="1" w:styleId="TableGrid713">
    <w:name w:val="Table Grid713"/>
    <w:basedOn w:val="TableNormal"/>
    <w:next w:val="TableGrid"/>
    <w:uiPriority w:val="3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3">
    <w:name w:val="List 023"/>
    <w:basedOn w:val="List1"/>
    <w:rsid w:val="00905F3D"/>
  </w:style>
  <w:style w:type="numbering" w:customStyle="1" w:styleId="List123">
    <w:name w:val="List 123"/>
    <w:basedOn w:val="NoList"/>
    <w:rsid w:val="00905F3D"/>
  </w:style>
  <w:style w:type="numbering" w:customStyle="1" w:styleId="List2123">
    <w:name w:val="List 2123"/>
    <w:basedOn w:val="NoList"/>
    <w:rsid w:val="00905F3D"/>
  </w:style>
  <w:style w:type="numbering" w:customStyle="1" w:styleId="List3223">
    <w:name w:val="List 3223"/>
    <w:basedOn w:val="NoList"/>
    <w:rsid w:val="00905F3D"/>
  </w:style>
  <w:style w:type="numbering" w:customStyle="1" w:styleId="NoList823">
    <w:name w:val="No List823"/>
    <w:next w:val="NoList"/>
    <w:uiPriority w:val="99"/>
    <w:semiHidden/>
    <w:unhideWhenUsed/>
    <w:rsid w:val="00905F3D"/>
  </w:style>
  <w:style w:type="numbering" w:customStyle="1" w:styleId="NoList1323">
    <w:name w:val="No List1323"/>
    <w:next w:val="NoList"/>
    <w:uiPriority w:val="99"/>
    <w:semiHidden/>
    <w:unhideWhenUsed/>
    <w:rsid w:val="00905F3D"/>
  </w:style>
  <w:style w:type="numbering" w:customStyle="1" w:styleId="NoList11223">
    <w:name w:val="No List11223"/>
    <w:next w:val="NoList"/>
    <w:uiPriority w:val="99"/>
    <w:semiHidden/>
    <w:unhideWhenUsed/>
    <w:rsid w:val="00905F3D"/>
  </w:style>
  <w:style w:type="numbering" w:customStyle="1" w:styleId="NoList2123">
    <w:name w:val="No List2123"/>
    <w:next w:val="NoList"/>
    <w:uiPriority w:val="99"/>
    <w:semiHidden/>
    <w:unhideWhenUsed/>
    <w:rsid w:val="00905F3D"/>
  </w:style>
  <w:style w:type="numbering" w:customStyle="1" w:styleId="NoList3123">
    <w:name w:val="No List3123"/>
    <w:next w:val="NoList"/>
    <w:uiPriority w:val="99"/>
    <w:semiHidden/>
    <w:unhideWhenUsed/>
    <w:rsid w:val="00905F3D"/>
  </w:style>
  <w:style w:type="numbering" w:customStyle="1" w:styleId="NoList4123">
    <w:name w:val="No List4123"/>
    <w:next w:val="NoList"/>
    <w:uiPriority w:val="99"/>
    <w:semiHidden/>
    <w:unhideWhenUsed/>
    <w:rsid w:val="00905F3D"/>
  </w:style>
  <w:style w:type="numbering" w:customStyle="1" w:styleId="NoList1111114">
    <w:name w:val="No List1111114"/>
    <w:next w:val="NoList"/>
    <w:uiPriority w:val="99"/>
    <w:semiHidden/>
    <w:unhideWhenUsed/>
    <w:rsid w:val="00905F3D"/>
  </w:style>
  <w:style w:type="numbering" w:customStyle="1" w:styleId="NoList5123">
    <w:name w:val="No List5123"/>
    <w:next w:val="NoList"/>
    <w:uiPriority w:val="99"/>
    <w:semiHidden/>
    <w:unhideWhenUsed/>
    <w:rsid w:val="00905F3D"/>
  </w:style>
  <w:style w:type="numbering" w:customStyle="1" w:styleId="NoList12123">
    <w:name w:val="No List12123"/>
    <w:next w:val="NoList"/>
    <w:uiPriority w:val="99"/>
    <w:semiHidden/>
    <w:unhideWhenUsed/>
    <w:rsid w:val="00905F3D"/>
  </w:style>
  <w:style w:type="numbering" w:customStyle="1" w:styleId="NoList6123">
    <w:name w:val="No List6123"/>
    <w:next w:val="NoList"/>
    <w:uiPriority w:val="99"/>
    <w:semiHidden/>
    <w:unhideWhenUsed/>
    <w:rsid w:val="00905F3D"/>
  </w:style>
  <w:style w:type="numbering" w:customStyle="1" w:styleId="NoList11111113">
    <w:name w:val="No List11111113"/>
    <w:next w:val="NoList"/>
    <w:uiPriority w:val="99"/>
    <w:semiHidden/>
    <w:unhideWhenUsed/>
    <w:rsid w:val="00905F3D"/>
  </w:style>
  <w:style w:type="numbering" w:customStyle="1" w:styleId="NoList7123">
    <w:name w:val="No List7123"/>
    <w:next w:val="NoList"/>
    <w:uiPriority w:val="99"/>
    <w:semiHidden/>
    <w:unhideWhenUsed/>
    <w:rsid w:val="00905F3D"/>
  </w:style>
  <w:style w:type="numbering" w:customStyle="1" w:styleId="NoList8113">
    <w:name w:val="No List8113"/>
    <w:next w:val="NoList"/>
    <w:uiPriority w:val="99"/>
    <w:semiHidden/>
    <w:unhideWhenUsed/>
    <w:rsid w:val="00905F3D"/>
  </w:style>
  <w:style w:type="numbering" w:customStyle="1" w:styleId="NoList13113">
    <w:name w:val="No List13113"/>
    <w:next w:val="NoList"/>
    <w:uiPriority w:val="99"/>
    <w:semiHidden/>
    <w:unhideWhenUsed/>
    <w:rsid w:val="00905F3D"/>
  </w:style>
  <w:style w:type="numbering" w:customStyle="1" w:styleId="NoList21113">
    <w:name w:val="No List21113"/>
    <w:next w:val="NoList"/>
    <w:uiPriority w:val="99"/>
    <w:semiHidden/>
    <w:unhideWhenUsed/>
    <w:rsid w:val="00905F3D"/>
  </w:style>
  <w:style w:type="numbering" w:customStyle="1" w:styleId="NoList31113">
    <w:name w:val="No List31113"/>
    <w:next w:val="NoList"/>
    <w:uiPriority w:val="99"/>
    <w:semiHidden/>
    <w:unhideWhenUsed/>
    <w:rsid w:val="00905F3D"/>
  </w:style>
  <w:style w:type="numbering" w:customStyle="1" w:styleId="NoList41113">
    <w:name w:val="No List41113"/>
    <w:next w:val="NoList"/>
    <w:uiPriority w:val="99"/>
    <w:semiHidden/>
    <w:unhideWhenUsed/>
    <w:rsid w:val="00905F3D"/>
  </w:style>
  <w:style w:type="numbering" w:customStyle="1" w:styleId="NoList112113">
    <w:name w:val="No List112113"/>
    <w:next w:val="NoList"/>
    <w:uiPriority w:val="99"/>
    <w:semiHidden/>
    <w:unhideWhenUsed/>
    <w:rsid w:val="00905F3D"/>
  </w:style>
  <w:style w:type="numbering" w:customStyle="1" w:styleId="NoList51113">
    <w:name w:val="No List51113"/>
    <w:next w:val="NoList"/>
    <w:uiPriority w:val="99"/>
    <w:semiHidden/>
    <w:unhideWhenUsed/>
    <w:rsid w:val="00905F3D"/>
  </w:style>
  <w:style w:type="numbering" w:customStyle="1" w:styleId="NoList121113">
    <w:name w:val="No List121113"/>
    <w:next w:val="NoList"/>
    <w:uiPriority w:val="99"/>
    <w:semiHidden/>
    <w:unhideWhenUsed/>
    <w:rsid w:val="00905F3D"/>
  </w:style>
  <w:style w:type="numbering" w:customStyle="1" w:styleId="NoList61113">
    <w:name w:val="No List61113"/>
    <w:next w:val="NoList"/>
    <w:uiPriority w:val="99"/>
    <w:semiHidden/>
    <w:unhideWhenUsed/>
    <w:rsid w:val="00905F3D"/>
  </w:style>
  <w:style w:type="numbering" w:customStyle="1" w:styleId="NoList111213">
    <w:name w:val="No List111213"/>
    <w:next w:val="NoList"/>
    <w:uiPriority w:val="99"/>
    <w:semiHidden/>
    <w:unhideWhenUsed/>
    <w:rsid w:val="00905F3D"/>
  </w:style>
  <w:style w:type="numbering" w:customStyle="1" w:styleId="NoList71113">
    <w:name w:val="No List71113"/>
    <w:next w:val="NoList"/>
    <w:uiPriority w:val="99"/>
    <w:semiHidden/>
    <w:unhideWhenUsed/>
    <w:rsid w:val="00905F3D"/>
  </w:style>
  <w:style w:type="numbering" w:customStyle="1" w:styleId="NoList913">
    <w:name w:val="No List913"/>
    <w:next w:val="NoList"/>
    <w:uiPriority w:val="99"/>
    <w:semiHidden/>
    <w:unhideWhenUsed/>
    <w:rsid w:val="00905F3D"/>
  </w:style>
  <w:style w:type="numbering" w:customStyle="1" w:styleId="NoList1413">
    <w:name w:val="No List1413"/>
    <w:next w:val="NoList"/>
    <w:uiPriority w:val="99"/>
    <w:semiHidden/>
    <w:rsid w:val="00905F3D"/>
  </w:style>
  <w:style w:type="numbering" w:customStyle="1" w:styleId="NoList11313">
    <w:name w:val="No List11313"/>
    <w:next w:val="NoList"/>
    <w:uiPriority w:val="99"/>
    <w:semiHidden/>
    <w:unhideWhenUsed/>
    <w:rsid w:val="00905F3D"/>
  </w:style>
  <w:style w:type="numbering" w:customStyle="1" w:styleId="NoList2213">
    <w:name w:val="No List2213"/>
    <w:next w:val="NoList"/>
    <w:uiPriority w:val="99"/>
    <w:semiHidden/>
    <w:unhideWhenUsed/>
    <w:rsid w:val="00905F3D"/>
  </w:style>
  <w:style w:type="numbering" w:customStyle="1" w:styleId="NoList3213">
    <w:name w:val="No List3213"/>
    <w:next w:val="NoList"/>
    <w:uiPriority w:val="99"/>
    <w:semiHidden/>
    <w:unhideWhenUsed/>
    <w:rsid w:val="00905F3D"/>
  </w:style>
  <w:style w:type="numbering" w:customStyle="1" w:styleId="NoList4213">
    <w:name w:val="No List4213"/>
    <w:next w:val="NoList"/>
    <w:uiPriority w:val="99"/>
    <w:semiHidden/>
    <w:unhideWhenUsed/>
    <w:rsid w:val="00905F3D"/>
  </w:style>
  <w:style w:type="numbering" w:customStyle="1" w:styleId="NoList111313">
    <w:name w:val="No List111313"/>
    <w:next w:val="NoList"/>
    <w:uiPriority w:val="99"/>
    <w:semiHidden/>
    <w:unhideWhenUsed/>
    <w:rsid w:val="00905F3D"/>
  </w:style>
  <w:style w:type="numbering" w:customStyle="1" w:styleId="NoList5213">
    <w:name w:val="No List5213"/>
    <w:next w:val="NoList"/>
    <w:uiPriority w:val="99"/>
    <w:semiHidden/>
    <w:unhideWhenUsed/>
    <w:rsid w:val="00905F3D"/>
  </w:style>
  <w:style w:type="numbering" w:customStyle="1" w:styleId="NoList12213">
    <w:name w:val="No List12213"/>
    <w:next w:val="NoList"/>
    <w:uiPriority w:val="99"/>
    <w:semiHidden/>
    <w:unhideWhenUsed/>
    <w:rsid w:val="00905F3D"/>
  </w:style>
  <w:style w:type="numbering" w:customStyle="1" w:styleId="NoList6213">
    <w:name w:val="No List6213"/>
    <w:next w:val="NoList"/>
    <w:uiPriority w:val="99"/>
    <w:semiHidden/>
    <w:unhideWhenUsed/>
    <w:rsid w:val="00905F3D"/>
  </w:style>
  <w:style w:type="table" w:customStyle="1" w:styleId="TableGrid813">
    <w:name w:val="Table Grid813"/>
    <w:basedOn w:val="TableNormal"/>
    <w:next w:val="TableGrid"/>
    <w:uiPriority w:val="39"/>
    <w:rsid w:val="0090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905F3D"/>
  </w:style>
  <w:style w:type="table" w:customStyle="1" w:styleId="TableGrid913">
    <w:name w:val="Table Grid913"/>
    <w:basedOn w:val="TableNormal"/>
    <w:next w:val="TableGrid"/>
    <w:uiPriority w:val="59"/>
    <w:rsid w:val="00905F3D"/>
    <w:pPr>
      <w:spacing w:after="0" w:line="240" w:lineRule="auto"/>
    </w:pPr>
    <w:rPr>
      <w:rFonts w:ascii="Sylfaen" w:hAnsi="Sylfae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3">
    <w:name w:val="No List1513"/>
    <w:next w:val="NoList"/>
    <w:uiPriority w:val="99"/>
    <w:semiHidden/>
    <w:unhideWhenUsed/>
    <w:rsid w:val="00905F3D"/>
  </w:style>
  <w:style w:type="numbering" w:customStyle="1" w:styleId="NoList1613">
    <w:name w:val="No List1613"/>
    <w:next w:val="NoList"/>
    <w:uiPriority w:val="99"/>
    <w:semiHidden/>
    <w:unhideWhenUsed/>
    <w:rsid w:val="00905F3D"/>
  </w:style>
  <w:style w:type="numbering" w:customStyle="1" w:styleId="NoList2313">
    <w:name w:val="No List2313"/>
    <w:next w:val="NoList"/>
    <w:uiPriority w:val="99"/>
    <w:semiHidden/>
    <w:unhideWhenUsed/>
    <w:rsid w:val="00905F3D"/>
  </w:style>
  <w:style w:type="numbering" w:customStyle="1" w:styleId="NoList3313">
    <w:name w:val="No List3313"/>
    <w:next w:val="NoList"/>
    <w:uiPriority w:val="99"/>
    <w:semiHidden/>
    <w:unhideWhenUsed/>
    <w:rsid w:val="00905F3D"/>
  </w:style>
  <w:style w:type="numbering" w:customStyle="1" w:styleId="NoList4313">
    <w:name w:val="No List4313"/>
    <w:next w:val="NoList"/>
    <w:uiPriority w:val="99"/>
    <w:semiHidden/>
    <w:unhideWhenUsed/>
    <w:rsid w:val="00905F3D"/>
  </w:style>
  <w:style w:type="numbering" w:customStyle="1" w:styleId="NoList11413">
    <w:name w:val="No List11413"/>
    <w:next w:val="NoList"/>
    <w:uiPriority w:val="99"/>
    <w:semiHidden/>
    <w:unhideWhenUsed/>
    <w:rsid w:val="00905F3D"/>
  </w:style>
  <w:style w:type="numbering" w:customStyle="1" w:styleId="NoList5313">
    <w:name w:val="No List5313"/>
    <w:next w:val="NoList"/>
    <w:uiPriority w:val="99"/>
    <w:semiHidden/>
    <w:unhideWhenUsed/>
    <w:rsid w:val="00905F3D"/>
  </w:style>
  <w:style w:type="numbering" w:customStyle="1" w:styleId="NoList12313">
    <w:name w:val="No List12313"/>
    <w:next w:val="NoList"/>
    <w:uiPriority w:val="99"/>
    <w:semiHidden/>
    <w:unhideWhenUsed/>
    <w:rsid w:val="00905F3D"/>
  </w:style>
  <w:style w:type="numbering" w:customStyle="1" w:styleId="NoList6313">
    <w:name w:val="No List6313"/>
    <w:next w:val="NoList"/>
    <w:uiPriority w:val="99"/>
    <w:semiHidden/>
    <w:unhideWhenUsed/>
    <w:rsid w:val="00905F3D"/>
  </w:style>
  <w:style w:type="numbering" w:customStyle="1" w:styleId="NoList111413">
    <w:name w:val="No List111413"/>
    <w:next w:val="NoList"/>
    <w:uiPriority w:val="99"/>
    <w:semiHidden/>
    <w:unhideWhenUsed/>
    <w:rsid w:val="00905F3D"/>
  </w:style>
  <w:style w:type="numbering" w:customStyle="1" w:styleId="NoList193">
    <w:name w:val="No List193"/>
    <w:next w:val="NoList"/>
    <w:uiPriority w:val="99"/>
    <w:semiHidden/>
    <w:unhideWhenUsed/>
    <w:rsid w:val="00905F3D"/>
  </w:style>
  <w:style w:type="table" w:customStyle="1" w:styleId="TableGrid143">
    <w:name w:val="Table Grid14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3">
    <w:name w:val="No List1103"/>
    <w:next w:val="NoList"/>
    <w:uiPriority w:val="99"/>
    <w:semiHidden/>
    <w:unhideWhenUsed/>
    <w:rsid w:val="00905F3D"/>
  </w:style>
  <w:style w:type="numbering" w:customStyle="1" w:styleId="NoList253">
    <w:name w:val="No List253"/>
    <w:next w:val="NoList"/>
    <w:uiPriority w:val="99"/>
    <w:semiHidden/>
    <w:unhideWhenUsed/>
    <w:rsid w:val="00905F3D"/>
  </w:style>
  <w:style w:type="table" w:customStyle="1" w:styleId="TableGrid153">
    <w:name w:val="Table Grid153"/>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3">
    <w:name w:val="No List353"/>
    <w:next w:val="NoList"/>
    <w:uiPriority w:val="99"/>
    <w:semiHidden/>
    <w:unhideWhenUsed/>
    <w:rsid w:val="00905F3D"/>
  </w:style>
  <w:style w:type="table" w:customStyle="1" w:styleId="TableGrid233">
    <w:name w:val="Table Grid23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3">
    <w:name w:val="No List453"/>
    <w:next w:val="NoList"/>
    <w:uiPriority w:val="99"/>
    <w:semiHidden/>
    <w:unhideWhenUsed/>
    <w:rsid w:val="00905F3D"/>
  </w:style>
  <w:style w:type="table" w:customStyle="1" w:styleId="TableGrid423">
    <w:name w:val="Table Grid42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3">
    <w:name w:val="No List1163"/>
    <w:next w:val="NoList"/>
    <w:uiPriority w:val="99"/>
    <w:semiHidden/>
    <w:unhideWhenUsed/>
    <w:rsid w:val="00905F3D"/>
  </w:style>
  <w:style w:type="table" w:customStyle="1" w:styleId="TableGrid1123">
    <w:name w:val="Table Grid112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
    <w:name w:val="Table Grid212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3">
    <w:name w:val="No List553"/>
    <w:next w:val="NoList"/>
    <w:uiPriority w:val="99"/>
    <w:semiHidden/>
    <w:unhideWhenUsed/>
    <w:rsid w:val="00905F3D"/>
  </w:style>
  <w:style w:type="numbering" w:customStyle="1" w:styleId="NoList1253">
    <w:name w:val="No List1253"/>
    <w:next w:val="NoList"/>
    <w:uiPriority w:val="99"/>
    <w:semiHidden/>
    <w:unhideWhenUsed/>
    <w:rsid w:val="00905F3D"/>
  </w:style>
  <w:style w:type="table" w:customStyle="1" w:styleId="TableGrid523">
    <w:name w:val="Table Grid52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3">
    <w:name w:val="No List653"/>
    <w:next w:val="NoList"/>
    <w:uiPriority w:val="99"/>
    <w:semiHidden/>
    <w:unhideWhenUsed/>
    <w:rsid w:val="00905F3D"/>
  </w:style>
  <w:style w:type="table" w:customStyle="1" w:styleId="TableGrid623">
    <w:name w:val="Table Grid62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3">
    <w:name w:val="No List11163"/>
    <w:next w:val="NoList"/>
    <w:uiPriority w:val="99"/>
    <w:semiHidden/>
    <w:unhideWhenUsed/>
    <w:rsid w:val="00905F3D"/>
  </w:style>
  <w:style w:type="numbering" w:customStyle="1" w:styleId="NoList203">
    <w:name w:val="No List203"/>
    <w:next w:val="NoList"/>
    <w:uiPriority w:val="99"/>
    <w:semiHidden/>
    <w:unhideWhenUsed/>
    <w:rsid w:val="00905F3D"/>
  </w:style>
  <w:style w:type="table" w:customStyle="1" w:styleId="TableGrid162">
    <w:name w:val="Table Grid162"/>
    <w:basedOn w:val="TableNormal"/>
    <w:next w:val="TableGrid"/>
    <w:uiPriority w:val="5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905F3D"/>
  </w:style>
  <w:style w:type="numbering" w:customStyle="1" w:styleId="NoList272">
    <w:name w:val="No List272"/>
    <w:next w:val="NoList"/>
    <w:uiPriority w:val="99"/>
    <w:semiHidden/>
    <w:unhideWhenUsed/>
    <w:rsid w:val="00905F3D"/>
  </w:style>
  <w:style w:type="table" w:customStyle="1" w:styleId="TableGrid172">
    <w:name w:val="Table Grid17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905F3D"/>
  </w:style>
  <w:style w:type="numbering" w:customStyle="1" w:styleId="NoList282">
    <w:name w:val="No List282"/>
    <w:next w:val="NoList"/>
    <w:uiPriority w:val="99"/>
    <w:semiHidden/>
    <w:unhideWhenUsed/>
    <w:rsid w:val="00905F3D"/>
  </w:style>
  <w:style w:type="table" w:customStyle="1" w:styleId="TableGrid182">
    <w:name w:val="Table Grid182"/>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2">
    <w:name w:val="No List362"/>
    <w:next w:val="NoList"/>
    <w:uiPriority w:val="99"/>
    <w:semiHidden/>
    <w:unhideWhenUsed/>
    <w:rsid w:val="00905F3D"/>
  </w:style>
  <w:style w:type="table" w:customStyle="1" w:styleId="TableGrid242">
    <w:name w:val="Table Grid24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905F3D"/>
  </w:style>
  <w:style w:type="table" w:customStyle="1" w:styleId="TableGrid432">
    <w:name w:val="Table Grid43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2">
    <w:name w:val="No List1182"/>
    <w:next w:val="NoList"/>
    <w:uiPriority w:val="99"/>
    <w:semiHidden/>
    <w:unhideWhenUsed/>
    <w:rsid w:val="00905F3D"/>
  </w:style>
  <w:style w:type="table" w:customStyle="1" w:styleId="TableGrid1132">
    <w:name w:val="Table Grid113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2">
    <w:name w:val="Table Grid213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2">
    <w:name w:val="No List562"/>
    <w:next w:val="NoList"/>
    <w:uiPriority w:val="99"/>
    <w:semiHidden/>
    <w:unhideWhenUsed/>
    <w:rsid w:val="00905F3D"/>
  </w:style>
  <w:style w:type="numbering" w:customStyle="1" w:styleId="NoList1262">
    <w:name w:val="No List1262"/>
    <w:next w:val="NoList"/>
    <w:uiPriority w:val="99"/>
    <w:semiHidden/>
    <w:unhideWhenUsed/>
    <w:rsid w:val="00905F3D"/>
  </w:style>
  <w:style w:type="table" w:customStyle="1" w:styleId="TableGrid532">
    <w:name w:val="Table Grid53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905F3D"/>
  </w:style>
  <w:style w:type="table" w:customStyle="1" w:styleId="TableGrid632">
    <w:name w:val="Table Grid63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905F3D"/>
  </w:style>
  <w:style w:type="numbering" w:customStyle="1" w:styleId="NoList732">
    <w:name w:val="No List732"/>
    <w:next w:val="NoList"/>
    <w:uiPriority w:val="99"/>
    <w:semiHidden/>
    <w:unhideWhenUsed/>
    <w:rsid w:val="00905F3D"/>
  </w:style>
  <w:style w:type="table" w:customStyle="1" w:styleId="TableGrid722">
    <w:name w:val="Table Grid722"/>
    <w:basedOn w:val="TableNormal"/>
    <w:next w:val="TableGrid"/>
    <w:uiPriority w:val="3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2">
    <w:name w:val="List 032"/>
    <w:basedOn w:val="List1"/>
    <w:rsid w:val="00905F3D"/>
  </w:style>
  <w:style w:type="numbering" w:customStyle="1" w:styleId="List132">
    <w:name w:val="List 132"/>
    <w:basedOn w:val="NoList"/>
    <w:rsid w:val="00905F3D"/>
  </w:style>
  <w:style w:type="numbering" w:customStyle="1" w:styleId="List2132">
    <w:name w:val="List 2132"/>
    <w:basedOn w:val="NoList"/>
    <w:rsid w:val="00905F3D"/>
  </w:style>
  <w:style w:type="numbering" w:customStyle="1" w:styleId="List3232">
    <w:name w:val="List 3232"/>
    <w:basedOn w:val="NoList"/>
    <w:rsid w:val="00905F3D"/>
  </w:style>
  <w:style w:type="numbering" w:customStyle="1" w:styleId="NoList832">
    <w:name w:val="No List832"/>
    <w:next w:val="NoList"/>
    <w:uiPriority w:val="99"/>
    <w:semiHidden/>
    <w:unhideWhenUsed/>
    <w:rsid w:val="00905F3D"/>
  </w:style>
  <w:style w:type="numbering" w:customStyle="1" w:styleId="NoList1332">
    <w:name w:val="No List1332"/>
    <w:next w:val="NoList"/>
    <w:uiPriority w:val="99"/>
    <w:semiHidden/>
    <w:unhideWhenUsed/>
    <w:rsid w:val="00905F3D"/>
  </w:style>
  <w:style w:type="numbering" w:customStyle="1" w:styleId="NoList11232">
    <w:name w:val="No List11232"/>
    <w:next w:val="NoList"/>
    <w:uiPriority w:val="99"/>
    <w:semiHidden/>
    <w:unhideWhenUsed/>
    <w:rsid w:val="00905F3D"/>
  </w:style>
  <w:style w:type="numbering" w:customStyle="1" w:styleId="NoList2132">
    <w:name w:val="No List2132"/>
    <w:next w:val="NoList"/>
    <w:uiPriority w:val="99"/>
    <w:semiHidden/>
    <w:unhideWhenUsed/>
    <w:rsid w:val="00905F3D"/>
  </w:style>
  <w:style w:type="numbering" w:customStyle="1" w:styleId="NoList3132">
    <w:name w:val="No List3132"/>
    <w:next w:val="NoList"/>
    <w:uiPriority w:val="99"/>
    <w:semiHidden/>
    <w:unhideWhenUsed/>
    <w:rsid w:val="00905F3D"/>
  </w:style>
  <w:style w:type="numbering" w:customStyle="1" w:styleId="NoList4132">
    <w:name w:val="No List4132"/>
    <w:next w:val="NoList"/>
    <w:uiPriority w:val="99"/>
    <w:semiHidden/>
    <w:unhideWhenUsed/>
    <w:rsid w:val="00905F3D"/>
  </w:style>
  <w:style w:type="numbering" w:customStyle="1" w:styleId="NoList111132">
    <w:name w:val="No List111132"/>
    <w:next w:val="NoList"/>
    <w:uiPriority w:val="99"/>
    <w:semiHidden/>
    <w:unhideWhenUsed/>
    <w:rsid w:val="00905F3D"/>
  </w:style>
  <w:style w:type="numbering" w:customStyle="1" w:styleId="NoList5132">
    <w:name w:val="No List5132"/>
    <w:next w:val="NoList"/>
    <w:uiPriority w:val="99"/>
    <w:semiHidden/>
    <w:unhideWhenUsed/>
    <w:rsid w:val="00905F3D"/>
  </w:style>
  <w:style w:type="numbering" w:customStyle="1" w:styleId="NoList12132">
    <w:name w:val="No List12132"/>
    <w:next w:val="NoList"/>
    <w:uiPriority w:val="99"/>
    <w:semiHidden/>
    <w:unhideWhenUsed/>
    <w:rsid w:val="00905F3D"/>
  </w:style>
  <w:style w:type="numbering" w:customStyle="1" w:styleId="NoList6132">
    <w:name w:val="No List6132"/>
    <w:next w:val="NoList"/>
    <w:uiPriority w:val="99"/>
    <w:semiHidden/>
    <w:unhideWhenUsed/>
    <w:rsid w:val="00905F3D"/>
  </w:style>
  <w:style w:type="numbering" w:customStyle="1" w:styleId="NoList1111122">
    <w:name w:val="No List1111122"/>
    <w:next w:val="NoList"/>
    <w:uiPriority w:val="99"/>
    <w:semiHidden/>
    <w:unhideWhenUsed/>
    <w:rsid w:val="00905F3D"/>
  </w:style>
  <w:style w:type="numbering" w:customStyle="1" w:styleId="NoList7132">
    <w:name w:val="No List7132"/>
    <w:next w:val="NoList"/>
    <w:uiPriority w:val="99"/>
    <w:semiHidden/>
    <w:unhideWhenUsed/>
    <w:rsid w:val="00905F3D"/>
  </w:style>
  <w:style w:type="numbering" w:customStyle="1" w:styleId="List1132">
    <w:name w:val="List 1132"/>
    <w:basedOn w:val="NoList"/>
    <w:rsid w:val="00905F3D"/>
  </w:style>
  <w:style w:type="numbering" w:customStyle="1" w:styleId="List21132">
    <w:name w:val="List 21132"/>
    <w:basedOn w:val="NoList"/>
    <w:rsid w:val="00905F3D"/>
  </w:style>
  <w:style w:type="numbering" w:customStyle="1" w:styleId="List32132">
    <w:name w:val="List 32132"/>
    <w:basedOn w:val="NoList"/>
    <w:rsid w:val="00905F3D"/>
  </w:style>
  <w:style w:type="numbering" w:customStyle="1" w:styleId="NoList8122">
    <w:name w:val="No List8122"/>
    <w:next w:val="NoList"/>
    <w:uiPriority w:val="99"/>
    <w:semiHidden/>
    <w:unhideWhenUsed/>
    <w:rsid w:val="00905F3D"/>
  </w:style>
  <w:style w:type="numbering" w:customStyle="1" w:styleId="NoList13122">
    <w:name w:val="No List13122"/>
    <w:next w:val="NoList"/>
    <w:uiPriority w:val="99"/>
    <w:semiHidden/>
    <w:unhideWhenUsed/>
    <w:rsid w:val="00905F3D"/>
  </w:style>
  <w:style w:type="numbering" w:customStyle="1" w:styleId="NoList21122">
    <w:name w:val="No List21122"/>
    <w:next w:val="NoList"/>
    <w:uiPriority w:val="99"/>
    <w:semiHidden/>
    <w:unhideWhenUsed/>
    <w:rsid w:val="00905F3D"/>
  </w:style>
  <w:style w:type="numbering" w:customStyle="1" w:styleId="NoList31122">
    <w:name w:val="No List31122"/>
    <w:next w:val="NoList"/>
    <w:uiPriority w:val="99"/>
    <w:semiHidden/>
    <w:unhideWhenUsed/>
    <w:rsid w:val="00905F3D"/>
  </w:style>
  <w:style w:type="numbering" w:customStyle="1" w:styleId="NoList41122">
    <w:name w:val="No List41122"/>
    <w:next w:val="NoList"/>
    <w:uiPriority w:val="99"/>
    <w:semiHidden/>
    <w:unhideWhenUsed/>
    <w:rsid w:val="00905F3D"/>
  </w:style>
  <w:style w:type="numbering" w:customStyle="1" w:styleId="NoList112122">
    <w:name w:val="No List112122"/>
    <w:next w:val="NoList"/>
    <w:uiPriority w:val="99"/>
    <w:semiHidden/>
    <w:unhideWhenUsed/>
    <w:rsid w:val="00905F3D"/>
  </w:style>
  <w:style w:type="numbering" w:customStyle="1" w:styleId="NoList51122">
    <w:name w:val="No List51122"/>
    <w:next w:val="NoList"/>
    <w:uiPriority w:val="99"/>
    <w:semiHidden/>
    <w:unhideWhenUsed/>
    <w:rsid w:val="00905F3D"/>
  </w:style>
  <w:style w:type="numbering" w:customStyle="1" w:styleId="NoList121122">
    <w:name w:val="No List121122"/>
    <w:next w:val="NoList"/>
    <w:uiPriority w:val="99"/>
    <w:semiHidden/>
    <w:unhideWhenUsed/>
    <w:rsid w:val="00905F3D"/>
  </w:style>
  <w:style w:type="numbering" w:customStyle="1" w:styleId="NoList61122">
    <w:name w:val="No List61122"/>
    <w:next w:val="NoList"/>
    <w:uiPriority w:val="99"/>
    <w:semiHidden/>
    <w:unhideWhenUsed/>
    <w:rsid w:val="00905F3D"/>
  </w:style>
  <w:style w:type="numbering" w:customStyle="1" w:styleId="NoList111222">
    <w:name w:val="No List111222"/>
    <w:next w:val="NoList"/>
    <w:uiPriority w:val="99"/>
    <w:semiHidden/>
    <w:unhideWhenUsed/>
    <w:rsid w:val="00905F3D"/>
  </w:style>
  <w:style w:type="numbering" w:customStyle="1" w:styleId="NoList71122">
    <w:name w:val="No List71122"/>
    <w:next w:val="NoList"/>
    <w:uiPriority w:val="99"/>
    <w:semiHidden/>
    <w:unhideWhenUsed/>
    <w:rsid w:val="00905F3D"/>
  </w:style>
  <w:style w:type="numbering" w:customStyle="1" w:styleId="List11122">
    <w:name w:val="List 11122"/>
    <w:basedOn w:val="NoList"/>
    <w:rsid w:val="00905F3D"/>
  </w:style>
  <w:style w:type="numbering" w:customStyle="1" w:styleId="List211122">
    <w:name w:val="List 211122"/>
    <w:basedOn w:val="NoList"/>
    <w:rsid w:val="00905F3D"/>
  </w:style>
  <w:style w:type="numbering" w:customStyle="1" w:styleId="List321122">
    <w:name w:val="List 321122"/>
    <w:basedOn w:val="NoList"/>
    <w:rsid w:val="00905F3D"/>
  </w:style>
  <w:style w:type="numbering" w:customStyle="1" w:styleId="NoList922">
    <w:name w:val="No List922"/>
    <w:next w:val="NoList"/>
    <w:uiPriority w:val="99"/>
    <w:semiHidden/>
    <w:unhideWhenUsed/>
    <w:rsid w:val="00905F3D"/>
  </w:style>
  <w:style w:type="numbering" w:customStyle="1" w:styleId="NoList1422">
    <w:name w:val="No List1422"/>
    <w:next w:val="NoList"/>
    <w:uiPriority w:val="99"/>
    <w:semiHidden/>
    <w:rsid w:val="00905F3D"/>
  </w:style>
  <w:style w:type="numbering" w:customStyle="1" w:styleId="NoList11322">
    <w:name w:val="No List11322"/>
    <w:next w:val="NoList"/>
    <w:uiPriority w:val="99"/>
    <w:semiHidden/>
    <w:unhideWhenUsed/>
    <w:rsid w:val="00905F3D"/>
  </w:style>
  <w:style w:type="numbering" w:customStyle="1" w:styleId="NoList2222">
    <w:name w:val="No List2222"/>
    <w:next w:val="NoList"/>
    <w:uiPriority w:val="99"/>
    <w:semiHidden/>
    <w:unhideWhenUsed/>
    <w:rsid w:val="00905F3D"/>
  </w:style>
  <w:style w:type="numbering" w:customStyle="1" w:styleId="NoList3222">
    <w:name w:val="No List3222"/>
    <w:next w:val="NoList"/>
    <w:uiPriority w:val="99"/>
    <w:semiHidden/>
    <w:unhideWhenUsed/>
    <w:rsid w:val="00905F3D"/>
  </w:style>
  <w:style w:type="numbering" w:customStyle="1" w:styleId="NoList4222">
    <w:name w:val="No List4222"/>
    <w:next w:val="NoList"/>
    <w:uiPriority w:val="99"/>
    <w:semiHidden/>
    <w:unhideWhenUsed/>
    <w:rsid w:val="00905F3D"/>
  </w:style>
  <w:style w:type="numbering" w:customStyle="1" w:styleId="NoList111322">
    <w:name w:val="No List111322"/>
    <w:next w:val="NoList"/>
    <w:uiPriority w:val="99"/>
    <w:semiHidden/>
    <w:unhideWhenUsed/>
    <w:rsid w:val="00905F3D"/>
  </w:style>
  <w:style w:type="numbering" w:customStyle="1" w:styleId="NoList5222">
    <w:name w:val="No List5222"/>
    <w:next w:val="NoList"/>
    <w:uiPriority w:val="99"/>
    <w:semiHidden/>
    <w:unhideWhenUsed/>
    <w:rsid w:val="00905F3D"/>
  </w:style>
  <w:style w:type="numbering" w:customStyle="1" w:styleId="NoList12222">
    <w:name w:val="No List12222"/>
    <w:next w:val="NoList"/>
    <w:uiPriority w:val="99"/>
    <w:semiHidden/>
    <w:unhideWhenUsed/>
    <w:rsid w:val="00905F3D"/>
  </w:style>
  <w:style w:type="numbering" w:customStyle="1" w:styleId="NoList6222">
    <w:name w:val="No List6222"/>
    <w:next w:val="NoList"/>
    <w:uiPriority w:val="99"/>
    <w:semiHidden/>
    <w:unhideWhenUsed/>
    <w:rsid w:val="00905F3D"/>
  </w:style>
  <w:style w:type="table" w:customStyle="1" w:styleId="TableGrid822">
    <w:name w:val="Table Grid822"/>
    <w:basedOn w:val="TableNormal"/>
    <w:next w:val="TableGrid"/>
    <w:uiPriority w:val="39"/>
    <w:rsid w:val="0090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905F3D"/>
  </w:style>
  <w:style w:type="table" w:customStyle="1" w:styleId="TableGrid922">
    <w:name w:val="Table Grid922"/>
    <w:basedOn w:val="TableNormal"/>
    <w:next w:val="TableGrid"/>
    <w:uiPriority w:val="59"/>
    <w:rsid w:val="00905F3D"/>
    <w:pPr>
      <w:spacing w:after="0" w:line="240" w:lineRule="auto"/>
    </w:pPr>
    <w:rPr>
      <w:rFonts w:ascii="Sylfaen" w:hAnsi="Sylfae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5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905F3D"/>
  </w:style>
  <w:style w:type="numbering" w:customStyle="1" w:styleId="NoList1622">
    <w:name w:val="No List1622"/>
    <w:next w:val="NoList"/>
    <w:uiPriority w:val="99"/>
    <w:semiHidden/>
    <w:unhideWhenUsed/>
    <w:rsid w:val="00905F3D"/>
  </w:style>
  <w:style w:type="numbering" w:customStyle="1" w:styleId="NoList2322">
    <w:name w:val="No List2322"/>
    <w:next w:val="NoList"/>
    <w:uiPriority w:val="99"/>
    <w:semiHidden/>
    <w:unhideWhenUsed/>
    <w:rsid w:val="00905F3D"/>
  </w:style>
  <w:style w:type="numbering" w:customStyle="1" w:styleId="NoList3322">
    <w:name w:val="No List3322"/>
    <w:next w:val="NoList"/>
    <w:uiPriority w:val="99"/>
    <w:semiHidden/>
    <w:unhideWhenUsed/>
    <w:rsid w:val="00905F3D"/>
  </w:style>
  <w:style w:type="numbering" w:customStyle="1" w:styleId="NoList4322">
    <w:name w:val="No List4322"/>
    <w:next w:val="NoList"/>
    <w:uiPriority w:val="99"/>
    <w:semiHidden/>
    <w:unhideWhenUsed/>
    <w:rsid w:val="00905F3D"/>
  </w:style>
  <w:style w:type="numbering" w:customStyle="1" w:styleId="NoList11422">
    <w:name w:val="No List11422"/>
    <w:next w:val="NoList"/>
    <w:uiPriority w:val="99"/>
    <w:semiHidden/>
    <w:unhideWhenUsed/>
    <w:rsid w:val="00905F3D"/>
  </w:style>
  <w:style w:type="numbering" w:customStyle="1" w:styleId="NoList5322">
    <w:name w:val="No List5322"/>
    <w:next w:val="NoList"/>
    <w:uiPriority w:val="99"/>
    <w:semiHidden/>
    <w:unhideWhenUsed/>
    <w:rsid w:val="00905F3D"/>
  </w:style>
  <w:style w:type="numbering" w:customStyle="1" w:styleId="NoList12322">
    <w:name w:val="No List12322"/>
    <w:next w:val="NoList"/>
    <w:uiPriority w:val="99"/>
    <w:semiHidden/>
    <w:unhideWhenUsed/>
    <w:rsid w:val="00905F3D"/>
  </w:style>
  <w:style w:type="numbering" w:customStyle="1" w:styleId="NoList6322">
    <w:name w:val="No List6322"/>
    <w:next w:val="NoList"/>
    <w:uiPriority w:val="99"/>
    <w:semiHidden/>
    <w:unhideWhenUsed/>
    <w:rsid w:val="00905F3D"/>
  </w:style>
  <w:style w:type="numbering" w:customStyle="1" w:styleId="NoList111422">
    <w:name w:val="No List111422"/>
    <w:next w:val="NoList"/>
    <w:uiPriority w:val="99"/>
    <w:semiHidden/>
    <w:unhideWhenUsed/>
    <w:rsid w:val="00905F3D"/>
  </w:style>
  <w:style w:type="numbering" w:customStyle="1" w:styleId="NoList1712">
    <w:name w:val="No List1712"/>
    <w:next w:val="NoList"/>
    <w:uiPriority w:val="99"/>
    <w:semiHidden/>
    <w:unhideWhenUsed/>
    <w:rsid w:val="00905F3D"/>
  </w:style>
  <w:style w:type="numbering" w:customStyle="1" w:styleId="NoList1812">
    <w:name w:val="No List1812"/>
    <w:next w:val="NoList"/>
    <w:uiPriority w:val="99"/>
    <w:semiHidden/>
    <w:unhideWhenUsed/>
    <w:rsid w:val="00905F3D"/>
  </w:style>
  <w:style w:type="table" w:customStyle="1" w:styleId="TableGrid1212">
    <w:name w:val="Table Grid121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2">
    <w:name w:val="No List11512"/>
    <w:next w:val="NoList"/>
    <w:uiPriority w:val="99"/>
    <w:semiHidden/>
    <w:unhideWhenUsed/>
    <w:rsid w:val="00905F3D"/>
  </w:style>
  <w:style w:type="numbering" w:customStyle="1" w:styleId="NoList2412">
    <w:name w:val="No List2412"/>
    <w:next w:val="NoList"/>
    <w:uiPriority w:val="99"/>
    <w:semiHidden/>
    <w:unhideWhenUsed/>
    <w:rsid w:val="00905F3D"/>
  </w:style>
  <w:style w:type="table" w:customStyle="1" w:styleId="TableGrid1312">
    <w:name w:val="Table Grid1312"/>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2">
    <w:name w:val="No List3412"/>
    <w:next w:val="NoList"/>
    <w:uiPriority w:val="99"/>
    <w:semiHidden/>
    <w:unhideWhenUsed/>
    <w:rsid w:val="00905F3D"/>
  </w:style>
  <w:style w:type="table" w:customStyle="1" w:styleId="TableGrid2212">
    <w:name w:val="Table Grid221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2">
    <w:name w:val="No List4412"/>
    <w:next w:val="NoList"/>
    <w:uiPriority w:val="99"/>
    <w:semiHidden/>
    <w:unhideWhenUsed/>
    <w:rsid w:val="00905F3D"/>
  </w:style>
  <w:style w:type="table" w:customStyle="1" w:styleId="TableGrid4112">
    <w:name w:val="Table Grid411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2">
    <w:name w:val="No List111512"/>
    <w:next w:val="NoList"/>
    <w:uiPriority w:val="99"/>
    <w:semiHidden/>
    <w:unhideWhenUsed/>
    <w:rsid w:val="00905F3D"/>
  </w:style>
  <w:style w:type="table" w:customStyle="1" w:styleId="TableGrid11112">
    <w:name w:val="Table Grid1111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2">
    <w:name w:val="Table Grid2111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2">
    <w:name w:val="No List5412"/>
    <w:next w:val="NoList"/>
    <w:uiPriority w:val="99"/>
    <w:semiHidden/>
    <w:unhideWhenUsed/>
    <w:rsid w:val="00905F3D"/>
  </w:style>
  <w:style w:type="numbering" w:customStyle="1" w:styleId="NoList12412">
    <w:name w:val="No List12412"/>
    <w:next w:val="NoList"/>
    <w:uiPriority w:val="99"/>
    <w:semiHidden/>
    <w:unhideWhenUsed/>
    <w:rsid w:val="00905F3D"/>
  </w:style>
  <w:style w:type="table" w:customStyle="1" w:styleId="TableGrid5112">
    <w:name w:val="Table Grid511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2">
    <w:name w:val="No List6412"/>
    <w:next w:val="NoList"/>
    <w:uiPriority w:val="99"/>
    <w:semiHidden/>
    <w:unhideWhenUsed/>
    <w:rsid w:val="00905F3D"/>
  </w:style>
  <w:style w:type="table" w:customStyle="1" w:styleId="TableGrid6112">
    <w:name w:val="Table Grid611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2">
    <w:name w:val="No List1111212"/>
    <w:next w:val="NoList"/>
    <w:uiPriority w:val="99"/>
    <w:semiHidden/>
    <w:unhideWhenUsed/>
    <w:rsid w:val="00905F3D"/>
  </w:style>
  <w:style w:type="numbering" w:customStyle="1" w:styleId="NoList7212">
    <w:name w:val="No List7212"/>
    <w:next w:val="NoList"/>
    <w:uiPriority w:val="99"/>
    <w:semiHidden/>
    <w:unhideWhenUsed/>
    <w:rsid w:val="00905F3D"/>
  </w:style>
  <w:style w:type="table" w:customStyle="1" w:styleId="TableGrid7112">
    <w:name w:val="Table Grid7112"/>
    <w:basedOn w:val="TableNormal"/>
    <w:next w:val="TableGrid"/>
    <w:uiPriority w:val="3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2">
    <w:name w:val="List 0212"/>
    <w:basedOn w:val="List1"/>
    <w:rsid w:val="00905F3D"/>
  </w:style>
  <w:style w:type="numbering" w:customStyle="1" w:styleId="List1212">
    <w:name w:val="List 1212"/>
    <w:basedOn w:val="NoList"/>
    <w:rsid w:val="00905F3D"/>
  </w:style>
  <w:style w:type="numbering" w:customStyle="1" w:styleId="List21212">
    <w:name w:val="List 21212"/>
    <w:basedOn w:val="NoList"/>
    <w:rsid w:val="00905F3D"/>
  </w:style>
  <w:style w:type="numbering" w:customStyle="1" w:styleId="List32212">
    <w:name w:val="List 32212"/>
    <w:basedOn w:val="NoList"/>
    <w:rsid w:val="00905F3D"/>
  </w:style>
  <w:style w:type="numbering" w:customStyle="1" w:styleId="NoList8212">
    <w:name w:val="No List8212"/>
    <w:next w:val="NoList"/>
    <w:uiPriority w:val="99"/>
    <w:semiHidden/>
    <w:unhideWhenUsed/>
    <w:rsid w:val="00905F3D"/>
  </w:style>
  <w:style w:type="numbering" w:customStyle="1" w:styleId="NoList13212">
    <w:name w:val="No List13212"/>
    <w:next w:val="NoList"/>
    <w:uiPriority w:val="99"/>
    <w:semiHidden/>
    <w:unhideWhenUsed/>
    <w:rsid w:val="00905F3D"/>
  </w:style>
  <w:style w:type="numbering" w:customStyle="1" w:styleId="NoList112212">
    <w:name w:val="No List112212"/>
    <w:next w:val="NoList"/>
    <w:uiPriority w:val="99"/>
    <w:semiHidden/>
    <w:unhideWhenUsed/>
    <w:rsid w:val="00905F3D"/>
  </w:style>
  <w:style w:type="numbering" w:customStyle="1" w:styleId="NoList21212">
    <w:name w:val="No List21212"/>
    <w:next w:val="NoList"/>
    <w:uiPriority w:val="99"/>
    <w:semiHidden/>
    <w:unhideWhenUsed/>
    <w:rsid w:val="00905F3D"/>
  </w:style>
  <w:style w:type="numbering" w:customStyle="1" w:styleId="NoList31212">
    <w:name w:val="No List31212"/>
    <w:next w:val="NoList"/>
    <w:uiPriority w:val="99"/>
    <w:semiHidden/>
    <w:unhideWhenUsed/>
    <w:rsid w:val="00905F3D"/>
  </w:style>
  <w:style w:type="numbering" w:customStyle="1" w:styleId="NoList41212">
    <w:name w:val="No List41212"/>
    <w:next w:val="NoList"/>
    <w:uiPriority w:val="99"/>
    <w:semiHidden/>
    <w:unhideWhenUsed/>
    <w:rsid w:val="00905F3D"/>
  </w:style>
  <w:style w:type="numbering" w:customStyle="1" w:styleId="NoList11111122">
    <w:name w:val="No List11111122"/>
    <w:next w:val="NoList"/>
    <w:uiPriority w:val="99"/>
    <w:semiHidden/>
    <w:unhideWhenUsed/>
    <w:rsid w:val="00905F3D"/>
  </w:style>
  <w:style w:type="numbering" w:customStyle="1" w:styleId="NoList51212">
    <w:name w:val="No List51212"/>
    <w:next w:val="NoList"/>
    <w:uiPriority w:val="99"/>
    <w:semiHidden/>
    <w:unhideWhenUsed/>
    <w:rsid w:val="00905F3D"/>
  </w:style>
  <w:style w:type="numbering" w:customStyle="1" w:styleId="NoList121212">
    <w:name w:val="No List121212"/>
    <w:next w:val="NoList"/>
    <w:uiPriority w:val="99"/>
    <w:semiHidden/>
    <w:unhideWhenUsed/>
    <w:rsid w:val="00905F3D"/>
  </w:style>
  <w:style w:type="numbering" w:customStyle="1" w:styleId="NoList61212">
    <w:name w:val="No List61212"/>
    <w:next w:val="NoList"/>
    <w:uiPriority w:val="99"/>
    <w:semiHidden/>
    <w:unhideWhenUsed/>
    <w:rsid w:val="00905F3D"/>
  </w:style>
  <w:style w:type="numbering" w:customStyle="1" w:styleId="NoList111111112">
    <w:name w:val="No List111111112"/>
    <w:next w:val="NoList"/>
    <w:uiPriority w:val="99"/>
    <w:semiHidden/>
    <w:unhideWhenUsed/>
    <w:rsid w:val="00905F3D"/>
  </w:style>
  <w:style w:type="numbering" w:customStyle="1" w:styleId="NoList71212">
    <w:name w:val="No List71212"/>
    <w:next w:val="NoList"/>
    <w:uiPriority w:val="99"/>
    <w:semiHidden/>
    <w:unhideWhenUsed/>
    <w:rsid w:val="00905F3D"/>
  </w:style>
  <w:style w:type="numbering" w:customStyle="1" w:styleId="NoList81112">
    <w:name w:val="No List81112"/>
    <w:next w:val="NoList"/>
    <w:uiPriority w:val="99"/>
    <w:semiHidden/>
    <w:unhideWhenUsed/>
    <w:rsid w:val="00905F3D"/>
  </w:style>
  <w:style w:type="numbering" w:customStyle="1" w:styleId="NoList131112">
    <w:name w:val="No List131112"/>
    <w:next w:val="NoList"/>
    <w:uiPriority w:val="99"/>
    <w:semiHidden/>
    <w:unhideWhenUsed/>
    <w:rsid w:val="00905F3D"/>
  </w:style>
  <w:style w:type="numbering" w:customStyle="1" w:styleId="NoList211112">
    <w:name w:val="No List211112"/>
    <w:next w:val="NoList"/>
    <w:uiPriority w:val="99"/>
    <w:semiHidden/>
    <w:unhideWhenUsed/>
    <w:rsid w:val="00905F3D"/>
  </w:style>
  <w:style w:type="numbering" w:customStyle="1" w:styleId="NoList311112">
    <w:name w:val="No List311112"/>
    <w:next w:val="NoList"/>
    <w:uiPriority w:val="99"/>
    <w:semiHidden/>
    <w:unhideWhenUsed/>
    <w:rsid w:val="00905F3D"/>
  </w:style>
  <w:style w:type="numbering" w:customStyle="1" w:styleId="NoList411112">
    <w:name w:val="No List411112"/>
    <w:next w:val="NoList"/>
    <w:uiPriority w:val="99"/>
    <w:semiHidden/>
    <w:unhideWhenUsed/>
    <w:rsid w:val="00905F3D"/>
  </w:style>
  <w:style w:type="numbering" w:customStyle="1" w:styleId="NoList1121112">
    <w:name w:val="No List1121112"/>
    <w:next w:val="NoList"/>
    <w:uiPriority w:val="99"/>
    <w:semiHidden/>
    <w:unhideWhenUsed/>
    <w:rsid w:val="00905F3D"/>
  </w:style>
  <w:style w:type="numbering" w:customStyle="1" w:styleId="NoList511112">
    <w:name w:val="No List511112"/>
    <w:next w:val="NoList"/>
    <w:uiPriority w:val="99"/>
    <w:semiHidden/>
    <w:unhideWhenUsed/>
    <w:rsid w:val="00905F3D"/>
  </w:style>
  <w:style w:type="numbering" w:customStyle="1" w:styleId="NoList1211112">
    <w:name w:val="No List1211112"/>
    <w:next w:val="NoList"/>
    <w:uiPriority w:val="99"/>
    <w:semiHidden/>
    <w:unhideWhenUsed/>
    <w:rsid w:val="00905F3D"/>
  </w:style>
  <w:style w:type="numbering" w:customStyle="1" w:styleId="NoList611112">
    <w:name w:val="No List611112"/>
    <w:next w:val="NoList"/>
    <w:uiPriority w:val="99"/>
    <w:semiHidden/>
    <w:unhideWhenUsed/>
    <w:rsid w:val="00905F3D"/>
  </w:style>
  <w:style w:type="numbering" w:customStyle="1" w:styleId="NoList1112112">
    <w:name w:val="No List1112112"/>
    <w:next w:val="NoList"/>
    <w:uiPriority w:val="99"/>
    <w:semiHidden/>
    <w:unhideWhenUsed/>
    <w:rsid w:val="00905F3D"/>
  </w:style>
  <w:style w:type="numbering" w:customStyle="1" w:styleId="NoList711112">
    <w:name w:val="No List711112"/>
    <w:next w:val="NoList"/>
    <w:uiPriority w:val="99"/>
    <w:semiHidden/>
    <w:unhideWhenUsed/>
    <w:rsid w:val="00905F3D"/>
  </w:style>
  <w:style w:type="numbering" w:customStyle="1" w:styleId="NoList9112">
    <w:name w:val="No List9112"/>
    <w:next w:val="NoList"/>
    <w:uiPriority w:val="99"/>
    <w:semiHidden/>
    <w:unhideWhenUsed/>
    <w:rsid w:val="00905F3D"/>
  </w:style>
  <w:style w:type="numbering" w:customStyle="1" w:styleId="NoList14112">
    <w:name w:val="No List14112"/>
    <w:next w:val="NoList"/>
    <w:uiPriority w:val="99"/>
    <w:semiHidden/>
    <w:rsid w:val="00905F3D"/>
  </w:style>
  <w:style w:type="numbering" w:customStyle="1" w:styleId="NoList113112">
    <w:name w:val="No List113112"/>
    <w:next w:val="NoList"/>
    <w:uiPriority w:val="99"/>
    <w:semiHidden/>
    <w:unhideWhenUsed/>
    <w:rsid w:val="00905F3D"/>
  </w:style>
  <w:style w:type="numbering" w:customStyle="1" w:styleId="NoList22112">
    <w:name w:val="No List22112"/>
    <w:next w:val="NoList"/>
    <w:uiPriority w:val="99"/>
    <w:semiHidden/>
    <w:unhideWhenUsed/>
    <w:rsid w:val="00905F3D"/>
  </w:style>
  <w:style w:type="numbering" w:customStyle="1" w:styleId="NoList32112">
    <w:name w:val="No List32112"/>
    <w:next w:val="NoList"/>
    <w:uiPriority w:val="99"/>
    <w:semiHidden/>
    <w:unhideWhenUsed/>
    <w:rsid w:val="00905F3D"/>
  </w:style>
  <w:style w:type="numbering" w:customStyle="1" w:styleId="NoList42112">
    <w:name w:val="No List42112"/>
    <w:next w:val="NoList"/>
    <w:uiPriority w:val="99"/>
    <w:semiHidden/>
    <w:unhideWhenUsed/>
    <w:rsid w:val="00905F3D"/>
  </w:style>
  <w:style w:type="numbering" w:customStyle="1" w:styleId="NoList1113112">
    <w:name w:val="No List1113112"/>
    <w:next w:val="NoList"/>
    <w:uiPriority w:val="99"/>
    <w:semiHidden/>
    <w:unhideWhenUsed/>
    <w:rsid w:val="00905F3D"/>
  </w:style>
  <w:style w:type="numbering" w:customStyle="1" w:styleId="NoList52112">
    <w:name w:val="No List52112"/>
    <w:next w:val="NoList"/>
    <w:uiPriority w:val="99"/>
    <w:semiHidden/>
    <w:unhideWhenUsed/>
    <w:rsid w:val="00905F3D"/>
  </w:style>
  <w:style w:type="numbering" w:customStyle="1" w:styleId="NoList122112">
    <w:name w:val="No List122112"/>
    <w:next w:val="NoList"/>
    <w:uiPriority w:val="99"/>
    <w:semiHidden/>
    <w:unhideWhenUsed/>
    <w:rsid w:val="00905F3D"/>
  </w:style>
  <w:style w:type="numbering" w:customStyle="1" w:styleId="NoList62112">
    <w:name w:val="No List62112"/>
    <w:next w:val="NoList"/>
    <w:uiPriority w:val="99"/>
    <w:semiHidden/>
    <w:unhideWhenUsed/>
    <w:rsid w:val="00905F3D"/>
  </w:style>
  <w:style w:type="table" w:customStyle="1" w:styleId="TableGrid8112">
    <w:name w:val="Table Grid8112"/>
    <w:basedOn w:val="TableNormal"/>
    <w:next w:val="TableGrid"/>
    <w:uiPriority w:val="39"/>
    <w:rsid w:val="0090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2">
    <w:name w:val="No List10112"/>
    <w:next w:val="NoList"/>
    <w:uiPriority w:val="99"/>
    <w:semiHidden/>
    <w:unhideWhenUsed/>
    <w:rsid w:val="00905F3D"/>
  </w:style>
  <w:style w:type="table" w:customStyle="1" w:styleId="TableGrid9112">
    <w:name w:val="Table Grid9112"/>
    <w:basedOn w:val="TableNormal"/>
    <w:next w:val="TableGrid"/>
    <w:uiPriority w:val="59"/>
    <w:rsid w:val="00905F3D"/>
    <w:pPr>
      <w:spacing w:after="0" w:line="240" w:lineRule="auto"/>
    </w:pPr>
    <w:rPr>
      <w:rFonts w:ascii="Sylfaen" w:hAnsi="Sylfae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2">
    <w:name w:val="Table Grid10112"/>
    <w:basedOn w:val="TableNormal"/>
    <w:next w:val="TableGrid"/>
    <w:uiPriority w:val="5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2">
    <w:name w:val="No List15112"/>
    <w:next w:val="NoList"/>
    <w:uiPriority w:val="99"/>
    <w:semiHidden/>
    <w:unhideWhenUsed/>
    <w:rsid w:val="00905F3D"/>
  </w:style>
  <w:style w:type="numbering" w:customStyle="1" w:styleId="NoList16112">
    <w:name w:val="No List16112"/>
    <w:next w:val="NoList"/>
    <w:uiPriority w:val="99"/>
    <w:semiHidden/>
    <w:unhideWhenUsed/>
    <w:rsid w:val="00905F3D"/>
  </w:style>
  <w:style w:type="numbering" w:customStyle="1" w:styleId="NoList23112">
    <w:name w:val="No List23112"/>
    <w:next w:val="NoList"/>
    <w:uiPriority w:val="99"/>
    <w:semiHidden/>
    <w:unhideWhenUsed/>
    <w:rsid w:val="00905F3D"/>
  </w:style>
  <w:style w:type="numbering" w:customStyle="1" w:styleId="NoList33112">
    <w:name w:val="No List33112"/>
    <w:next w:val="NoList"/>
    <w:uiPriority w:val="99"/>
    <w:semiHidden/>
    <w:unhideWhenUsed/>
    <w:rsid w:val="00905F3D"/>
  </w:style>
  <w:style w:type="numbering" w:customStyle="1" w:styleId="NoList43112">
    <w:name w:val="No List43112"/>
    <w:next w:val="NoList"/>
    <w:uiPriority w:val="99"/>
    <w:semiHidden/>
    <w:unhideWhenUsed/>
    <w:rsid w:val="00905F3D"/>
  </w:style>
  <w:style w:type="numbering" w:customStyle="1" w:styleId="NoList114112">
    <w:name w:val="No List114112"/>
    <w:next w:val="NoList"/>
    <w:uiPriority w:val="99"/>
    <w:semiHidden/>
    <w:unhideWhenUsed/>
    <w:rsid w:val="00905F3D"/>
  </w:style>
  <w:style w:type="numbering" w:customStyle="1" w:styleId="NoList53112">
    <w:name w:val="No List53112"/>
    <w:next w:val="NoList"/>
    <w:uiPriority w:val="99"/>
    <w:semiHidden/>
    <w:unhideWhenUsed/>
    <w:rsid w:val="00905F3D"/>
  </w:style>
  <w:style w:type="numbering" w:customStyle="1" w:styleId="NoList123112">
    <w:name w:val="No List123112"/>
    <w:next w:val="NoList"/>
    <w:uiPriority w:val="99"/>
    <w:semiHidden/>
    <w:unhideWhenUsed/>
    <w:rsid w:val="00905F3D"/>
  </w:style>
  <w:style w:type="numbering" w:customStyle="1" w:styleId="NoList63112">
    <w:name w:val="No List63112"/>
    <w:next w:val="NoList"/>
    <w:uiPriority w:val="99"/>
    <w:semiHidden/>
    <w:unhideWhenUsed/>
    <w:rsid w:val="00905F3D"/>
  </w:style>
  <w:style w:type="numbering" w:customStyle="1" w:styleId="NoList1114112">
    <w:name w:val="No List1114112"/>
    <w:next w:val="NoList"/>
    <w:uiPriority w:val="99"/>
    <w:semiHidden/>
    <w:unhideWhenUsed/>
    <w:rsid w:val="00905F3D"/>
  </w:style>
  <w:style w:type="numbering" w:customStyle="1" w:styleId="NoList1912">
    <w:name w:val="No List1912"/>
    <w:next w:val="NoList"/>
    <w:uiPriority w:val="99"/>
    <w:semiHidden/>
    <w:unhideWhenUsed/>
    <w:rsid w:val="00905F3D"/>
  </w:style>
  <w:style w:type="table" w:customStyle="1" w:styleId="TableGrid1412">
    <w:name w:val="Table Grid141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2">
    <w:name w:val="No List11012"/>
    <w:next w:val="NoList"/>
    <w:uiPriority w:val="99"/>
    <w:semiHidden/>
    <w:unhideWhenUsed/>
    <w:rsid w:val="00905F3D"/>
  </w:style>
  <w:style w:type="numbering" w:customStyle="1" w:styleId="NoList2512">
    <w:name w:val="No List2512"/>
    <w:next w:val="NoList"/>
    <w:uiPriority w:val="99"/>
    <w:semiHidden/>
    <w:unhideWhenUsed/>
    <w:rsid w:val="00905F3D"/>
  </w:style>
  <w:style w:type="table" w:customStyle="1" w:styleId="TableGrid1512">
    <w:name w:val="Table Grid1512"/>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2">
    <w:name w:val="No List3512"/>
    <w:next w:val="NoList"/>
    <w:uiPriority w:val="99"/>
    <w:semiHidden/>
    <w:unhideWhenUsed/>
    <w:rsid w:val="00905F3D"/>
  </w:style>
  <w:style w:type="table" w:customStyle="1" w:styleId="TableGrid2312">
    <w:name w:val="Table Grid231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2">
    <w:name w:val="No List4512"/>
    <w:next w:val="NoList"/>
    <w:uiPriority w:val="99"/>
    <w:semiHidden/>
    <w:unhideWhenUsed/>
    <w:rsid w:val="00905F3D"/>
  </w:style>
  <w:style w:type="table" w:customStyle="1" w:styleId="TableGrid4212">
    <w:name w:val="Table Grid421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2">
    <w:name w:val="No List11612"/>
    <w:next w:val="NoList"/>
    <w:uiPriority w:val="99"/>
    <w:semiHidden/>
    <w:unhideWhenUsed/>
    <w:rsid w:val="00905F3D"/>
  </w:style>
  <w:style w:type="table" w:customStyle="1" w:styleId="TableGrid11212">
    <w:name w:val="Table Grid1121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2">
    <w:name w:val="Table Grid2121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2">
    <w:name w:val="No List5512"/>
    <w:next w:val="NoList"/>
    <w:uiPriority w:val="99"/>
    <w:semiHidden/>
    <w:unhideWhenUsed/>
    <w:rsid w:val="00905F3D"/>
  </w:style>
  <w:style w:type="numbering" w:customStyle="1" w:styleId="NoList12512">
    <w:name w:val="No List12512"/>
    <w:next w:val="NoList"/>
    <w:uiPriority w:val="99"/>
    <w:semiHidden/>
    <w:unhideWhenUsed/>
    <w:rsid w:val="00905F3D"/>
  </w:style>
  <w:style w:type="table" w:customStyle="1" w:styleId="TableGrid5212">
    <w:name w:val="Table Grid521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2">
    <w:name w:val="No List6512"/>
    <w:next w:val="NoList"/>
    <w:uiPriority w:val="99"/>
    <w:semiHidden/>
    <w:unhideWhenUsed/>
    <w:rsid w:val="00905F3D"/>
  </w:style>
  <w:style w:type="table" w:customStyle="1" w:styleId="TableGrid6212">
    <w:name w:val="Table Grid6212"/>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2">
    <w:name w:val="No List111612"/>
    <w:next w:val="NoList"/>
    <w:uiPriority w:val="99"/>
    <w:semiHidden/>
    <w:unhideWhenUsed/>
    <w:rsid w:val="00905F3D"/>
  </w:style>
  <w:style w:type="numbering" w:customStyle="1" w:styleId="NoList2012">
    <w:name w:val="No List2012"/>
    <w:next w:val="NoList"/>
    <w:uiPriority w:val="99"/>
    <w:semiHidden/>
    <w:unhideWhenUsed/>
    <w:rsid w:val="00905F3D"/>
  </w:style>
  <w:style w:type="character" w:styleId="IntenseReference">
    <w:name w:val="Intense Reference"/>
    <w:basedOn w:val="DefaultParagraphFont"/>
    <w:uiPriority w:val="32"/>
    <w:qFormat/>
    <w:rsid w:val="00905F3D"/>
    <w:rPr>
      <w:b/>
      <w:bCs/>
      <w:smallCaps/>
      <w:color w:val="ED7D31" w:themeColor="accent2"/>
      <w:spacing w:val="5"/>
      <w:u w:val="single"/>
    </w:rPr>
  </w:style>
  <w:style w:type="table" w:styleId="LightShading">
    <w:name w:val="Light Shading"/>
    <w:basedOn w:val="TableNormal"/>
    <w:uiPriority w:val="60"/>
    <w:rsid w:val="00905F3D"/>
    <w:pPr>
      <w:spacing w:after="0" w:line="240" w:lineRule="auto"/>
    </w:pPr>
    <w:rPr>
      <w:rFonts w:ascii="Calibri" w:eastAsia="Calibri" w:hAnsi="Calibri"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905F3D"/>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1">
    <w:name w:val="Light List Accent 1"/>
    <w:basedOn w:val="TableNormal"/>
    <w:uiPriority w:val="61"/>
    <w:rsid w:val="00905F3D"/>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11">
    <w:name w:val="Light List - Accent 11"/>
    <w:basedOn w:val="TableNormal"/>
    <w:next w:val="LightList-Accent1"/>
    <w:uiPriority w:val="61"/>
    <w:rsid w:val="00905F3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39">
    <w:name w:val="No List39"/>
    <w:next w:val="NoList"/>
    <w:uiPriority w:val="99"/>
    <w:semiHidden/>
    <w:unhideWhenUsed/>
    <w:rsid w:val="00905F3D"/>
  </w:style>
  <w:style w:type="table" w:customStyle="1" w:styleId="TableGrid28">
    <w:name w:val="Table Grid28"/>
    <w:basedOn w:val="TableNormal"/>
    <w:next w:val="TableGrid"/>
    <w:uiPriority w:val="39"/>
    <w:rsid w:val="0090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905F3D"/>
    <w:rPr>
      <w:color w:val="2B579A"/>
      <w:shd w:val="clear" w:color="auto" w:fill="E6E6E6"/>
    </w:rPr>
  </w:style>
  <w:style w:type="numbering" w:customStyle="1" w:styleId="NoList40">
    <w:name w:val="No List40"/>
    <w:next w:val="NoList"/>
    <w:uiPriority w:val="99"/>
    <w:semiHidden/>
    <w:unhideWhenUsed/>
    <w:rsid w:val="00905F3D"/>
  </w:style>
  <w:style w:type="table" w:customStyle="1" w:styleId="TableGrid29">
    <w:name w:val="Table Grid29"/>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9">
    <w:name w:val="No List129"/>
    <w:next w:val="NoList"/>
    <w:uiPriority w:val="99"/>
    <w:semiHidden/>
    <w:unhideWhenUsed/>
    <w:rsid w:val="00905F3D"/>
  </w:style>
  <w:style w:type="numbering" w:customStyle="1" w:styleId="NoList217">
    <w:name w:val="No List217"/>
    <w:next w:val="NoList"/>
    <w:uiPriority w:val="99"/>
    <w:semiHidden/>
    <w:unhideWhenUsed/>
    <w:rsid w:val="00905F3D"/>
  </w:style>
  <w:style w:type="table" w:customStyle="1" w:styleId="TableGrid117">
    <w:name w:val="Table Grid117"/>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0">
    <w:name w:val="No List310"/>
    <w:next w:val="NoList"/>
    <w:uiPriority w:val="99"/>
    <w:semiHidden/>
    <w:unhideWhenUsed/>
    <w:rsid w:val="00905F3D"/>
  </w:style>
  <w:style w:type="table" w:customStyle="1" w:styleId="TableGrid210">
    <w:name w:val="Table Grid210"/>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905F3D"/>
  </w:style>
  <w:style w:type="table" w:customStyle="1" w:styleId="TableGrid46">
    <w:name w:val="Table Grid46"/>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905F3D"/>
  </w:style>
  <w:style w:type="table" w:customStyle="1" w:styleId="TableGrid118">
    <w:name w:val="Table Grid118"/>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9">
    <w:name w:val="No List59"/>
    <w:next w:val="NoList"/>
    <w:uiPriority w:val="99"/>
    <w:semiHidden/>
    <w:unhideWhenUsed/>
    <w:rsid w:val="00905F3D"/>
  </w:style>
  <w:style w:type="numbering" w:customStyle="1" w:styleId="NoList1210">
    <w:name w:val="No List1210"/>
    <w:next w:val="NoList"/>
    <w:uiPriority w:val="99"/>
    <w:semiHidden/>
    <w:unhideWhenUsed/>
    <w:rsid w:val="00905F3D"/>
  </w:style>
  <w:style w:type="table" w:customStyle="1" w:styleId="TableGrid56">
    <w:name w:val="Table Grid56"/>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905F3D"/>
  </w:style>
  <w:style w:type="table" w:customStyle="1" w:styleId="TableGrid66">
    <w:name w:val="Table Grid66"/>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6">
    <w:name w:val="No List11116"/>
    <w:next w:val="NoList"/>
    <w:uiPriority w:val="99"/>
    <w:semiHidden/>
    <w:unhideWhenUsed/>
    <w:rsid w:val="00905F3D"/>
  </w:style>
  <w:style w:type="numbering" w:customStyle="1" w:styleId="NoList76">
    <w:name w:val="No List76"/>
    <w:next w:val="NoList"/>
    <w:uiPriority w:val="99"/>
    <w:semiHidden/>
    <w:unhideWhenUsed/>
    <w:rsid w:val="00905F3D"/>
  </w:style>
  <w:style w:type="table" w:customStyle="1" w:styleId="TableGrid75">
    <w:name w:val="Table Grid75"/>
    <w:basedOn w:val="TableNormal"/>
    <w:next w:val="TableGrid"/>
    <w:uiPriority w:val="3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6">
    <w:name w:val="List 06"/>
    <w:basedOn w:val="List1"/>
    <w:rsid w:val="00905F3D"/>
  </w:style>
  <w:style w:type="numbering" w:customStyle="1" w:styleId="List16">
    <w:name w:val="List 16"/>
    <w:basedOn w:val="NoList"/>
    <w:rsid w:val="00905F3D"/>
  </w:style>
  <w:style w:type="numbering" w:customStyle="1" w:styleId="List216">
    <w:name w:val="List 216"/>
    <w:basedOn w:val="NoList"/>
    <w:rsid w:val="00905F3D"/>
  </w:style>
  <w:style w:type="numbering" w:customStyle="1" w:styleId="List326">
    <w:name w:val="List 326"/>
    <w:basedOn w:val="NoList"/>
    <w:rsid w:val="00905F3D"/>
  </w:style>
  <w:style w:type="numbering" w:customStyle="1" w:styleId="NoList86">
    <w:name w:val="No List86"/>
    <w:next w:val="NoList"/>
    <w:uiPriority w:val="99"/>
    <w:semiHidden/>
    <w:unhideWhenUsed/>
    <w:rsid w:val="00905F3D"/>
  </w:style>
  <w:style w:type="numbering" w:customStyle="1" w:styleId="NoList136">
    <w:name w:val="No List136"/>
    <w:next w:val="NoList"/>
    <w:uiPriority w:val="99"/>
    <w:semiHidden/>
    <w:unhideWhenUsed/>
    <w:rsid w:val="00905F3D"/>
  </w:style>
  <w:style w:type="numbering" w:customStyle="1" w:styleId="NoList1126">
    <w:name w:val="No List1126"/>
    <w:next w:val="NoList"/>
    <w:uiPriority w:val="99"/>
    <w:semiHidden/>
    <w:unhideWhenUsed/>
    <w:rsid w:val="00905F3D"/>
  </w:style>
  <w:style w:type="numbering" w:customStyle="1" w:styleId="NoList218">
    <w:name w:val="No List218"/>
    <w:next w:val="NoList"/>
    <w:uiPriority w:val="99"/>
    <w:semiHidden/>
    <w:unhideWhenUsed/>
    <w:rsid w:val="00905F3D"/>
  </w:style>
  <w:style w:type="numbering" w:customStyle="1" w:styleId="NoList316">
    <w:name w:val="No List316"/>
    <w:next w:val="NoList"/>
    <w:uiPriority w:val="99"/>
    <w:semiHidden/>
    <w:unhideWhenUsed/>
    <w:rsid w:val="00905F3D"/>
  </w:style>
  <w:style w:type="numbering" w:customStyle="1" w:styleId="NoList416">
    <w:name w:val="No List416"/>
    <w:next w:val="NoList"/>
    <w:uiPriority w:val="99"/>
    <w:semiHidden/>
    <w:unhideWhenUsed/>
    <w:rsid w:val="00905F3D"/>
  </w:style>
  <w:style w:type="numbering" w:customStyle="1" w:styleId="NoList11117">
    <w:name w:val="No List11117"/>
    <w:next w:val="NoList"/>
    <w:uiPriority w:val="99"/>
    <w:semiHidden/>
    <w:unhideWhenUsed/>
    <w:rsid w:val="00905F3D"/>
  </w:style>
  <w:style w:type="numbering" w:customStyle="1" w:styleId="NoList516">
    <w:name w:val="No List516"/>
    <w:next w:val="NoList"/>
    <w:uiPriority w:val="99"/>
    <w:semiHidden/>
    <w:unhideWhenUsed/>
    <w:rsid w:val="00905F3D"/>
  </w:style>
  <w:style w:type="numbering" w:customStyle="1" w:styleId="NoList1216">
    <w:name w:val="No List1216"/>
    <w:next w:val="NoList"/>
    <w:uiPriority w:val="99"/>
    <w:semiHidden/>
    <w:unhideWhenUsed/>
    <w:rsid w:val="00905F3D"/>
  </w:style>
  <w:style w:type="numbering" w:customStyle="1" w:styleId="NoList616">
    <w:name w:val="No List616"/>
    <w:next w:val="NoList"/>
    <w:uiPriority w:val="99"/>
    <w:semiHidden/>
    <w:unhideWhenUsed/>
    <w:rsid w:val="00905F3D"/>
  </w:style>
  <w:style w:type="numbering" w:customStyle="1" w:styleId="NoList111115">
    <w:name w:val="No List111115"/>
    <w:next w:val="NoList"/>
    <w:uiPriority w:val="99"/>
    <w:semiHidden/>
    <w:unhideWhenUsed/>
    <w:rsid w:val="00905F3D"/>
  </w:style>
  <w:style w:type="numbering" w:customStyle="1" w:styleId="NoList716">
    <w:name w:val="No List716"/>
    <w:next w:val="NoList"/>
    <w:uiPriority w:val="99"/>
    <w:semiHidden/>
    <w:unhideWhenUsed/>
    <w:rsid w:val="00905F3D"/>
  </w:style>
  <w:style w:type="numbering" w:customStyle="1" w:styleId="List116">
    <w:name w:val="List 116"/>
    <w:basedOn w:val="NoList"/>
    <w:rsid w:val="00905F3D"/>
  </w:style>
  <w:style w:type="numbering" w:customStyle="1" w:styleId="List2116">
    <w:name w:val="List 2116"/>
    <w:basedOn w:val="NoList"/>
    <w:rsid w:val="00905F3D"/>
  </w:style>
  <w:style w:type="numbering" w:customStyle="1" w:styleId="List3216">
    <w:name w:val="List 3216"/>
    <w:basedOn w:val="NoList"/>
    <w:rsid w:val="00905F3D"/>
  </w:style>
  <w:style w:type="numbering" w:customStyle="1" w:styleId="NoList815">
    <w:name w:val="No List815"/>
    <w:next w:val="NoList"/>
    <w:uiPriority w:val="99"/>
    <w:semiHidden/>
    <w:unhideWhenUsed/>
    <w:rsid w:val="00905F3D"/>
  </w:style>
  <w:style w:type="numbering" w:customStyle="1" w:styleId="NoList1315">
    <w:name w:val="No List1315"/>
    <w:next w:val="NoList"/>
    <w:uiPriority w:val="99"/>
    <w:semiHidden/>
    <w:unhideWhenUsed/>
    <w:rsid w:val="00905F3D"/>
  </w:style>
  <w:style w:type="numbering" w:customStyle="1" w:styleId="NoList2115">
    <w:name w:val="No List2115"/>
    <w:next w:val="NoList"/>
    <w:uiPriority w:val="99"/>
    <w:semiHidden/>
    <w:unhideWhenUsed/>
    <w:rsid w:val="00905F3D"/>
  </w:style>
  <w:style w:type="numbering" w:customStyle="1" w:styleId="NoList3115">
    <w:name w:val="No List3115"/>
    <w:next w:val="NoList"/>
    <w:uiPriority w:val="99"/>
    <w:semiHidden/>
    <w:unhideWhenUsed/>
    <w:rsid w:val="00905F3D"/>
  </w:style>
  <w:style w:type="numbering" w:customStyle="1" w:styleId="NoList4115">
    <w:name w:val="No List4115"/>
    <w:next w:val="NoList"/>
    <w:uiPriority w:val="99"/>
    <w:semiHidden/>
    <w:unhideWhenUsed/>
    <w:rsid w:val="00905F3D"/>
  </w:style>
  <w:style w:type="numbering" w:customStyle="1" w:styleId="NoList11215">
    <w:name w:val="No List11215"/>
    <w:next w:val="NoList"/>
    <w:uiPriority w:val="99"/>
    <w:semiHidden/>
    <w:unhideWhenUsed/>
    <w:rsid w:val="00905F3D"/>
  </w:style>
  <w:style w:type="numbering" w:customStyle="1" w:styleId="NoList5115">
    <w:name w:val="No List5115"/>
    <w:next w:val="NoList"/>
    <w:uiPriority w:val="99"/>
    <w:semiHidden/>
    <w:unhideWhenUsed/>
    <w:rsid w:val="00905F3D"/>
  </w:style>
  <w:style w:type="numbering" w:customStyle="1" w:styleId="NoList12115">
    <w:name w:val="No List12115"/>
    <w:next w:val="NoList"/>
    <w:uiPriority w:val="99"/>
    <w:semiHidden/>
    <w:unhideWhenUsed/>
    <w:rsid w:val="00905F3D"/>
  </w:style>
  <w:style w:type="numbering" w:customStyle="1" w:styleId="NoList6115">
    <w:name w:val="No List6115"/>
    <w:next w:val="NoList"/>
    <w:uiPriority w:val="99"/>
    <w:semiHidden/>
    <w:unhideWhenUsed/>
    <w:rsid w:val="00905F3D"/>
  </w:style>
  <w:style w:type="numbering" w:customStyle="1" w:styleId="NoList11125">
    <w:name w:val="No List11125"/>
    <w:next w:val="NoList"/>
    <w:uiPriority w:val="99"/>
    <w:semiHidden/>
    <w:unhideWhenUsed/>
    <w:rsid w:val="00905F3D"/>
  </w:style>
  <w:style w:type="numbering" w:customStyle="1" w:styleId="NoList7115">
    <w:name w:val="No List7115"/>
    <w:next w:val="NoList"/>
    <w:uiPriority w:val="99"/>
    <w:semiHidden/>
    <w:unhideWhenUsed/>
    <w:rsid w:val="00905F3D"/>
  </w:style>
  <w:style w:type="numbering" w:customStyle="1" w:styleId="List1115">
    <w:name w:val="List 1115"/>
    <w:basedOn w:val="NoList"/>
    <w:rsid w:val="00905F3D"/>
  </w:style>
  <w:style w:type="numbering" w:customStyle="1" w:styleId="List21115">
    <w:name w:val="List 21115"/>
    <w:basedOn w:val="NoList"/>
    <w:rsid w:val="00905F3D"/>
  </w:style>
  <w:style w:type="numbering" w:customStyle="1" w:styleId="List32115">
    <w:name w:val="List 32115"/>
    <w:basedOn w:val="NoList"/>
    <w:rsid w:val="00905F3D"/>
  </w:style>
  <w:style w:type="numbering" w:customStyle="1" w:styleId="NoList95">
    <w:name w:val="No List95"/>
    <w:next w:val="NoList"/>
    <w:uiPriority w:val="99"/>
    <w:semiHidden/>
    <w:unhideWhenUsed/>
    <w:rsid w:val="00905F3D"/>
  </w:style>
  <w:style w:type="numbering" w:customStyle="1" w:styleId="NoList145">
    <w:name w:val="No List145"/>
    <w:next w:val="NoList"/>
    <w:uiPriority w:val="99"/>
    <w:semiHidden/>
    <w:rsid w:val="00905F3D"/>
  </w:style>
  <w:style w:type="numbering" w:customStyle="1" w:styleId="NoList1135">
    <w:name w:val="No List1135"/>
    <w:next w:val="NoList"/>
    <w:uiPriority w:val="99"/>
    <w:semiHidden/>
    <w:unhideWhenUsed/>
    <w:rsid w:val="00905F3D"/>
  </w:style>
  <w:style w:type="numbering" w:customStyle="1" w:styleId="NoList225">
    <w:name w:val="No List225"/>
    <w:next w:val="NoList"/>
    <w:uiPriority w:val="99"/>
    <w:semiHidden/>
    <w:unhideWhenUsed/>
    <w:rsid w:val="00905F3D"/>
  </w:style>
  <w:style w:type="numbering" w:customStyle="1" w:styleId="NoList325">
    <w:name w:val="No List325"/>
    <w:next w:val="NoList"/>
    <w:uiPriority w:val="99"/>
    <w:semiHidden/>
    <w:unhideWhenUsed/>
    <w:rsid w:val="00905F3D"/>
  </w:style>
  <w:style w:type="numbering" w:customStyle="1" w:styleId="NoList425">
    <w:name w:val="No List425"/>
    <w:next w:val="NoList"/>
    <w:uiPriority w:val="99"/>
    <w:semiHidden/>
    <w:unhideWhenUsed/>
    <w:rsid w:val="00905F3D"/>
  </w:style>
  <w:style w:type="numbering" w:customStyle="1" w:styleId="NoList11135">
    <w:name w:val="No List11135"/>
    <w:next w:val="NoList"/>
    <w:uiPriority w:val="99"/>
    <w:semiHidden/>
    <w:unhideWhenUsed/>
    <w:rsid w:val="00905F3D"/>
  </w:style>
  <w:style w:type="numbering" w:customStyle="1" w:styleId="NoList525">
    <w:name w:val="No List525"/>
    <w:next w:val="NoList"/>
    <w:uiPriority w:val="99"/>
    <w:semiHidden/>
    <w:unhideWhenUsed/>
    <w:rsid w:val="00905F3D"/>
  </w:style>
  <w:style w:type="numbering" w:customStyle="1" w:styleId="NoList1225">
    <w:name w:val="No List1225"/>
    <w:next w:val="NoList"/>
    <w:uiPriority w:val="99"/>
    <w:semiHidden/>
    <w:unhideWhenUsed/>
    <w:rsid w:val="00905F3D"/>
  </w:style>
  <w:style w:type="numbering" w:customStyle="1" w:styleId="NoList625">
    <w:name w:val="No List625"/>
    <w:next w:val="NoList"/>
    <w:uiPriority w:val="99"/>
    <w:semiHidden/>
    <w:unhideWhenUsed/>
    <w:rsid w:val="00905F3D"/>
  </w:style>
  <w:style w:type="table" w:customStyle="1" w:styleId="TableGrid85">
    <w:name w:val="Table Grid85"/>
    <w:basedOn w:val="TableNormal"/>
    <w:next w:val="TableGrid"/>
    <w:uiPriority w:val="39"/>
    <w:rsid w:val="0090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905F3D"/>
  </w:style>
  <w:style w:type="table" w:customStyle="1" w:styleId="TableGrid95">
    <w:name w:val="Table Grid95"/>
    <w:basedOn w:val="TableNormal"/>
    <w:next w:val="TableGrid"/>
    <w:uiPriority w:val="59"/>
    <w:rsid w:val="00905F3D"/>
    <w:pPr>
      <w:spacing w:after="0" w:line="240" w:lineRule="auto"/>
    </w:pPr>
    <w:rPr>
      <w:rFonts w:ascii="Sylfaen" w:hAnsi="Sylfae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
    <w:name w:val="No List155"/>
    <w:next w:val="NoList"/>
    <w:uiPriority w:val="99"/>
    <w:semiHidden/>
    <w:unhideWhenUsed/>
    <w:rsid w:val="00905F3D"/>
  </w:style>
  <w:style w:type="numbering" w:customStyle="1" w:styleId="NoList165">
    <w:name w:val="No List165"/>
    <w:next w:val="NoList"/>
    <w:uiPriority w:val="99"/>
    <w:semiHidden/>
    <w:unhideWhenUsed/>
    <w:rsid w:val="00905F3D"/>
  </w:style>
  <w:style w:type="numbering" w:customStyle="1" w:styleId="NoList235">
    <w:name w:val="No List235"/>
    <w:next w:val="NoList"/>
    <w:uiPriority w:val="99"/>
    <w:semiHidden/>
    <w:unhideWhenUsed/>
    <w:rsid w:val="00905F3D"/>
  </w:style>
  <w:style w:type="numbering" w:customStyle="1" w:styleId="NoList335">
    <w:name w:val="No List335"/>
    <w:next w:val="NoList"/>
    <w:uiPriority w:val="99"/>
    <w:semiHidden/>
    <w:unhideWhenUsed/>
    <w:rsid w:val="00905F3D"/>
  </w:style>
  <w:style w:type="numbering" w:customStyle="1" w:styleId="NoList435">
    <w:name w:val="No List435"/>
    <w:next w:val="NoList"/>
    <w:uiPriority w:val="99"/>
    <w:semiHidden/>
    <w:unhideWhenUsed/>
    <w:rsid w:val="00905F3D"/>
  </w:style>
  <w:style w:type="numbering" w:customStyle="1" w:styleId="NoList1145">
    <w:name w:val="No List1145"/>
    <w:next w:val="NoList"/>
    <w:uiPriority w:val="99"/>
    <w:semiHidden/>
    <w:unhideWhenUsed/>
    <w:rsid w:val="00905F3D"/>
  </w:style>
  <w:style w:type="numbering" w:customStyle="1" w:styleId="NoList535">
    <w:name w:val="No List535"/>
    <w:next w:val="NoList"/>
    <w:uiPriority w:val="99"/>
    <w:semiHidden/>
    <w:unhideWhenUsed/>
    <w:rsid w:val="00905F3D"/>
  </w:style>
  <w:style w:type="numbering" w:customStyle="1" w:styleId="NoList1235">
    <w:name w:val="No List1235"/>
    <w:next w:val="NoList"/>
    <w:uiPriority w:val="99"/>
    <w:semiHidden/>
    <w:unhideWhenUsed/>
    <w:rsid w:val="00905F3D"/>
  </w:style>
  <w:style w:type="numbering" w:customStyle="1" w:styleId="NoList635">
    <w:name w:val="No List635"/>
    <w:next w:val="NoList"/>
    <w:uiPriority w:val="99"/>
    <w:semiHidden/>
    <w:unhideWhenUsed/>
    <w:rsid w:val="00905F3D"/>
  </w:style>
  <w:style w:type="numbering" w:customStyle="1" w:styleId="NoList11145">
    <w:name w:val="No List11145"/>
    <w:next w:val="NoList"/>
    <w:uiPriority w:val="99"/>
    <w:semiHidden/>
    <w:unhideWhenUsed/>
    <w:rsid w:val="00905F3D"/>
  </w:style>
  <w:style w:type="numbering" w:customStyle="1" w:styleId="NoList174">
    <w:name w:val="No List174"/>
    <w:next w:val="NoList"/>
    <w:uiPriority w:val="99"/>
    <w:semiHidden/>
    <w:unhideWhenUsed/>
    <w:rsid w:val="00905F3D"/>
  </w:style>
  <w:style w:type="numbering" w:customStyle="1" w:styleId="NoList184">
    <w:name w:val="No List184"/>
    <w:next w:val="NoList"/>
    <w:uiPriority w:val="99"/>
    <w:semiHidden/>
    <w:unhideWhenUsed/>
    <w:rsid w:val="00905F3D"/>
  </w:style>
  <w:style w:type="table" w:customStyle="1" w:styleId="TableGrid124">
    <w:name w:val="Table Grid124"/>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4">
    <w:name w:val="No List1154"/>
    <w:next w:val="NoList"/>
    <w:uiPriority w:val="99"/>
    <w:semiHidden/>
    <w:unhideWhenUsed/>
    <w:rsid w:val="00905F3D"/>
  </w:style>
  <w:style w:type="numbering" w:customStyle="1" w:styleId="NoList244">
    <w:name w:val="No List244"/>
    <w:next w:val="NoList"/>
    <w:uiPriority w:val="99"/>
    <w:semiHidden/>
    <w:unhideWhenUsed/>
    <w:rsid w:val="00905F3D"/>
  </w:style>
  <w:style w:type="table" w:customStyle="1" w:styleId="TableGrid134">
    <w:name w:val="Table Grid134"/>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905F3D"/>
  </w:style>
  <w:style w:type="table" w:customStyle="1" w:styleId="TableGrid224">
    <w:name w:val="Table Grid224"/>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905F3D"/>
  </w:style>
  <w:style w:type="table" w:customStyle="1" w:styleId="TableGrid414">
    <w:name w:val="Table Grid414"/>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4">
    <w:name w:val="No List11154"/>
    <w:next w:val="NoList"/>
    <w:uiPriority w:val="99"/>
    <w:semiHidden/>
    <w:unhideWhenUsed/>
    <w:rsid w:val="00905F3D"/>
  </w:style>
  <w:style w:type="table" w:customStyle="1" w:styleId="TableGrid1114">
    <w:name w:val="Table Grid1114"/>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
    <w:name w:val="Table Grid2114"/>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4">
    <w:name w:val="No List544"/>
    <w:next w:val="NoList"/>
    <w:uiPriority w:val="99"/>
    <w:semiHidden/>
    <w:unhideWhenUsed/>
    <w:rsid w:val="00905F3D"/>
  </w:style>
  <w:style w:type="numbering" w:customStyle="1" w:styleId="NoList1244">
    <w:name w:val="No List1244"/>
    <w:next w:val="NoList"/>
    <w:uiPriority w:val="99"/>
    <w:semiHidden/>
    <w:unhideWhenUsed/>
    <w:rsid w:val="00905F3D"/>
  </w:style>
  <w:style w:type="table" w:customStyle="1" w:styleId="TableGrid514">
    <w:name w:val="Table Grid514"/>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905F3D"/>
  </w:style>
  <w:style w:type="table" w:customStyle="1" w:styleId="TableGrid614">
    <w:name w:val="Table Grid614"/>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4">
    <w:name w:val="No List111124"/>
    <w:next w:val="NoList"/>
    <w:uiPriority w:val="99"/>
    <w:semiHidden/>
    <w:unhideWhenUsed/>
    <w:rsid w:val="00905F3D"/>
  </w:style>
  <w:style w:type="numbering" w:customStyle="1" w:styleId="NoList724">
    <w:name w:val="No List724"/>
    <w:next w:val="NoList"/>
    <w:uiPriority w:val="99"/>
    <w:semiHidden/>
    <w:unhideWhenUsed/>
    <w:rsid w:val="00905F3D"/>
  </w:style>
  <w:style w:type="table" w:customStyle="1" w:styleId="TableGrid714">
    <w:name w:val="Table Grid714"/>
    <w:basedOn w:val="TableNormal"/>
    <w:next w:val="TableGrid"/>
    <w:uiPriority w:val="3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4">
    <w:name w:val="List 024"/>
    <w:basedOn w:val="List1"/>
    <w:rsid w:val="00905F3D"/>
  </w:style>
  <w:style w:type="numbering" w:customStyle="1" w:styleId="List124">
    <w:name w:val="List 124"/>
    <w:basedOn w:val="NoList"/>
    <w:rsid w:val="00905F3D"/>
  </w:style>
  <w:style w:type="numbering" w:customStyle="1" w:styleId="List2124">
    <w:name w:val="List 2124"/>
    <w:basedOn w:val="NoList"/>
    <w:rsid w:val="00905F3D"/>
  </w:style>
  <w:style w:type="numbering" w:customStyle="1" w:styleId="List3224">
    <w:name w:val="List 3224"/>
    <w:basedOn w:val="NoList"/>
    <w:rsid w:val="00905F3D"/>
  </w:style>
  <w:style w:type="numbering" w:customStyle="1" w:styleId="NoList824">
    <w:name w:val="No List824"/>
    <w:next w:val="NoList"/>
    <w:uiPriority w:val="99"/>
    <w:semiHidden/>
    <w:unhideWhenUsed/>
    <w:rsid w:val="00905F3D"/>
  </w:style>
  <w:style w:type="numbering" w:customStyle="1" w:styleId="NoList1324">
    <w:name w:val="No List1324"/>
    <w:next w:val="NoList"/>
    <w:uiPriority w:val="99"/>
    <w:semiHidden/>
    <w:unhideWhenUsed/>
    <w:rsid w:val="00905F3D"/>
  </w:style>
  <w:style w:type="numbering" w:customStyle="1" w:styleId="NoList11224">
    <w:name w:val="No List11224"/>
    <w:next w:val="NoList"/>
    <w:uiPriority w:val="99"/>
    <w:semiHidden/>
    <w:unhideWhenUsed/>
    <w:rsid w:val="00905F3D"/>
  </w:style>
  <w:style w:type="numbering" w:customStyle="1" w:styleId="NoList2124">
    <w:name w:val="No List2124"/>
    <w:next w:val="NoList"/>
    <w:uiPriority w:val="99"/>
    <w:semiHidden/>
    <w:unhideWhenUsed/>
    <w:rsid w:val="00905F3D"/>
  </w:style>
  <w:style w:type="numbering" w:customStyle="1" w:styleId="NoList3124">
    <w:name w:val="No List3124"/>
    <w:next w:val="NoList"/>
    <w:uiPriority w:val="99"/>
    <w:semiHidden/>
    <w:unhideWhenUsed/>
    <w:rsid w:val="00905F3D"/>
  </w:style>
  <w:style w:type="numbering" w:customStyle="1" w:styleId="NoList4124">
    <w:name w:val="No List4124"/>
    <w:next w:val="NoList"/>
    <w:uiPriority w:val="99"/>
    <w:semiHidden/>
    <w:unhideWhenUsed/>
    <w:rsid w:val="00905F3D"/>
  </w:style>
  <w:style w:type="numbering" w:customStyle="1" w:styleId="NoList1111115">
    <w:name w:val="No List1111115"/>
    <w:next w:val="NoList"/>
    <w:uiPriority w:val="99"/>
    <w:semiHidden/>
    <w:unhideWhenUsed/>
    <w:rsid w:val="00905F3D"/>
  </w:style>
  <w:style w:type="numbering" w:customStyle="1" w:styleId="NoList5124">
    <w:name w:val="No List5124"/>
    <w:next w:val="NoList"/>
    <w:uiPriority w:val="99"/>
    <w:semiHidden/>
    <w:unhideWhenUsed/>
    <w:rsid w:val="00905F3D"/>
  </w:style>
  <w:style w:type="numbering" w:customStyle="1" w:styleId="NoList12124">
    <w:name w:val="No List12124"/>
    <w:next w:val="NoList"/>
    <w:uiPriority w:val="99"/>
    <w:semiHidden/>
    <w:unhideWhenUsed/>
    <w:rsid w:val="00905F3D"/>
  </w:style>
  <w:style w:type="numbering" w:customStyle="1" w:styleId="NoList6124">
    <w:name w:val="No List6124"/>
    <w:next w:val="NoList"/>
    <w:uiPriority w:val="99"/>
    <w:semiHidden/>
    <w:unhideWhenUsed/>
    <w:rsid w:val="00905F3D"/>
  </w:style>
  <w:style w:type="numbering" w:customStyle="1" w:styleId="NoList11111114">
    <w:name w:val="No List11111114"/>
    <w:next w:val="NoList"/>
    <w:uiPriority w:val="99"/>
    <w:semiHidden/>
    <w:unhideWhenUsed/>
    <w:rsid w:val="00905F3D"/>
  </w:style>
  <w:style w:type="numbering" w:customStyle="1" w:styleId="NoList7124">
    <w:name w:val="No List7124"/>
    <w:next w:val="NoList"/>
    <w:uiPriority w:val="99"/>
    <w:semiHidden/>
    <w:unhideWhenUsed/>
    <w:rsid w:val="00905F3D"/>
  </w:style>
  <w:style w:type="numbering" w:customStyle="1" w:styleId="NoList8114">
    <w:name w:val="No List8114"/>
    <w:next w:val="NoList"/>
    <w:uiPriority w:val="99"/>
    <w:semiHidden/>
    <w:unhideWhenUsed/>
    <w:rsid w:val="00905F3D"/>
  </w:style>
  <w:style w:type="numbering" w:customStyle="1" w:styleId="NoList13114">
    <w:name w:val="No List13114"/>
    <w:next w:val="NoList"/>
    <w:uiPriority w:val="99"/>
    <w:semiHidden/>
    <w:unhideWhenUsed/>
    <w:rsid w:val="00905F3D"/>
  </w:style>
  <w:style w:type="numbering" w:customStyle="1" w:styleId="NoList21114">
    <w:name w:val="No List21114"/>
    <w:next w:val="NoList"/>
    <w:uiPriority w:val="99"/>
    <w:semiHidden/>
    <w:unhideWhenUsed/>
    <w:rsid w:val="00905F3D"/>
  </w:style>
  <w:style w:type="numbering" w:customStyle="1" w:styleId="NoList31114">
    <w:name w:val="No List31114"/>
    <w:next w:val="NoList"/>
    <w:uiPriority w:val="99"/>
    <w:semiHidden/>
    <w:unhideWhenUsed/>
    <w:rsid w:val="00905F3D"/>
  </w:style>
  <w:style w:type="numbering" w:customStyle="1" w:styleId="NoList41114">
    <w:name w:val="No List41114"/>
    <w:next w:val="NoList"/>
    <w:uiPriority w:val="99"/>
    <w:semiHidden/>
    <w:unhideWhenUsed/>
    <w:rsid w:val="00905F3D"/>
  </w:style>
  <w:style w:type="numbering" w:customStyle="1" w:styleId="NoList112114">
    <w:name w:val="No List112114"/>
    <w:next w:val="NoList"/>
    <w:uiPriority w:val="99"/>
    <w:semiHidden/>
    <w:unhideWhenUsed/>
    <w:rsid w:val="00905F3D"/>
  </w:style>
  <w:style w:type="numbering" w:customStyle="1" w:styleId="NoList51114">
    <w:name w:val="No List51114"/>
    <w:next w:val="NoList"/>
    <w:uiPriority w:val="99"/>
    <w:semiHidden/>
    <w:unhideWhenUsed/>
    <w:rsid w:val="00905F3D"/>
  </w:style>
  <w:style w:type="numbering" w:customStyle="1" w:styleId="NoList121114">
    <w:name w:val="No List121114"/>
    <w:next w:val="NoList"/>
    <w:uiPriority w:val="99"/>
    <w:semiHidden/>
    <w:unhideWhenUsed/>
    <w:rsid w:val="00905F3D"/>
  </w:style>
  <w:style w:type="numbering" w:customStyle="1" w:styleId="NoList61114">
    <w:name w:val="No List61114"/>
    <w:next w:val="NoList"/>
    <w:uiPriority w:val="99"/>
    <w:semiHidden/>
    <w:unhideWhenUsed/>
    <w:rsid w:val="00905F3D"/>
  </w:style>
  <w:style w:type="numbering" w:customStyle="1" w:styleId="NoList111214">
    <w:name w:val="No List111214"/>
    <w:next w:val="NoList"/>
    <w:uiPriority w:val="99"/>
    <w:semiHidden/>
    <w:unhideWhenUsed/>
    <w:rsid w:val="00905F3D"/>
  </w:style>
  <w:style w:type="numbering" w:customStyle="1" w:styleId="NoList71114">
    <w:name w:val="No List71114"/>
    <w:next w:val="NoList"/>
    <w:uiPriority w:val="99"/>
    <w:semiHidden/>
    <w:unhideWhenUsed/>
    <w:rsid w:val="00905F3D"/>
  </w:style>
  <w:style w:type="numbering" w:customStyle="1" w:styleId="NoList914">
    <w:name w:val="No List914"/>
    <w:next w:val="NoList"/>
    <w:uiPriority w:val="99"/>
    <w:semiHidden/>
    <w:unhideWhenUsed/>
    <w:rsid w:val="00905F3D"/>
  </w:style>
  <w:style w:type="numbering" w:customStyle="1" w:styleId="NoList1414">
    <w:name w:val="No List1414"/>
    <w:next w:val="NoList"/>
    <w:uiPriority w:val="99"/>
    <w:semiHidden/>
    <w:rsid w:val="00905F3D"/>
  </w:style>
  <w:style w:type="numbering" w:customStyle="1" w:styleId="NoList11314">
    <w:name w:val="No List11314"/>
    <w:next w:val="NoList"/>
    <w:uiPriority w:val="99"/>
    <w:semiHidden/>
    <w:unhideWhenUsed/>
    <w:rsid w:val="00905F3D"/>
  </w:style>
  <w:style w:type="numbering" w:customStyle="1" w:styleId="NoList2214">
    <w:name w:val="No List2214"/>
    <w:next w:val="NoList"/>
    <w:uiPriority w:val="99"/>
    <w:semiHidden/>
    <w:unhideWhenUsed/>
    <w:rsid w:val="00905F3D"/>
  </w:style>
  <w:style w:type="numbering" w:customStyle="1" w:styleId="NoList3214">
    <w:name w:val="No List3214"/>
    <w:next w:val="NoList"/>
    <w:uiPriority w:val="99"/>
    <w:semiHidden/>
    <w:unhideWhenUsed/>
    <w:rsid w:val="00905F3D"/>
  </w:style>
  <w:style w:type="numbering" w:customStyle="1" w:styleId="NoList4214">
    <w:name w:val="No List4214"/>
    <w:next w:val="NoList"/>
    <w:uiPriority w:val="99"/>
    <w:semiHidden/>
    <w:unhideWhenUsed/>
    <w:rsid w:val="00905F3D"/>
  </w:style>
  <w:style w:type="numbering" w:customStyle="1" w:styleId="NoList111314">
    <w:name w:val="No List111314"/>
    <w:next w:val="NoList"/>
    <w:uiPriority w:val="99"/>
    <w:semiHidden/>
    <w:unhideWhenUsed/>
    <w:rsid w:val="00905F3D"/>
  </w:style>
  <w:style w:type="numbering" w:customStyle="1" w:styleId="NoList5214">
    <w:name w:val="No List5214"/>
    <w:next w:val="NoList"/>
    <w:uiPriority w:val="99"/>
    <w:semiHidden/>
    <w:unhideWhenUsed/>
    <w:rsid w:val="00905F3D"/>
  </w:style>
  <w:style w:type="numbering" w:customStyle="1" w:styleId="NoList12214">
    <w:name w:val="No List12214"/>
    <w:next w:val="NoList"/>
    <w:uiPriority w:val="99"/>
    <w:semiHidden/>
    <w:unhideWhenUsed/>
    <w:rsid w:val="00905F3D"/>
  </w:style>
  <w:style w:type="numbering" w:customStyle="1" w:styleId="NoList6214">
    <w:name w:val="No List6214"/>
    <w:next w:val="NoList"/>
    <w:uiPriority w:val="99"/>
    <w:semiHidden/>
    <w:unhideWhenUsed/>
    <w:rsid w:val="00905F3D"/>
  </w:style>
  <w:style w:type="table" w:customStyle="1" w:styleId="TableGrid814">
    <w:name w:val="Table Grid814"/>
    <w:basedOn w:val="TableNormal"/>
    <w:next w:val="TableGrid"/>
    <w:uiPriority w:val="39"/>
    <w:rsid w:val="0090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905F3D"/>
  </w:style>
  <w:style w:type="table" w:customStyle="1" w:styleId="TableGrid914">
    <w:name w:val="Table Grid914"/>
    <w:basedOn w:val="TableNormal"/>
    <w:next w:val="TableGrid"/>
    <w:uiPriority w:val="59"/>
    <w:rsid w:val="00905F3D"/>
    <w:pPr>
      <w:spacing w:after="0" w:line="240" w:lineRule="auto"/>
    </w:pPr>
    <w:rPr>
      <w:rFonts w:ascii="Sylfaen" w:hAnsi="Sylfae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5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4">
    <w:name w:val="No List1514"/>
    <w:next w:val="NoList"/>
    <w:uiPriority w:val="99"/>
    <w:semiHidden/>
    <w:unhideWhenUsed/>
    <w:rsid w:val="00905F3D"/>
  </w:style>
  <w:style w:type="numbering" w:customStyle="1" w:styleId="NoList1614">
    <w:name w:val="No List1614"/>
    <w:next w:val="NoList"/>
    <w:uiPriority w:val="99"/>
    <w:semiHidden/>
    <w:unhideWhenUsed/>
    <w:rsid w:val="00905F3D"/>
  </w:style>
  <w:style w:type="numbering" w:customStyle="1" w:styleId="NoList2314">
    <w:name w:val="No List2314"/>
    <w:next w:val="NoList"/>
    <w:uiPriority w:val="99"/>
    <w:semiHidden/>
    <w:unhideWhenUsed/>
    <w:rsid w:val="00905F3D"/>
  </w:style>
  <w:style w:type="numbering" w:customStyle="1" w:styleId="NoList3314">
    <w:name w:val="No List3314"/>
    <w:next w:val="NoList"/>
    <w:uiPriority w:val="99"/>
    <w:semiHidden/>
    <w:unhideWhenUsed/>
    <w:rsid w:val="00905F3D"/>
  </w:style>
  <w:style w:type="numbering" w:customStyle="1" w:styleId="NoList4314">
    <w:name w:val="No List4314"/>
    <w:next w:val="NoList"/>
    <w:uiPriority w:val="99"/>
    <w:semiHidden/>
    <w:unhideWhenUsed/>
    <w:rsid w:val="00905F3D"/>
  </w:style>
  <w:style w:type="numbering" w:customStyle="1" w:styleId="NoList11414">
    <w:name w:val="No List11414"/>
    <w:next w:val="NoList"/>
    <w:uiPriority w:val="99"/>
    <w:semiHidden/>
    <w:unhideWhenUsed/>
    <w:rsid w:val="00905F3D"/>
  </w:style>
  <w:style w:type="numbering" w:customStyle="1" w:styleId="NoList5314">
    <w:name w:val="No List5314"/>
    <w:next w:val="NoList"/>
    <w:uiPriority w:val="99"/>
    <w:semiHidden/>
    <w:unhideWhenUsed/>
    <w:rsid w:val="00905F3D"/>
  </w:style>
  <w:style w:type="numbering" w:customStyle="1" w:styleId="NoList12314">
    <w:name w:val="No List12314"/>
    <w:next w:val="NoList"/>
    <w:uiPriority w:val="99"/>
    <w:semiHidden/>
    <w:unhideWhenUsed/>
    <w:rsid w:val="00905F3D"/>
  </w:style>
  <w:style w:type="numbering" w:customStyle="1" w:styleId="NoList6314">
    <w:name w:val="No List6314"/>
    <w:next w:val="NoList"/>
    <w:uiPriority w:val="99"/>
    <w:semiHidden/>
    <w:unhideWhenUsed/>
    <w:rsid w:val="00905F3D"/>
  </w:style>
  <w:style w:type="numbering" w:customStyle="1" w:styleId="NoList111414">
    <w:name w:val="No List111414"/>
    <w:next w:val="NoList"/>
    <w:uiPriority w:val="99"/>
    <w:semiHidden/>
    <w:unhideWhenUsed/>
    <w:rsid w:val="00905F3D"/>
  </w:style>
  <w:style w:type="numbering" w:customStyle="1" w:styleId="NoList194">
    <w:name w:val="No List194"/>
    <w:next w:val="NoList"/>
    <w:uiPriority w:val="99"/>
    <w:semiHidden/>
    <w:unhideWhenUsed/>
    <w:rsid w:val="00905F3D"/>
  </w:style>
  <w:style w:type="table" w:customStyle="1" w:styleId="TableGrid144">
    <w:name w:val="Table Grid144"/>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4">
    <w:name w:val="No List1104"/>
    <w:next w:val="NoList"/>
    <w:uiPriority w:val="99"/>
    <w:semiHidden/>
    <w:unhideWhenUsed/>
    <w:rsid w:val="00905F3D"/>
  </w:style>
  <w:style w:type="numbering" w:customStyle="1" w:styleId="NoList254">
    <w:name w:val="No List254"/>
    <w:next w:val="NoList"/>
    <w:uiPriority w:val="99"/>
    <w:semiHidden/>
    <w:unhideWhenUsed/>
    <w:rsid w:val="00905F3D"/>
  </w:style>
  <w:style w:type="table" w:customStyle="1" w:styleId="TableGrid154">
    <w:name w:val="Table Grid154"/>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4">
    <w:name w:val="No List354"/>
    <w:next w:val="NoList"/>
    <w:uiPriority w:val="99"/>
    <w:semiHidden/>
    <w:unhideWhenUsed/>
    <w:rsid w:val="00905F3D"/>
  </w:style>
  <w:style w:type="table" w:customStyle="1" w:styleId="TableGrid234">
    <w:name w:val="Table Grid234"/>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4">
    <w:name w:val="No List454"/>
    <w:next w:val="NoList"/>
    <w:uiPriority w:val="99"/>
    <w:semiHidden/>
    <w:unhideWhenUsed/>
    <w:rsid w:val="00905F3D"/>
  </w:style>
  <w:style w:type="table" w:customStyle="1" w:styleId="TableGrid424">
    <w:name w:val="Table Grid424"/>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4">
    <w:name w:val="No List1164"/>
    <w:next w:val="NoList"/>
    <w:uiPriority w:val="99"/>
    <w:semiHidden/>
    <w:unhideWhenUsed/>
    <w:rsid w:val="00905F3D"/>
  </w:style>
  <w:style w:type="table" w:customStyle="1" w:styleId="TableGrid1124">
    <w:name w:val="Table Grid1124"/>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4">
    <w:name w:val="Table Grid2124"/>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4">
    <w:name w:val="No List554"/>
    <w:next w:val="NoList"/>
    <w:uiPriority w:val="99"/>
    <w:semiHidden/>
    <w:unhideWhenUsed/>
    <w:rsid w:val="00905F3D"/>
  </w:style>
  <w:style w:type="numbering" w:customStyle="1" w:styleId="NoList1254">
    <w:name w:val="No List1254"/>
    <w:next w:val="NoList"/>
    <w:uiPriority w:val="99"/>
    <w:semiHidden/>
    <w:unhideWhenUsed/>
    <w:rsid w:val="00905F3D"/>
  </w:style>
  <w:style w:type="table" w:customStyle="1" w:styleId="TableGrid524">
    <w:name w:val="Table Grid524"/>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4">
    <w:name w:val="No List654"/>
    <w:next w:val="NoList"/>
    <w:uiPriority w:val="99"/>
    <w:semiHidden/>
    <w:unhideWhenUsed/>
    <w:rsid w:val="00905F3D"/>
  </w:style>
  <w:style w:type="table" w:customStyle="1" w:styleId="TableGrid624">
    <w:name w:val="Table Grid624"/>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4">
    <w:name w:val="No List11164"/>
    <w:next w:val="NoList"/>
    <w:uiPriority w:val="99"/>
    <w:semiHidden/>
    <w:unhideWhenUsed/>
    <w:rsid w:val="00905F3D"/>
  </w:style>
  <w:style w:type="numbering" w:customStyle="1" w:styleId="NoList204">
    <w:name w:val="No List204"/>
    <w:next w:val="NoList"/>
    <w:uiPriority w:val="99"/>
    <w:semiHidden/>
    <w:unhideWhenUsed/>
    <w:rsid w:val="00905F3D"/>
  </w:style>
  <w:style w:type="table" w:customStyle="1" w:styleId="TableGrid163">
    <w:name w:val="Table Grid163"/>
    <w:basedOn w:val="TableNormal"/>
    <w:next w:val="TableGrid"/>
    <w:uiPriority w:val="5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3">
    <w:name w:val="No List263"/>
    <w:next w:val="NoList"/>
    <w:uiPriority w:val="99"/>
    <w:semiHidden/>
    <w:unhideWhenUsed/>
    <w:rsid w:val="00905F3D"/>
  </w:style>
  <w:style w:type="numbering" w:customStyle="1" w:styleId="NoList273">
    <w:name w:val="No List273"/>
    <w:next w:val="NoList"/>
    <w:uiPriority w:val="99"/>
    <w:semiHidden/>
    <w:unhideWhenUsed/>
    <w:rsid w:val="00905F3D"/>
  </w:style>
  <w:style w:type="table" w:customStyle="1" w:styleId="TableGrid173">
    <w:name w:val="Table Grid17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3">
    <w:name w:val="No List1173"/>
    <w:next w:val="NoList"/>
    <w:uiPriority w:val="99"/>
    <w:semiHidden/>
    <w:unhideWhenUsed/>
    <w:rsid w:val="00905F3D"/>
  </w:style>
  <w:style w:type="numbering" w:customStyle="1" w:styleId="NoList283">
    <w:name w:val="No List283"/>
    <w:next w:val="NoList"/>
    <w:uiPriority w:val="99"/>
    <w:semiHidden/>
    <w:unhideWhenUsed/>
    <w:rsid w:val="00905F3D"/>
  </w:style>
  <w:style w:type="table" w:customStyle="1" w:styleId="TableGrid183">
    <w:name w:val="Table Grid183"/>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3">
    <w:name w:val="No List363"/>
    <w:next w:val="NoList"/>
    <w:uiPriority w:val="99"/>
    <w:semiHidden/>
    <w:unhideWhenUsed/>
    <w:rsid w:val="00905F3D"/>
  </w:style>
  <w:style w:type="table" w:customStyle="1" w:styleId="TableGrid243">
    <w:name w:val="Table Grid24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3">
    <w:name w:val="No List463"/>
    <w:next w:val="NoList"/>
    <w:uiPriority w:val="99"/>
    <w:semiHidden/>
    <w:unhideWhenUsed/>
    <w:rsid w:val="00905F3D"/>
  </w:style>
  <w:style w:type="table" w:customStyle="1" w:styleId="TableGrid433">
    <w:name w:val="Table Grid43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3">
    <w:name w:val="No List1183"/>
    <w:next w:val="NoList"/>
    <w:uiPriority w:val="99"/>
    <w:semiHidden/>
    <w:unhideWhenUsed/>
    <w:rsid w:val="00905F3D"/>
  </w:style>
  <w:style w:type="table" w:customStyle="1" w:styleId="TableGrid1133">
    <w:name w:val="Table Grid113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3">
    <w:name w:val="Table Grid213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3">
    <w:name w:val="No List563"/>
    <w:next w:val="NoList"/>
    <w:uiPriority w:val="99"/>
    <w:semiHidden/>
    <w:unhideWhenUsed/>
    <w:rsid w:val="00905F3D"/>
  </w:style>
  <w:style w:type="numbering" w:customStyle="1" w:styleId="NoList1263">
    <w:name w:val="No List1263"/>
    <w:next w:val="NoList"/>
    <w:uiPriority w:val="99"/>
    <w:semiHidden/>
    <w:unhideWhenUsed/>
    <w:rsid w:val="00905F3D"/>
  </w:style>
  <w:style w:type="table" w:customStyle="1" w:styleId="TableGrid533">
    <w:name w:val="Table Grid53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3">
    <w:name w:val="No List663"/>
    <w:next w:val="NoList"/>
    <w:uiPriority w:val="99"/>
    <w:semiHidden/>
    <w:unhideWhenUsed/>
    <w:rsid w:val="00905F3D"/>
  </w:style>
  <w:style w:type="table" w:customStyle="1" w:styleId="TableGrid633">
    <w:name w:val="Table Grid63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3">
    <w:name w:val="No List11173"/>
    <w:next w:val="NoList"/>
    <w:uiPriority w:val="99"/>
    <w:semiHidden/>
    <w:unhideWhenUsed/>
    <w:rsid w:val="00905F3D"/>
  </w:style>
  <w:style w:type="numbering" w:customStyle="1" w:styleId="NoList733">
    <w:name w:val="No List733"/>
    <w:next w:val="NoList"/>
    <w:uiPriority w:val="99"/>
    <w:semiHidden/>
    <w:unhideWhenUsed/>
    <w:rsid w:val="00905F3D"/>
  </w:style>
  <w:style w:type="table" w:customStyle="1" w:styleId="TableGrid723">
    <w:name w:val="Table Grid723"/>
    <w:basedOn w:val="TableNormal"/>
    <w:next w:val="TableGrid"/>
    <w:uiPriority w:val="3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3">
    <w:name w:val="List 033"/>
    <w:basedOn w:val="List1"/>
    <w:rsid w:val="00905F3D"/>
  </w:style>
  <w:style w:type="numbering" w:customStyle="1" w:styleId="List133">
    <w:name w:val="List 133"/>
    <w:basedOn w:val="NoList"/>
    <w:rsid w:val="00905F3D"/>
  </w:style>
  <w:style w:type="numbering" w:customStyle="1" w:styleId="List2133">
    <w:name w:val="List 2133"/>
    <w:basedOn w:val="NoList"/>
    <w:rsid w:val="00905F3D"/>
  </w:style>
  <w:style w:type="numbering" w:customStyle="1" w:styleId="List3233">
    <w:name w:val="List 3233"/>
    <w:basedOn w:val="NoList"/>
    <w:rsid w:val="00905F3D"/>
  </w:style>
  <w:style w:type="numbering" w:customStyle="1" w:styleId="NoList833">
    <w:name w:val="No List833"/>
    <w:next w:val="NoList"/>
    <w:uiPriority w:val="99"/>
    <w:semiHidden/>
    <w:unhideWhenUsed/>
    <w:rsid w:val="00905F3D"/>
  </w:style>
  <w:style w:type="numbering" w:customStyle="1" w:styleId="NoList1333">
    <w:name w:val="No List1333"/>
    <w:next w:val="NoList"/>
    <w:uiPriority w:val="99"/>
    <w:semiHidden/>
    <w:unhideWhenUsed/>
    <w:rsid w:val="00905F3D"/>
  </w:style>
  <w:style w:type="numbering" w:customStyle="1" w:styleId="NoList11233">
    <w:name w:val="No List11233"/>
    <w:next w:val="NoList"/>
    <w:uiPriority w:val="99"/>
    <w:semiHidden/>
    <w:unhideWhenUsed/>
    <w:rsid w:val="00905F3D"/>
  </w:style>
  <w:style w:type="numbering" w:customStyle="1" w:styleId="NoList2133">
    <w:name w:val="No List2133"/>
    <w:next w:val="NoList"/>
    <w:uiPriority w:val="99"/>
    <w:semiHidden/>
    <w:unhideWhenUsed/>
    <w:rsid w:val="00905F3D"/>
  </w:style>
  <w:style w:type="numbering" w:customStyle="1" w:styleId="NoList3133">
    <w:name w:val="No List3133"/>
    <w:next w:val="NoList"/>
    <w:uiPriority w:val="99"/>
    <w:semiHidden/>
    <w:unhideWhenUsed/>
    <w:rsid w:val="00905F3D"/>
  </w:style>
  <w:style w:type="numbering" w:customStyle="1" w:styleId="NoList4133">
    <w:name w:val="No List4133"/>
    <w:next w:val="NoList"/>
    <w:uiPriority w:val="99"/>
    <w:semiHidden/>
    <w:unhideWhenUsed/>
    <w:rsid w:val="00905F3D"/>
  </w:style>
  <w:style w:type="numbering" w:customStyle="1" w:styleId="NoList111133">
    <w:name w:val="No List111133"/>
    <w:next w:val="NoList"/>
    <w:uiPriority w:val="99"/>
    <w:semiHidden/>
    <w:unhideWhenUsed/>
    <w:rsid w:val="00905F3D"/>
  </w:style>
  <w:style w:type="numbering" w:customStyle="1" w:styleId="NoList5133">
    <w:name w:val="No List5133"/>
    <w:next w:val="NoList"/>
    <w:uiPriority w:val="99"/>
    <w:semiHidden/>
    <w:unhideWhenUsed/>
    <w:rsid w:val="00905F3D"/>
  </w:style>
  <w:style w:type="numbering" w:customStyle="1" w:styleId="NoList12133">
    <w:name w:val="No List12133"/>
    <w:next w:val="NoList"/>
    <w:uiPriority w:val="99"/>
    <w:semiHidden/>
    <w:unhideWhenUsed/>
    <w:rsid w:val="00905F3D"/>
  </w:style>
  <w:style w:type="numbering" w:customStyle="1" w:styleId="NoList6133">
    <w:name w:val="No List6133"/>
    <w:next w:val="NoList"/>
    <w:uiPriority w:val="99"/>
    <w:semiHidden/>
    <w:unhideWhenUsed/>
    <w:rsid w:val="00905F3D"/>
  </w:style>
  <w:style w:type="numbering" w:customStyle="1" w:styleId="NoList1111123">
    <w:name w:val="No List1111123"/>
    <w:next w:val="NoList"/>
    <w:uiPriority w:val="99"/>
    <w:semiHidden/>
    <w:unhideWhenUsed/>
    <w:rsid w:val="00905F3D"/>
  </w:style>
  <w:style w:type="numbering" w:customStyle="1" w:styleId="NoList7133">
    <w:name w:val="No List7133"/>
    <w:next w:val="NoList"/>
    <w:uiPriority w:val="99"/>
    <w:semiHidden/>
    <w:unhideWhenUsed/>
    <w:rsid w:val="00905F3D"/>
  </w:style>
  <w:style w:type="numbering" w:customStyle="1" w:styleId="List1133">
    <w:name w:val="List 1133"/>
    <w:basedOn w:val="NoList"/>
    <w:rsid w:val="00905F3D"/>
  </w:style>
  <w:style w:type="numbering" w:customStyle="1" w:styleId="List21133">
    <w:name w:val="List 21133"/>
    <w:basedOn w:val="NoList"/>
    <w:rsid w:val="00905F3D"/>
  </w:style>
  <w:style w:type="numbering" w:customStyle="1" w:styleId="List32133">
    <w:name w:val="List 32133"/>
    <w:basedOn w:val="NoList"/>
    <w:rsid w:val="00905F3D"/>
  </w:style>
  <w:style w:type="numbering" w:customStyle="1" w:styleId="NoList8123">
    <w:name w:val="No List8123"/>
    <w:next w:val="NoList"/>
    <w:uiPriority w:val="99"/>
    <w:semiHidden/>
    <w:unhideWhenUsed/>
    <w:rsid w:val="00905F3D"/>
  </w:style>
  <w:style w:type="numbering" w:customStyle="1" w:styleId="NoList13123">
    <w:name w:val="No List13123"/>
    <w:next w:val="NoList"/>
    <w:uiPriority w:val="99"/>
    <w:semiHidden/>
    <w:unhideWhenUsed/>
    <w:rsid w:val="00905F3D"/>
  </w:style>
  <w:style w:type="numbering" w:customStyle="1" w:styleId="NoList21123">
    <w:name w:val="No List21123"/>
    <w:next w:val="NoList"/>
    <w:uiPriority w:val="99"/>
    <w:semiHidden/>
    <w:unhideWhenUsed/>
    <w:rsid w:val="00905F3D"/>
  </w:style>
  <w:style w:type="numbering" w:customStyle="1" w:styleId="NoList31123">
    <w:name w:val="No List31123"/>
    <w:next w:val="NoList"/>
    <w:uiPriority w:val="99"/>
    <w:semiHidden/>
    <w:unhideWhenUsed/>
    <w:rsid w:val="00905F3D"/>
  </w:style>
  <w:style w:type="numbering" w:customStyle="1" w:styleId="NoList41123">
    <w:name w:val="No List41123"/>
    <w:next w:val="NoList"/>
    <w:uiPriority w:val="99"/>
    <w:semiHidden/>
    <w:unhideWhenUsed/>
    <w:rsid w:val="00905F3D"/>
  </w:style>
  <w:style w:type="numbering" w:customStyle="1" w:styleId="NoList112123">
    <w:name w:val="No List112123"/>
    <w:next w:val="NoList"/>
    <w:uiPriority w:val="99"/>
    <w:semiHidden/>
    <w:unhideWhenUsed/>
    <w:rsid w:val="00905F3D"/>
  </w:style>
  <w:style w:type="numbering" w:customStyle="1" w:styleId="NoList51123">
    <w:name w:val="No List51123"/>
    <w:next w:val="NoList"/>
    <w:uiPriority w:val="99"/>
    <w:semiHidden/>
    <w:unhideWhenUsed/>
    <w:rsid w:val="00905F3D"/>
  </w:style>
  <w:style w:type="numbering" w:customStyle="1" w:styleId="NoList121123">
    <w:name w:val="No List121123"/>
    <w:next w:val="NoList"/>
    <w:uiPriority w:val="99"/>
    <w:semiHidden/>
    <w:unhideWhenUsed/>
    <w:rsid w:val="00905F3D"/>
  </w:style>
  <w:style w:type="numbering" w:customStyle="1" w:styleId="NoList61123">
    <w:name w:val="No List61123"/>
    <w:next w:val="NoList"/>
    <w:uiPriority w:val="99"/>
    <w:semiHidden/>
    <w:unhideWhenUsed/>
    <w:rsid w:val="00905F3D"/>
  </w:style>
  <w:style w:type="numbering" w:customStyle="1" w:styleId="NoList111223">
    <w:name w:val="No List111223"/>
    <w:next w:val="NoList"/>
    <w:uiPriority w:val="99"/>
    <w:semiHidden/>
    <w:unhideWhenUsed/>
    <w:rsid w:val="00905F3D"/>
  </w:style>
  <w:style w:type="numbering" w:customStyle="1" w:styleId="NoList71123">
    <w:name w:val="No List71123"/>
    <w:next w:val="NoList"/>
    <w:uiPriority w:val="99"/>
    <w:semiHidden/>
    <w:unhideWhenUsed/>
    <w:rsid w:val="00905F3D"/>
  </w:style>
  <w:style w:type="numbering" w:customStyle="1" w:styleId="List11123">
    <w:name w:val="List 11123"/>
    <w:basedOn w:val="NoList"/>
    <w:rsid w:val="00905F3D"/>
  </w:style>
  <w:style w:type="numbering" w:customStyle="1" w:styleId="List211123">
    <w:name w:val="List 211123"/>
    <w:basedOn w:val="NoList"/>
    <w:rsid w:val="00905F3D"/>
  </w:style>
  <w:style w:type="numbering" w:customStyle="1" w:styleId="List321123">
    <w:name w:val="List 321123"/>
    <w:basedOn w:val="NoList"/>
    <w:rsid w:val="00905F3D"/>
  </w:style>
  <w:style w:type="numbering" w:customStyle="1" w:styleId="NoList923">
    <w:name w:val="No List923"/>
    <w:next w:val="NoList"/>
    <w:uiPriority w:val="99"/>
    <w:semiHidden/>
    <w:unhideWhenUsed/>
    <w:rsid w:val="00905F3D"/>
  </w:style>
  <w:style w:type="numbering" w:customStyle="1" w:styleId="NoList1423">
    <w:name w:val="No List1423"/>
    <w:next w:val="NoList"/>
    <w:uiPriority w:val="99"/>
    <w:semiHidden/>
    <w:rsid w:val="00905F3D"/>
  </w:style>
  <w:style w:type="numbering" w:customStyle="1" w:styleId="NoList11323">
    <w:name w:val="No List11323"/>
    <w:next w:val="NoList"/>
    <w:uiPriority w:val="99"/>
    <w:semiHidden/>
    <w:unhideWhenUsed/>
    <w:rsid w:val="00905F3D"/>
  </w:style>
  <w:style w:type="numbering" w:customStyle="1" w:styleId="NoList2223">
    <w:name w:val="No List2223"/>
    <w:next w:val="NoList"/>
    <w:uiPriority w:val="99"/>
    <w:semiHidden/>
    <w:unhideWhenUsed/>
    <w:rsid w:val="00905F3D"/>
  </w:style>
  <w:style w:type="numbering" w:customStyle="1" w:styleId="NoList3223">
    <w:name w:val="No List3223"/>
    <w:next w:val="NoList"/>
    <w:uiPriority w:val="99"/>
    <w:semiHidden/>
    <w:unhideWhenUsed/>
    <w:rsid w:val="00905F3D"/>
  </w:style>
  <w:style w:type="numbering" w:customStyle="1" w:styleId="NoList4223">
    <w:name w:val="No List4223"/>
    <w:next w:val="NoList"/>
    <w:uiPriority w:val="99"/>
    <w:semiHidden/>
    <w:unhideWhenUsed/>
    <w:rsid w:val="00905F3D"/>
  </w:style>
  <w:style w:type="numbering" w:customStyle="1" w:styleId="NoList111323">
    <w:name w:val="No List111323"/>
    <w:next w:val="NoList"/>
    <w:uiPriority w:val="99"/>
    <w:semiHidden/>
    <w:unhideWhenUsed/>
    <w:rsid w:val="00905F3D"/>
  </w:style>
  <w:style w:type="numbering" w:customStyle="1" w:styleId="NoList5223">
    <w:name w:val="No List5223"/>
    <w:next w:val="NoList"/>
    <w:uiPriority w:val="99"/>
    <w:semiHidden/>
    <w:unhideWhenUsed/>
    <w:rsid w:val="00905F3D"/>
  </w:style>
  <w:style w:type="numbering" w:customStyle="1" w:styleId="NoList12223">
    <w:name w:val="No List12223"/>
    <w:next w:val="NoList"/>
    <w:uiPriority w:val="99"/>
    <w:semiHidden/>
    <w:unhideWhenUsed/>
    <w:rsid w:val="00905F3D"/>
  </w:style>
  <w:style w:type="numbering" w:customStyle="1" w:styleId="NoList6223">
    <w:name w:val="No List6223"/>
    <w:next w:val="NoList"/>
    <w:uiPriority w:val="99"/>
    <w:semiHidden/>
    <w:unhideWhenUsed/>
    <w:rsid w:val="00905F3D"/>
  </w:style>
  <w:style w:type="table" w:customStyle="1" w:styleId="TableGrid823">
    <w:name w:val="Table Grid823"/>
    <w:basedOn w:val="TableNormal"/>
    <w:next w:val="TableGrid"/>
    <w:uiPriority w:val="39"/>
    <w:rsid w:val="0090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905F3D"/>
  </w:style>
  <w:style w:type="table" w:customStyle="1" w:styleId="TableGrid923">
    <w:name w:val="Table Grid923"/>
    <w:basedOn w:val="TableNormal"/>
    <w:next w:val="TableGrid"/>
    <w:uiPriority w:val="59"/>
    <w:rsid w:val="00905F3D"/>
    <w:pPr>
      <w:spacing w:after="0" w:line="240" w:lineRule="auto"/>
    </w:pPr>
    <w:rPr>
      <w:rFonts w:ascii="Sylfaen" w:hAnsi="Sylfae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
    <w:name w:val="Table Grid1023"/>
    <w:basedOn w:val="TableNormal"/>
    <w:next w:val="TableGrid"/>
    <w:uiPriority w:val="5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3">
    <w:name w:val="No List1523"/>
    <w:next w:val="NoList"/>
    <w:uiPriority w:val="99"/>
    <w:semiHidden/>
    <w:unhideWhenUsed/>
    <w:rsid w:val="00905F3D"/>
  </w:style>
  <w:style w:type="numbering" w:customStyle="1" w:styleId="NoList1623">
    <w:name w:val="No List1623"/>
    <w:next w:val="NoList"/>
    <w:uiPriority w:val="99"/>
    <w:semiHidden/>
    <w:unhideWhenUsed/>
    <w:rsid w:val="00905F3D"/>
  </w:style>
  <w:style w:type="numbering" w:customStyle="1" w:styleId="NoList2323">
    <w:name w:val="No List2323"/>
    <w:next w:val="NoList"/>
    <w:uiPriority w:val="99"/>
    <w:semiHidden/>
    <w:unhideWhenUsed/>
    <w:rsid w:val="00905F3D"/>
  </w:style>
  <w:style w:type="numbering" w:customStyle="1" w:styleId="NoList3323">
    <w:name w:val="No List3323"/>
    <w:next w:val="NoList"/>
    <w:uiPriority w:val="99"/>
    <w:semiHidden/>
    <w:unhideWhenUsed/>
    <w:rsid w:val="00905F3D"/>
  </w:style>
  <w:style w:type="numbering" w:customStyle="1" w:styleId="NoList4323">
    <w:name w:val="No List4323"/>
    <w:next w:val="NoList"/>
    <w:uiPriority w:val="99"/>
    <w:semiHidden/>
    <w:unhideWhenUsed/>
    <w:rsid w:val="00905F3D"/>
  </w:style>
  <w:style w:type="numbering" w:customStyle="1" w:styleId="NoList11423">
    <w:name w:val="No List11423"/>
    <w:next w:val="NoList"/>
    <w:uiPriority w:val="99"/>
    <w:semiHidden/>
    <w:unhideWhenUsed/>
    <w:rsid w:val="00905F3D"/>
  </w:style>
  <w:style w:type="numbering" w:customStyle="1" w:styleId="NoList5323">
    <w:name w:val="No List5323"/>
    <w:next w:val="NoList"/>
    <w:uiPriority w:val="99"/>
    <w:semiHidden/>
    <w:unhideWhenUsed/>
    <w:rsid w:val="00905F3D"/>
  </w:style>
  <w:style w:type="numbering" w:customStyle="1" w:styleId="NoList12323">
    <w:name w:val="No List12323"/>
    <w:next w:val="NoList"/>
    <w:uiPriority w:val="99"/>
    <w:semiHidden/>
    <w:unhideWhenUsed/>
    <w:rsid w:val="00905F3D"/>
  </w:style>
  <w:style w:type="numbering" w:customStyle="1" w:styleId="NoList6323">
    <w:name w:val="No List6323"/>
    <w:next w:val="NoList"/>
    <w:uiPriority w:val="99"/>
    <w:semiHidden/>
    <w:unhideWhenUsed/>
    <w:rsid w:val="00905F3D"/>
  </w:style>
  <w:style w:type="numbering" w:customStyle="1" w:styleId="NoList111423">
    <w:name w:val="No List111423"/>
    <w:next w:val="NoList"/>
    <w:uiPriority w:val="99"/>
    <w:semiHidden/>
    <w:unhideWhenUsed/>
    <w:rsid w:val="00905F3D"/>
  </w:style>
  <w:style w:type="numbering" w:customStyle="1" w:styleId="NoList1713">
    <w:name w:val="No List1713"/>
    <w:next w:val="NoList"/>
    <w:uiPriority w:val="99"/>
    <w:semiHidden/>
    <w:unhideWhenUsed/>
    <w:rsid w:val="00905F3D"/>
  </w:style>
  <w:style w:type="numbering" w:customStyle="1" w:styleId="NoList1813">
    <w:name w:val="No List1813"/>
    <w:next w:val="NoList"/>
    <w:uiPriority w:val="99"/>
    <w:semiHidden/>
    <w:unhideWhenUsed/>
    <w:rsid w:val="00905F3D"/>
  </w:style>
  <w:style w:type="table" w:customStyle="1" w:styleId="TableGrid1213">
    <w:name w:val="Table Grid121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3">
    <w:name w:val="No List11513"/>
    <w:next w:val="NoList"/>
    <w:uiPriority w:val="99"/>
    <w:semiHidden/>
    <w:unhideWhenUsed/>
    <w:rsid w:val="00905F3D"/>
  </w:style>
  <w:style w:type="numbering" w:customStyle="1" w:styleId="NoList2413">
    <w:name w:val="No List2413"/>
    <w:next w:val="NoList"/>
    <w:uiPriority w:val="99"/>
    <w:semiHidden/>
    <w:unhideWhenUsed/>
    <w:rsid w:val="00905F3D"/>
  </w:style>
  <w:style w:type="table" w:customStyle="1" w:styleId="TableGrid1313">
    <w:name w:val="Table Grid1313"/>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3">
    <w:name w:val="No List3413"/>
    <w:next w:val="NoList"/>
    <w:uiPriority w:val="99"/>
    <w:semiHidden/>
    <w:unhideWhenUsed/>
    <w:rsid w:val="00905F3D"/>
  </w:style>
  <w:style w:type="table" w:customStyle="1" w:styleId="TableGrid2213">
    <w:name w:val="Table Grid221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3">
    <w:name w:val="No List4413"/>
    <w:next w:val="NoList"/>
    <w:uiPriority w:val="99"/>
    <w:semiHidden/>
    <w:unhideWhenUsed/>
    <w:rsid w:val="00905F3D"/>
  </w:style>
  <w:style w:type="table" w:customStyle="1" w:styleId="TableGrid4113">
    <w:name w:val="Table Grid411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3">
    <w:name w:val="No List111513"/>
    <w:next w:val="NoList"/>
    <w:uiPriority w:val="99"/>
    <w:semiHidden/>
    <w:unhideWhenUsed/>
    <w:rsid w:val="00905F3D"/>
  </w:style>
  <w:style w:type="table" w:customStyle="1" w:styleId="TableGrid11113">
    <w:name w:val="Table Grid1111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3">
    <w:name w:val="Table Grid2111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3">
    <w:name w:val="No List5413"/>
    <w:next w:val="NoList"/>
    <w:uiPriority w:val="99"/>
    <w:semiHidden/>
    <w:unhideWhenUsed/>
    <w:rsid w:val="00905F3D"/>
  </w:style>
  <w:style w:type="numbering" w:customStyle="1" w:styleId="NoList12413">
    <w:name w:val="No List12413"/>
    <w:next w:val="NoList"/>
    <w:uiPriority w:val="99"/>
    <w:semiHidden/>
    <w:unhideWhenUsed/>
    <w:rsid w:val="00905F3D"/>
  </w:style>
  <w:style w:type="table" w:customStyle="1" w:styleId="TableGrid5113">
    <w:name w:val="Table Grid511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3">
    <w:name w:val="No List6413"/>
    <w:next w:val="NoList"/>
    <w:uiPriority w:val="99"/>
    <w:semiHidden/>
    <w:unhideWhenUsed/>
    <w:rsid w:val="00905F3D"/>
  </w:style>
  <w:style w:type="table" w:customStyle="1" w:styleId="TableGrid6113">
    <w:name w:val="Table Grid611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3">
    <w:name w:val="No List1111213"/>
    <w:next w:val="NoList"/>
    <w:uiPriority w:val="99"/>
    <w:semiHidden/>
    <w:unhideWhenUsed/>
    <w:rsid w:val="00905F3D"/>
  </w:style>
  <w:style w:type="numbering" w:customStyle="1" w:styleId="NoList7213">
    <w:name w:val="No List7213"/>
    <w:next w:val="NoList"/>
    <w:uiPriority w:val="99"/>
    <w:semiHidden/>
    <w:unhideWhenUsed/>
    <w:rsid w:val="00905F3D"/>
  </w:style>
  <w:style w:type="table" w:customStyle="1" w:styleId="TableGrid7113">
    <w:name w:val="Table Grid7113"/>
    <w:basedOn w:val="TableNormal"/>
    <w:next w:val="TableGrid"/>
    <w:uiPriority w:val="3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3">
    <w:name w:val="List 0213"/>
    <w:basedOn w:val="List1"/>
    <w:rsid w:val="00905F3D"/>
  </w:style>
  <w:style w:type="numbering" w:customStyle="1" w:styleId="List1213">
    <w:name w:val="List 1213"/>
    <w:basedOn w:val="NoList"/>
    <w:rsid w:val="00905F3D"/>
  </w:style>
  <w:style w:type="numbering" w:customStyle="1" w:styleId="List21213">
    <w:name w:val="List 21213"/>
    <w:basedOn w:val="NoList"/>
    <w:rsid w:val="00905F3D"/>
  </w:style>
  <w:style w:type="numbering" w:customStyle="1" w:styleId="List32213">
    <w:name w:val="List 32213"/>
    <w:basedOn w:val="NoList"/>
    <w:rsid w:val="00905F3D"/>
  </w:style>
  <w:style w:type="numbering" w:customStyle="1" w:styleId="NoList8213">
    <w:name w:val="No List8213"/>
    <w:next w:val="NoList"/>
    <w:uiPriority w:val="99"/>
    <w:semiHidden/>
    <w:unhideWhenUsed/>
    <w:rsid w:val="00905F3D"/>
  </w:style>
  <w:style w:type="numbering" w:customStyle="1" w:styleId="NoList13213">
    <w:name w:val="No List13213"/>
    <w:next w:val="NoList"/>
    <w:uiPriority w:val="99"/>
    <w:semiHidden/>
    <w:unhideWhenUsed/>
    <w:rsid w:val="00905F3D"/>
  </w:style>
  <w:style w:type="numbering" w:customStyle="1" w:styleId="NoList112213">
    <w:name w:val="No List112213"/>
    <w:next w:val="NoList"/>
    <w:uiPriority w:val="99"/>
    <w:semiHidden/>
    <w:unhideWhenUsed/>
    <w:rsid w:val="00905F3D"/>
  </w:style>
  <w:style w:type="numbering" w:customStyle="1" w:styleId="NoList21213">
    <w:name w:val="No List21213"/>
    <w:next w:val="NoList"/>
    <w:uiPriority w:val="99"/>
    <w:semiHidden/>
    <w:unhideWhenUsed/>
    <w:rsid w:val="00905F3D"/>
  </w:style>
  <w:style w:type="numbering" w:customStyle="1" w:styleId="NoList31213">
    <w:name w:val="No List31213"/>
    <w:next w:val="NoList"/>
    <w:uiPriority w:val="99"/>
    <w:semiHidden/>
    <w:unhideWhenUsed/>
    <w:rsid w:val="00905F3D"/>
  </w:style>
  <w:style w:type="numbering" w:customStyle="1" w:styleId="NoList41213">
    <w:name w:val="No List41213"/>
    <w:next w:val="NoList"/>
    <w:uiPriority w:val="99"/>
    <w:semiHidden/>
    <w:unhideWhenUsed/>
    <w:rsid w:val="00905F3D"/>
  </w:style>
  <w:style w:type="numbering" w:customStyle="1" w:styleId="NoList11111123">
    <w:name w:val="No List11111123"/>
    <w:next w:val="NoList"/>
    <w:uiPriority w:val="99"/>
    <w:semiHidden/>
    <w:unhideWhenUsed/>
    <w:rsid w:val="00905F3D"/>
  </w:style>
  <w:style w:type="numbering" w:customStyle="1" w:styleId="NoList51213">
    <w:name w:val="No List51213"/>
    <w:next w:val="NoList"/>
    <w:uiPriority w:val="99"/>
    <w:semiHidden/>
    <w:unhideWhenUsed/>
    <w:rsid w:val="00905F3D"/>
  </w:style>
  <w:style w:type="numbering" w:customStyle="1" w:styleId="NoList121213">
    <w:name w:val="No List121213"/>
    <w:next w:val="NoList"/>
    <w:uiPriority w:val="99"/>
    <w:semiHidden/>
    <w:unhideWhenUsed/>
    <w:rsid w:val="00905F3D"/>
  </w:style>
  <w:style w:type="numbering" w:customStyle="1" w:styleId="NoList61213">
    <w:name w:val="No List61213"/>
    <w:next w:val="NoList"/>
    <w:uiPriority w:val="99"/>
    <w:semiHidden/>
    <w:unhideWhenUsed/>
    <w:rsid w:val="00905F3D"/>
  </w:style>
  <w:style w:type="numbering" w:customStyle="1" w:styleId="NoList111111113">
    <w:name w:val="No List111111113"/>
    <w:next w:val="NoList"/>
    <w:uiPriority w:val="99"/>
    <w:semiHidden/>
    <w:unhideWhenUsed/>
    <w:rsid w:val="00905F3D"/>
  </w:style>
  <w:style w:type="numbering" w:customStyle="1" w:styleId="NoList71213">
    <w:name w:val="No List71213"/>
    <w:next w:val="NoList"/>
    <w:uiPriority w:val="99"/>
    <w:semiHidden/>
    <w:unhideWhenUsed/>
    <w:rsid w:val="00905F3D"/>
  </w:style>
  <w:style w:type="numbering" w:customStyle="1" w:styleId="NoList81113">
    <w:name w:val="No List81113"/>
    <w:next w:val="NoList"/>
    <w:uiPriority w:val="99"/>
    <w:semiHidden/>
    <w:unhideWhenUsed/>
    <w:rsid w:val="00905F3D"/>
  </w:style>
  <w:style w:type="numbering" w:customStyle="1" w:styleId="NoList131113">
    <w:name w:val="No List131113"/>
    <w:next w:val="NoList"/>
    <w:uiPriority w:val="99"/>
    <w:semiHidden/>
    <w:unhideWhenUsed/>
    <w:rsid w:val="00905F3D"/>
  </w:style>
  <w:style w:type="numbering" w:customStyle="1" w:styleId="NoList211113">
    <w:name w:val="No List211113"/>
    <w:next w:val="NoList"/>
    <w:uiPriority w:val="99"/>
    <w:semiHidden/>
    <w:unhideWhenUsed/>
    <w:rsid w:val="00905F3D"/>
  </w:style>
  <w:style w:type="numbering" w:customStyle="1" w:styleId="NoList311113">
    <w:name w:val="No List311113"/>
    <w:next w:val="NoList"/>
    <w:uiPriority w:val="99"/>
    <w:semiHidden/>
    <w:unhideWhenUsed/>
    <w:rsid w:val="00905F3D"/>
  </w:style>
  <w:style w:type="numbering" w:customStyle="1" w:styleId="NoList411113">
    <w:name w:val="No List411113"/>
    <w:next w:val="NoList"/>
    <w:uiPriority w:val="99"/>
    <w:semiHidden/>
    <w:unhideWhenUsed/>
    <w:rsid w:val="00905F3D"/>
  </w:style>
  <w:style w:type="numbering" w:customStyle="1" w:styleId="NoList1121113">
    <w:name w:val="No List1121113"/>
    <w:next w:val="NoList"/>
    <w:uiPriority w:val="99"/>
    <w:semiHidden/>
    <w:unhideWhenUsed/>
    <w:rsid w:val="00905F3D"/>
  </w:style>
  <w:style w:type="numbering" w:customStyle="1" w:styleId="NoList511113">
    <w:name w:val="No List511113"/>
    <w:next w:val="NoList"/>
    <w:uiPriority w:val="99"/>
    <w:semiHidden/>
    <w:unhideWhenUsed/>
    <w:rsid w:val="00905F3D"/>
  </w:style>
  <w:style w:type="numbering" w:customStyle="1" w:styleId="NoList1211113">
    <w:name w:val="No List1211113"/>
    <w:next w:val="NoList"/>
    <w:uiPriority w:val="99"/>
    <w:semiHidden/>
    <w:unhideWhenUsed/>
    <w:rsid w:val="00905F3D"/>
  </w:style>
  <w:style w:type="numbering" w:customStyle="1" w:styleId="NoList611113">
    <w:name w:val="No List611113"/>
    <w:next w:val="NoList"/>
    <w:uiPriority w:val="99"/>
    <w:semiHidden/>
    <w:unhideWhenUsed/>
    <w:rsid w:val="00905F3D"/>
  </w:style>
  <w:style w:type="numbering" w:customStyle="1" w:styleId="NoList1112113">
    <w:name w:val="No List1112113"/>
    <w:next w:val="NoList"/>
    <w:uiPriority w:val="99"/>
    <w:semiHidden/>
    <w:unhideWhenUsed/>
    <w:rsid w:val="00905F3D"/>
  </w:style>
  <w:style w:type="numbering" w:customStyle="1" w:styleId="NoList711113">
    <w:name w:val="No List711113"/>
    <w:next w:val="NoList"/>
    <w:uiPriority w:val="99"/>
    <w:semiHidden/>
    <w:unhideWhenUsed/>
    <w:rsid w:val="00905F3D"/>
  </w:style>
  <w:style w:type="numbering" w:customStyle="1" w:styleId="NoList9113">
    <w:name w:val="No List9113"/>
    <w:next w:val="NoList"/>
    <w:uiPriority w:val="99"/>
    <w:semiHidden/>
    <w:unhideWhenUsed/>
    <w:rsid w:val="00905F3D"/>
  </w:style>
  <w:style w:type="numbering" w:customStyle="1" w:styleId="NoList14113">
    <w:name w:val="No List14113"/>
    <w:next w:val="NoList"/>
    <w:uiPriority w:val="99"/>
    <w:semiHidden/>
    <w:rsid w:val="00905F3D"/>
  </w:style>
  <w:style w:type="numbering" w:customStyle="1" w:styleId="NoList113113">
    <w:name w:val="No List113113"/>
    <w:next w:val="NoList"/>
    <w:uiPriority w:val="99"/>
    <w:semiHidden/>
    <w:unhideWhenUsed/>
    <w:rsid w:val="00905F3D"/>
  </w:style>
  <w:style w:type="numbering" w:customStyle="1" w:styleId="NoList22113">
    <w:name w:val="No List22113"/>
    <w:next w:val="NoList"/>
    <w:uiPriority w:val="99"/>
    <w:semiHidden/>
    <w:unhideWhenUsed/>
    <w:rsid w:val="00905F3D"/>
  </w:style>
  <w:style w:type="numbering" w:customStyle="1" w:styleId="NoList32113">
    <w:name w:val="No List32113"/>
    <w:next w:val="NoList"/>
    <w:uiPriority w:val="99"/>
    <w:semiHidden/>
    <w:unhideWhenUsed/>
    <w:rsid w:val="00905F3D"/>
  </w:style>
  <w:style w:type="numbering" w:customStyle="1" w:styleId="NoList42113">
    <w:name w:val="No List42113"/>
    <w:next w:val="NoList"/>
    <w:uiPriority w:val="99"/>
    <w:semiHidden/>
    <w:unhideWhenUsed/>
    <w:rsid w:val="00905F3D"/>
  </w:style>
  <w:style w:type="numbering" w:customStyle="1" w:styleId="NoList1113113">
    <w:name w:val="No List1113113"/>
    <w:next w:val="NoList"/>
    <w:uiPriority w:val="99"/>
    <w:semiHidden/>
    <w:unhideWhenUsed/>
    <w:rsid w:val="00905F3D"/>
  </w:style>
  <w:style w:type="numbering" w:customStyle="1" w:styleId="NoList52113">
    <w:name w:val="No List52113"/>
    <w:next w:val="NoList"/>
    <w:uiPriority w:val="99"/>
    <w:semiHidden/>
    <w:unhideWhenUsed/>
    <w:rsid w:val="00905F3D"/>
  </w:style>
  <w:style w:type="numbering" w:customStyle="1" w:styleId="NoList122113">
    <w:name w:val="No List122113"/>
    <w:next w:val="NoList"/>
    <w:uiPriority w:val="99"/>
    <w:semiHidden/>
    <w:unhideWhenUsed/>
    <w:rsid w:val="00905F3D"/>
  </w:style>
  <w:style w:type="numbering" w:customStyle="1" w:styleId="NoList62113">
    <w:name w:val="No List62113"/>
    <w:next w:val="NoList"/>
    <w:uiPriority w:val="99"/>
    <w:semiHidden/>
    <w:unhideWhenUsed/>
    <w:rsid w:val="00905F3D"/>
  </w:style>
  <w:style w:type="table" w:customStyle="1" w:styleId="TableGrid8113">
    <w:name w:val="Table Grid8113"/>
    <w:basedOn w:val="TableNormal"/>
    <w:next w:val="TableGrid"/>
    <w:uiPriority w:val="39"/>
    <w:rsid w:val="0090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3">
    <w:name w:val="No List10113"/>
    <w:next w:val="NoList"/>
    <w:uiPriority w:val="99"/>
    <w:semiHidden/>
    <w:unhideWhenUsed/>
    <w:rsid w:val="00905F3D"/>
  </w:style>
  <w:style w:type="table" w:customStyle="1" w:styleId="TableGrid9113">
    <w:name w:val="Table Grid9113"/>
    <w:basedOn w:val="TableNormal"/>
    <w:next w:val="TableGrid"/>
    <w:uiPriority w:val="59"/>
    <w:rsid w:val="00905F3D"/>
    <w:pPr>
      <w:spacing w:after="0" w:line="240" w:lineRule="auto"/>
    </w:pPr>
    <w:rPr>
      <w:rFonts w:ascii="Sylfaen" w:hAnsi="Sylfae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3">
    <w:name w:val="Table Grid10113"/>
    <w:basedOn w:val="TableNormal"/>
    <w:next w:val="TableGrid"/>
    <w:uiPriority w:val="59"/>
    <w:rsid w:val="00905F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3">
    <w:name w:val="No List15113"/>
    <w:next w:val="NoList"/>
    <w:uiPriority w:val="99"/>
    <w:semiHidden/>
    <w:unhideWhenUsed/>
    <w:rsid w:val="00905F3D"/>
  </w:style>
  <w:style w:type="numbering" w:customStyle="1" w:styleId="NoList16113">
    <w:name w:val="No List16113"/>
    <w:next w:val="NoList"/>
    <w:uiPriority w:val="99"/>
    <w:semiHidden/>
    <w:unhideWhenUsed/>
    <w:rsid w:val="00905F3D"/>
  </w:style>
  <w:style w:type="numbering" w:customStyle="1" w:styleId="NoList23113">
    <w:name w:val="No List23113"/>
    <w:next w:val="NoList"/>
    <w:uiPriority w:val="99"/>
    <w:semiHidden/>
    <w:unhideWhenUsed/>
    <w:rsid w:val="00905F3D"/>
  </w:style>
  <w:style w:type="numbering" w:customStyle="1" w:styleId="NoList33113">
    <w:name w:val="No List33113"/>
    <w:next w:val="NoList"/>
    <w:uiPriority w:val="99"/>
    <w:semiHidden/>
    <w:unhideWhenUsed/>
    <w:rsid w:val="00905F3D"/>
  </w:style>
  <w:style w:type="numbering" w:customStyle="1" w:styleId="NoList43113">
    <w:name w:val="No List43113"/>
    <w:next w:val="NoList"/>
    <w:uiPriority w:val="99"/>
    <w:semiHidden/>
    <w:unhideWhenUsed/>
    <w:rsid w:val="00905F3D"/>
  </w:style>
  <w:style w:type="numbering" w:customStyle="1" w:styleId="NoList114113">
    <w:name w:val="No List114113"/>
    <w:next w:val="NoList"/>
    <w:uiPriority w:val="99"/>
    <w:semiHidden/>
    <w:unhideWhenUsed/>
    <w:rsid w:val="00905F3D"/>
  </w:style>
  <w:style w:type="numbering" w:customStyle="1" w:styleId="NoList53113">
    <w:name w:val="No List53113"/>
    <w:next w:val="NoList"/>
    <w:uiPriority w:val="99"/>
    <w:semiHidden/>
    <w:unhideWhenUsed/>
    <w:rsid w:val="00905F3D"/>
  </w:style>
  <w:style w:type="numbering" w:customStyle="1" w:styleId="NoList123113">
    <w:name w:val="No List123113"/>
    <w:next w:val="NoList"/>
    <w:uiPriority w:val="99"/>
    <w:semiHidden/>
    <w:unhideWhenUsed/>
    <w:rsid w:val="00905F3D"/>
  </w:style>
  <w:style w:type="numbering" w:customStyle="1" w:styleId="NoList63113">
    <w:name w:val="No List63113"/>
    <w:next w:val="NoList"/>
    <w:uiPriority w:val="99"/>
    <w:semiHidden/>
    <w:unhideWhenUsed/>
    <w:rsid w:val="00905F3D"/>
  </w:style>
  <w:style w:type="numbering" w:customStyle="1" w:styleId="NoList1114113">
    <w:name w:val="No List1114113"/>
    <w:next w:val="NoList"/>
    <w:uiPriority w:val="99"/>
    <w:semiHidden/>
    <w:unhideWhenUsed/>
    <w:rsid w:val="00905F3D"/>
  </w:style>
  <w:style w:type="numbering" w:customStyle="1" w:styleId="NoList1913">
    <w:name w:val="No List1913"/>
    <w:next w:val="NoList"/>
    <w:uiPriority w:val="99"/>
    <w:semiHidden/>
    <w:unhideWhenUsed/>
    <w:rsid w:val="00905F3D"/>
  </w:style>
  <w:style w:type="table" w:customStyle="1" w:styleId="TableGrid1413">
    <w:name w:val="Table Grid141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3">
    <w:name w:val="No List11013"/>
    <w:next w:val="NoList"/>
    <w:uiPriority w:val="99"/>
    <w:semiHidden/>
    <w:unhideWhenUsed/>
    <w:rsid w:val="00905F3D"/>
  </w:style>
  <w:style w:type="numbering" w:customStyle="1" w:styleId="NoList2513">
    <w:name w:val="No List2513"/>
    <w:next w:val="NoList"/>
    <w:uiPriority w:val="99"/>
    <w:semiHidden/>
    <w:unhideWhenUsed/>
    <w:rsid w:val="00905F3D"/>
  </w:style>
  <w:style w:type="table" w:customStyle="1" w:styleId="TableGrid1513">
    <w:name w:val="Table Grid1513"/>
    <w:basedOn w:val="TableNormal"/>
    <w:next w:val="TableGrid"/>
    <w:uiPriority w:val="59"/>
    <w:rsid w:val="00905F3D"/>
    <w:pPr>
      <w:spacing w:after="0" w:line="240" w:lineRule="auto"/>
    </w:pPr>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3">
    <w:name w:val="No List3513"/>
    <w:next w:val="NoList"/>
    <w:uiPriority w:val="99"/>
    <w:semiHidden/>
    <w:unhideWhenUsed/>
    <w:rsid w:val="00905F3D"/>
  </w:style>
  <w:style w:type="table" w:customStyle="1" w:styleId="TableGrid2313">
    <w:name w:val="Table Grid231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next w:val="TableGrid"/>
    <w:uiPriority w:val="39"/>
    <w:rsid w:val="00905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3">
    <w:name w:val="No List4513"/>
    <w:next w:val="NoList"/>
    <w:uiPriority w:val="99"/>
    <w:semiHidden/>
    <w:unhideWhenUsed/>
    <w:rsid w:val="00905F3D"/>
  </w:style>
  <w:style w:type="table" w:customStyle="1" w:styleId="TableGrid4213">
    <w:name w:val="Table Grid421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3">
    <w:name w:val="No List11613"/>
    <w:next w:val="NoList"/>
    <w:uiPriority w:val="99"/>
    <w:semiHidden/>
    <w:unhideWhenUsed/>
    <w:rsid w:val="00905F3D"/>
  </w:style>
  <w:style w:type="table" w:customStyle="1" w:styleId="TableGrid11213">
    <w:name w:val="Table Grid1121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3">
    <w:name w:val="Table Grid2121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3">
    <w:name w:val="No List5513"/>
    <w:next w:val="NoList"/>
    <w:uiPriority w:val="99"/>
    <w:semiHidden/>
    <w:unhideWhenUsed/>
    <w:rsid w:val="00905F3D"/>
  </w:style>
  <w:style w:type="numbering" w:customStyle="1" w:styleId="NoList12513">
    <w:name w:val="No List12513"/>
    <w:next w:val="NoList"/>
    <w:uiPriority w:val="99"/>
    <w:semiHidden/>
    <w:unhideWhenUsed/>
    <w:rsid w:val="00905F3D"/>
  </w:style>
  <w:style w:type="table" w:customStyle="1" w:styleId="TableGrid5213">
    <w:name w:val="Table Grid521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3">
    <w:name w:val="No List6513"/>
    <w:next w:val="NoList"/>
    <w:uiPriority w:val="99"/>
    <w:semiHidden/>
    <w:unhideWhenUsed/>
    <w:rsid w:val="00905F3D"/>
  </w:style>
  <w:style w:type="table" w:customStyle="1" w:styleId="TableGrid6213">
    <w:name w:val="Table Grid6213"/>
    <w:basedOn w:val="TableNormal"/>
    <w:next w:val="TableGrid"/>
    <w:uiPriority w:val="59"/>
    <w:rsid w:val="00905F3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3">
    <w:name w:val="No List111613"/>
    <w:next w:val="NoList"/>
    <w:uiPriority w:val="99"/>
    <w:semiHidden/>
    <w:unhideWhenUsed/>
    <w:rsid w:val="00905F3D"/>
  </w:style>
  <w:style w:type="numbering" w:customStyle="1" w:styleId="NoList2013">
    <w:name w:val="No List2013"/>
    <w:next w:val="NoList"/>
    <w:uiPriority w:val="99"/>
    <w:semiHidden/>
    <w:unhideWhenUsed/>
    <w:rsid w:val="00905F3D"/>
  </w:style>
  <w:style w:type="paragraph" w:styleId="Subtitle">
    <w:name w:val="Subtitle"/>
    <w:basedOn w:val="Normal"/>
    <w:next w:val="Normal"/>
    <w:link w:val="SubtitleChar"/>
    <w:uiPriority w:val="11"/>
    <w:qFormat/>
    <w:rsid w:val="00905F3D"/>
    <w:pPr>
      <w:widowControl/>
      <w:numPr>
        <w:ilvl w:val="1"/>
      </w:numPr>
      <w:spacing w:after="160" w:line="259" w:lineRule="auto"/>
      <w:jc w:val="right"/>
    </w:pPr>
    <w:rPr>
      <w:rFonts w:ascii="Sylfaen" w:eastAsia="Times New Roman" w:hAnsi="Sylfaen" w:cs="Times New Roman"/>
      <w:i/>
      <w:color w:val="AEAAAA"/>
      <w:spacing w:val="15"/>
      <w:lang w:val="ka-GE"/>
    </w:rPr>
  </w:style>
  <w:style w:type="character" w:customStyle="1" w:styleId="SubtitleChar">
    <w:name w:val="Subtitle Char"/>
    <w:basedOn w:val="DefaultParagraphFont"/>
    <w:link w:val="Subtitle"/>
    <w:uiPriority w:val="11"/>
    <w:rsid w:val="00905F3D"/>
    <w:rPr>
      <w:rFonts w:ascii="Sylfaen" w:eastAsia="Times New Roman" w:hAnsi="Sylfaen" w:cs="Times New Roman"/>
      <w:i/>
      <w:color w:val="AEAAAA"/>
      <w:spacing w:val="15"/>
    </w:rPr>
  </w:style>
  <w:style w:type="character" w:customStyle="1" w:styleId="shorttext">
    <w:name w:val="short_text"/>
    <w:rsid w:val="00905F3D"/>
  </w:style>
  <w:style w:type="numbering" w:customStyle="1" w:styleId="NoList50">
    <w:name w:val="No List50"/>
    <w:next w:val="NoList"/>
    <w:uiPriority w:val="99"/>
    <w:semiHidden/>
    <w:unhideWhenUsed/>
    <w:rsid w:val="00905F3D"/>
  </w:style>
  <w:style w:type="table" w:customStyle="1" w:styleId="TableGrid30">
    <w:name w:val="Table Grid30"/>
    <w:basedOn w:val="TableNormal"/>
    <w:next w:val="TableGrid"/>
    <w:uiPriority w:val="59"/>
    <w:rsid w:val="0090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05F3D"/>
    <w:pPr>
      <w:spacing w:after="0" w:line="240" w:lineRule="auto"/>
    </w:pPr>
    <w:rPr>
      <w:rFonts w:eastAsiaTheme="minorEastAsia"/>
      <w:lang w:val="en-US"/>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A87682"/>
    <w:rPr>
      <w:color w:val="808080"/>
      <w:shd w:val="clear" w:color="auto" w:fill="E6E6E6"/>
    </w:rPr>
  </w:style>
  <w:style w:type="character" w:customStyle="1" w:styleId="UnresolvedMention">
    <w:name w:val="Unresolved Mention"/>
    <w:basedOn w:val="DefaultParagraphFont"/>
    <w:uiPriority w:val="99"/>
    <w:semiHidden/>
    <w:unhideWhenUsed/>
    <w:rsid w:val="00A87682"/>
    <w:rPr>
      <w:color w:val="808080"/>
      <w:shd w:val="clear" w:color="auto" w:fill="E6E6E6"/>
    </w:rPr>
  </w:style>
  <w:style w:type="character" w:customStyle="1" w:styleId="il">
    <w:name w:val="il"/>
    <w:basedOn w:val="DefaultParagraphFont"/>
    <w:rsid w:val="00B403ED"/>
  </w:style>
  <w:style w:type="paragraph" w:customStyle="1" w:styleId="p">
    <w:name w:val="p"/>
    <w:basedOn w:val="Normal"/>
    <w:rsid w:val="00317B58"/>
    <w:pPr>
      <w:widowControl/>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UnresolvedMention2">
    <w:name w:val="Unresolved Mention2"/>
    <w:basedOn w:val="DefaultParagraphFont"/>
    <w:uiPriority w:val="99"/>
    <w:semiHidden/>
    <w:unhideWhenUsed/>
    <w:rsid w:val="005D4C2B"/>
    <w:rPr>
      <w:color w:val="808080"/>
      <w:shd w:val="clear" w:color="auto" w:fill="E6E6E6"/>
    </w:rPr>
  </w:style>
  <w:style w:type="paragraph" w:customStyle="1" w:styleId="m-2625921695282721550gmail-msolistparagraph">
    <w:name w:val="m_-2625921695282721550gmail-msolistparagraph"/>
    <w:basedOn w:val="Normal"/>
    <w:rsid w:val="00762AAB"/>
    <w:pPr>
      <w:widowControl/>
      <w:spacing w:before="100" w:beforeAutospacing="1" w:after="100" w:afterAutospacing="1"/>
    </w:pPr>
    <w:rPr>
      <w:rFonts w:ascii="Times New Roman" w:eastAsia="Times New Roman" w:hAnsi="Times New Roman" w:cs="Times New Roman"/>
      <w:sz w:val="24"/>
      <w:szCs w:val="24"/>
    </w:rPr>
  </w:style>
  <w:style w:type="table" w:customStyle="1" w:styleId="TableGridLight1">
    <w:name w:val="Table Grid Light1"/>
    <w:basedOn w:val="TableNormal"/>
    <w:uiPriority w:val="40"/>
    <w:rsid w:val="00CA3D47"/>
    <w:pPr>
      <w:spacing w:after="0" w:line="240" w:lineRule="auto"/>
    </w:pPr>
    <w:rPr>
      <w:lang w:val="en-US"/>
    </w:rPr>
    <w:tblPr>
      <w:tblBorders>
        <w:top w:val="single" w:sz="6" w:space="0" w:color="2E74B5" w:themeColor="accent1" w:themeShade="BF"/>
        <w:left w:val="single" w:sz="6" w:space="0" w:color="2E74B5" w:themeColor="accent1" w:themeShade="BF"/>
        <w:bottom w:val="single" w:sz="6" w:space="0" w:color="2E74B5" w:themeColor="accent1" w:themeShade="BF"/>
        <w:right w:val="single" w:sz="6" w:space="0" w:color="2E74B5" w:themeColor="accent1" w:themeShade="BF"/>
        <w:insideH w:val="single" w:sz="6" w:space="0" w:color="2E74B5" w:themeColor="accent1" w:themeShade="BF"/>
        <w:insideV w:val="single" w:sz="6" w:space="0" w:color="2E74B5" w:themeColor="accent1" w:themeShade="BF"/>
      </w:tblBorders>
    </w:tblPr>
  </w:style>
  <w:style w:type="character" w:customStyle="1" w:styleId="A13">
    <w:name w:val="A13"/>
    <w:uiPriority w:val="99"/>
    <w:rsid w:val="003D11C3"/>
    <w:rPr>
      <w:rFonts w:cs="BPG Nino Mtavruli"/>
      <w:b/>
      <w:bCs/>
      <w:color w:val="006090"/>
      <w:sz w:val="32"/>
      <w:szCs w:val="32"/>
    </w:rPr>
  </w:style>
  <w:style w:type="character" w:customStyle="1" w:styleId="A7">
    <w:name w:val="A7"/>
    <w:uiPriority w:val="99"/>
    <w:rsid w:val="00452AA9"/>
    <w:rPr>
      <w:rFonts w:cs="AvantGarde Md BT"/>
      <w:color w:val="211D1E"/>
      <w:sz w:val="22"/>
      <w:szCs w:val="22"/>
    </w:rPr>
  </w:style>
  <w:style w:type="paragraph" w:customStyle="1" w:styleId="Pa40">
    <w:name w:val="Pa40"/>
    <w:basedOn w:val="Default"/>
    <w:next w:val="Default"/>
    <w:uiPriority w:val="99"/>
    <w:rsid w:val="00452AA9"/>
    <w:pPr>
      <w:spacing w:line="241" w:lineRule="atLeast"/>
    </w:pPr>
    <w:rPr>
      <w:rFonts w:ascii="BPG Glaho Mix" w:hAnsi="BPG Glaho Mix" w:cstheme="minorBidi"/>
      <w:color w:val="auto"/>
    </w:rPr>
  </w:style>
  <w:style w:type="paragraph" w:customStyle="1" w:styleId="Pa3">
    <w:name w:val="Pa3"/>
    <w:basedOn w:val="Default"/>
    <w:next w:val="Default"/>
    <w:uiPriority w:val="99"/>
    <w:rsid w:val="00893088"/>
    <w:pPr>
      <w:spacing w:line="241" w:lineRule="atLeast"/>
    </w:pPr>
    <w:rPr>
      <w:rFonts w:ascii="BPG Glaho Mix" w:hAnsi="BPG Glaho Mix" w:cstheme="minorBidi"/>
      <w:color w:val="auto"/>
    </w:rPr>
  </w:style>
  <w:style w:type="paragraph" w:customStyle="1" w:styleId="Pa8">
    <w:name w:val="Pa8"/>
    <w:basedOn w:val="Default"/>
    <w:next w:val="Default"/>
    <w:uiPriority w:val="99"/>
    <w:rsid w:val="009B3A05"/>
    <w:pPr>
      <w:spacing w:line="361" w:lineRule="atLeast"/>
    </w:pPr>
    <w:rPr>
      <w:rFonts w:ascii="BPG Nino Mtavruli" w:hAnsi="BPG Nino Mtavruli" w:cstheme="minorBidi"/>
      <w:color w:val="auto"/>
    </w:rPr>
  </w:style>
  <w:style w:type="paragraph" w:customStyle="1" w:styleId="Head2">
    <w:name w:val="Head 2"/>
    <w:basedOn w:val="Normal"/>
    <w:link w:val="Head2Char"/>
    <w:uiPriority w:val="1"/>
    <w:rsid w:val="00302A4D"/>
    <w:pPr>
      <w:widowControl/>
      <w:spacing w:after="160" w:line="259" w:lineRule="auto"/>
    </w:pPr>
    <w:rPr>
      <w:rFonts w:eastAsia="Times New Roman" w:cstheme="minorHAnsi"/>
      <w:color w:val="2E74B5" w:themeColor="accent1" w:themeShade="BF"/>
      <w:sz w:val="24"/>
      <w:szCs w:val="24"/>
      <w:lang w:val="ka-GE"/>
    </w:rPr>
  </w:style>
  <w:style w:type="paragraph" w:customStyle="1" w:styleId="Head3">
    <w:name w:val="Head 3"/>
    <w:basedOn w:val="ListParagraph"/>
    <w:link w:val="Head3Char"/>
    <w:uiPriority w:val="1"/>
    <w:qFormat/>
    <w:rsid w:val="002E185B"/>
    <w:pPr>
      <w:widowControl/>
      <w:numPr>
        <w:numId w:val="13"/>
      </w:numPr>
    </w:pPr>
    <w:rPr>
      <w:rFonts w:eastAsia="Times New Roman" w:cstheme="minorHAnsi"/>
      <w:bCs/>
      <w:color w:val="2E74B5" w:themeColor="accent1" w:themeShade="BF"/>
      <w:sz w:val="28"/>
      <w:szCs w:val="28"/>
      <w:lang w:val="ka-GE" w:eastAsia="ru-RU"/>
    </w:rPr>
  </w:style>
  <w:style w:type="character" w:customStyle="1" w:styleId="Head2Char">
    <w:name w:val="Head 2 Char"/>
    <w:basedOn w:val="DefaultParagraphFont"/>
    <w:link w:val="Head2"/>
    <w:uiPriority w:val="1"/>
    <w:rsid w:val="00302A4D"/>
    <w:rPr>
      <w:rFonts w:eastAsia="Times New Roman" w:cstheme="minorHAnsi"/>
      <w:color w:val="2E74B5" w:themeColor="accent1" w:themeShade="BF"/>
      <w:sz w:val="24"/>
      <w:szCs w:val="24"/>
    </w:rPr>
  </w:style>
  <w:style w:type="paragraph" w:customStyle="1" w:styleId="Jead1">
    <w:name w:val="Jead 1"/>
    <w:basedOn w:val="Normal"/>
    <w:link w:val="Jead1Char"/>
    <w:uiPriority w:val="1"/>
    <w:qFormat/>
    <w:rsid w:val="002E185B"/>
    <w:pPr>
      <w:widowControl/>
      <w:spacing w:after="160" w:line="259" w:lineRule="auto"/>
      <w:ind w:left="180"/>
      <w:jc w:val="both"/>
    </w:pPr>
    <w:rPr>
      <w:rFonts w:eastAsia="Times New Roman" w:cstheme="minorHAnsi"/>
      <w:bCs/>
      <w:color w:val="2E74B5" w:themeColor="accent1" w:themeShade="BF"/>
      <w:sz w:val="28"/>
      <w:szCs w:val="28"/>
      <w:lang w:val="ka-GE" w:eastAsia="ru-RU"/>
    </w:rPr>
  </w:style>
  <w:style w:type="character" w:customStyle="1" w:styleId="Head3Char">
    <w:name w:val="Head 3 Char"/>
    <w:basedOn w:val="ListParagraphChar"/>
    <w:link w:val="Head3"/>
    <w:uiPriority w:val="1"/>
    <w:rsid w:val="002E185B"/>
    <w:rPr>
      <w:rFonts w:eastAsia="Times New Roman" w:cstheme="minorHAnsi"/>
      <w:bCs/>
      <w:color w:val="2E74B5" w:themeColor="accent1" w:themeShade="BF"/>
      <w:sz w:val="28"/>
      <w:szCs w:val="28"/>
      <w:lang w:val="en-US" w:eastAsia="ru-RU"/>
    </w:rPr>
  </w:style>
  <w:style w:type="paragraph" w:customStyle="1" w:styleId="Head1">
    <w:name w:val="Head 1"/>
    <w:basedOn w:val="Jead1"/>
    <w:link w:val="Head1Char"/>
    <w:uiPriority w:val="1"/>
    <w:rsid w:val="002E185B"/>
  </w:style>
  <w:style w:type="character" w:customStyle="1" w:styleId="Jead1Char">
    <w:name w:val="Jead 1 Char"/>
    <w:basedOn w:val="DefaultParagraphFont"/>
    <w:link w:val="Jead1"/>
    <w:uiPriority w:val="1"/>
    <w:rsid w:val="002E185B"/>
    <w:rPr>
      <w:rFonts w:eastAsia="Times New Roman" w:cstheme="minorHAnsi"/>
      <w:bCs/>
      <w:color w:val="2E74B5" w:themeColor="accent1" w:themeShade="BF"/>
      <w:sz w:val="28"/>
      <w:szCs w:val="28"/>
      <w:lang w:eastAsia="ru-RU"/>
    </w:rPr>
  </w:style>
  <w:style w:type="character" w:customStyle="1" w:styleId="m-6867590103985531180gmail-st">
    <w:name w:val="m_-6867590103985531180gmail-st"/>
    <w:rsid w:val="0005677B"/>
  </w:style>
  <w:style w:type="character" w:customStyle="1" w:styleId="Head1Char">
    <w:name w:val="Head 1 Char"/>
    <w:basedOn w:val="Jead1Char"/>
    <w:link w:val="Head1"/>
    <w:uiPriority w:val="1"/>
    <w:rsid w:val="002E185B"/>
    <w:rPr>
      <w:rFonts w:eastAsia="Times New Roman" w:cstheme="minorHAnsi"/>
      <w:bCs/>
      <w:color w:val="2E74B5" w:themeColor="accent1" w:themeShade="BF"/>
      <w:sz w:val="28"/>
      <w:szCs w:val="28"/>
      <w:lang w:eastAsia="ru-RU"/>
    </w:rPr>
  </w:style>
  <w:style w:type="paragraph" w:customStyle="1" w:styleId="Head22">
    <w:name w:val="Head 22"/>
    <w:basedOn w:val="Head2"/>
    <w:link w:val="Head22Char"/>
    <w:uiPriority w:val="1"/>
    <w:rsid w:val="0010043D"/>
    <w:rPr>
      <w:rFonts w:eastAsiaTheme="majorEastAsia"/>
      <w:sz w:val="22"/>
      <w:szCs w:val="22"/>
      <w:lang w:val="en-US"/>
    </w:rPr>
  </w:style>
  <w:style w:type="paragraph" w:customStyle="1" w:styleId="Head222">
    <w:name w:val="Head 222"/>
    <w:basedOn w:val="Head22"/>
    <w:link w:val="Head222Char"/>
    <w:uiPriority w:val="1"/>
    <w:qFormat/>
    <w:rsid w:val="0010043D"/>
    <w:rPr>
      <w:b/>
    </w:rPr>
  </w:style>
  <w:style w:type="character" w:customStyle="1" w:styleId="Head22Char">
    <w:name w:val="Head 22 Char"/>
    <w:basedOn w:val="Head2Char"/>
    <w:link w:val="Head22"/>
    <w:uiPriority w:val="1"/>
    <w:rsid w:val="0010043D"/>
    <w:rPr>
      <w:rFonts w:eastAsiaTheme="majorEastAsia" w:cstheme="minorHAnsi"/>
      <w:color w:val="2E74B5" w:themeColor="accent1" w:themeShade="BF"/>
      <w:sz w:val="24"/>
      <w:szCs w:val="24"/>
      <w:lang w:val="en-US"/>
    </w:rPr>
  </w:style>
  <w:style w:type="paragraph" w:customStyle="1" w:styleId="Head11">
    <w:name w:val="Head 11"/>
    <w:basedOn w:val="Head1"/>
    <w:link w:val="Head11Char"/>
    <w:uiPriority w:val="1"/>
    <w:qFormat/>
    <w:rsid w:val="00142AC0"/>
    <w:pPr>
      <w:spacing w:after="0"/>
      <w:ind w:left="0"/>
    </w:pPr>
    <w:rPr>
      <w:sz w:val="24"/>
      <w:szCs w:val="24"/>
    </w:rPr>
  </w:style>
  <w:style w:type="character" w:customStyle="1" w:styleId="Head222Char">
    <w:name w:val="Head 222 Char"/>
    <w:basedOn w:val="Head22Char"/>
    <w:link w:val="Head222"/>
    <w:uiPriority w:val="1"/>
    <w:rsid w:val="0010043D"/>
    <w:rPr>
      <w:rFonts w:eastAsiaTheme="majorEastAsia" w:cstheme="minorHAnsi"/>
      <w:b/>
      <w:color w:val="2E74B5" w:themeColor="accent1" w:themeShade="BF"/>
      <w:sz w:val="24"/>
      <w:szCs w:val="24"/>
      <w:lang w:val="en-US"/>
    </w:rPr>
  </w:style>
  <w:style w:type="character" w:customStyle="1" w:styleId="Head11Char">
    <w:name w:val="Head 11 Char"/>
    <w:basedOn w:val="Head1Char"/>
    <w:link w:val="Head11"/>
    <w:uiPriority w:val="1"/>
    <w:rsid w:val="00142AC0"/>
    <w:rPr>
      <w:rFonts w:eastAsia="Times New Roman" w:cstheme="minorHAnsi"/>
      <w:bCs/>
      <w:color w:val="2E74B5" w:themeColor="accent1" w:themeShade="BF"/>
      <w:sz w:val="24"/>
      <w:szCs w:val="24"/>
      <w:lang w:eastAsia="ru-RU"/>
    </w:rPr>
  </w:style>
  <w:style w:type="paragraph" w:customStyle="1" w:styleId="GeoS">
    <w:name w:val="Geo S"/>
    <w:basedOn w:val="Head2"/>
    <w:link w:val="GeoSChar"/>
    <w:uiPriority w:val="1"/>
    <w:qFormat/>
    <w:rsid w:val="00797CFE"/>
    <w:pPr>
      <w:spacing w:after="240"/>
    </w:pPr>
    <w:rPr>
      <w:rFonts w:ascii="!BPG! DejaVu Sans Caps" w:hAnsi="!BPG! DejaVu Sans Caps"/>
      <w:sz w:val="20"/>
      <w:szCs w:val="20"/>
    </w:rPr>
  </w:style>
  <w:style w:type="paragraph" w:customStyle="1" w:styleId="Geo1">
    <w:name w:val="Geo 1"/>
    <w:basedOn w:val="Head3"/>
    <w:link w:val="Geo1Char"/>
    <w:uiPriority w:val="1"/>
    <w:qFormat/>
    <w:rsid w:val="00F21141"/>
    <w:pPr>
      <w:numPr>
        <w:numId w:val="0"/>
      </w:numPr>
    </w:pPr>
    <w:rPr>
      <w:rFonts w:ascii="!BPG! DejaVu Sans Caps" w:hAnsi="!BPG! DejaVu Sans Caps" w:cs="Sylfaen"/>
      <w:sz w:val="24"/>
      <w:szCs w:val="24"/>
    </w:rPr>
  </w:style>
  <w:style w:type="character" w:customStyle="1" w:styleId="GeoSChar">
    <w:name w:val="Geo S Char"/>
    <w:basedOn w:val="Head2Char"/>
    <w:link w:val="GeoS"/>
    <w:uiPriority w:val="1"/>
    <w:rsid w:val="00797CFE"/>
    <w:rPr>
      <w:rFonts w:ascii="!BPG! DejaVu Sans Caps" w:eastAsia="Times New Roman" w:hAnsi="!BPG! DejaVu Sans Caps" w:cstheme="minorHAnsi"/>
      <w:color w:val="2E74B5" w:themeColor="accent1" w:themeShade="BF"/>
      <w:sz w:val="20"/>
      <w:szCs w:val="20"/>
    </w:rPr>
  </w:style>
  <w:style w:type="paragraph" w:customStyle="1" w:styleId="gmail-msonormal">
    <w:name w:val="gmail-msonormal"/>
    <w:basedOn w:val="Normal"/>
    <w:rsid w:val="004050CC"/>
    <w:pPr>
      <w:widowControl/>
      <w:spacing w:before="100" w:beforeAutospacing="1" w:after="100" w:afterAutospacing="1"/>
    </w:pPr>
    <w:rPr>
      <w:rFonts w:ascii="Times New Roman" w:eastAsiaTheme="minorEastAsia" w:hAnsi="Times New Roman" w:cs="Times New Roman"/>
      <w:sz w:val="24"/>
      <w:szCs w:val="24"/>
    </w:rPr>
  </w:style>
  <w:style w:type="character" w:customStyle="1" w:styleId="Geo1Char">
    <w:name w:val="Geo 1 Char"/>
    <w:basedOn w:val="Head3Char"/>
    <w:link w:val="Geo1"/>
    <w:uiPriority w:val="1"/>
    <w:rsid w:val="00F21141"/>
    <w:rPr>
      <w:rFonts w:ascii="!BPG! DejaVu Sans Caps" w:eastAsia="Times New Roman" w:hAnsi="!BPG! DejaVu Sans Caps" w:cs="Sylfaen"/>
      <w:bCs/>
      <w:color w:val="2E74B5" w:themeColor="accent1" w:themeShade="BF"/>
      <w:sz w:val="24"/>
      <w:szCs w:val="24"/>
      <w:lang w:val="en-US" w:eastAsia="ru-RU"/>
    </w:rPr>
  </w:style>
  <w:style w:type="paragraph" w:customStyle="1" w:styleId="Geo2">
    <w:name w:val="Geo 2"/>
    <w:basedOn w:val="Geo1"/>
    <w:link w:val="Geo2Char"/>
    <w:uiPriority w:val="1"/>
    <w:qFormat/>
    <w:rsid w:val="004050CC"/>
    <w:pPr>
      <w:spacing w:after="240"/>
    </w:pPr>
    <w:rPr>
      <w:sz w:val="22"/>
      <w:szCs w:val="22"/>
    </w:rPr>
  </w:style>
  <w:style w:type="paragraph" w:customStyle="1" w:styleId="gmail-abzacixml">
    <w:name w:val="gmail-abzacixml"/>
    <w:basedOn w:val="Normal"/>
    <w:uiPriority w:val="99"/>
    <w:rsid w:val="0043148B"/>
    <w:pPr>
      <w:widowControl/>
      <w:spacing w:before="100" w:beforeAutospacing="1" w:after="100" w:afterAutospacing="1"/>
    </w:pPr>
    <w:rPr>
      <w:rFonts w:ascii="Times New Roman" w:eastAsia="Times New Roman" w:hAnsi="Times New Roman" w:cs="Times New Roman"/>
      <w:sz w:val="24"/>
      <w:szCs w:val="24"/>
    </w:rPr>
  </w:style>
  <w:style w:type="character" w:customStyle="1" w:styleId="Geo2Char">
    <w:name w:val="Geo 2 Char"/>
    <w:basedOn w:val="Geo1Char"/>
    <w:link w:val="Geo2"/>
    <w:uiPriority w:val="1"/>
    <w:rsid w:val="004050CC"/>
    <w:rPr>
      <w:rFonts w:ascii="!BPG! DejaVu Sans Caps" w:eastAsia="Times New Roman" w:hAnsi="!BPG! DejaVu Sans Caps" w:cs="Sylfaen"/>
      <w:bCs/>
      <w:color w:val="2E74B5" w:themeColor="accent1" w:themeShade="BF"/>
      <w:sz w:val="24"/>
      <w:szCs w:val="24"/>
      <w:lang w:val="en-US" w:eastAsia="ru-RU"/>
    </w:rPr>
  </w:style>
  <w:style w:type="numbering" w:customStyle="1" w:styleId="NoList1111111111">
    <w:name w:val="No List1111111111"/>
    <w:next w:val="NoList"/>
    <w:uiPriority w:val="99"/>
    <w:semiHidden/>
    <w:unhideWhenUsed/>
    <w:rsid w:val="00611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1910">
      <w:bodyDiv w:val="1"/>
      <w:marLeft w:val="0"/>
      <w:marRight w:val="0"/>
      <w:marTop w:val="0"/>
      <w:marBottom w:val="0"/>
      <w:divBdr>
        <w:top w:val="none" w:sz="0" w:space="0" w:color="auto"/>
        <w:left w:val="none" w:sz="0" w:space="0" w:color="auto"/>
        <w:bottom w:val="none" w:sz="0" w:space="0" w:color="auto"/>
        <w:right w:val="none" w:sz="0" w:space="0" w:color="auto"/>
      </w:divBdr>
    </w:div>
    <w:div w:id="9795831">
      <w:bodyDiv w:val="1"/>
      <w:marLeft w:val="0"/>
      <w:marRight w:val="0"/>
      <w:marTop w:val="0"/>
      <w:marBottom w:val="0"/>
      <w:divBdr>
        <w:top w:val="none" w:sz="0" w:space="0" w:color="auto"/>
        <w:left w:val="none" w:sz="0" w:space="0" w:color="auto"/>
        <w:bottom w:val="none" w:sz="0" w:space="0" w:color="auto"/>
        <w:right w:val="none" w:sz="0" w:space="0" w:color="auto"/>
      </w:divBdr>
    </w:div>
    <w:div w:id="16389703">
      <w:bodyDiv w:val="1"/>
      <w:marLeft w:val="0"/>
      <w:marRight w:val="0"/>
      <w:marTop w:val="0"/>
      <w:marBottom w:val="0"/>
      <w:divBdr>
        <w:top w:val="none" w:sz="0" w:space="0" w:color="auto"/>
        <w:left w:val="none" w:sz="0" w:space="0" w:color="auto"/>
        <w:bottom w:val="none" w:sz="0" w:space="0" w:color="auto"/>
        <w:right w:val="none" w:sz="0" w:space="0" w:color="auto"/>
      </w:divBdr>
    </w:div>
    <w:div w:id="53283306">
      <w:bodyDiv w:val="1"/>
      <w:marLeft w:val="0"/>
      <w:marRight w:val="0"/>
      <w:marTop w:val="0"/>
      <w:marBottom w:val="0"/>
      <w:divBdr>
        <w:top w:val="none" w:sz="0" w:space="0" w:color="auto"/>
        <w:left w:val="none" w:sz="0" w:space="0" w:color="auto"/>
        <w:bottom w:val="none" w:sz="0" w:space="0" w:color="auto"/>
        <w:right w:val="none" w:sz="0" w:space="0" w:color="auto"/>
      </w:divBdr>
    </w:div>
    <w:div w:id="65301305">
      <w:bodyDiv w:val="1"/>
      <w:marLeft w:val="0"/>
      <w:marRight w:val="0"/>
      <w:marTop w:val="0"/>
      <w:marBottom w:val="0"/>
      <w:divBdr>
        <w:top w:val="none" w:sz="0" w:space="0" w:color="auto"/>
        <w:left w:val="none" w:sz="0" w:space="0" w:color="auto"/>
        <w:bottom w:val="none" w:sz="0" w:space="0" w:color="auto"/>
        <w:right w:val="none" w:sz="0" w:space="0" w:color="auto"/>
      </w:divBdr>
      <w:divsChild>
        <w:div w:id="157576950">
          <w:marLeft w:val="547"/>
          <w:marRight w:val="0"/>
          <w:marTop w:val="0"/>
          <w:marBottom w:val="120"/>
          <w:divBdr>
            <w:top w:val="none" w:sz="0" w:space="0" w:color="auto"/>
            <w:left w:val="none" w:sz="0" w:space="0" w:color="auto"/>
            <w:bottom w:val="none" w:sz="0" w:space="0" w:color="auto"/>
            <w:right w:val="none" w:sz="0" w:space="0" w:color="auto"/>
          </w:divBdr>
        </w:div>
        <w:div w:id="609169718">
          <w:marLeft w:val="547"/>
          <w:marRight w:val="0"/>
          <w:marTop w:val="0"/>
          <w:marBottom w:val="120"/>
          <w:divBdr>
            <w:top w:val="none" w:sz="0" w:space="0" w:color="auto"/>
            <w:left w:val="none" w:sz="0" w:space="0" w:color="auto"/>
            <w:bottom w:val="none" w:sz="0" w:space="0" w:color="auto"/>
            <w:right w:val="none" w:sz="0" w:space="0" w:color="auto"/>
          </w:divBdr>
        </w:div>
      </w:divsChild>
    </w:div>
    <w:div w:id="82070971">
      <w:bodyDiv w:val="1"/>
      <w:marLeft w:val="0"/>
      <w:marRight w:val="0"/>
      <w:marTop w:val="0"/>
      <w:marBottom w:val="0"/>
      <w:divBdr>
        <w:top w:val="none" w:sz="0" w:space="0" w:color="auto"/>
        <w:left w:val="none" w:sz="0" w:space="0" w:color="auto"/>
        <w:bottom w:val="none" w:sz="0" w:space="0" w:color="auto"/>
        <w:right w:val="none" w:sz="0" w:space="0" w:color="auto"/>
      </w:divBdr>
    </w:div>
    <w:div w:id="95712732">
      <w:bodyDiv w:val="1"/>
      <w:marLeft w:val="0"/>
      <w:marRight w:val="0"/>
      <w:marTop w:val="0"/>
      <w:marBottom w:val="0"/>
      <w:divBdr>
        <w:top w:val="none" w:sz="0" w:space="0" w:color="auto"/>
        <w:left w:val="none" w:sz="0" w:space="0" w:color="auto"/>
        <w:bottom w:val="none" w:sz="0" w:space="0" w:color="auto"/>
        <w:right w:val="none" w:sz="0" w:space="0" w:color="auto"/>
      </w:divBdr>
      <w:divsChild>
        <w:div w:id="1929121800">
          <w:marLeft w:val="446"/>
          <w:marRight w:val="0"/>
          <w:marTop w:val="0"/>
          <w:marBottom w:val="0"/>
          <w:divBdr>
            <w:top w:val="none" w:sz="0" w:space="0" w:color="auto"/>
            <w:left w:val="none" w:sz="0" w:space="0" w:color="auto"/>
            <w:bottom w:val="none" w:sz="0" w:space="0" w:color="auto"/>
            <w:right w:val="none" w:sz="0" w:space="0" w:color="auto"/>
          </w:divBdr>
        </w:div>
      </w:divsChild>
    </w:div>
    <w:div w:id="97484205">
      <w:bodyDiv w:val="1"/>
      <w:marLeft w:val="0"/>
      <w:marRight w:val="0"/>
      <w:marTop w:val="0"/>
      <w:marBottom w:val="0"/>
      <w:divBdr>
        <w:top w:val="none" w:sz="0" w:space="0" w:color="auto"/>
        <w:left w:val="none" w:sz="0" w:space="0" w:color="auto"/>
        <w:bottom w:val="none" w:sz="0" w:space="0" w:color="auto"/>
        <w:right w:val="none" w:sz="0" w:space="0" w:color="auto"/>
      </w:divBdr>
    </w:div>
    <w:div w:id="170730307">
      <w:bodyDiv w:val="1"/>
      <w:marLeft w:val="0"/>
      <w:marRight w:val="0"/>
      <w:marTop w:val="0"/>
      <w:marBottom w:val="0"/>
      <w:divBdr>
        <w:top w:val="none" w:sz="0" w:space="0" w:color="auto"/>
        <w:left w:val="none" w:sz="0" w:space="0" w:color="auto"/>
        <w:bottom w:val="none" w:sz="0" w:space="0" w:color="auto"/>
        <w:right w:val="none" w:sz="0" w:space="0" w:color="auto"/>
      </w:divBdr>
      <w:divsChild>
        <w:div w:id="346715399">
          <w:marLeft w:val="1166"/>
          <w:marRight w:val="0"/>
          <w:marTop w:val="77"/>
          <w:marBottom w:val="0"/>
          <w:divBdr>
            <w:top w:val="none" w:sz="0" w:space="0" w:color="auto"/>
            <w:left w:val="none" w:sz="0" w:space="0" w:color="auto"/>
            <w:bottom w:val="none" w:sz="0" w:space="0" w:color="auto"/>
            <w:right w:val="none" w:sz="0" w:space="0" w:color="auto"/>
          </w:divBdr>
        </w:div>
        <w:div w:id="374351488">
          <w:marLeft w:val="1166"/>
          <w:marRight w:val="0"/>
          <w:marTop w:val="77"/>
          <w:marBottom w:val="0"/>
          <w:divBdr>
            <w:top w:val="none" w:sz="0" w:space="0" w:color="auto"/>
            <w:left w:val="none" w:sz="0" w:space="0" w:color="auto"/>
            <w:bottom w:val="none" w:sz="0" w:space="0" w:color="auto"/>
            <w:right w:val="none" w:sz="0" w:space="0" w:color="auto"/>
          </w:divBdr>
        </w:div>
      </w:divsChild>
    </w:div>
    <w:div w:id="190261123">
      <w:bodyDiv w:val="1"/>
      <w:marLeft w:val="0"/>
      <w:marRight w:val="0"/>
      <w:marTop w:val="0"/>
      <w:marBottom w:val="0"/>
      <w:divBdr>
        <w:top w:val="none" w:sz="0" w:space="0" w:color="auto"/>
        <w:left w:val="none" w:sz="0" w:space="0" w:color="auto"/>
        <w:bottom w:val="none" w:sz="0" w:space="0" w:color="auto"/>
        <w:right w:val="none" w:sz="0" w:space="0" w:color="auto"/>
      </w:divBdr>
      <w:divsChild>
        <w:div w:id="1273592087">
          <w:marLeft w:val="0"/>
          <w:marRight w:val="0"/>
          <w:marTop w:val="77"/>
          <w:marBottom w:val="0"/>
          <w:divBdr>
            <w:top w:val="none" w:sz="0" w:space="0" w:color="auto"/>
            <w:left w:val="none" w:sz="0" w:space="0" w:color="auto"/>
            <w:bottom w:val="none" w:sz="0" w:space="0" w:color="auto"/>
            <w:right w:val="none" w:sz="0" w:space="0" w:color="auto"/>
          </w:divBdr>
        </w:div>
        <w:div w:id="1497186857">
          <w:marLeft w:val="0"/>
          <w:marRight w:val="0"/>
          <w:marTop w:val="77"/>
          <w:marBottom w:val="0"/>
          <w:divBdr>
            <w:top w:val="none" w:sz="0" w:space="0" w:color="auto"/>
            <w:left w:val="none" w:sz="0" w:space="0" w:color="auto"/>
            <w:bottom w:val="none" w:sz="0" w:space="0" w:color="auto"/>
            <w:right w:val="none" w:sz="0" w:space="0" w:color="auto"/>
          </w:divBdr>
        </w:div>
        <w:div w:id="1042175246">
          <w:marLeft w:val="0"/>
          <w:marRight w:val="0"/>
          <w:marTop w:val="77"/>
          <w:marBottom w:val="0"/>
          <w:divBdr>
            <w:top w:val="none" w:sz="0" w:space="0" w:color="auto"/>
            <w:left w:val="none" w:sz="0" w:space="0" w:color="auto"/>
            <w:bottom w:val="none" w:sz="0" w:space="0" w:color="auto"/>
            <w:right w:val="none" w:sz="0" w:space="0" w:color="auto"/>
          </w:divBdr>
        </w:div>
      </w:divsChild>
    </w:div>
    <w:div w:id="191571813">
      <w:bodyDiv w:val="1"/>
      <w:marLeft w:val="0"/>
      <w:marRight w:val="0"/>
      <w:marTop w:val="0"/>
      <w:marBottom w:val="0"/>
      <w:divBdr>
        <w:top w:val="none" w:sz="0" w:space="0" w:color="auto"/>
        <w:left w:val="none" w:sz="0" w:space="0" w:color="auto"/>
        <w:bottom w:val="none" w:sz="0" w:space="0" w:color="auto"/>
        <w:right w:val="none" w:sz="0" w:space="0" w:color="auto"/>
      </w:divBdr>
      <w:divsChild>
        <w:div w:id="807670288">
          <w:marLeft w:val="0"/>
          <w:marRight w:val="0"/>
          <w:marTop w:val="0"/>
          <w:marBottom w:val="0"/>
          <w:divBdr>
            <w:top w:val="none" w:sz="0" w:space="0" w:color="auto"/>
            <w:left w:val="none" w:sz="0" w:space="0" w:color="auto"/>
            <w:bottom w:val="none" w:sz="0" w:space="0" w:color="auto"/>
            <w:right w:val="none" w:sz="0" w:space="0" w:color="auto"/>
          </w:divBdr>
          <w:divsChild>
            <w:div w:id="1125807659">
              <w:marLeft w:val="0"/>
              <w:marRight w:val="0"/>
              <w:marTop w:val="0"/>
              <w:marBottom w:val="0"/>
              <w:divBdr>
                <w:top w:val="none" w:sz="0" w:space="0" w:color="auto"/>
                <w:left w:val="none" w:sz="0" w:space="0" w:color="auto"/>
                <w:bottom w:val="none" w:sz="0" w:space="0" w:color="auto"/>
                <w:right w:val="none" w:sz="0" w:space="0" w:color="auto"/>
              </w:divBdr>
            </w:div>
            <w:div w:id="37290696">
              <w:marLeft w:val="0"/>
              <w:marRight w:val="0"/>
              <w:marTop w:val="0"/>
              <w:marBottom w:val="0"/>
              <w:divBdr>
                <w:top w:val="none" w:sz="0" w:space="0" w:color="auto"/>
                <w:left w:val="none" w:sz="0" w:space="0" w:color="auto"/>
                <w:bottom w:val="none" w:sz="0" w:space="0" w:color="auto"/>
                <w:right w:val="none" w:sz="0" w:space="0" w:color="auto"/>
              </w:divBdr>
            </w:div>
            <w:div w:id="1311205536">
              <w:marLeft w:val="0"/>
              <w:marRight w:val="0"/>
              <w:marTop w:val="0"/>
              <w:marBottom w:val="0"/>
              <w:divBdr>
                <w:top w:val="none" w:sz="0" w:space="0" w:color="auto"/>
                <w:left w:val="none" w:sz="0" w:space="0" w:color="auto"/>
                <w:bottom w:val="none" w:sz="0" w:space="0" w:color="auto"/>
                <w:right w:val="none" w:sz="0" w:space="0" w:color="auto"/>
              </w:divBdr>
            </w:div>
            <w:div w:id="1982299791">
              <w:marLeft w:val="0"/>
              <w:marRight w:val="0"/>
              <w:marTop w:val="0"/>
              <w:marBottom w:val="0"/>
              <w:divBdr>
                <w:top w:val="none" w:sz="0" w:space="0" w:color="auto"/>
                <w:left w:val="none" w:sz="0" w:space="0" w:color="auto"/>
                <w:bottom w:val="none" w:sz="0" w:space="0" w:color="auto"/>
                <w:right w:val="none" w:sz="0" w:space="0" w:color="auto"/>
              </w:divBdr>
            </w:div>
            <w:div w:id="1524199836">
              <w:marLeft w:val="0"/>
              <w:marRight w:val="0"/>
              <w:marTop w:val="0"/>
              <w:marBottom w:val="0"/>
              <w:divBdr>
                <w:top w:val="none" w:sz="0" w:space="0" w:color="auto"/>
                <w:left w:val="none" w:sz="0" w:space="0" w:color="auto"/>
                <w:bottom w:val="none" w:sz="0" w:space="0" w:color="auto"/>
                <w:right w:val="none" w:sz="0" w:space="0" w:color="auto"/>
              </w:divBdr>
            </w:div>
            <w:div w:id="6237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8369">
      <w:bodyDiv w:val="1"/>
      <w:marLeft w:val="0"/>
      <w:marRight w:val="0"/>
      <w:marTop w:val="0"/>
      <w:marBottom w:val="0"/>
      <w:divBdr>
        <w:top w:val="none" w:sz="0" w:space="0" w:color="auto"/>
        <w:left w:val="none" w:sz="0" w:space="0" w:color="auto"/>
        <w:bottom w:val="none" w:sz="0" w:space="0" w:color="auto"/>
        <w:right w:val="none" w:sz="0" w:space="0" w:color="auto"/>
      </w:divBdr>
    </w:div>
    <w:div w:id="206528580">
      <w:bodyDiv w:val="1"/>
      <w:marLeft w:val="0"/>
      <w:marRight w:val="0"/>
      <w:marTop w:val="0"/>
      <w:marBottom w:val="0"/>
      <w:divBdr>
        <w:top w:val="none" w:sz="0" w:space="0" w:color="auto"/>
        <w:left w:val="none" w:sz="0" w:space="0" w:color="auto"/>
        <w:bottom w:val="none" w:sz="0" w:space="0" w:color="auto"/>
        <w:right w:val="none" w:sz="0" w:space="0" w:color="auto"/>
      </w:divBdr>
      <w:divsChild>
        <w:div w:id="741366222">
          <w:marLeft w:val="547"/>
          <w:marRight w:val="0"/>
          <w:marTop w:val="77"/>
          <w:marBottom w:val="0"/>
          <w:divBdr>
            <w:top w:val="none" w:sz="0" w:space="0" w:color="auto"/>
            <w:left w:val="none" w:sz="0" w:space="0" w:color="auto"/>
            <w:bottom w:val="none" w:sz="0" w:space="0" w:color="auto"/>
            <w:right w:val="none" w:sz="0" w:space="0" w:color="auto"/>
          </w:divBdr>
        </w:div>
        <w:div w:id="1168209820">
          <w:marLeft w:val="547"/>
          <w:marRight w:val="0"/>
          <w:marTop w:val="77"/>
          <w:marBottom w:val="0"/>
          <w:divBdr>
            <w:top w:val="none" w:sz="0" w:space="0" w:color="auto"/>
            <w:left w:val="none" w:sz="0" w:space="0" w:color="auto"/>
            <w:bottom w:val="none" w:sz="0" w:space="0" w:color="auto"/>
            <w:right w:val="none" w:sz="0" w:space="0" w:color="auto"/>
          </w:divBdr>
        </w:div>
        <w:div w:id="1012803907">
          <w:marLeft w:val="547"/>
          <w:marRight w:val="0"/>
          <w:marTop w:val="77"/>
          <w:marBottom w:val="0"/>
          <w:divBdr>
            <w:top w:val="none" w:sz="0" w:space="0" w:color="auto"/>
            <w:left w:val="none" w:sz="0" w:space="0" w:color="auto"/>
            <w:bottom w:val="none" w:sz="0" w:space="0" w:color="auto"/>
            <w:right w:val="none" w:sz="0" w:space="0" w:color="auto"/>
          </w:divBdr>
        </w:div>
        <w:div w:id="1935241135">
          <w:marLeft w:val="1166"/>
          <w:marRight w:val="0"/>
          <w:marTop w:val="77"/>
          <w:marBottom w:val="0"/>
          <w:divBdr>
            <w:top w:val="none" w:sz="0" w:space="0" w:color="auto"/>
            <w:left w:val="none" w:sz="0" w:space="0" w:color="auto"/>
            <w:bottom w:val="none" w:sz="0" w:space="0" w:color="auto"/>
            <w:right w:val="none" w:sz="0" w:space="0" w:color="auto"/>
          </w:divBdr>
        </w:div>
        <w:div w:id="575941622">
          <w:marLeft w:val="1166"/>
          <w:marRight w:val="0"/>
          <w:marTop w:val="77"/>
          <w:marBottom w:val="0"/>
          <w:divBdr>
            <w:top w:val="none" w:sz="0" w:space="0" w:color="auto"/>
            <w:left w:val="none" w:sz="0" w:space="0" w:color="auto"/>
            <w:bottom w:val="none" w:sz="0" w:space="0" w:color="auto"/>
            <w:right w:val="none" w:sz="0" w:space="0" w:color="auto"/>
          </w:divBdr>
        </w:div>
        <w:div w:id="1344240273">
          <w:marLeft w:val="1166"/>
          <w:marRight w:val="0"/>
          <w:marTop w:val="77"/>
          <w:marBottom w:val="0"/>
          <w:divBdr>
            <w:top w:val="none" w:sz="0" w:space="0" w:color="auto"/>
            <w:left w:val="none" w:sz="0" w:space="0" w:color="auto"/>
            <w:bottom w:val="none" w:sz="0" w:space="0" w:color="auto"/>
            <w:right w:val="none" w:sz="0" w:space="0" w:color="auto"/>
          </w:divBdr>
        </w:div>
        <w:div w:id="1534809569">
          <w:marLeft w:val="1166"/>
          <w:marRight w:val="0"/>
          <w:marTop w:val="77"/>
          <w:marBottom w:val="0"/>
          <w:divBdr>
            <w:top w:val="none" w:sz="0" w:space="0" w:color="auto"/>
            <w:left w:val="none" w:sz="0" w:space="0" w:color="auto"/>
            <w:bottom w:val="none" w:sz="0" w:space="0" w:color="auto"/>
            <w:right w:val="none" w:sz="0" w:space="0" w:color="auto"/>
          </w:divBdr>
        </w:div>
        <w:div w:id="230702975">
          <w:marLeft w:val="547"/>
          <w:marRight w:val="0"/>
          <w:marTop w:val="77"/>
          <w:marBottom w:val="0"/>
          <w:divBdr>
            <w:top w:val="none" w:sz="0" w:space="0" w:color="auto"/>
            <w:left w:val="none" w:sz="0" w:space="0" w:color="auto"/>
            <w:bottom w:val="none" w:sz="0" w:space="0" w:color="auto"/>
            <w:right w:val="none" w:sz="0" w:space="0" w:color="auto"/>
          </w:divBdr>
        </w:div>
      </w:divsChild>
    </w:div>
    <w:div w:id="269972769">
      <w:bodyDiv w:val="1"/>
      <w:marLeft w:val="0"/>
      <w:marRight w:val="0"/>
      <w:marTop w:val="0"/>
      <w:marBottom w:val="0"/>
      <w:divBdr>
        <w:top w:val="none" w:sz="0" w:space="0" w:color="auto"/>
        <w:left w:val="none" w:sz="0" w:space="0" w:color="auto"/>
        <w:bottom w:val="none" w:sz="0" w:space="0" w:color="auto"/>
        <w:right w:val="none" w:sz="0" w:space="0" w:color="auto"/>
      </w:divBdr>
    </w:div>
    <w:div w:id="292104632">
      <w:bodyDiv w:val="1"/>
      <w:marLeft w:val="0"/>
      <w:marRight w:val="0"/>
      <w:marTop w:val="0"/>
      <w:marBottom w:val="0"/>
      <w:divBdr>
        <w:top w:val="none" w:sz="0" w:space="0" w:color="auto"/>
        <w:left w:val="none" w:sz="0" w:space="0" w:color="auto"/>
        <w:bottom w:val="none" w:sz="0" w:space="0" w:color="auto"/>
        <w:right w:val="none" w:sz="0" w:space="0" w:color="auto"/>
      </w:divBdr>
      <w:divsChild>
        <w:div w:id="1920822771">
          <w:marLeft w:val="547"/>
          <w:marRight w:val="0"/>
          <w:marTop w:val="86"/>
          <w:marBottom w:val="0"/>
          <w:divBdr>
            <w:top w:val="none" w:sz="0" w:space="0" w:color="auto"/>
            <w:left w:val="none" w:sz="0" w:space="0" w:color="auto"/>
            <w:bottom w:val="none" w:sz="0" w:space="0" w:color="auto"/>
            <w:right w:val="none" w:sz="0" w:space="0" w:color="auto"/>
          </w:divBdr>
        </w:div>
        <w:div w:id="423035774">
          <w:marLeft w:val="547"/>
          <w:marRight w:val="0"/>
          <w:marTop w:val="86"/>
          <w:marBottom w:val="0"/>
          <w:divBdr>
            <w:top w:val="none" w:sz="0" w:space="0" w:color="auto"/>
            <w:left w:val="none" w:sz="0" w:space="0" w:color="auto"/>
            <w:bottom w:val="none" w:sz="0" w:space="0" w:color="auto"/>
            <w:right w:val="none" w:sz="0" w:space="0" w:color="auto"/>
          </w:divBdr>
        </w:div>
      </w:divsChild>
    </w:div>
    <w:div w:id="296686357">
      <w:bodyDiv w:val="1"/>
      <w:marLeft w:val="0"/>
      <w:marRight w:val="0"/>
      <w:marTop w:val="0"/>
      <w:marBottom w:val="0"/>
      <w:divBdr>
        <w:top w:val="none" w:sz="0" w:space="0" w:color="auto"/>
        <w:left w:val="none" w:sz="0" w:space="0" w:color="auto"/>
        <w:bottom w:val="none" w:sz="0" w:space="0" w:color="auto"/>
        <w:right w:val="none" w:sz="0" w:space="0" w:color="auto"/>
      </w:divBdr>
      <w:divsChild>
        <w:div w:id="337345117">
          <w:marLeft w:val="994"/>
          <w:marRight w:val="0"/>
          <w:marTop w:val="77"/>
          <w:marBottom w:val="0"/>
          <w:divBdr>
            <w:top w:val="none" w:sz="0" w:space="0" w:color="auto"/>
            <w:left w:val="none" w:sz="0" w:space="0" w:color="auto"/>
            <w:bottom w:val="none" w:sz="0" w:space="0" w:color="auto"/>
            <w:right w:val="none" w:sz="0" w:space="0" w:color="auto"/>
          </w:divBdr>
        </w:div>
        <w:div w:id="1220478146">
          <w:marLeft w:val="994"/>
          <w:marRight w:val="0"/>
          <w:marTop w:val="77"/>
          <w:marBottom w:val="0"/>
          <w:divBdr>
            <w:top w:val="none" w:sz="0" w:space="0" w:color="auto"/>
            <w:left w:val="none" w:sz="0" w:space="0" w:color="auto"/>
            <w:bottom w:val="none" w:sz="0" w:space="0" w:color="auto"/>
            <w:right w:val="none" w:sz="0" w:space="0" w:color="auto"/>
          </w:divBdr>
        </w:div>
        <w:div w:id="898898622">
          <w:marLeft w:val="994"/>
          <w:marRight w:val="0"/>
          <w:marTop w:val="77"/>
          <w:marBottom w:val="0"/>
          <w:divBdr>
            <w:top w:val="none" w:sz="0" w:space="0" w:color="auto"/>
            <w:left w:val="none" w:sz="0" w:space="0" w:color="auto"/>
            <w:bottom w:val="none" w:sz="0" w:space="0" w:color="auto"/>
            <w:right w:val="none" w:sz="0" w:space="0" w:color="auto"/>
          </w:divBdr>
        </w:div>
        <w:div w:id="1231237485">
          <w:marLeft w:val="994"/>
          <w:marRight w:val="0"/>
          <w:marTop w:val="77"/>
          <w:marBottom w:val="0"/>
          <w:divBdr>
            <w:top w:val="none" w:sz="0" w:space="0" w:color="auto"/>
            <w:left w:val="none" w:sz="0" w:space="0" w:color="auto"/>
            <w:bottom w:val="none" w:sz="0" w:space="0" w:color="auto"/>
            <w:right w:val="none" w:sz="0" w:space="0" w:color="auto"/>
          </w:divBdr>
        </w:div>
        <w:div w:id="923343187">
          <w:marLeft w:val="994"/>
          <w:marRight w:val="0"/>
          <w:marTop w:val="77"/>
          <w:marBottom w:val="0"/>
          <w:divBdr>
            <w:top w:val="none" w:sz="0" w:space="0" w:color="auto"/>
            <w:left w:val="none" w:sz="0" w:space="0" w:color="auto"/>
            <w:bottom w:val="none" w:sz="0" w:space="0" w:color="auto"/>
            <w:right w:val="none" w:sz="0" w:space="0" w:color="auto"/>
          </w:divBdr>
        </w:div>
        <w:div w:id="2130708928">
          <w:marLeft w:val="994"/>
          <w:marRight w:val="0"/>
          <w:marTop w:val="77"/>
          <w:marBottom w:val="0"/>
          <w:divBdr>
            <w:top w:val="none" w:sz="0" w:space="0" w:color="auto"/>
            <w:left w:val="none" w:sz="0" w:space="0" w:color="auto"/>
            <w:bottom w:val="none" w:sz="0" w:space="0" w:color="auto"/>
            <w:right w:val="none" w:sz="0" w:space="0" w:color="auto"/>
          </w:divBdr>
        </w:div>
      </w:divsChild>
    </w:div>
    <w:div w:id="363481180">
      <w:bodyDiv w:val="1"/>
      <w:marLeft w:val="0"/>
      <w:marRight w:val="0"/>
      <w:marTop w:val="0"/>
      <w:marBottom w:val="0"/>
      <w:divBdr>
        <w:top w:val="none" w:sz="0" w:space="0" w:color="auto"/>
        <w:left w:val="none" w:sz="0" w:space="0" w:color="auto"/>
        <w:bottom w:val="none" w:sz="0" w:space="0" w:color="auto"/>
        <w:right w:val="none" w:sz="0" w:space="0" w:color="auto"/>
      </w:divBdr>
      <w:divsChild>
        <w:div w:id="531693582">
          <w:marLeft w:val="547"/>
          <w:marRight w:val="0"/>
          <w:marTop w:val="0"/>
          <w:marBottom w:val="120"/>
          <w:divBdr>
            <w:top w:val="none" w:sz="0" w:space="0" w:color="auto"/>
            <w:left w:val="none" w:sz="0" w:space="0" w:color="auto"/>
            <w:bottom w:val="none" w:sz="0" w:space="0" w:color="auto"/>
            <w:right w:val="none" w:sz="0" w:space="0" w:color="auto"/>
          </w:divBdr>
        </w:div>
        <w:div w:id="1848204224">
          <w:marLeft w:val="547"/>
          <w:marRight w:val="0"/>
          <w:marTop w:val="0"/>
          <w:marBottom w:val="120"/>
          <w:divBdr>
            <w:top w:val="none" w:sz="0" w:space="0" w:color="auto"/>
            <w:left w:val="none" w:sz="0" w:space="0" w:color="auto"/>
            <w:bottom w:val="none" w:sz="0" w:space="0" w:color="auto"/>
            <w:right w:val="none" w:sz="0" w:space="0" w:color="auto"/>
          </w:divBdr>
        </w:div>
        <w:div w:id="1509248062">
          <w:marLeft w:val="547"/>
          <w:marRight w:val="0"/>
          <w:marTop w:val="0"/>
          <w:marBottom w:val="120"/>
          <w:divBdr>
            <w:top w:val="none" w:sz="0" w:space="0" w:color="auto"/>
            <w:left w:val="none" w:sz="0" w:space="0" w:color="auto"/>
            <w:bottom w:val="none" w:sz="0" w:space="0" w:color="auto"/>
            <w:right w:val="none" w:sz="0" w:space="0" w:color="auto"/>
          </w:divBdr>
        </w:div>
      </w:divsChild>
    </w:div>
    <w:div w:id="369182260">
      <w:bodyDiv w:val="1"/>
      <w:marLeft w:val="0"/>
      <w:marRight w:val="0"/>
      <w:marTop w:val="0"/>
      <w:marBottom w:val="0"/>
      <w:divBdr>
        <w:top w:val="none" w:sz="0" w:space="0" w:color="auto"/>
        <w:left w:val="none" w:sz="0" w:space="0" w:color="auto"/>
        <w:bottom w:val="none" w:sz="0" w:space="0" w:color="auto"/>
        <w:right w:val="none" w:sz="0" w:space="0" w:color="auto"/>
      </w:divBdr>
    </w:div>
    <w:div w:id="380206508">
      <w:bodyDiv w:val="1"/>
      <w:marLeft w:val="0"/>
      <w:marRight w:val="0"/>
      <w:marTop w:val="0"/>
      <w:marBottom w:val="0"/>
      <w:divBdr>
        <w:top w:val="none" w:sz="0" w:space="0" w:color="auto"/>
        <w:left w:val="none" w:sz="0" w:space="0" w:color="auto"/>
        <w:bottom w:val="none" w:sz="0" w:space="0" w:color="auto"/>
        <w:right w:val="none" w:sz="0" w:space="0" w:color="auto"/>
      </w:divBdr>
      <w:divsChild>
        <w:div w:id="1173884419">
          <w:marLeft w:val="1267"/>
          <w:marRight w:val="0"/>
          <w:marTop w:val="0"/>
          <w:marBottom w:val="0"/>
          <w:divBdr>
            <w:top w:val="none" w:sz="0" w:space="0" w:color="auto"/>
            <w:left w:val="none" w:sz="0" w:space="0" w:color="auto"/>
            <w:bottom w:val="none" w:sz="0" w:space="0" w:color="auto"/>
            <w:right w:val="none" w:sz="0" w:space="0" w:color="auto"/>
          </w:divBdr>
        </w:div>
        <w:div w:id="785193242">
          <w:marLeft w:val="1267"/>
          <w:marRight w:val="0"/>
          <w:marTop w:val="0"/>
          <w:marBottom w:val="0"/>
          <w:divBdr>
            <w:top w:val="none" w:sz="0" w:space="0" w:color="auto"/>
            <w:left w:val="none" w:sz="0" w:space="0" w:color="auto"/>
            <w:bottom w:val="none" w:sz="0" w:space="0" w:color="auto"/>
            <w:right w:val="none" w:sz="0" w:space="0" w:color="auto"/>
          </w:divBdr>
        </w:div>
        <w:div w:id="1989748775">
          <w:marLeft w:val="1267"/>
          <w:marRight w:val="0"/>
          <w:marTop w:val="0"/>
          <w:marBottom w:val="0"/>
          <w:divBdr>
            <w:top w:val="none" w:sz="0" w:space="0" w:color="auto"/>
            <w:left w:val="none" w:sz="0" w:space="0" w:color="auto"/>
            <w:bottom w:val="none" w:sz="0" w:space="0" w:color="auto"/>
            <w:right w:val="none" w:sz="0" w:space="0" w:color="auto"/>
          </w:divBdr>
        </w:div>
        <w:div w:id="1278413408">
          <w:marLeft w:val="1267"/>
          <w:marRight w:val="0"/>
          <w:marTop w:val="0"/>
          <w:marBottom w:val="0"/>
          <w:divBdr>
            <w:top w:val="none" w:sz="0" w:space="0" w:color="auto"/>
            <w:left w:val="none" w:sz="0" w:space="0" w:color="auto"/>
            <w:bottom w:val="none" w:sz="0" w:space="0" w:color="auto"/>
            <w:right w:val="none" w:sz="0" w:space="0" w:color="auto"/>
          </w:divBdr>
        </w:div>
        <w:div w:id="940920540">
          <w:marLeft w:val="1267"/>
          <w:marRight w:val="0"/>
          <w:marTop w:val="0"/>
          <w:marBottom w:val="0"/>
          <w:divBdr>
            <w:top w:val="none" w:sz="0" w:space="0" w:color="auto"/>
            <w:left w:val="none" w:sz="0" w:space="0" w:color="auto"/>
            <w:bottom w:val="none" w:sz="0" w:space="0" w:color="auto"/>
            <w:right w:val="none" w:sz="0" w:space="0" w:color="auto"/>
          </w:divBdr>
        </w:div>
        <w:div w:id="648510501">
          <w:marLeft w:val="1267"/>
          <w:marRight w:val="0"/>
          <w:marTop w:val="0"/>
          <w:marBottom w:val="0"/>
          <w:divBdr>
            <w:top w:val="none" w:sz="0" w:space="0" w:color="auto"/>
            <w:left w:val="none" w:sz="0" w:space="0" w:color="auto"/>
            <w:bottom w:val="none" w:sz="0" w:space="0" w:color="auto"/>
            <w:right w:val="none" w:sz="0" w:space="0" w:color="auto"/>
          </w:divBdr>
        </w:div>
        <w:div w:id="1640264574">
          <w:marLeft w:val="1267"/>
          <w:marRight w:val="0"/>
          <w:marTop w:val="0"/>
          <w:marBottom w:val="0"/>
          <w:divBdr>
            <w:top w:val="none" w:sz="0" w:space="0" w:color="auto"/>
            <w:left w:val="none" w:sz="0" w:space="0" w:color="auto"/>
            <w:bottom w:val="none" w:sz="0" w:space="0" w:color="auto"/>
            <w:right w:val="none" w:sz="0" w:space="0" w:color="auto"/>
          </w:divBdr>
        </w:div>
        <w:div w:id="1231500026">
          <w:marLeft w:val="1267"/>
          <w:marRight w:val="0"/>
          <w:marTop w:val="0"/>
          <w:marBottom w:val="0"/>
          <w:divBdr>
            <w:top w:val="none" w:sz="0" w:space="0" w:color="auto"/>
            <w:left w:val="none" w:sz="0" w:space="0" w:color="auto"/>
            <w:bottom w:val="none" w:sz="0" w:space="0" w:color="auto"/>
            <w:right w:val="none" w:sz="0" w:space="0" w:color="auto"/>
          </w:divBdr>
        </w:div>
        <w:div w:id="380254691">
          <w:marLeft w:val="1267"/>
          <w:marRight w:val="0"/>
          <w:marTop w:val="0"/>
          <w:marBottom w:val="0"/>
          <w:divBdr>
            <w:top w:val="none" w:sz="0" w:space="0" w:color="auto"/>
            <w:left w:val="none" w:sz="0" w:space="0" w:color="auto"/>
            <w:bottom w:val="none" w:sz="0" w:space="0" w:color="auto"/>
            <w:right w:val="none" w:sz="0" w:space="0" w:color="auto"/>
          </w:divBdr>
        </w:div>
        <w:div w:id="2094663094">
          <w:marLeft w:val="1267"/>
          <w:marRight w:val="0"/>
          <w:marTop w:val="0"/>
          <w:marBottom w:val="0"/>
          <w:divBdr>
            <w:top w:val="none" w:sz="0" w:space="0" w:color="auto"/>
            <w:left w:val="none" w:sz="0" w:space="0" w:color="auto"/>
            <w:bottom w:val="none" w:sz="0" w:space="0" w:color="auto"/>
            <w:right w:val="none" w:sz="0" w:space="0" w:color="auto"/>
          </w:divBdr>
        </w:div>
        <w:div w:id="1807121174">
          <w:marLeft w:val="1267"/>
          <w:marRight w:val="0"/>
          <w:marTop w:val="0"/>
          <w:marBottom w:val="0"/>
          <w:divBdr>
            <w:top w:val="none" w:sz="0" w:space="0" w:color="auto"/>
            <w:left w:val="none" w:sz="0" w:space="0" w:color="auto"/>
            <w:bottom w:val="none" w:sz="0" w:space="0" w:color="auto"/>
            <w:right w:val="none" w:sz="0" w:space="0" w:color="auto"/>
          </w:divBdr>
        </w:div>
        <w:div w:id="15349267">
          <w:marLeft w:val="1267"/>
          <w:marRight w:val="0"/>
          <w:marTop w:val="0"/>
          <w:marBottom w:val="0"/>
          <w:divBdr>
            <w:top w:val="none" w:sz="0" w:space="0" w:color="auto"/>
            <w:left w:val="none" w:sz="0" w:space="0" w:color="auto"/>
            <w:bottom w:val="none" w:sz="0" w:space="0" w:color="auto"/>
            <w:right w:val="none" w:sz="0" w:space="0" w:color="auto"/>
          </w:divBdr>
        </w:div>
      </w:divsChild>
    </w:div>
    <w:div w:id="389688864">
      <w:bodyDiv w:val="1"/>
      <w:marLeft w:val="0"/>
      <w:marRight w:val="0"/>
      <w:marTop w:val="0"/>
      <w:marBottom w:val="0"/>
      <w:divBdr>
        <w:top w:val="none" w:sz="0" w:space="0" w:color="auto"/>
        <w:left w:val="none" w:sz="0" w:space="0" w:color="auto"/>
        <w:bottom w:val="none" w:sz="0" w:space="0" w:color="auto"/>
        <w:right w:val="none" w:sz="0" w:space="0" w:color="auto"/>
      </w:divBdr>
    </w:div>
    <w:div w:id="389808458">
      <w:bodyDiv w:val="1"/>
      <w:marLeft w:val="0"/>
      <w:marRight w:val="0"/>
      <w:marTop w:val="0"/>
      <w:marBottom w:val="0"/>
      <w:divBdr>
        <w:top w:val="none" w:sz="0" w:space="0" w:color="auto"/>
        <w:left w:val="none" w:sz="0" w:space="0" w:color="auto"/>
        <w:bottom w:val="none" w:sz="0" w:space="0" w:color="auto"/>
        <w:right w:val="none" w:sz="0" w:space="0" w:color="auto"/>
      </w:divBdr>
    </w:div>
    <w:div w:id="397560944">
      <w:bodyDiv w:val="1"/>
      <w:marLeft w:val="0"/>
      <w:marRight w:val="0"/>
      <w:marTop w:val="0"/>
      <w:marBottom w:val="0"/>
      <w:divBdr>
        <w:top w:val="none" w:sz="0" w:space="0" w:color="auto"/>
        <w:left w:val="none" w:sz="0" w:space="0" w:color="auto"/>
        <w:bottom w:val="none" w:sz="0" w:space="0" w:color="auto"/>
        <w:right w:val="none" w:sz="0" w:space="0" w:color="auto"/>
      </w:divBdr>
    </w:div>
    <w:div w:id="405303740">
      <w:bodyDiv w:val="1"/>
      <w:marLeft w:val="0"/>
      <w:marRight w:val="0"/>
      <w:marTop w:val="0"/>
      <w:marBottom w:val="0"/>
      <w:divBdr>
        <w:top w:val="none" w:sz="0" w:space="0" w:color="auto"/>
        <w:left w:val="none" w:sz="0" w:space="0" w:color="auto"/>
        <w:bottom w:val="none" w:sz="0" w:space="0" w:color="auto"/>
        <w:right w:val="none" w:sz="0" w:space="0" w:color="auto"/>
      </w:divBdr>
    </w:div>
    <w:div w:id="407383426">
      <w:bodyDiv w:val="1"/>
      <w:marLeft w:val="0"/>
      <w:marRight w:val="0"/>
      <w:marTop w:val="0"/>
      <w:marBottom w:val="0"/>
      <w:divBdr>
        <w:top w:val="none" w:sz="0" w:space="0" w:color="auto"/>
        <w:left w:val="none" w:sz="0" w:space="0" w:color="auto"/>
        <w:bottom w:val="none" w:sz="0" w:space="0" w:color="auto"/>
        <w:right w:val="none" w:sz="0" w:space="0" w:color="auto"/>
      </w:divBdr>
      <w:divsChild>
        <w:div w:id="1953516066">
          <w:marLeft w:val="274"/>
          <w:marRight w:val="0"/>
          <w:marTop w:val="72"/>
          <w:marBottom w:val="0"/>
          <w:divBdr>
            <w:top w:val="none" w:sz="0" w:space="0" w:color="auto"/>
            <w:left w:val="none" w:sz="0" w:space="0" w:color="auto"/>
            <w:bottom w:val="none" w:sz="0" w:space="0" w:color="auto"/>
            <w:right w:val="none" w:sz="0" w:space="0" w:color="auto"/>
          </w:divBdr>
        </w:div>
        <w:div w:id="1400209126">
          <w:marLeft w:val="274"/>
          <w:marRight w:val="0"/>
          <w:marTop w:val="72"/>
          <w:marBottom w:val="0"/>
          <w:divBdr>
            <w:top w:val="none" w:sz="0" w:space="0" w:color="auto"/>
            <w:left w:val="none" w:sz="0" w:space="0" w:color="auto"/>
            <w:bottom w:val="none" w:sz="0" w:space="0" w:color="auto"/>
            <w:right w:val="none" w:sz="0" w:space="0" w:color="auto"/>
          </w:divBdr>
        </w:div>
        <w:div w:id="878394034">
          <w:marLeft w:val="274"/>
          <w:marRight w:val="0"/>
          <w:marTop w:val="72"/>
          <w:marBottom w:val="0"/>
          <w:divBdr>
            <w:top w:val="none" w:sz="0" w:space="0" w:color="auto"/>
            <w:left w:val="none" w:sz="0" w:space="0" w:color="auto"/>
            <w:bottom w:val="none" w:sz="0" w:space="0" w:color="auto"/>
            <w:right w:val="none" w:sz="0" w:space="0" w:color="auto"/>
          </w:divBdr>
        </w:div>
        <w:div w:id="418479779">
          <w:marLeft w:val="274"/>
          <w:marRight w:val="0"/>
          <w:marTop w:val="72"/>
          <w:marBottom w:val="0"/>
          <w:divBdr>
            <w:top w:val="none" w:sz="0" w:space="0" w:color="auto"/>
            <w:left w:val="none" w:sz="0" w:space="0" w:color="auto"/>
            <w:bottom w:val="none" w:sz="0" w:space="0" w:color="auto"/>
            <w:right w:val="none" w:sz="0" w:space="0" w:color="auto"/>
          </w:divBdr>
        </w:div>
        <w:div w:id="651561135">
          <w:marLeft w:val="274"/>
          <w:marRight w:val="0"/>
          <w:marTop w:val="72"/>
          <w:marBottom w:val="0"/>
          <w:divBdr>
            <w:top w:val="none" w:sz="0" w:space="0" w:color="auto"/>
            <w:left w:val="none" w:sz="0" w:space="0" w:color="auto"/>
            <w:bottom w:val="none" w:sz="0" w:space="0" w:color="auto"/>
            <w:right w:val="none" w:sz="0" w:space="0" w:color="auto"/>
          </w:divBdr>
        </w:div>
        <w:div w:id="611518894">
          <w:marLeft w:val="274"/>
          <w:marRight w:val="0"/>
          <w:marTop w:val="72"/>
          <w:marBottom w:val="0"/>
          <w:divBdr>
            <w:top w:val="none" w:sz="0" w:space="0" w:color="auto"/>
            <w:left w:val="none" w:sz="0" w:space="0" w:color="auto"/>
            <w:bottom w:val="none" w:sz="0" w:space="0" w:color="auto"/>
            <w:right w:val="none" w:sz="0" w:space="0" w:color="auto"/>
          </w:divBdr>
        </w:div>
        <w:div w:id="1246376387">
          <w:marLeft w:val="274"/>
          <w:marRight w:val="0"/>
          <w:marTop w:val="72"/>
          <w:marBottom w:val="0"/>
          <w:divBdr>
            <w:top w:val="none" w:sz="0" w:space="0" w:color="auto"/>
            <w:left w:val="none" w:sz="0" w:space="0" w:color="auto"/>
            <w:bottom w:val="none" w:sz="0" w:space="0" w:color="auto"/>
            <w:right w:val="none" w:sz="0" w:space="0" w:color="auto"/>
          </w:divBdr>
        </w:div>
      </w:divsChild>
    </w:div>
    <w:div w:id="413823430">
      <w:bodyDiv w:val="1"/>
      <w:marLeft w:val="0"/>
      <w:marRight w:val="0"/>
      <w:marTop w:val="0"/>
      <w:marBottom w:val="0"/>
      <w:divBdr>
        <w:top w:val="none" w:sz="0" w:space="0" w:color="auto"/>
        <w:left w:val="none" w:sz="0" w:space="0" w:color="auto"/>
        <w:bottom w:val="none" w:sz="0" w:space="0" w:color="auto"/>
        <w:right w:val="none" w:sz="0" w:space="0" w:color="auto"/>
      </w:divBdr>
      <w:divsChild>
        <w:div w:id="212428056">
          <w:marLeft w:val="547"/>
          <w:marRight w:val="0"/>
          <w:marTop w:val="0"/>
          <w:marBottom w:val="120"/>
          <w:divBdr>
            <w:top w:val="none" w:sz="0" w:space="0" w:color="auto"/>
            <w:left w:val="none" w:sz="0" w:space="0" w:color="auto"/>
            <w:bottom w:val="none" w:sz="0" w:space="0" w:color="auto"/>
            <w:right w:val="none" w:sz="0" w:space="0" w:color="auto"/>
          </w:divBdr>
        </w:div>
        <w:div w:id="432014894">
          <w:marLeft w:val="547"/>
          <w:marRight w:val="0"/>
          <w:marTop w:val="0"/>
          <w:marBottom w:val="120"/>
          <w:divBdr>
            <w:top w:val="none" w:sz="0" w:space="0" w:color="auto"/>
            <w:left w:val="none" w:sz="0" w:space="0" w:color="auto"/>
            <w:bottom w:val="none" w:sz="0" w:space="0" w:color="auto"/>
            <w:right w:val="none" w:sz="0" w:space="0" w:color="auto"/>
          </w:divBdr>
        </w:div>
      </w:divsChild>
    </w:div>
    <w:div w:id="417479642">
      <w:bodyDiv w:val="1"/>
      <w:marLeft w:val="0"/>
      <w:marRight w:val="0"/>
      <w:marTop w:val="0"/>
      <w:marBottom w:val="0"/>
      <w:divBdr>
        <w:top w:val="none" w:sz="0" w:space="0" w:color="auto"/>
        <w:left w:val="none" w:sz="0" w:space="0" w:color="auto"/>
        <w:bottom w:val="none" w:sz="0" w:space="0" w:color="auto"/>
        <w:right w:val="none" w:sz="0" w:space="0" w:color="auto"/>
      </w:divBdr>
      <w:divsChild>
        <w:div w:id="1623731637">
          <w:marLeft w:val="446"/>
          <w:marRight w:val="0"/>
          <w:marTop w:val="67"/>
          <w:marBottom w:val="0"/>
          <w:divBdr>
            <w:top w:val="none" w:sz="0" w:space="0" w:color="auto"/>
            <w:left w:val="none" w:sz="0" w:space="0" w:color="auto"/>
            <w:bottom w:val="none" w:sz="0" w:space="0" w:color="auto"/>
            <w:right w:val="none" w:sz="0" w:space="0" w:color="auto"/>
          </w:divBdr>
        </w:div>
        <w:div w:id="793913444">
          <w:marLeft w:val="446"/>
          <w:marRight w:val="0"/>
          <w:marTop w:val="67"/>
          <w:marBottom w:val="0"/>
          <w:divBdr>
            <w:top w:val="none" w:sz="0" w:space="0" w:color="auto"/>
            <w:left w:val="none" w:sz="0" w:space="0" w:color="auto"/>
            <w:bottom w:val="none" w:sz="0" w:space="0" w:color="auto"/>
            <w:right w:val="none" w:sz="0" w:space="0" w:color="auto"/>
          </w:divBdr>
        </w:div>
        <w:div w:id="1069110559">
          <w:marLeft w:val="446"/>
          <w:marRight w:val="0"/>
          <w:marTop w:val="67"/>
          <w:marBottom w:val="0"/>
          <w:divBdr>
            <w:top w:val="none" w:sz="0" w:space="0" w:color="auto"/>
            <w:left w:val="none" w:sz="0" w:space="0" w:color="auto"/>
            <w:bottom w:val="none" w:sz="0" w:space="0" w:color="auto"/>
            <w:right w:val="none" w:sz="0" w:space="0" w:color="auto"/>
          </w:divBdr>
        </w:div>
        <w:div w:id="1945577166">
          <w:marLeft w:val="446"/>
          <w:marRight w:val="0"/>
          <w:marTop w:val="67"/>
          <w:marBottom w:val="0"/>
          <w:divBdr>
            <w:top w:val="none" w:sz="0" w:space="0" w:color="auto"/>
            <w:left w:val="none" w:sz="0" w:space="0" w:color="auto"/>
            <w:bottom w:val="none" w:sz="0" w:space="0" w:color="auto"/>
            <w:right w:val="none" w:sz="0" w:space="0" w:color="auto"/>
          </w:divBdr>
        </w:div>
        <w:div w:id="542640799">
          <w:marLeft w:val="446"/>
          <w:marRight w:val="0"/>
          <w:marTop w:val="67"/>
          <w:marBottom w:val="0"/>
          <w:divBdr>
            <w:top w:val="none" w:sz="0" w:space="0" w:color="auto"/>
            <w:left w:val="none" w:sz="0" w:space="0" w:color="auto"/>
            <w:bottom w:val="none" w:sz="0" w:space="0" w:color="auto"/>
            <w:right w:val="none" w:sz="0" w:space="0" w:color="auto"/>
          </w:divBdr>
        </w:div>
        <w:div w:id="621575700">
          <w:marLeft w:val="446"/>
          <w:marRight w:val="0"/>
          <w:marTop w:val="67"/>
          <w:marBottom w:val="0"/>
          <w:divBdr>
            <w:top w:val="none" w:sz="0" w:space="0" w:color="auto"/>
            <w:left w:val="none" w:sz="0" w:space="0" w:color="auto"/>
            <w:bottom w:val="none" w:sz="0" w:space="0" w:color="auto"/>
            <w:right w:val="none" w:sz="0" w:space="0" w:color="auto"/>
          </w:divBdr>
        </w:div>
        <w:div w:id="499732890">
          <w:marLeft w:val="446"/>
          <w:marRight w:val="0"/>
          <w:marTop w:val="67"/>
          <w:marBottom w:val="0"/>
          <w:divBdr>
            <w:top w:val="none" w:sz="0" w:space="0" w:color="auto"/>
            <w:left w:val="none" w:sz="0" w:space="0" w:color="auto"/>
            <w:bottom w:val="none" w:sz="0" w:space="0" w:color="auto"/>
            <w:right w:val="none" w:sz="0" w:space="0" w:color="auto"/>
          </w:divBdr>
        </w:div>
        <w:div w:id="859047136">
          <w:marLeft w:val="446"/>
          <w:marRight w:val="0"/>
          <w:marTop w:val="67"/>
          <w:marBottom w:val="0"/>
          <w:divBdr>
            <w:top w:val="none" w:sz="0" w:space="0" w:color="auto"/>
            <w:left w:val="none" w:sz="0" w:space="0" w:color="auto"/>
            <w:bottom w:val="none" w:sz="0" w:space="0" w:color="auto"/>
            <w:right w:val="none" w:sz="0" w:space="0" w:color="auto"/>
          </w:divBdr>
        </w:div>
      </w:divsChild>
    </w:div>
    <w:div w:id="433480073">
      <w:bodyDiv w:val="1"/>
      <w:marLeft w:val="0"/>
      <w:marRight w:val="0"/>
      <w:marTop w:val="0"/>
      <w:marBottom w:val="0"/>
      <w:divBdr>
        <w:top w:val="none" w:sz="0" w:space="0" w:color="auto"/>
        <w:left w:val="none" w:sz="0" w:space="0" w:color="auto"/>
        <w:bottom w:val="none" w:sz="0" w:space="0" w:color="auto"/>
        <w:right w:val="none" w:sz="0" w:space="0" w:color="auto"/>
      </w:divBdr>
      <w:divsChild>
        <w:div w:id="2082897733">
          <w:marLeft w:val="547"/>
          <w:marRight w:val="0"/>
          <w:marTop w:val="0"/>
          <w:marBottom w:val="120"/>
          <w:divBdr>
            <w:top w:val="none" w:sz="0" w:space="0" w:color="auto"/>
            <w:left w:val="none" w:sz="0" w:space="0" w:color="auto"/>
            <w:bottom w:val="none" w:sz="0" w:space="0" w:color="auto"/>
            <w:right w:val="none" w:sz="0" w:space="0" w:color="auto"/>
          </w:divBdr>
        </w:div>
        <w:div w:id="1674721025">
          <w:marLeft w:val="547"/>
          <w:marRight w:val="0"/>
          <w:marTop w:val="0"/>
          <w:marBottom w:val="120"/>
          <w:divBdr>
            <w:top w:val="none" w:sz="0" w:space="0" w:color="auto"/>
            <w:left w:val="none" w:sz="0" w:space="0" w:color="auto"/>
            <w:bottom w:val="none" w:sz="0" w:space="0" w:color="auto"/>
            <w:right w:val="none" w:sz="0" w:space="0" w:color="auto"/>
          </w:divBdr>
        </w:div>
        <w:div w:id="89860147">
          <w:marLeft w:val="547"/>
          <w:marRight w:val="0"/>
          <w:marTop w:val="0"/>
          <w:marBottom w:val="120"/>
          <w:divBdr>
            <w:top w:val="none" w:sz="0" w:space="0" w:color="auto"/>
            <w:left w:val="none" w:sz="0" w:space="0" w:color="auto"/>
            <w:bottom w:val="none" w:sz="0" w:space="0" w:color="auto"/>
            <w:right w:val="none" w:sz="0" w:space="0" w:color="auto"/>
          </w:divBdr>
        </w:div>
        <w:div w:id="182984310">
          <w:marLeft w:val="547"/>
          <w:marRight w:val="0"/>
          <w:marTop w:val="0"/>
          <w:marBottom w:val="120"/>
          <w:divBdr>
            <w:top w:val="none" w:sz="0" w:space="0" w:color="auto"/>
            <w:left w:val="none" w:sz="0" w:space="0" w:color="auto"/>
            <w:bottom w:val="none" w:sz="0" w:space="0" w:color="auto"/>
            <w:right w:val="none" w:sz="0" w:space="0" w:color="auto"/>
          </w:divBdr>
        </w:div>
        <w:div w:id="1238517617">
          <w:marLeft w:val="547"/>
          <w:marRight w:val="0"/>
          <w:marTop w:val="0"/>
          <w:marBottom w:val="120"/>
          <w:divBdr>
            <w:top w:val="none" w:sz="0" w:space="0" w:color="auto"/>
            <w:left w:val="none" w:sz="0" w:space="0" w:color="auto"/>
            <w:bottom w:val="none" w:sz="0" w:space="0" w:color="auto"/>
            <w:right w:val="none" w:sz="0" w:space="0" w:color="auto"/>
          </w:divBdr>
        </w:div>
        <w:div w:id="2084909830">
          <w:marLeft w:val="547"/>
          <w:marRight w:val="0"/>
          <w:marTop w:val="0"/>
          <w:marBottom w:val="120"/>
          <w:divBdr>
            <w:top w:val="none" w:sz="0" w:space="0" w:color="auto"/>
            <w:left w:val="none" w:sz="0" w:space="0" w:color="auto"/>
            <w:bottom w:val="none" w:sz="0" w:space="0" w:color="auto"/>
            <w:right w:val="none" w:sz="0" w:space="0" w:color="auto"/>
          </w:divBdr>
        </w:div>
        <w:div w:id="1642661048">
          <w:marLeft w:val="1166"/>
          <w:marRight w:val="0"/>
          <w:marTop w:val="0"/>
          <w:marBottom w:val="120"/>
          <w:divBdr>
            <w:top w:val="none" w:sz="0" w:space="0" w:color="auto"/>
            <w:left w:val="none" w:sz="0" w:space="0" w:color="auto"/>
            <w:bottom w:val="none" w:sz="0" w:space="0" w:color="auto"/>
            <w:right w:val="none" w:sz="0" w:space="0" w:color="auto"/>
          </w:divBdr>
        </w:div>
      </w:divsChild>
    </w:div>
    <w:div w:id="477263387">
      <w:bodyDiv w:val="1"/>
      <w:marLeft w:val="0"/>
      <w:marRight w:val="0"/>
      <w:marTop w:val="0"/>
      <w:marBottom w:val="0"/>
      <w:divBdr>
        <w:top w:val="none" w:sz="0" w:space="0" w:color="auto"/>
        <w:left w:val="none" w:sz="0" w:space="0" w:color="auto"/>
        <w:bottom w:val="none" w:sz="0" w:space="0" w:color="auto"/>
        <w:right w:val="none" w:sz="0" w:space="0" w:color="auto"/>
      </w:divBdr>
      <w:divsChild>
        <w:div w:id="495222126">
          <w:marLeft w:val="0"/>
          <w:marRight w:val="0"/>
          <w:marTop w:val="0"/>
          <w:marBottom w:val="0"/>
          <w:divBdr>
            <w:top w:val="none" w:sz="0" w:space="0" w:color="auto"/>
            <w:left w:val="none" w:sz="0" w:space="0" w:color="auto"/>
            <w:bottom w:val="none" w:sz="0" w:space="0" w:color="auto"/>
            <w:right w:val="none" w:sz="0" w:space="0" w:color="auto"/>
          </w:divBdr>
        </w:div>
      </w:divsChild>
    </w:div>
    <w:div w:id="509685500">
      <w:bodyDiv w:val="1"/>
      <w:marLeft w:val="0"/>
      <w:marRight w:val="0"/>
      <w:marTop w:val="0"/>
      <w:marBottom w:val="0"/>
      <w:divBdr>
        <w:top w:val="none" w:sz="0" w:space="0" w:color="auto"/>
        <w:left w:val="none" w:sz="0" w:space="0" w:color="auto"/>
        <w:bottom w:val="none" w:sz="0" w:space="0" w:color="auto"/>
        <w:right w:val="none" w:sz="0" w:space="0" w:color="auto"/>
      </w:divBdr>
    </w:div>
    <w:div w:id="520319629">
      <w:bodyDiv w:val="1"/>
      <w:marLeft w:val="0"/>
      <w:marRight w:val="0"/>
      <w:marTop w:val="0"/>
      <w:marBottom w:val="0"/>
      <w:divBdr>
        <w:top w:val="none" w:sz="0" w:space="0" w:color="auto"/>
        <w:left w:val="none" w:sz="0" w:space="0" w:color="auto"/>
        <w:bottom w:val="none" w:sz="0" w:space="0" w:color="auto"/>
        <w:right w:val="none" w:sz="0" w:space="0" w:color="auto"/>
      </w:divBdr>
      <w:divsChild>
        <w:div w:id="606666772">
          <w:marLeft w:val="547"/>
          <w:marRight w:val="0"/>
          <w:marTop w:val="0"/>
          <w:marBottom w:val="240"/>
          <w:divBdr>
            <w:top w:val="none" w:sz="0" w:space="0" w:color="auto"/>
            <w:left w:val="none" w:sz="0" w:space="0" w:color="auto"/>
            <w:bottom w:val="none" w:sz="0" w:space="0" w:color="auto"/>
            <w:right w:val="none" w:sz="0" w:space="0" w:color="auto"/>
          </w:divBdr>
        </w:div>
        <w:div w:id="1388259651">
          <w:marLeft w:val="547"/>
          <w:marRight w:val="0"/>
          <w:marTop w:val="0"/>
          <w:marBottom w:val="240"/>
          <w:divBdr>
            <w:top w:val="none" w:sz="0" w:space="0" w:color="auto"/>
            <w:left w:val="none" w:sz="0" w:space="0" w:color="auto"/>
            <w:bottom w:val="none" w:sz="0" w:space="0" w:color="auto"/>
            <w:right w:val="none" w:sz="0" w:space="0" w:color="auto"/>
          </w:divBdr>
        </w:div>
        <w:div w:id="1797991567">
          <w:marLeft w:val="547"/>
          <w:marRight w:val="0"/>
          <w:marTop w:val="0"/>
          <w:marBottom w:val="240"/>
          <w:divBdr>
            <w:top w:val="none" w:sz="0" w:space="0" w:color="auto"/>
            <w:left w:val="none" w:sz="0" w:space="0" w:color="auto"/>
            <w:bottom w:val="none" w:sz="0" w:space="0" w:color="auto"/>
            <w:right w:val="none" w:sz="0" w:space="0" w:color="auto"/>
          </w:divBdr>
        </w:div>
        <w:div w:id="22904139">
          <w:marLeft w:val="547"/>
          <w:marRight w:val="0"/>
          <w:marTop w:val="0"/>
          <w:marBottom w:val="240"/>
          <w:divBdr>
            <w:top w:val="none" w:sz="0" w:space="0" w:color="auto"/>
            <w:left w:val="none" w:sz="0" w:space="0" w:color="auto"/>
            <w:bottom w:val="none" w:sz="0" w:space="0" w:color="auto"/>
            <w:right w:val="none" w:sz="0" w:space="0" w:color="auto"/>
          </w:divBdr>
        </w:div>
        <w:div w:id="770514963">
          <w:marLeft w:val="547"/>
          <w:marRight w:val="0"/>
          <w:marTop w:val="0"/>
          <w:marBottom w:val="240"/>
          <w:divBdr>
            <w:top w:val="none" w:sz="0" w:space="0" w:color="auto"/>
            <w:left w:val="none" w:sz="0" w:space="0" w:color="auto"/>
            <w:bottom w:val="none" w:sz="0" w:space="0" w:color="auto"/>
            <w:right w:val="none" w:sz="0" w:space="0" w:color="auto"/>
          </w:divBdr>
        </w:div>
        <w:div w:id="532959607">
          <w:marLeft w:val="547"/>
          <w:marRight w:val="0"/>
          <w:marTop w:val="0"/>
          <w:marBottom w:val="240"/>
          <w:divBdr>
            <w:top w:val="none" w:sz="0" w:space="0" w:color="auto"/>
            <w:left w:val="none" w:sz="0" w:space="0" w:color="auto"/>
            <w:bottom w:val="none" w:sz="0" w:space="0" w:color="auto"/>
            <w:right w:val="none" w:sz="0" w:space="0" w:color="auto"/>
          </w:divBdr>
        </w:div>
        <w:div w:id="705300328">
          <w:marLeft w:val="547"/>
          <w:marRight w:val="0"/>
          <w:marTop w:val="0"/>
          <w:marBottom w:val="240"/>
          <w:divBdr>
            <w:top w:val="none" w:sz="0" w:space="0" w:color="auto"/>
            <w:left w:val="none" w:sz="0" w:space="0" w:color="auto"/>
            <w:bottom w:val="none" w:sz="0" w:space="0" w:color="auto"/>
            <w:right w:val="none" w:sz="0" w:space="0" w:color="auto"/>
          </w:divBdr>
        </w:div>
        <w:div w:id="248659288">
          <w:marLeft w:val="547"/>
          <w:marRight w:val="0"/>
          <w:marTop w:val="67"/>
          <w:marBottom w:val="0"/>
          <w:divBdr>
            <w:top w:val="none" w:sz="0" w:space="0" w:color="auto"/>
            <w:left w:val="none" w:sz="0" w:space="0" w:color="auto"/>
            <w:bottom w:val="none" w:sz="0" w:space="0" w:color="auto"/>
            <w:right w:val="none" w:sz="0" w:space="0" w:color="auto"/>
          </w:divBdr>
        </w:div>
        <w:div w:id="981349926">
          <w:marLeft w:val="547"/>
          <w:marRight w:val="0"/>
          <w:marTop w:val="67"/>
          <w:marBottom w:val="0"/>
          <w:divBdr>
            <w:top w:val="none" w:sz="0" w:space="0" w:color="auto"/>
            <w:left w:val="none" w:sz="0" w:space="0" w:color="auto"/>
            <w:bottom w:val="none" w:sz="0" w:space="0" w:color="auto"/>
            <w:right w:val="none" w:sz="0" w:space="0" w:color="auto"/>
          </w:divBdr>
        </w:div>
        <w:div w:id="1284506745">
          <w:marLeft w:val="547"/>
          <w:marRight w:val="0"/>
          <w:marTop w:val="0"/>
          <w:marBottom w:val="240"/>
          <w:divBdr>
            <w:top w:val="none" w:sz="0" w:space="0" w:color="auto"/>
            <w:left w:val="none" w:sz="0" w:space="0" w:color="auto"/>
            <w:bottom w:val="none" w:sz="0" w:space="0" w:color="auto"/>
            <w:right w:val="none" w:sz="0" w:space="0" w:color="auto"/>
          </w:divBdr>
        </w:div>
      </w:divsChild>
    </w:div>
    <w:div w:id="528370758">
      <w:bodyDiv w:val="1"/>
      <w:marLeft w:val="0"/>
      <w:marRight w:val="0"/>
      <w:marTop w:val="0"/>
      <w:marBottom w:val="0"/>
      <w:divBdr>
        <w:top w:val="none" w:sz="0" w:space="0" w:color="auto"/>
        <w:left w:val="none" w:sz="0" w:space="0" w:color="auto"/>
        <w:bottom w:val="none" w:sz="0" w:space="0" w:color="auto"/>
        <w:right w:val="none" w:sz="0" w:space="0" w:color="auto"/>
      </w:divBdr>
    </w:div>
    <w:div w:id="551695619">
      <w:bodyDiv w:val="1"/>
      <w:marLeft w:val="0"/>
      <w:marRight w:val="0"/>
      <w:marTop w:val="0"/>
      <w:marBottom w:val="0"/>
      <w:divBdr>
        <w:top w:val="none" w:sz="0" w:space="0" w:color="auto"/>
        <w:left w:val="none" w:sz="0" w:space="0" w:color="auto"/>
        <w:bottom w:val="none" w:sz="0" w:space="0" w:color="auto"/>
        <w:right w:val="none" w:sz="0" w:space="0" w:color="auto"/>
      </w:divBdr>
    </w:div>
    <w:div w:id="571354582">
      <w:bodyDiv w:val="1"/>
      <w:marLeft w:val="0"/>
      <w:marRight w:val="0"/>
      <w:marTop w:val="0"/>
      <w:marBottom w:val="0"/>
      <w:divBdr>
        <w:top w:val="none" w:sz="0" w:space="0" w:color="auto"/>
        <w:left w:val="none" w:sz="0" w:space="0" w:color="auto"/>
        <w:bottom w:val="none" w:sz="0" w:space="0" w:color="auto"/>
        <w:right w:val="none" w:sz="0" w:space="0" w:color="auto"/>
      </w:divBdr>
    </w:div>
    <w:div w:id="578557892">
      <w:bodyDiv w:val="1"/>
      <w:marLeft w:val="0"/>
      <w:marRight w:val="0"/>
      <w:marTop w:val="0"/>
      <w:marBottom w:val="0"/>
      <w:divBdr>
        <w:top w:val="none" w:sz="0" w:space="0" w:color="auto"/>
        <w:left w:val="none" w:sz="0" w:space="0" w:color="auto"/>
        <w:bottom w:val="none" w:sz="0" w:space="0" w:color="auto"/>
        <w:right w:val="none" w:sz="0" w:space="0" w:color="auto"/>
      </w:divBdr>
    </w:div>
    <w:div w:id="581180328">
      <w:bodyDiv w:val="1"/>
      <w:marLeft w:val="0"/>
      <w:marRight w:val="0"/>
      <w:marTop w:val="0"/>
      <w:marBottom w:val="0"/>
      <w:divBdr>
        <w:top w:val="none" w:sz="0" w:space="0" w:color="auto"/>
        <w:left w:val="none" w:sz="0" w:space="0" w:color="auto"/>
        <w:bottom w:val="none" w:sz="0" w:space="0" w:color="auto"/>
        <w:right w:val="none" w:sz="0" w:space="0" w:color="auto"/>
      </w:divBdr>
    </w:div>
    <w:div w:id="610403288">
      <w:bodyDiv w:val="1"/>
      <w:marLeft w:val="0"/>
      <w:marRight w:val="0"/>
      <w:marTop w:val="0"/>
      <w:marBottom w:val="0"/>
      <w:divBdr>
        <w:top w:val="none" w:sz="0" w:space="0" w:color="auto"/>
        <w:left w:val="none" w:sz="0" w:space="0" w:color="auto"/>
        <w:bottom w:val="none" w:sz="0" w:space="0" w:color="auto"/>
        <w:right w:val="none" w:sz="0" w:space="0" w:color="auto"/>
      </w:divBdr>
    </w:div>
    <w:div w:id="623124282">
      <w:bodyDiv w:val="1"/>
      <w:marLeft w:val="0"/>
      <w:marRight w:val="0"/>
      <w:marTop w:val="0"/>
      <w:marBottom w:val="0"/>
      <w:divBdr>
        <w:top w:val="none" w:sz="0" w:space="0" w:color="auto"/>
        <w:left w:val="none" w:sz="0" w:space="0" w:color="auto"/>
        <w:bottom w:val="none" w:sz="0" w:space="0" w:color="auto"/>
        <w:right w:val="none" w:sz="0" w:space="0" w:color="auto"/>
      </w:divBdr>
    </w:div>
    <w:div w:id="662393146">
      <w:bodyDiv w:val="1"/>
      <w:marLeft w:val="0"/>
      <w:marRight w:val="0"/>
      <w:marTop w:val="0"/>
      <w:marBottom w:val="0"/>
      <w:divBdr>
        <w:top w:val="none" w:sz="0" w:space="0" w:color="auto"/>
        <w:left w:val="none" w:sz="0" w:space="0" w:color="auto"/>
        <w:bottom w:val="none" w:sz="0" w:space="0" w:color="auto"/>
        <w:right w:val="none" w:sz="0" w:space="0" w:color="auto"/>
      </w:divBdr>
    </w:div>
    <w:div w:id="686443382">
      <w:bodyDiv w:val="1"/>
      <w:marLeft w:val="0"/>
      <w:marRight w:val="0"/>
      <w:marTop w:val="0"/>
      <w:marBottom w:val="0"/>
      <w:divBdr>
        <w:top w:val="none" w:sz="0" w:space="0" w:color="auto"/>
        <w:left w:val="none" w:sz="0" w:space="0" w:color="auto"/>
        <w:bottom w:val="none" w:sz="0" w:space="0" w:color="auto"/>
        <w:right w:val="none" w:sz="0" w:space="0" w:color="auto"/>
      </w:divBdr>
      <w:divsChild>
        <w:div w:id="1622418944">
          <w:marLeft w:val="1166"/>
          <w:marRight w:val="0"/>
          <w:marTop w:val="67"/>
          <w:marBottom w:val="0"/>
          <w:divBdr>
            <w:top w:val="none" w:sz="0" w:space="0" w:color="auto"/>
            <w:left w:val="none" w:sz="0" w:space="0" w:color="auto"/>
            <w:bottom w:val="none" w:sz="0" w:space="0" w:color="auto"/>
            <w:right w:val="none" w:sz="0" w:space="0" w:color="auto"/>
          </w:divBdr>
        </w:div>
        <w:div w:id="1485854447">
          <w:marLeft w:val="1166"/>
          <w:marRight w:val="0"/>
          <w:marTop w:val="67"/>
          <w:marBottom w:val="0"/>
          <w:divBdr>
            <w:top w:val="none" w:sz="0" w:space="0" w:color="auto"/>
            <w:left w:val="none" w:sz="0" w:space="0" w:color="auto"/>
            <w:bottom w:val="none" w:sz="0" w:space="0" w:color="auto"/>
            <w:right w:val="none" w:sz="0" w:space="0" w:color="auto"/>
          </w:divBdr>
        </w:div>
      </w:divsChild>
    </w:div>
    <w:div w:id="691030515">
      <w:bodyDiv w:val="1"/>
      <w:marLeft w:val="0"/>
      <w:marRight w:val="0"/>
      <w:marTop w:val="0"/>
      <w:marBottom w:val="0"/>
      <w:divBdr>
        <w:top w:val="none" w:sz="0" w:space="0" w:color="auto"/>
        <w:left w:val="none" w:sz="0" w:space="0" w:color="auto"/>
        <w:bottom w:val="none" w:sz="0" w:space="0" w:color="auto"/>
        <w:right w:val="none" w:sz="0" w:space="0" w:color="auto"/>
      </w:divBdr>
      <w:divsChild>
        <w:div w:id="88434159">
          <w:marLeft w:val="1166"/>
          <w:marRight w:val="0"/>
          <w:marTop w:val="77"/>
          <w:marBottom w:val="0"/>
          <w:divBdr>
            <w:top w:val="none" w:sz="0" w:space="0" w:color="auto"/>
            <w:left w:val="none" w:sz="0" w:space="0" w:color="auto"/>
            <w:bottom w:val="none" w:sz="0" w:space="0" w:color="auto"/>
            <w:right w:val="none" w:sz="0" w:space="0" w:color="auto"/>
          </w:divBdr>
        </w:div>
      </w:divsChild>
    </w:div>
    <w:div w:id="691346516">
      <w:bodyDiv w:val="1"/>
      <w:marLeft w:val="0"/>
      <w:marRight w:val="0"/>
      <w:marTop w:val="0"/>
      <w:marBottom w:val="0"/>
      <w:divBdr>
        <w:top w:val="none" w:sz="0" w:space="0" w:color="auto"/>
        <w:left w:val="none" w:sz="0" w:space="0" w:color="auto"/>
        <w:bottom w:val="none" w:sz="0" w:space="0" w:color="auto"/>
        <w:right w:val="none" w:sz="0" w:space="0" w:color="auto"/>
      </w:divBdr>
      <w:divsChild>
        <w:div w:id="766997750">
          <w:marLeft w:val="547"/>
          <w:marRight w:val="0"/>
          <w:marTop w:val="0"/>
          <w:marBottom w:val="240"/>
          <w:divBdr>
            <w:top w:val="none" w:sz="0" w:space="0" w:color="auto"/>
            <w:left w:val="none" w:sz="0" w:space="0" w:color="auto"/>
            <w:bottom w:val="none" w:sz="0" w:space="0" w:color="auto"/>
            <w:right w:val="none" w:sz="0" w:space="0" w:color="auto"/>
          </w:divBdr>
        </w:div>
        <w:div w:id="1097824764">
          <w:marLeft w:val="547"/>
          <w:marRight w:val="0"/>
          <w:marTop w:val="0"/>
          <w:marBottom w:val="240"/>
          <w:divBdr>
            <w:top w:val="none" w:sz="0" w:space="0" w:color="auto"/>
            <w:left w:val="none" w:sz="0" w:space="0" w:color="auto"/>
            <w:bottom w:val="none" w:sz="0" w:space="0" w:color="auto"/>
            <w:right w:val="none" w:sz="0" w:space="0" w:color="auto"/>
          </w:divBdr>
        </w:div>
        <w:div w:id="448623318">
          <w:marLeft w:val="547"/>
          <w:marRight w:val="0"/>
          <w:marTop w:val="0"/>
          <w:marBottom w:val="240"/>
          <w:divBdr>
            <w:top w:val="none" w:sz="0" w:space="0" w:color="auto"/>
            <w:left w:val="none" w:sz="0" w:space="0" w:color="auto"/>
            <w:bottom w:val="none" w:sz="0" w:space="0" w:color="auto"/>
            <w:right w:val="none" w:sz="0" w:space="0" w:color="auto"/>
          </w:divBdr>
        </w:div>
        <w:div w:id="1734811814">
          <w:marLeft w:val="547"/>
          <w:marRight w:val="0"/>
          <w:marTop w:val="0"/>
          <w:marBottom w:val="240"/>
          <w:divBdr>
            <w:top w:val="none" w:sz="0" w:space="0" w:color="auto"/>
            <w:left w:val="none" w:sz="0" w:space="0" w:color="auto"/>
            <w:bottom w:val="none" w:sz="0" w:space="0" w:color="auto"/>
            <w:right w:val="none" w:sz="0" w:space="0" w:color="auto"/>
          </w:divBdr>
        </w:div>
        <w:div w:id="1967541205">
          <w:marLeft w:val="547"/>
          <w:marRight w:val="0"/>
          <w:marTop w:val="0"/>
          <w:marBottom w:val="240"/>
          <w:divBdr>
            <w:top w:val="none" w:sz="0" w:space="0" w:color="auto"/>
            <w:left w:val="none" w:sz="0" w:space="0" w:color="auto"/>
            <w:bottom w:val="none" w:sz="0" w:space="0" w:color="auto"/>
            <w:right w:val="none" w:sz="0" w:space="0" w:color="auto"/>
          </w:divBdr>
        </w:div>
        <w:div w:id="1061293547">
          <w:marLeft w:val="547"/>
          <w:marRight w:val="0"/>
          <w:marTop w:val="0"/>
          <w:marBottom w:val="240"/>
          <w:divBdr>
            <w:top w:val="none" w:sz="0" w:space="0" w:color="auto"/>
            <w:left w:val="none" w:sz="0" w:space="0" w:color="auto"/>
            <w:bottom w:val="none" w:sz="0" w:space="0" w:color="auto"/>
            <w:right w:val="none" w:sz="0" w:space="0" w:color="auto"/>
          </w:divBdr>
        </w:div>
        <w:div w:id="788359186">
          <w:marLeft w:val="547"/>
          <w:marRight w:val="0"/>
          <w:marTop w:val="0"/>
          <w:marBottom w:val="240"/>
          <w:divBdr>
            <w:top w:val="none" w:sz="0" w:space="0" w:color="auto"/>
            <w:left w:val="none" w:sz="0" w:space="0" w:color="auto"/>
            <w:bottom w:val="none" w:sz="0" w:space="0" w:color="auto"/>
            <w:right w:val="none" w:sz="0" w:space="0" w:color="auto"/>
          </w:divBdr>
        </w:div>
        <w:div w:id="820774516">
          <w:marLeft w:val="547"/>
          <w:marRight w:val="0"/>
          <w:marTop w:val="0"/>
          <w:marBottom w:val="240"/>
          <w:divBdr>
            <w:top w:val="none" w:sz="0" w:space="0" w:color="auto"/>
            <w:left w:val="none" w:sz="0" w:space="0" w:color="auto"/>
            <w:bottom w:val="none" w:sz="0" w:space="0" w:color="auto"/>
            <w:right w:val="none" w:sz="0" w:space="0" w:color="auto"/>
          </w:divBdr>
        </w:div>
        <w:div w:id="1084500030">
          <w:marLeft w:val="547"/>
          <w:marRight w:val="0"/>
          <w:marTop w:val="0"/>
          <w:marBottom w:val="240"/>
          <w:divBdr>
            <w:top w:val="none" w:sz="0" w:space="0" w:color="auto"/>
            <w:left w:val="none" w:sz="0" w:space="0" w:color="auto"/>
            <w:bottom w:val="none" w:sz="0" w:space="0" w:color="auto"/>
            <w:right w:val="none" w:sz="0" w:space="0" w:color="auto"/>
          </w:divBdr>
        </w:div>
        <w:div w:id="876312754">
          <w:marLeft w:val="547"/>
          <w:marRight w:val="0"/>
          <w:marTop w:val="0"/>
          <w:marBottom w:val="240"/>
          <w:divBdr>
            <w:top w:val="none" w:sz="0" w:space="0" w:color="auto"/>
            <w:left w:val="none" w:sz="0" w:space="0" w:color="auto"/>
            <w:bottom w:val="none" w:sz="0" w:space="0" w:color="auto"/>
            <w:right w:val="none" w:sz="0" w:space="0" w:color="auto"/>
          </w:divBdr>
        </w:div>
        <w:div w:id="825317997">
          <w:marLeft w:val="547"/>
          <w:marRight w:val="0"/>
          <w:marTop w:val="0"/>
          <w:marBottom w:val="240"/>
          <w:divBdr>
            <w:top w:val="none" w:sz="0" w:space="0" w:color="auto"/>
            <w:left w:val="none" w:sz="0" w:space="0" w:color="auto"/>
            <w:bottom w:val="none" w:sz="0" w:space="0" w:color="auto"/>
            <w:right w:val="none" w:sz="0" w:space="0" w:color="auto"/>
          </w:divBdr>
        </w:div>
      </w:divsChild>
    </w:div>
    <w:div w:id="702101378">
      <w:bodyDiv w:val="1"/>
      <w:marLeft w:val="0"/>
      <w:marRight w:val="0"/>
      <w:marTop w:val="0"/>
      <w:marBottom w:val="0"/>
      <w:divBdr>
        <w:top w:val="none" w:sz="0" w:space="0" w:color="auto"/>
        <w:left w:val="none" w:sz="0" w:space="0" w:color="auto"/>
        <w:bottom w:val="none" w:sz="0" w:space="0" w:color="auto"/>
        <w:right w:val="none" w:sz="0" w:space="0" w:color="auto"/>
      </w:divBdr>
    </w:div>
    <w:div w:id="746076890">
      <w:bodyDiv w:val="1"/>
      <w:marLeft w:val="0"/>
      <w:marRight w:val="0"/>
      <w:marTop w:val="0"/>
      <w:marBottom w:val="0"/>
      <w:divBdr>
        <w:top w:val="none" w:sz="0" w:space="0" w:color="auto"/>
        <w:left w:val="none" w:sz="0" w:space="0" w:color="auto"/>
        <w:bottom w:val="none" w:sz="0" w:space="0" w:color="auto"/>
        <w:right w:val="none" w:sz="0" w:space="0" w:color="auto"/>
      </w:divBdr>
    </w:div>
    <w:div w:id="746616343">
      <w:bodyDiv w:val="1"/>
      <w:marLeft w:val="0"/>
      <w:marRight w:val="0"/>
      <w:marTop w:val="0"/>
      <w:marBottom w:val="0"/>
      <w:divBdr>
        <w:top w:val="none" w:sz="0" w:space="0" w:color="auto"/>
        <w:left w:val="none" w:sz="0" w:space="0" w:color="auto"/>
        <w:bottom w:val="none" w:sz="0" w:space="0" w:color="auto"/>
        <w:right w:val="none" w:sz="0" w:space="0" w:color="auto"/>
      </w:divBdr>
      <w:divsChild>
        <w:div w:id="840781253">
          <w:marLeft w:val="547"/>
          <w:marRight w:val="0"/>
          <w:marTop w:val="0"/>
          <w:marBottom w:val="120"/>
          <w:divBdr>
            <w:top w:val="none" w:sz="0" w:space="0" w:color="auto"/>
            <w:left w:val="none" w:sz="0" w:space="0" w:color="auto"/>
            <w:bottom w:val="none" w:sz="0" w:space="0" w:color="auto"/>
            <w:right w:val="none" w:sz="0" w:space="0" w:color="auto"/>
          </w:divBdr>
        </w:div>
        <w:div w:id="1945796047">
          <w:marLeft w:val="547"/>
          <w:marRight w:val="0"/>
          <w:marTop w:val="0"/>
          <w:marBottom w:val="120"/>
          <w:divBdr>
            <w:top w:val="none" w:sz="0" w:space="0" w:color="auto"/>
            <w:left w:val="none" w:sz="0" w:space="0" w:color="auto"/>
            <w:bottom w:val="none" w:sz="0" w:space="0" w:color="auto"/>
            <w:right w:val="none" w:sz="0" w:space="0" w:color="auto"/>
          </w:divBdr>
        </w:div>
      </w:divsChild>
    </w:div>
    <w:div w:id="761100106">
      <w:bodyDiv w:val="1"/>
      <w:marLeft w:val="0"/>
      <w:marRight w:val="0"/>
      <w:marTop w:val="0"/>
      <w:marBottom w:val="0"/>
      <w:divBdr>
        <w:top w:val="none" w:sz="0" w:space="0" w:color="auto"/>
        <w:left w:val="none" w:sz="0" w:space="0" w:color="auto"/>
        <w:bottom w:val="none" w:sz="0" w:space="0" w:color="auto"/>
        <w:right w:val="none" w:sz="0" w:space="0" w:color="auto"/>
      </w:divBdr>
      <w:divsChild>
        <w:div w:id="491409865">
          <w:marLeft w:val="0"/>
          <w:marRight w:val="0"/>
          <w:marTop w:val="0"/>
          <w:marBottom w:val="0"/>
          <w:divBdr>
            <w:top w:val="none" w:sz="0" w:space="0" w:color="auto"/>
            <w:left w:val="none" w:sz="0" w:space="0" w:color="auto"/>
            <w:bottom w:val="none" w:sz="0" w:space="0" w:color="auto"/>
            <w:right w:val="none" w:sz="0" w:space="0" w:color="auto"/>
          </w:divBdr>
        </w:div>
      </w:divsChild>
    </w:div>
    <w:div w:id="779490385">
      <w:bodyDiv w:val="1"/>
      <w:marLeft w:val="0"/>
      <w:marRight w:val="0"/>
      <w:marTop w:val="0"/>
      <w:marBottom w:val="0"/>
      <w:divBdr>
        <w:top w:val="none" w:sz="0" w:space="0" w:color="auto"/>
        <w:left w:val="none" w:sz="0" w:space="0" w:color="auto"/>
        <w:bottom w:val="none" w:sz="0" w:space="0" w:color="auto"/>
        <w:right w:val="none" w:sz="0" w:space="0" w:color="auto"/>
      </w:divBdr>
    </w:div>
    <w:div w:id="782651555">
      <w:bodyDiv w:val="1"/>
      <w:marLeft w:val="0"/>
      <w:marRight w:val="0"/>
      <w:marTop w:val="0"/>
      <w:marBottom w:val="0"/>
      <w:divBdr>
        <w:top w:val="none" w:sz="0" w:space="0" w:color="auto"/>
        <w:left w:val="none" w:sz="0" w:space="0" w:color="auto"/>
        <w:bottom w:val="none" w:sz="0" w:space="0" w:color="auto"/>
        <w:right w:val="none" w:sz="0" w:space="0" w:color="auto"/>
      </w:divBdr>
    </w:div>
    <w:div w:id="802889046">
      <w:bodyDiv w:val="1"/>
      <w:marLeft w:val="0"/>
      <w:marRight w:val="0"/>
      <w:marTop w:val="0"/>
      <w:marBottom w:val="0"/>
      <w:divBdr>
        <w:top w:val="none" w:sz="0" w:space="0" w:color="auto"/>
        <w:left w:val="none" w:sz="0" w:space="0" w:color="auto"/>
        <w:bottom w:val="none" w:sz="0" w:space="0" w:color="auto"/>
        <w:right w:val="none" w:sz="0" w:space="0" w:color="auto"/>
      </w:divBdr>
      <w:divsChild>
        <w:div w:id="1854687012">
          <w:marLeft w:val="547"/>
          <w:marRight w:val="0"/>
          <w:marTop w:val="0"/>
          <w:marBottom w:val="120"/>
          <w:divBdr>
            <w:top w:val="none" w:sz="0" w:space="0" w:color="auto"/>
            <w:left w:val="none" w:sz="0" w:space="0" w:color="auto"/>
            <w:bottom w:val="none" w:sz="0" w:space="0" w:color="auto"/>
            <w:right w:val="none" w:sz="0" w:space="0" w:color="auto"/>
          </w:divBdr>
        </w:div>
        <w:div w:id="2015299623">
          <w:marLeft w:val="547"/>
          <w:marRight w:val="0"/>
          <w:marTop w:val="0"/>
          <w:marBottom w:val="120"/>
          <w:divBdr>
            <w:top w:val="none" w:sz="0" w:space="0" w:color="auto"/>
            <w:left w:val="none" w:sz="0" w:space="0" w:color="auto"/>
            <w:bottom w:val="none" w:sz="0" w:space="0" w:color="auto"/>
            <w:right w:val="none" w:sz="0" w:space="0" w:color="auto"/>
          </w:divBdr>
        </w:div>
        <w:div w:id="1647396834">
          <w:marLeft w:val="547"/>
          <w:marRight w:val="0"/>
          <w:marTop w:val="0"/>
          <w:marBottom w:val="120"/>
          <w:divBdr>
            <w:top w:val="none" w:sz="0" w:space="0" w:color="auto"/>
            <w:left w:val="none" w:sz="0" w:space="0" w:color="auto"/>
            <w:bottom w:val="none" w:sz="0" w:space="0" w:color="auto"/>
            <w:right w:val="none" w:sz="0" w:space="0" w:color="auto"/>
          </w:divBdr>
        </w:div>
        <w:div w:id="572543252">
          <w:marLeft w:val="547"/>
          <w:marRight w:val="0"/>
          <w:marTop w:val="0"/>
          <w:marBottom w:val="120"/>
          <w:divBdr>
            <w:top w:val="none" w:sz="0" w:space="0" w:color="auto"/>
            <w:left w:val="none" w:sz="0" w:space="0" w:color="auto"/>
            <w:bottom w:val="none" w:sz="0" w:space="0" w:color="auto"/>
            <w:right w:val="none" w:sz="0" w:space="0" w:color="auto"/>
          </w:divBdr>
        </w:div>
        <w:div w:id="1120806527">
          <w:marLeft w:val="547"/>
          <w:marRight w:val="0"/>
          <w:marTop w:val="0"/>
          <w:marBottom w:val="120"/>
          <w:divBdr>
            <w:top w:val="none" w:sz="0" w:space="0" w:color="auto"/>
            <w:left w:val="none" w:sz="0" w:space="0" w:color="auto"/>
            <w:bottom w:val="none" w:sz="0" w:space="0" w:color="auto"/>
            <w:right w:val="none" w:sz="0" w:space="0" w:color="auto"/>
          </w:divBdr>
        </w:div>
        <w:div w:id="1471292120">
          <w:marLeft w:val="547"/>
          <w:marRight w:val="0"/>
          <w:marTop w:val="0"/>
          <w:marBottom w:val="240"/>
          <w:divBdr>
            <w:top w:val="none" w:sz="0" w:space="0" w:color="auto"/>
            <w:left w:val="none" w:sz="0" w:space="0" w:color="auto"/>
            <w:bottom w:val="none" w:sz="0" w:space="0" w:color="auto"/>
            <w:right w:val="none" w:sz="0" w:space="0" w:color="auto"/>
          </w:divBdr>
        </w:div>
        <w:div w:id="1070156881">
          <w:marLeft w:val="547"/>
          <w:marRight w:val="0"/>
          <w:marTop w:val="0"/>
          <w:marBottom w:val="240"/>
          <w:divBdr>
            <w:top w:val="none" w:sz="0" w:space="0" w:color="auto"/>
            <w:left w:val="none" w:sz="0" w:space="0" w:color="auto"/>
            <w:bottom w:val="none" w:sz="0" w:space="0" w:color="auto"/>
            <w:right w:val="none" w:sz="0" w:space="0" w:color="auto"/>
          </w:divBdr>
        </w:div>
        <w:div w:id="1904681726">
          <w:marLeft w:val="547"/>
          <w:marRight w:val="0"/>
          <w:marTop w:val="0"/>
          <w:marBottom w:val="240"/>
          <w:divBdr>
            <w:top w:val="none" w:sz="0" w:space="0" w:color="auto"/>
            <w:left w:val="none" w:sz="0" w:space="0" w:color="auto"/>
            <w:bottom w:val="none" w:sz="0" w:space="0" w:color="auto"/>
            <w:right w:val="none" w:sz="0" w:space="0" w:color="auto"/>
          </w:divBdr>
        </w:div>
        <w:div w:id="835806083">
          <w:marLeft w:val="547"/>
          <w:marRight w:val="0"/>
          <w:marTop w:val="0"/>
          <w:marBottom w:val="240"/>
          <w:divBdr>
            <w:top w:val="none" w:sz="0" w:space="0" w:color="auto"/>
            <w:left w:val="none" w:sz="0" w:space="0" w:color="auto"/>
            <w:bottom w:val="none" w:sz="0" w:space="0" w:color="auto"/>
            <w:right w:val="none" w:sz="0" w:space="0" w:color="auto"/>
          </w:divBdr>
        </w:div>
      </w:divsChild>
    </w:div>
    <w:div w:id="805590598">
      <w:bodyDiv w:val="1"/>
      <w:marLeft w:val="0"/>
      <w:marRight w:val="0"/>
      <w:marTop w:val="0"/>
      <w:marBottom w:val="0"/>
      <w:divBdr>
        <w:top w:val="none" w:sz="0" w:space="0" w:color="auto"/>
        <w:left w:val="none" w:sz="0" w:space="0" w:color="auto"/>
        <w:bottom w:val="none" w:sz="0" w:space="0" w:color="auto"/>
        <w:right w:val="none" w:sz="0" w:space="0" w:color="auto"/>
      </w:divBdr>
    </w:div>
    <w:div w:id="819494545">
      <w:bodyDiv w:val="1"/>
      <w:marLeft w:val="0"/>
      <w:marRight w:val="0"/>
      <w:marTop w:val="0"/>
      <w:marBottom w:val="0"/>
      <w:divBdr>
        <w:top w:val="none" w:sz="0" w:space="0" w:color="auto"/>
        <w:left w:val="none" w:sz="0" w:space="0" w:color="auto"/>
        <w:bottom w:val="none" w:sz="0" w:space="0" w:color="auto"/>
        <w:right w:val="none" w:sz="0" w:space="0" w:color="auto"/>
      </w:divBdr>
      <w:divsChild>
        <w:div w:id="1350640782">
          <w:marLeft w:val="0"/>
          <w:marRight w:val="0"/>
          <w:marTop w:val="86"/>
          <w:marBottom w:val="0"/>
          <w:divBdr>
            <w:top w:val="none" w:sz="0" w:space="0" w:color="auto"/>
            <w:left w:val="none" w:sz="0" w:space="0" w:color="auto"/>
            <w:bottom w:val="none" w:sz="0" w:space="0" w:color="auto"/>
            <w:right w:val="none" w:sz="0" w:space="0" w:color="auto"/>
          </w:divBdr>
        </w:div>
        <w:div w:id="1330526833">
          <w:marLeft w:val="0"/>
          <w:marRight w:val="0"/>
          <w:marTop w:val="86"/>
          <w:marBottom w:val="0"/>
          <w:divBdr>
            <w:top w:val="none" w:sz="0" w:space="0" w:color="auto"/>
            <w:left w:val="none" w:sz="0" w:space="0" w:color="auto"/>
            <w:bottom w:val="none" w:sz="0" w:space="0" w:color="auto"/>
            <w:right w:val="none" w:sz="0" w:space="0" w:color="auto"/>
          </w:divBdr>
        </w:div>
        <w:div w:id="1984846806">
          <w:marLeft w:val="0"/>
          <w:marRight w:val="0"/>
          <w:marTop w:val="86"/>
          <w:marBottom w:val="0"/>
          <w:divBdr>
            <w:top w:val="none" w:sz="0" w:space="0" w:color="auto"/>
            <w:left w:val="none" w:sz="0" w:space="0" w:color="auto"/>
            <w:bottom w:val="none" w:sz="0" w:space="0" w:color="auto"/>
            <w:right w:val="none" w:sz="0" w:space="0" w:color="auto"/>
          </w:divBdr>
        </w:div>
        <w:div w:id="582880628">
          <w:marLeft w:val="0"/>
          <w:marRight w:val="0"/>
          <w:marTop w:val="86"/>
          <w:marBottom w:val="0"/>
          <w:divBdr>
            <w:top w:val="none" w:sz="0" w:space="0" w:color="auto"/>
            <w:left w:val="none" w:sz="0" w:space="0" w:color="auto"/>
            <w:bottom w:val="none" w:sz="0" w:space="0" w:color="auto"/>
            <w:right w:val="none" w:sz="0" w:space="0" w:color="auto"/>
          </w:divBdr>
        </w:div>
        <w:div w:id="789394093">
          <w:marLeft w:val="0"/>
          <w:marRight w:val="0"/>
          <w:marTop w:val="86"/>
          <w:marBottom w:val="0"/>
          <w:divBdr>
            <w:top w:val="none" w:sz="0" w:space="0" w:color="auto"/>
            <w:left w:val="none" w:sz="0" w:space="0" w:color="auto"/>
            <w:bottom w:val="none" w:sz="0" w:space="0" w:color="auto"/>
            <w:right w:val="none" w:sz="0" w:space="0" w:color="auto"/>
          </w:divBdr>
        </w:div>
      </w:divsChild>
    </w:div>
    <w:div w:id="828522867">
      <w:bodyDiv w:val="1"/>
      <w:marLeft w:val="0"/>
      <w:marRight w:val="0"/>
      <w:marTop w:val="0"/>
      <w:marBottom w:val="0"/>
      <w:divBdr>
        <w:top w:val="none" w:sz="0" w:space="0" w:color="auto"/>
        <w:left w:val="none" w:sz="0" w:space="0" w:color="auto"/>
        <w:bottom w:val="none" w:sz="0" w:space="0" w:color="auto"/>
        <w:right w:val="none" w:sz="0" w:space="0" w:color="auto"/>
      </w:divBdr>
    </w:div>
    <w:div w:id="833569404">
      <w:bodyDiv w:val="1"/>
      <w:marLeft w:val="0"/>
      <w:marRight w:val="0"/>
      <w:marTop w:val="0"/>
      <w:marBottom w:val="0"/>
      <w:divBdr>
        <w:top w:val="none" w:sz="0" w:space="0" w:color="auto"/>
        <w:left w:val="none" w:sz="0" w:space="0" w:color="auto"/>
        <w:bottom w:val="none" w:sz="0" w:space="0" w:color="auto"/>
        <w:right w:val="none" w:sz="0" w:space="0" w:color="auto"/>
      </w:divBdr>
      <w:divsChild>
        <w:div w:id="882597538">
          <w:marLeft w:val="446"/>
          <w:marRight w:val="0"/>
          <w:marTop w:val="0"/>
          <w:marBottom w:val="0"/>
          <w:divBdr>
            <w:top w:val="none" w:sz="0" w:space="0" w:color="auto"/>
            <w:left w:val="none" w:sz="0" w:space="0" w:color="auto"/>
            <w:bottom w:val="none" w:sz="0" w:space="0" w:color="auto"/>
            <w:right w:val="none" w:sz="0" w:space="0" w:color="auto"/>
          </w:divBdr>
        </w:div>
        <w:div w:id="596139472">
          <w:marLeft w:val="446"/>
          <w:marRight w:val="0"/>
          <w:marTop w:val="0"/>
          <w:marBottom w:val="0"/>
          <w:divBdr>
            <w:top w:val="none" w:sz="0" w:space="0" w:color="auto"/>
            <w:left w:val="none" w:sz="0" w:space="0" w:color="auto"/>
            <w:bottom w:val="none" w:sz="0" w:space="0" w:color="auto"/>
            <w:right w:val="none" w:sz="0" w:space="0" w:color="auto"/>
          </w:divBdr>
        </w:div>
        <w:div w:id="1011839617">
          <w:marLeft w:val="446"/>
          <w:marRight w:val="0"/>
          <w:marTop w:val="0"/>
          <w:marBottom w:val="0"/>
          <w:divBdr>
            <w:top w:val="none" w:sz="0" w:space="0" w:color="auto"/>
            <w:left w:val="none" w:sz="0" w:space="0" w:color="auto"/>
            <w:bottom w:val="none" w:sz="0" w:space="0" w:color="auto"/>
            <w:right w:val="none" w:sz="0" w:space="0" w:color="auto"/>
          </w:divBdr>
        </w:div>
        <w:div w:id="585040334">
          <w:marLeft w:val="446"/>
          <w:marRight w:val="0"/>
          <w:marTop w:val="0"/>
          <w:marBottom w:val="0"/>
          <w:divBdr>
            <w:top w:val="none" w:sz="0" w:space="0" w:color="auto"/>
            <w:left w:val="none" w:sz="0" w:space="0" w:color="auto"/>
            <w:bottom w:val="none" w:sz="0" w:space="0" w:color="auto"/>
            <w:right w:val="none" w:sz="0" w:space="0" w:color="auto"/>
          </w:divBdr>
        </w:div>
        <w:div w:id="584917349">
          <w:marLeft w:val="446"/>
          <w:marRight w:val="0"/>
          <w:marTop w:val="0"/>
          <w:marBottom w:val="0"/>
          <w:divBdr>
            <w:top w:val="none" w:sz="0" w:space="0" w:color="auto"/>
            <w:left w:val="none" w:sz="0" w:space="0" w:color="auto"/>
            <w:bottom w:val="none" w:sz="0" w:space="0" w:color="auto"/>
            <w:right w:val="none" w:sz="0" w:space="0" w:color="auto"/>
          </w:divBdr>
        </w:div>
        <w:div w:id="1961836763">
          <w:marLeft w:val="446"/>
          <w:marRight w:val="0"/>
          <w:marTop w:val="0"/>
          <w:marBottom w:val="0"/>
          <w:divBdr>
            <w:top w:val="none" w:sz="0" w:space="0" w:color="auto"/>
            <w:left w:val="none" w:sz="0" w:space="0" w:color="auto"/>
            <w:bottom w:val="none" w:sz="0" w:space="0" w:color="auto"/>
            <w:right w:val="none" w:sz="0" w:space="0" w:color="auto"/>
          </w:divBdr>
        </w:div>
        <w:div w:id="1650400116">
          <w:marLeft w:val="446"/>
          <w:marRight w:val="0"/>
          <w:marTop w:val="0"/>
          <w:marBottom w:val="0"/>
          <w:divBdr>
            <w:top w:val="none" w:sz="0" w:space="0" w:color="auto"/>
            <w:left w:val="none" w:sz="0" w:space="0" w:color="auto"/>
            <w:bottom w:val="none" w:sz="0" w:space="0" w:color="auto"/>
            <w:right w:val="none" w:sz="0" w:space="0" w:color="auto"/>
          </w:divBdr>
        </w:div>
      </w:divsChild>
    </w:div>
    <w:div w:id="837228018">
      <w:bodyDiv w:val="1"/>
      <w:marLeft w:val="0"/>
      <w:marRight w:val="0"/>
      <w:marTop w:val="0"/>
      <w:marBottom w:val="0"/>
      <w:divBdr>
        <w:top w:val="none" w:sz="0" w:space="0" w:color="auto"/>
        <w:left w:val="none" w:sz="0" w:space="0" w:color="auto"/>
        <w:bottom w:val="none" w:sz="0" w:space="0" w:color="auto"/>
        <w:right w:val="none" w:sz="0" w:space="0" w:color="auto"/>
      </w:divBdr>
    </w:div>
    <w:div w:id="837233985">
      <w:bodyDiv w:val="1"/>
      <w:marLeft w:val="0"/>
      <w:marRight w:val="0"/>
      <w:marTop w:val="0"/>
      <w:marBottom w:val="0"/>
      <w:divBdr>
        <w:top w:val="none" w:sz="0" w:space="0" w:color="auto"/>
        <w:left w:val="none" w:sz="0" w:space="0" w:color="auto"/>
        <w:bottom w:val="none" w:sz="0" w:space="0" w:color="auto"/>
        <w:right w:val="none" w:sz="0" w:space="0" w:color="auto"/>
      </w:divBdr>
    </w:div>
    <w:div w:id="886603739">
      <w:bodyDiv w:val="1"/>
      <w:marLeft w:val="0"/>
      <w:marRight w:val="0"/>
      <w:marTop w:val="0"/>
      <w:marBottom w:val="0"/>
      <w:divBdr>
        <w:top w:val="none" w:sz="0" w:space="0" w:color="auto"/>
        <w:left w:val="none" w:sz="0" w:space="0" w:color="auto"/>
        <w:bottom w:val="none" w:sz="0" w:space="0" w:color="auto"/>
        <w:right w:val="none" w:sz="0" w:space="0" w:color="auto"/>
      </w:divBdr>
    </w:div>
    <w:div w:id="892891423">
      <w:bodyDiv w:val="1"/>
      <w:marLeft w:val="0"/>
      <w:marRight w:val="0"/>
      <w:marTop w:val="0"/>
      <w:marBottom w:val="0"/>
      <w:divBdr>
        <w:top w:val="none" w:sz="0" w:space="0" w:color="auto"/>
        <w:left w:val="none" w:sz="0" w:space="0" w:color="auto"/>
        <w:bottom w:val="none" w:sz="0" w:space="0" w:color="auto"/>
        <w:right w:val="none" w:sz="0" w:space="0" w:color="auto"/>
      </w:divBdr>
      <w:divsChild>
        <w:div w:id="1568226696">
          <w:marLeft w:val="0"/>
          <w:marRight w:val="0"/>
          <w:marTop w:val="0"/>
          <w:marBottom w:val="0"/>
          <w:divBdr>
            <w:top w:val="none" w:sz="0" w:space="0" w:color="auto"/>
            <w:left w:val="none" w:sz="0" w:space="0" w:color="auto"/>
            <w:bottom w:val="none" w:sz="0" w:space="0" w:color="auto"/>
            <w:right w:val="none" w:sz="0" w:space="0" w:color="auto"/>
          </w:divBdr>
        </w:div>
        <w:div w:id="608857093">
          <w:marLeft w:val="0"/>
          <w:marRight w:val="0"/>
          <w:marTop w:val="0"/>
          <w:marBottom w:val="0"/>
          <w:divBdr>
            <w:top w:val="none" w:sz="0" w:space="0" w:color="auto"/>
            <w:left w:val="none" w:sz="0" w:space="0" w:color="auto"/>
            <w:bottom w:val="none" w:sz="0" w:space="0" w:color="auto"/>
            <w:right w:val="none" w:sz="0" w:space="0" w:color="auto"/>
          </w:divBdr>
        </w:div>
        <w:div w:id="848182793">
          <w:marLeft w:val="0"/>
          <w:marRight w:val="0"/>
          <w:marTop w:val="0"/>
          <w:marBottom w:val="0"/>
          <w:divBdr>
            <w:top w:val="none" w:sz="0" w:space="0" w:color="auto"/>
            <w:left w:val="none" w:sz="0" w:space="0" w:color="auto"/>
            <w:bottom w:val="none" w:sz="0" w:space="0" w:color="auto"/>
            <w:right w:val="none" w:sz="0" w:space="0" w:color="auto"/>
          </w:divBdr>
        </w:div>
        <w:div w:id="2075201095">
          <w:marLeft w:val="0"/>
          <w:marRight w:val="0"/>
          <w:marTop w:val="0"/>
          <w:marBottom w:val="0"/>
          <w:divBdr>
            <w:top w:val="none" w:sz="0" w:space="0" w:color="auto"/>
            <w:left w:val="none" w:sz="0" w:space="0" w:color="auto"/>
            <w:bottom w:val="none" w:sz="0" w:space="0" w:color="auto"/>
            <w:right w:val="none" w:sz="0" w:space="0" w:color="auto"/>
          </w:divBdr>
        </w:div>
        <w:div w:id="1183664398">
          <w:marLeft w:val="0"/>
          <w:marRight w:val="0"/>
          <w:marTop w:val="0"/>
          <w:marBottom w:val="0"/>
          <w:divBdr>
            <w:top w:val="none" w:sz="0" w:space="0" w:color="auto"/>
            <w:left w:val="none" w:sz="0" w:space="0" w:color="auto"/>
            <w:bottom w:val="none" w:sz="0" w:space="0" w:color="auto"/>
            <w:right w:val="none" w:sz="0" w:space="0" w:color="auto"/>
          </w:divBdr>
        </w:div>
        <w:div w:id="890921265">
          <w:marLeft w:val="0"/>
          <w:marRight w:val="0"/>
          <w:marTop w:val="0"/>
          <w:marBottom w:val="0"/>
          <w:divBdr>
            <w:top w:val="none" w:sz="0" w:space="0" w:color="auto"/>
            <w:left w:val="none" w:sz="0" w:space="0" w:color="auto"/>
            <w:bottom w:val="none" w:sz="0" w:space="0" w:color="auto"/>
            <w:right w:val="none" w:sz="0" w:space="0" w:color="auto"/>
          </w:divBdr>
        </w:div>
      </w:divsChild>
    </w:div>
    <w:div w:id="951327251">
      <w:bodyDiv w:val="1"/>
      <w:marLeft w:val="0"/>
      <w:marRight w:val="0"/>
      <w:marTop w:val="0"/>
      <w:marBottom w:val="0"/>
      <w:divBdr>
        <w:top w:val="none" w:sz="0" w:space="0" w:color="auto"/>
        <w:left w:val="none" w:sz="0" w:space="0" w:color="auto"/>
        <w:bottom w:val="none" w:sz="0" w:space="0" w:color="auto"/>
        <w:right w:val="none" w:sz="0" w:space="0" w:color="auto"/>
      </w:divBdr>
    </w:div>
    <w:div w:id="954017843">
      <w:bodyDiv w:val="1"/>
      <w:marLeft w:val="0"/>
      <w:marRight w:val="0"/>
      <w:marTop w:val="0"/>
      <w:marBottom w:val="0"/>
      <w:divBdr>
        <w:top w:val="none" w:sz="0" w:space="0" w:color="auto"/>
        <w:left w:val="none" w:sz="0" w:space="0" w:color="auto"/>
        <w:bottom w:val="none" w:sz="0" w:space="0" w:color="auto"/>
        <w:right w:val="none" w:sz="0" w:space="0" w:color="auto"/>
      </w:divBdr>
    </w:div>
    <w:div w:id="958292004">
      <w:bodyDiv w:val="1"/>
      <w:marLeft w:val="0"/>
      <w:marRight w:val="0"/>
      <w:marTop w:val="0"/>
      <w:marBottom w:val="0"/>
      <w:divBdr>
        <w:top w:val="none" w:sz="0" w:space="0" w:color="auto"/>
        <w:left w:val="none" w:sz="0" w:space="0" w:color="auto"/>
        <w:bottom w:val="none" w:sz="0" w:space="0" w:color="auto"/>
        <w:right w:val="none" w:sz="0" w:space="0" w:color="auto"/>
      </w:divBdr>
      <w:divsChild>
        <w:div w:id="1090010298">
          <w:marLeft w:val="547"/>
          <w:marRight w:val="0"/>
          <w:marTop w:val="0"/>
          <w:marBottom w:val="120"/>
          <w:divBdr>
            <w:top w:val="none" w:sz="0" w:space="0" w:color="auto"/>
            <w:left w:val="none" w:sz="0" w:space="0" w:color="auto"/>
            <w:bottom w:val="none" w:sz="0" w:space="0" w:color="auto"/>
            <w:right w:val="none" w:sz="0" w:space="0" w:color="auto"/>
          </w:divBdr>
        </w:div>
        <w:div w:id="1769735985">
          <w:marLeft w:val="547"/>
          <w:marRight w:val="0"/>
          <w:marTop w:val="0"/>
          <w:marBottom w:val="120"/>
          <w:divBdr>
            <w:top w:val="none" w:sz="0" w:space="0" w:color="auto"/>
            <w:left w:val="none" w:sz="0" w:space="0" w:color="auto"/>
            <w:bottom w:val="none" w:sz="0" w:space="0" w:color="auto"/>
            <w:right w:val="none" w:sz="0" w:space="0" w:color="auto"/>
          </w:divBdr>
        </w:div>
        <w:div w:id="1156611442">
          <w:marLeft w:val="547"/>
          <w:marRight w:val="0"/>
          <w:marTop w:val="0"/>
          <w:marBottom w:val="120"/>
          <w:divBdr>
            <w:top w:val="none" w:sz="0" w:space="0" w:color="auto"/>
            <w:left w:val="none" w:sz="0" w:space="0" w:color="auto"/>
            <w:bottom w:val="none" w:sz="0" w:space="0" w:color="auto"/>
            <w:right w:val="none" w:sz="0" w:space="0" w:color="auto"/>
          </w:divBdr>
        </w:div>
        <w:div w:id="1011180315">
          <w:marLeft w:val="547"/>
          <w:marRight w:val="0"/>
          <w:marTop w:val="0"/>
          <w:marBottom w:val="120"/>
          <w:divBdr>
            <w:top w:val="none" w:sz="0" w:space="0" w:color="auto"/>
            <w:left w:val="none" w:sz="0" w:space="0" w:color="auto"/>
            <w:bottom w:val="none" w:sz="0" w:space="0" w:color="auto"/>
            <w:right w:val="none" w:sz="0" w:space="0" w:color="auto"/>
          </w:divBdr>
        </w:div>
        <w:div w:id="301424209">
          <w:marLeft w:val="547"/>
          <w:marRight w:val="0"/>
          <w:marTop w:val="0"/>
          <w:marBottom w:val="120"/>
          <w:divBdr>
            <w:top w:val="none" w:sz="0" w:space="0" w:color="auto"/>
            <w:left w:val="none" w:sz="0" w:space="0" w:color="auto"/>
            <w:bottom w:val="none" w:sz="0" w:space="0" w:color="auto"/>
            <w:right w:val="none" w:sz="0" w:space="0" w:color="auto"/>
          </w:divBdr>
        </w:div>
        <w:div w:id="1810319180">
          <w:marLeft w:val="547"/>
          <w:marRight w:val="0"/>
          <w:marTop w:val="0"/>
          <w:marBottom w:val="120"/>
          <w:divBdr>
            <w:top w:val="none" w:sz="0" w:space="0" w:color="auto"/>
            <w:left w:val="none" w:sz="0" w:space="0" w:color="auto"/>
            <w:bottom w:val="none" w:sz="0" w:space="0" w:color="auto"/>
            <w:right w:val="none" w:sz="0" w:space="0" w:color="auto"/>
          </w:divBdr>
        </w:div>
      </w:divsChild>
    </w:div>
    <w:div w:id="961034530">
      <w:bodyDiv w:val="1"/>
      <w:marLeft w:val="0"/>
      <w:marRight w:val="0"/>
      <w:marTop w:val="0"/>
      <w:marBottom w:val="0"/>
      <w:divBdr>
        <w:top w:val="none" w:sz="0" w:space="0" w:color="auto"/>
        <w:left w:val="none" w:sz="0" w:space="0" w:color="auto"/>
        <w:bottom w:val="none" w:sz="0" w:space="0" w:color="auto"/>
        <w:right w:val="none" w:sz="0" w:space="0" w:color="auto"/>
      </w:divBdr>
    </w:div>
    <w:div w:id="978924964">
      <w:bodyDiv w:val="1"/>
      <w:marLeft w:val="0"/>
      <w:marRight w:val="0"/>
      <w:marTop w:val="0"/>
      <w:marBottom w:val="0"/>
      <w:divBdr>
        <w:top w:val="none" w:sz="0" w:space="0" w:color="auto"/>
        <w:left w:val="none" w:sz="0" w:space="0" w:color="auto"/>
        <w:bottom w:val="none" w:sz="0" w:space="0" w:color="auto"/>
        <w:right w:val="none" w:sz="0" w:space="0" w:color="auto"/>
      </w:divBdr>
      <w:divsChild>
        <w:div w:id="568804525">
          <w:marLeft w:val="446"/>
          <w:marRight w:val="0"/>
          <w:marTop w:val="200"/>
          <w:marBottom w:val="0"/>
          <w:divBdr>
            <w:top w:val="none" w:sz="0" w:space="0" w:color="auto"/>
            <w:left w:val="none" w:sz="0" w:space="0" w:color="auto"/>
            <w:bottom w:val="none" w:sz="0" w:space="0" w:color="auto"/>
            <w:right w:val="none" w:sz="0" w:space="0" w:color="auto"/>
          </w:divBdr>
        </w:div>
      </w:divsChild>
    </w:div>
    <w:div w:id="995961379">
      <w:bodyDiv w:val="1"/>
      <w:marLeft w:val="0"/>
      <w:marRight w:val="0"/>
      <w:marTop w:val="0"/>
      <w:marBottom w:val="0"/>
      <w:divBdr>
        <w:top w:val="none" w:sz="0" w:space="0" w:color="auto"/>
        <w:left w:val="none" w:sz="0" w:space="0" w:color="auto"/>
        <w:bottom w:val="none" w:sz="0" w:space="0" w:color="auto"/>
        <w:right w:val="none" w:sz="0" w:space="0" w:color="auto"/>
      </w:divBdr>
      <w:divsChild>
        <w:div w:id="1180705063">
          <w:marLeft w:val="547"/>
          <w:marRight w:val="0"/>
          <w:marTop w:val="86"/>
          <w:marBottom w:val="0"/>
          <w:divBdr>
            <w:top w:val="none" w:sz="0" w:space="0" w:color="auto"/>
            <w:left w:val="none" w:sz="0" w:space="0" w:color="auto"/>
            <w:bottom w:val="none" w:sz="0" w:space="0" w:color="auto"/>
            <w:right w:val="none" w:sz="0" w:space="0" w:color="auto"/>
          </w:divBdr>
        </w:div>
        <w:div w:id="1463036862">
          <w:marLeft w:val="547"/>
          <w:marRight w:val="0"/>
          <w:marTop w:val="86"/>
          <w:marBottom w:val="0"/>
          <w:divBdr>
            <w:top w:val="none" w:sz="0" w:space="0" w:color="auto"/>
            <w:left w:val="none" w:sz="0" w:space="0" w:color="auto"/>
            <w:bottom w:val="none" w:sz="0" w:space="0" w:color="auto"/>
            <w:right w:val="none" w:sz="0" w:space="0" w:color="auto"/>
          </w:divBdr>
        </w:div>
      </w:divsChild>
    </w:div>
    <w:div w:id="996885726">
      <w:bodyDiv w:val="1"/>
      <w:marLeft w:val="0"/>
      <w:marRight w:val="0"/>
      <w:marTop w:val="0"/>
      <w:marBottom w:val="0"/>
      <w:divBdr>
        <w:top w:val="none" w:sz="0" w:space="0" w:color="auto"/>
        <w:left w:val="none" w:sz="0" w:space="0" w:color="auto"/>
        <w:bottom w:val="none" w:sz="0" w:space="0" w:color="auto"/>
        <w:right w:val="none" w:sz="0" w:space="0" w:color="auto"/>
      </w:divBdr>
    </w:div>
    <w:div w:id="1000229569">
      <w:bodyDiv w:val="1"/>
      <w:marLeft w:val="0"/>
      <w:marRight w:val="0"/>
      <w:marTop w:val="0"/>
      <w:marBottom w:val="0"/>
      <w:divBdr>
        <w:top w:val="none" w:sz="0" w:space="0" w:color="auto"/>
        <w:left w:val="none" w:sz="0" w:space="0" w:color="auto"/>
        <w:bottom w:val="none" w:sz="0" w:space="0" w:color="auto"/>
        <w:right w:val="none" w:sz="0" w:space="0" w:color="auto"/>
      </w:divBdr>
      <w:divsChild>
        <w:div w:id="2019044280">
          <w:marLeft w:val="994"/>
          <w:marRight w:val="0"/>
          <w:marTop w:val="77"/>
          <w:marBottom w:val="0"/>
          <w:divBdr>
            <w:top w:val="none" w:sz="0" w:space="0" w:color="auto"/>
            <w:left w:val="none" w:sz="0" w:space="0" w:color="auto"/>
            <w:bottom w:val="none" w:sz="0" w:space="0" w:color="auto"/>
            <w:right w:val="none" w:sz="0" w:space="0" w:color="auto"/>
          </w:divBdr>
        </w:div>
        <w:div w:id="1164080857">
          <w:marLeft w:val="994"/>
          <w:marRight w:val="0"/>
          <w:marTop w:val="77"/>
          <w:marBottom w:val="0"/>
          <w:divBdr>
            <w:top w:val="none" w:sz="0" w:space="0" w:color="auto"/>
            <w:left w:val="none" w:sz="0" w:space="0" w:color="auto"/>
            <w:bottom w:val="none" w:sz="0" w:space="0" w:color="auto"/>
            <w:right w:val="none" w:sz="0" w:space="0" w:color="auto"/>
          </w:divBdr>
        </w:div>
        <w:div w:id="417672915">
          <w:marLeft w:val="994"/>
          <w:marRight w:val="0"/>
          <w:marTop w:val="77"/>
          <w:marBottom w:val="0"/>
          <w:divBdr>
            <w:top w:val="none" w:sz="0" w:space="0" w:color="auto"/>
            <w:left w:val="none" w:sz="0" w:space="0" w:color="auto"/>
            <w:bottom w:val="none" w:sz="0" w:space="0" w:color="auto"/>
            <w:right w:val="none" w:sz="0" w:space="0" w:color="auto"/>
          </w:divBdr>
        </w:div>
        <w:div w:id="386682885">
          <w:marLeft w:val="994"/>
          <w:marRight w:val="0"/>
          <w:marTop w:val="77"/>
          <w:marBottom w:val="0"/>
          <w:divBdr>
            <w:top w:val="none" w:sz="0" w:space="0" w:color="auto"/>
            <w:left w:val="none" w:sz="0" w:space="0" w:color="auto"/>
            <w:bottom w:val="none" w:sz="0" w:space="0" w:color="auto"/>
            <w:right w:val="none" w:sz="0" w:space="0" w:color="auto"/>
          </w:divBdr>
        </w:div>
        <w:div w:id="1436245489">
          <w:marLeft w:val="994"/>
          <w:marRight w:val="0"/>
          <w:marTop w:val="77"/>
          <w:marBottom w:val="0"/>
          <w:divBdr>
            <w:top w:val="none" w:sz="0" w:space="0" w:color="auto"/>
            <w:left w:val="none" w:sz="0" w:space="0" w:color="auto"/>
            <w:bottom w:val="none" w:sz="0" w:space="0" w:color="auto"/>
            <w:right w:val="none" w:sz="0" w:space="0" w:color="auto"/>
          </w:divBdr>
        </w:div>
        <w:div w:id="55324310">
          <w:marLeft w:val="994"/>
          <w:marRight w:val="0"/>
          <w:marTop w:val="77"/>
          <w:marBottom w:val="0"/>
          <w:divBdr>
            <w:top w:val="none" w:sz="0" w:space="0" w:color="auto"/>
            <w:left w:val="none" w:sz="0" w:space="0" w:color="auto"/>
            <w:bottom w:val="none" w:sz="0" w:space="0" w:color="auto"/>
            <w:right w:val="none" w:sz="0" w:space="0" w:color="auto"/>
          </w:divBdr>
        </w:div>
      </w:divsChild>
    </w:div>
    <w:div w:id="1041250188">
      <w:bodyDiv w:val="1"/>
      <w:marLeft w:val="0"/>
      <w:marRight w:val="0"/>
      <w:marTop w:val="0"/>
      <w:marBottom w:val="0"/>
      <w:divBdr>
        <w:top w:val="none" w:sz="0" w:space="0" w:color="auto"/>
        <w:left w:val="none" w:sz="0" w:space="0" w:color="auto"/>
        <w:bottom w:val="none" w:sz="0" w:space="0" w:color="auto"/>
        <w:right w:val="none" w:sz="0" w:space="0" w:color="auto"/>
      </w:divBdr>
    </w:div>
    <w:div w:id="1074164678">
      <w:bodyDiv w:val="1"/>
      <w:marLeft w:val="0"/>
      <w:marRight w:val="0"/>
      <w:marTop w:val="0"/>
      <w:marBottom w:val="0"/>
      <w:divBdr>
        <w:top w:val="none" w:sz="0" w:space="0" w:color="auto"/>
        <w:left w:val="none" w:sz="0" w:space="0" w:color="auto"/>
        <w:bottom w:val="none" w:sz="0" w:space="0" w:color="auto"/>
        <w:right w:val="none" w:sz="0" w:space="0" w:color="auto"/>
      </w:divBdr>
      <w:divsChild>
        <w:div w:id="115804405">
          <w:marLeft w:val="547"/>
          <w:marRight w:val="0"/>
          <w:marTop w:val="77"/>
          <w:marBottom w:val="0"/>
          <w:divBdr>
            <w:top w:val="none" w:sz="0" w:space="0" w:color="auto"/>
            <w:left w:val="none" w:sz="0" w:space="0" w:color="auto"/>
            <w:bottom w:val="none" w:sz="0" w:space="0" w:color="auto"/>
            <w:right w:val="none" w:sz="0" w:space="0" w:color="auto"/>
          </w:divBdr>
        </w:div>
        <w:div w:id="2013026295">
          <w:marLeft w:val="547"/>
          <w:marRight w:val="0"/>
          <w:marTop w:val="67"/>
          <w:marBottom w:val="0"/>
          <w:divBdr>
            <w:top w:val="none" w:sz="0" w:space="0" w:color="auto"/>
            <w:left w:val="none" w:sz="0" w:space="0" w:color="auto"/>
            <w:bottom w:val="none" w:sz="0" w:space="0" w:color="auto"/>
            <w:right w:val="none" w:sz="0" w:space="0" w:color="auto"/>
          </w:divBdr>
        </w:div>
        <w:div w:id="1028068693">
          <w:marLeft w:val="547"/>
          <w:marRight w:val="0"/>
          <w:marTop w:val="67"/>
          <w:marBottom w:val="0"/>
          <w:divBdr>
            <w:top w:val="none" w:sz="0" w:space="0" w:color="auto"/>
            <w:left w:val="none" w:sz="0" w:space="0" w:color="auto"/>
            <w:bottom w:val="none" w:sz="0" w:space="0" w:color="auto"/>
            <w:right w:val="none" w:sz="0" w:space="0" w:color="auto"/>
          </w:divBdr>
        </w:div>
        <w:div w:id="967201898">
          <w:marLeft w:val="547"/>
          <w:marRight w:val="0"/>
          <w:marTop w:val="77"/>
          <w:marBottom w:val="0"/>
          <w:divBdr>
            <w:top w:val="none" w:sz="0" w:space="0" w:color="auto"/>
            <w:left w:val="none" w:sz="0" w:space="0" w:color="auto"/>
            <w:bottom w:val="none" w:sz="0" w:space="0" w:color="auto"/>
            <w:right w:val="none" w:sz="0" w:space="0" w:color="auto"/>
          </w:divBdr>
        </w:div>
        <w:div w:id="907501056">
          <w:marLeft w:val="547"/>
          <w:marRight w:val="0"/>
          <w:marTop w:val="67"/>
          <w:marBottom w:val="0"/>
          <w:divBdr>
            <w:top w:val="none" w:sz="0" w:space="0" w:color="auto"/>
            <w:left w:val="none" w:sz="0" w:space="0" w:color="auto"/>
            <w:bottom w:val="none" w:sz="0" w:space="0" w:color="auto"/>
            <w:right w:val="none" w:sz="0" w:space="0" w:color="auto"/>
          </w:divBdr>
        </w:div>
      </w:divsChild>
    </w:div>
    <w:div w:id="1083722410">
      <w:bodyDiv w:val="1"/>
      <w:marLeft w:val="0"/>
      <w:marRight w:val="0"/>
      <w:marTop w:val="0"/>
      <w:marBottom w:val="0"/>
      <w:divBdr>
        <w:top w:val="none" w:sz="0" w:space="0" w:color="auto"/>
        <w:left w:val="none" w:sz="0" w:space="0" w:color="auto"/>
        <w:bottom w:val="none" w:sz="0" w:space="0" w:color="auto"/>
        <w:right w:val="none" w:sz="0" w:space="0" w:color="auto"/>
      </w:divBdr>
    </w:div>
    <w:div w:id="1093433713">
      <w:bodyDiv w:val="1"/>
      <w:marLeft w:val="0"/>
      <w:marRight w:val="0"/>
      <w:marTop w:val="0"/>
      <w:marBottom w:val="0"/>
      <w:divBdr>
        <w:top w:val="none" w:sz="0" w:space="0" w:color="auto"/>
        <w:left w:val="none" w:sz="0" w:space="0" w:color="auto"/>
        <w:bottom w:val="none" w:sz="0" w:space="0" w:color="auto"/>
        <w:right w:val="none" w:sz="0" w:space="0" w:color="auto"/>
      </w:divBdr>
    </w:div>
    <w:div w:id="1114861326">
      <w:bodyDiv w:val="1"/>
      <w:marLeft w:val="0"/>
      <w:marRight w:val="0"/>
      <w:marTop w:val="0"/>
      <w:marBottom w:val="0"/>
      <w:divBdr>
        <w:top w:val="none" w:sz="0" w:space="0" w:color="auto"/>
        <w:left w:val="none" w:sz="0" w:space="0" w:color="auto"/>
        <w:bottom w:val="none" w:sz="0" w:space="0" w:color="auto"/>
        <w:right w:val="none" w:sz="0" w:space="0" w:color="auto"/>
      </w:divBdr>
      <w:divsChild>
        <w:div w:id="2072144503">
          <w:marLeft w:val="547"/>
          <w:marRight w:val="0"/>
          <w:marTop w:val="0"/>
          <w:marBottom w:val="0"/>
          <w:divBdr>
            <w:top w:val="none" w:sz="0" w:space="0" w:color="auto"/>
            <w:left w:val="none" w:sz="0" w:space="0" w:color="auto"/>
            <w:bottom w:val="none" w:sz="0" w:space="0" w:color="auto"/>
            <w:right w:val="none" w:sz="0" w:space="0" w:color="auto"/>
          </w:divBdr>
        </w:div>
      </w:divsChild>
    </w:div>
    <w:div w:id="1118572458">
      <w:bodyDiv w:val="1"/>
      <w:marLeft w:val="0"/>
      <w:marRight w:val="0"/>
      <w:marTop w:val="0"/>
      <w:marBottom w:val="0"/>
      <w:divBdr>
        <w:top w:val="none" w:sz="0" w:space="0" w:color="auto"/>
        <w:left w:val="none" w:sz="0" w:space="0" w:color="auto"/>
        <w:bottom w:val="none" w:sz="0" w:space="0" w:color="auto"/>
        <w:right w:val="none" w:sz="0" w:space="0" w:color="auto"/>
      </w:divBdr>
    </w:div>
    <w:div w:id="1122924703">
      <w:bodyDiv w:val="1"/>
      <w:marLeft w:val="0"/>
      <w:marRight w:val="0"/>
      <w:marTop w:val="0"/>
      <w:marBottom w:val="0"/>
      <w:divBdr>
        <w:top w:val="none" w:sz="0" w:space="0" w:color="auto"/>
        <w:left w:val="none" w:sz="0" w:space="0" w:color="auto"/>
        <w:bottom w:val="none" w:sz="0" w:space="0" w:color="auto"/>
        <w:right w:val="none" w:sz="0" w:space="0" w:color="auto"/>
      </w:divBdr>
    </w:div>
    <w:div w:id="1148287204">
      <w:bodyDiv w:val="1"/>
      <w:marLeft w:val="0"/>
      <w:marRight w:val="0"/>
      <w:marTop w:val="0"/>
      <w:marBottom w:val="0"/>
      <w:divBdr>
        <w:top w:val="none" w:sz="0" w:space="0" w:color="auto"/>
        <w:left w:val="none" w:sz="0" w:space="0" w:color="auto"/>
        <w:bottom w:val="none" w:sz="0" w:space="0" w:color="auto"/>
        <w:right w:val="none" w:sz="0" w:space="0" w:color="auto"/>
      </w:divBdr>
    </w:div>
    <w:div w:id="1150974874">
      <w:bodyDiv w:val="1"/>
      <w:marLeft w:val="0"/>
      <w:marRight w:val="0"/>
      <w:marTop w:val="0"/>
      <w:marBottom w:val="0"/>
      <w:divBdr>
        <w:top w:val="none" w:sz="0" w:space="0" w:color="auto"/>
        <w:left w:val="none" w:sz="0" w:space="0" w:color="auto"/>
        <w:bottom w:val="none" w:sz="0" w:space="0" w:color="auto"/>
        <w:right w:val="none" w:sz="0" w:space="0" w:color="auto"/>
      </w:divBdr>
    </w:div>
    <w:div w:id="1196305717">
      <w:bodyDiv w:val="1"/>
      <w:marLeft w:val="0"/>
      <w:marRight w:val="0"/>
      <w:marTop w:val="0"/>
      <w:marBottom w:val="0"/>
      <w:divBdr>
        <w:top w:val="none" w:sz="0" w:space="0" w:color="auto"/>
        <w:left w:val="none" w:sz="0" w:space="0" w:color="auto"/>
        <w:bottom w:val="none" w:sz="0" w:space="0" w:color="auto"/>
        <w:right w:val="none" w:sz="0" w:space="0" w:color="auto"/>
      </w:divBdr>
    </w:div>
    <w:div w:id="1222405277">
      <w:bodyDiv w:val="1"/>
      <w:marLeft w:val="0"/>
      <w:marRight w:val="0"/>
      <w:marTop w:val="0"/>
      <w:marBottom w:val="0"/>
      <w:divBdr>
        <w:top w:val="none" w:sz="0" w:space="0" w:color="auto"/>
        <w:left w:val="none" w:sz="0" w:space="0" w:color="auto"/>
        <w:bottom w:val="none" w:sz="0" w:space="0" w:color="auto"/>
        <w:right w:val="none" w:sz="0" w:space="0" w:color="auto"/>
      </w:divBdr>
    </w:div>
    <w:div w:id="1295209069">
      <w:bodyDiv w:val="1"/>
      <w:marLeft w:val="0"/>
      <w:marRight w:val="0"/>
      <w:marTop w:val="0"/>
      <w:marBottom w:val="0"/>
      <w:divBdr>
        <w:top w:val="none" w:sz="0" w:space="0" w:color="auto"/>
        <w:left w:val="none" w:sz="0" w:space="0" w:color="auto"/>
        <w:bottom w:val="none" w:sz="0" w:space="0" w:color="auto"/>
        <w:right w:val="none" w:sz="0" w:space="0" w:color="auto"/>
      </w:divBdr>
      <w:divsChild>
        <w:div w:id="366492247">
          <w:marLeft w:val="720"/>
          <w:marRight w:val="0"/>
          <w:marTop w:val="0"/>
          <w:marBottom w:val="0"/>
          <w:divBdr>
            <w:top w:val="none" w:sz="0" w:space="0" w:color="auto"/>
            <w:left w:val="none" w:sz="0" w:space="0" w:color="auto"/>
            <w:bottom w:val="none" w:sz="0" w:space="0" w:color="auto"/>
            <w:right w:val="none" w:sz="0" w:space="0" w:color="auto"/>
          </w:divBdr>
        </w:div>
        <w:div w:id="936448797">
          <w:marLeft w:val="720"/>
          <w:marRight w:val="0"/>
          <w:marTop w:val="0"/>
          <w:marBottom w:val="0"/>
          <w:divBdr>
            <w:top w:val="none" w:sz="0" w:space="0" w:color="auto"/>
            <w:left w:val="none" w:sz="0" w:space="0" w:color="auto"/>
            <w:bottom w:val="none" w:sz="0" w:space="0" w:color="auto"/>
            <w:right w:val="none" w:sz="0" w:space="0" w:color="auto"/>
          </w:divBdr>
        </w:div>
      </w:divsChild>
    </w:div>
    <w:div w:id="1350915784">
      <w:bodyDiv w:val="1"/>
      <w:marLeft w:val="0"/>
      <w:marRight w:val="0"/>
      <w:marTop w:val="0"/>
      <w:marBottom w:val="0"/>
      <w:divBdr>
        <w:top w:val="none" w:sz="0" w:space="0" w:color="auto"/>
        <w:left w:val="none" w:sz="0" w:space="0" w:color="auto"/>
        <w:bottom w:val="none" w:sz="0" w:space="0" w:color="auto"/>
        <w:right w:val="none" w:sz="0" w:space="0" w:color="auto"/>
      </w:divBdr>
      <w:divsChild>
        <w:div w:id="49310915">
          <w:marLeft w:val="1166"/>
          <w:marRight w:val="0"/>
          <w:marTop w:val="67"/>
          <w:marBottom w:val="0"/>
          <w:divBdr>
            <w:top w:val="none" w:sz="0" w:space="0" w:color="auto"/>
            <w:left w:val="none" w:sz="0" w:space="0" w:color="auto"/>
            <w:bottom w:val="none" w:sz="0" w:space="0" w:color="auto"/>
            <w:right w:val="none" w:sz="0" w:space="0" w:color="auto"/>
          </w:divBdr>
        </w:div>
        <w:div w:id="1431706348">
          <w:marLeft w:val="1166"/>
          <w:marRight w:val="0"/>
          <w:marTop w:val="67"/>
          <w:marBottom w:val="0"/>
          <w:divBdr>
            <w:top w:val="none" w:sz="0" w:space="0" w:color="auto"/>
            <w:left w:val="none" w:sz="0" w:space="0" w:color="auto"/>
            <w:bottom w:val="none" w:sz="0" w:space="0" w:color="auto"/>
            <w:right w:val="none" w:sz="0" w:space="0" w:color="auto"/>
          </w:divBdr>
        </w:div>
      </w:divsChild>
    </w:div>
    <w:div w:id="1358120798">
      <w:bodyDiv w:val="1"/>
      <w:marLeft w:val="0"/>
      <w:marRight w:val="0"/>
      <w:marTop w:val="0"/>
      <w:marBottom w:val="0"/>
      <w:divBdr>
        <w:top w:val="none" w:sz="0" w:space="0" w:color="auto"/>
        <w:left w:val="none" w:sz="0" w:space="0" w:color="auto"/>
        <w:bottom w:val="none" w:sz="0" w:space="0" w:color="auto"/>
        <w:right w:val="none" w:sz="0" w:space="0" w:color="auto"/>
      </w:divBdr>
      <w:divsChild>
        <w:div w:id="1260405408">
          <w:marLeft w:val="547"/>
          <w:marRight w:val="0"/>
          <w:marTop w:val="77"/>
          <w:marBottom w:val="0"/>
          <w:divBdr>
            <w:top w:val="none" w:sz="0" w:space="0" w:color="auto"/>
            <w:left w:val="none" w:sz="0" w:space="0" w:color="auto"/>
            <w:bottom w:val="none" w:sz="0" w:space="0" w:color="auto"/>
            <w:right w:val="none" w:sz="0" w:space="0" w:color="auto"/>
          </w:divBdr>
        </w:div>
        <w:div w:id="461922091">
          <w:marLeft w:val="547"/>
          <w:marRight w:val="0"/>
          <w:marTop w:val="58"/>
          <w:marBottom w:val="0"/>
          <w:divBdr>
            <w:top w:val="none" w:sz="0" w:space="0" w:color="auto"/>
            <w:left w:val="none" w:sz="0" w:space="0" w:color="auto"/>
            <w:bottom w:val="none" w:sz="0" w:space="0" w:color="auto"/>
            <w:right w:val="none" w:sz="0" w:space="0" w:color="auto"/>
          </w:divBdr>
        </w:div>
        <w:div w:id="442460583">
          <w:marLeft w:val="547"/>
          <w:marRight w:val="0"/>
          <w:marTop w:val="58"/>
          <w:marBottom w:val="0"/>
          <w:divBdr>
            <w:top w:val="none" w:sz="0" w:space="0" w:color="auto"/>
            <w:left w:val="none" w:sz="0" w:space="0" w:color="auto"/>
            <w:bottom w:val="none" w:sz="0" w:space="0" w:color="auto"/>
            <w:right w:val="none" w:sz="0" w:space="0" w:color="auto"/>
          </w:divBdr>
        </w:div>
        <w:div w:id="2101372264">
          <w:marLeft w:val="547"/>
          <w:marRight w:val="0"/>
          <w:marTop w:val="58"/>
          <w:marBottom w:val="0"/>
          <w:divBdr>
            <w:top w:val="none" w:sz="0" w:space="0" w:color="auto"/>
            <w:left w:val="none" w:sz="0" w:space="0" w:color="auto"/>
            <w:bottom w:val="none" w:sz="0" w:space="0" w:color="auto"/>
            <w:right w:val="none" w:sz="0" w:space="0" w:color="auto"/>
          </w:divBdr>
        </w:div>
        <w:div w:id="397946573">
          <w:marLeft w:val="547"/>
          <w:marRight w:val="0"/>
          <w:marTop w:val="58"/>
          <w:marBottom w:val="0"/>
          <w:divBdr>
            <w:top w:val="none" w:sz="0" w:space="0" w:color="auto"/>
            <w:left w:val="none" w:sz="0" w:space="0" w:color="auto"/>
            <w:bottom w:val="none" w:sz="0" w:space="0" w:color="auto"/>
            <w:right w:val="none" w:sz="0" w:space="0" w:color="auto"/>
          </w:divBdr>
        </w:div>
        <w:div w:id="973678334">
          <w:marLeft w:val="547"/>
          <w:marRight w:val="0"/>
          <w:marTop w:val="67"/>
          <w:marBottom w:val="0"/>
          <w:divBdr>
            <w:top w:val="none" w:sz="0" w:space="0" w:color="auto"/>
            <w:left w:val="none" w:sz="0" w:space="0" w:color="auto"/>
            <w:bottom w:val="none" w:sz="0" w:space="0" w:color="auto"/>
            <w:right w:val="none" w:sz="0" w:space="0" w:color="auto"/>
          </w:divBdr>
        </w:div>
        <w:div w:id="2063864968">
          <w:marLeft w:val="547"/>
          <w:marRight w:val="0"/>
          <w:marTop w:val="58"/>
          <w:marBottom w:val="0"/>
          <w:divBdr>
            <w:top w:val="none" w:sz="0" w:space="0" w:color="auto"/>
            <w:left w:val="none" w:sz="0" w:space="0" w:color="auto"/>
            <w:bottom w:val="none" w:sz="0" w:space="0" w:color="auto"/>
            <w:right w:val="none" w:sz="0" w:space="0" w:color="auto"/>
          </w:divBdr>
        </w:div>
        <w:div w:id="1496917749">
          <w:marLeft w:val="547"/>
          <w:marRight w:val="0"/>
          <w:marTop w:val="58"/>
          <w:marBottom w:val="0"/>
          <w:divBdr>
            <w:top w:val="none" w:sz="0" w:space="0" w:color="auto"/>
            <w:left w:val="none" w:sz="0" w:space="0" w:color="auto"/>
            <w:bottom w:val="none" w:sz="0" w:space="0" w:color="auto"/>
            <w:right w:val="none" w:sz="0" w:space="0" w:color="auto"/>
          </w:divBdr>
        </w:div>
        <w:div w:id="1900633349">
          <w:marLeft w:val="547"/>
          <w:marRight w:val="0"/>
          <w:marTop w:val="58"/>
          <w:marBottom w:val="0"/>
          <w:divBdr>
            <w:top w:val="none" w:sz="0" w:space="0" w:color="auto"/>
            <w:left w:val="none" w:sz="0" w:space="0" w:color="auto"/>
            <w:bottom w:val="none" w:sz="0" w:space="0" w:color="auto"/>
            <w:right w:val="none" w:sz="0" w:space="0" w:color="auto"/>
          </w:divBdr>
        </w:div>
        <w:div w:id="1718124088">
          <w:marLeft w:val="547"/>
          <w:marRight w:val="0"/>
          <w:marTop w:val="67"/>
          <w:marBottom w:val="0"/>
          <w:divBdr>
            <w:top w:val="none" w:sz="0" w:space="0" w:color="auto"/>
            <w:left w:val="none" w:sz="0" w:space="0" w:color="auto"/>
            <w:bottom w:val="none" w:sz="0" w:space="0" w:color="auto"/>
            <w:right w:val="none" w:sz="0" w:space="0" w:color="auto"/>
          </w:divBdr>
        </w:div>
        <w:div w:id="295764257">
          <w:marLeft w:val="547"/>
          <w:marRight w:val="0"/>
          <w:marTop w:val="58"/>
          <w:marBottom w:val="0"/>
          <w:divBdr>
            <w:top w:val="none" w:sz="0" w:space="0" w:color="auto"/>
            <w:left w:val="none" w:sz="0" w:space="0" w:color="auto"/>
            <w:bottom w:val="none" w:sz="0" w:space="0" w:color="auto"/>
            <w:right w:val="none" w:sz="0" w:space="0" w:color="auto"/>
          </w:divBdr>
        </w:div>
        <w:div w:id="1961762974">
          <w:marLeft w:val="547"/>
          <w:marRight w:val="0"/>
          <w:marTop w:val="58"/>
          <w:marBottom w:val="0"/>
          <w:divBdr>
            <w:top w:val="none" w:sz="0" w:space="0" w:color="auto"/>
            <w:left w:val="none" w:sz="0" w:space="0" w:color="auto"/>
            <w:bottom w:val="none" w:sz="0" w:space="0" w:color="auto"/>
            <w:right w:val="none" w:sz="0" w:space="0" w:color="auto"/>
          </w:divBdr>
        </w:div>
      </w:divsChild>
    </w:div>
    <w:div w:id="1365054369">
      <w:bodyDiv w:val="1"/>
      <w:marLeft w:val="0"/>
      <w:marRight w:val="0"/>
      <w:marTop w:val="0"/>
      <w:marBottom w:val="0"/>
      <w:divBdr>
        <w:top w:val="none" w:sz="0" w:space="0" w:color="auto"/>
        <w:left w:val="none" w:sz="0" w:space="0" w:color="auto"/>
        <w:bottom w:val="none" w:sz="0" w:space="0" w:color="auto"/>
        <w:right w:val="none" w:sz="0" w:space="0" w:color="auto"/>
      </w:divBdr>
    </w:div>
    <w:div w:id="1368023013">
      <w:bodyDiv w:val="1"/>
      <w:marLeft w:val="0"/>
      <w:marRight w:val="0"/>
      <w:marTop w:val="0"/>
      <w:marBottom w:val="0"/>
      <w:divBdr>
        <w:top w:val="none" w:sz="0" w:space="0" w:color="auto"/>
        <w:left w:val="none" w:sz="0" w:space="0" w:color="auto"/>
        <w:bottom w:val="none" w:sz="0" w:space="0" w:color="auto"/>
        <w:right w:val="none" w:sz="0" w:space="0" w:color="auto"/>
      </w:divBdr>
      <w:divsChild>
        <w:div w:id="1234579822">
          <w:marLeft w:val="1166"/>
          <w:marRight w:val="0"/>
          <w:marTop w:val="67"/>
          <w:marBottom w:val="0"/>
          <w:divBdr>
            <w:top w:val="none" w:sz="0" w:space="0" w:color="auto"/>
            <w:left w:val="none" w:sz="0" w:space="0" w:color="auto"/>
            <w:bottom w:val="none" w:sz="0" w:space="0" w:color="auto"/>
            <w:right w:val="none" w:sz="0" w:space="0" w:color="auto"/>
          </w:divBdr>
        </w:div>
      </w:divsChild>
    </w:div>
    <w:div w:id="1372730816">
      <w:bodyDiv w:val="1"/>
      <w:marLeft w:val="0"/>
      <w:marRight w:val="0"/>
      <w:marTop w:val="0"/>
      <w:marBottom w:val="0"/>
      <w:divBdr>
        <w:top w:val="none" w:sz="0" w:space="0" w:color="auto"/>
        <w:left w:val="none" w:sz="0" w:space="0" w:color="auto"/>
        <w:bottom w:val="none" w:sz="0" w:space="0" w:color="auto"/>
        <w:right w:val="none" w:sz="0" w:space="0" w:color="auto"/>
      </w:divBdr>
      <w:divsChild>
        <w:div w:id="438449902">
          <w:marLeft w:val="547"/>
          <w:marRight w:val="0"/>
          <w:marTop w:val="86"/>
          <w:marBottom w:val="0"/>
          <w:divBdr>
            <w:top w:val="none" w:sz="0" w:space="0" w:color="auto"/>
            <w:left w:val="none" w:sz="0" w:space="0" w:color="auto"/>
            <w:bottom w:val="none" w:sz="0" w:space="0" w:color="auto"/>
            <w:right w:val="none" w:sz="0" w:space="0" w:color="auto"/>
          </w:divBdr>
        </w:div>
        <w:div w:id="2118333469">
          <w:marLeft w:val="547"/>
          <w:marRight w:val="0"/>
          <w:marTop w:val="86"/>
          <w:marBottom w:val="0"/>
          <w:divBdr>
            <w:top w:val="none" w:sz="0" w:space="0" w:color="auto"/>
            <w:left w:val="none" w:sz="0" w:space="0" w:color="auto"/>
            <w:bottom w:val="none" w:sz="0" w:space="0" w:color="auto"/>
            <w:right w:val="none" w:sz="0" w:space="0" w:color="auto"/>
          </w:divBdr>
        </w:div>
      </w:divsChild>
    </w:div>
    <w:div w:id="1382247449">
      <w:bodyDiv w:val="1"/>
      <w:marLeft w:val="0"/>
      <w:marRight w:val="0"/>
      <w:marTop w:val="0"/>
      <w:marBottom w:val="0"/>
      <w:divBdr>
        <w:top w:val="none" w:sz="0" w:space="0" w:color="auto"/>
        <w:left w:val="none" w:sz="0" w:space="0" w:color="auto"/>
        <w:bottom w:val="none" w:sz="0" w:space="0" w:color="auto"/>
        <w:right w:val="none" w:sz="0" w:space="0" w:color="auto"/>
      </w:divBdr>
      <w:divsChild>
        <w:div w:id="1712921039">
          <w:marLeft w:val="547"/>
          <w:marRight w:val="0"/>
          <w:marTop w:val="77"/>
          <w:marBottom w:val="0"/>
          <w:divBdr>
            <w:top w:val="none" w:sz="0" w:space="0" w:color="auto"/>
            <w:left w:val="none" w:sz="0" w:space="0" w:color="auto"/>
            <w:bottom w:val="none" w:sz="0" w:space="0" w:color="auto"/>
            <w:right w:val="none" w:sz="0" w:space="0" w:color="auto"/>
          </w:divBdr>
        </w:div>
        <w:div w:id="1942369089">
          <w:marLeft w:val="547"/>
          <w:marRight w:val="0"/>
          <w:marTop w:val="67"/>
          <w:marBottom w:val="0"/>
          <w:divBdr>
            <w:top w:val="none" w:sz="0" w:space="0" w:color="auto"/>
            <w:left w:val="none" w:sz="0" w:space="0" w:color="auto"/>
            <w:bottom w:val="none" w:sz="0" w:space="0" w:color="auto"/>
            <w:right w:val="none" w:sz="0" w:space="0" w:color="auto"/>
          </w:divBdr>
        </w:div>
        <w:div w:id="547647997">
          <w:marLeft w:val="547"/>
          <w:marRight w:val="0"/>
          <w:marTop w:val="67"/>
          <w:marBottom w:val="0"/>
          <w:divBdr>
            <w:top w:val="none" w:sz="0" w:space="0" w:color="auto"/>
            <w:left w:val="none" w:sz="0" w:space="0" w:color="auto"/>
            <w:bottom w:val="none" w:sz="0" w:space="0" w:color="auto"/>
            <w:right w:val="none" w:sz="0" w:space="0" w:color="auto"/>
          </w:divBdr>
        </w:div>
        <w:div w:id="1379665896">
          <w:marLeft w:val="547"/>
          <w:marRight w:val="0"/>
          <w:marTop w:val="67"/>
          <w:marBottom w:val="0"/>
          <w:divBdr>
            <w:top w:val="none" w:sz="0" w:space="0" w:color="auto"/>
            <w:left w:val="none" w:sz="0" w:space="0" w:color="auto"/>
            <w:bottom w:val="none" w:sz="0" w:space="0" w:color="auto"/>
            <w:right w:val="none" w:sz="0" w:space="0" w:color="auto"/>
          </w:divBdr>
        </w:div>
        <w:div w:id="1825122231">
          <w:marLeft w:val="547"/>
          <w:marRight w:val="0"/>
          <w:marTop w:val="67"/>
          <w:marBottom w:val="0"/>
          <w:divBdr>
            <w:top w:val="none" w:sz="0" w:space="0" w:color="auto"/>
            <w:left w:val="none" w:sz="0" w:space="0" w:color="auto"/>
            <w:bottom w:val="none" w:sz="0" w:space="0" w:color="auto"/>
            <w:right w:val="none" w:sz="0" w:space="0" w:color="auto"/>
          </w:divBdr>
        </w:div>
        <w:div w:id="337734362">
          <w:marLeft w:val="547"/>
          <w:marRight w:val="0"/>
          <w:marTop w:val="67"/>
          <w:marBottom w:val="0"/>
          <w:divBdr>
            <w:top w:val="none" w:sz="0" w:space="0" w:color="auto"/>
            <w:left w:val="none" w:sz="0" w:space="0" w:color="auto"/>
            <w:bottom w:val="none" w:sz="0" w:space="0" w:color="auto"/>
            <w:right w:val="none" w:sz="0" w:space="0" w:color="auto"/>
          </w:divBdr>
        </w:div>
      </w:divsChild>
    </w:div>
    <w:div w:id="1385642960">
      <w:bodyDiv w:val="1"/>
      <w:marLeft w:val="0"/>
      <w:marRight w:val="0"/>
      <w:marTop w:val="0"/>
      <w:marBottom w:val="0"/>
      <w:divBdr>
        <w:top w:val="none" w:sz="0" w:space="0" w:color="auto"/>
        <w:left w:val="none" w:sz="0" w:space="0" w:color="auto"/>
        <w:bottom w:val="none" w:sz="0" w:space="0" w:color="auto"/>
        <w:right w:val="none" w:sz="0" w:space="0" w:color="auto"/>
      </w:divBdr>
    </w:div>
    <w:div w:id="1392386587">
      <w:bodyDiv w:val="1"/>
      <w:marLeft w:val="0"/>
      <w:marRight w:val="0"/>
      <w:marTop w:val="0"/>
      <w:marBottom w:val="0"/>
      <w:divBdr>
        <w:top w:val="none" w:sz="0" w:space="0" w:color="auto"/>
        <w:left w:val="none" w:sz="0" w:space="0" w:color="auto"/>
        <w:bottom w:val="none" w:sz="0" w:space="0" w:color="auto"/>
        <w:right w:val="none" w:sz="0" w:space="0" w:color="auto"/>
      </w:divBdr>
    </w:div>
    <w:div w:id="1401292252">
      <w:bodyDiv w:val="1"/>
      <w:marLeft w:val="0"/>
      <w:marRight w:val="0"/>
      <w:marTop w:val="0"/>
      <w:marBottom w:val="0"/>
      <w:divBdr>
        <w:top w:val="none" w:sz="0" w:space="0" w:color="auto"/>
        <w:left w:val="none" w:sz="0" w:space="0" w:color="auto"/>
        <w:bottom w:val="none" w:sz="0" w:space="0" w:color="auto"/>
        <w:right w:val="none" w:sz="0" w:space="0" w:color="auto"/>
      </w:divBdr>
    </w:div>
    <w:div w:id="1408454040">
      <w:bodyDiv w:val="1"/>
      <w:marLeft w:val="0"/>
      <w:marRight w:val="0"/>
      <w:marTop w:val="0"/>
      <w:marBottom w:val="0"/>
      <w:divBdr>
        <w:top w:val="none" w:sz="0" w:space="0" w:color="auto"/>
        <w:left w:val="none" w:sz="0" w:space="0" w:color="auto"/>
        <w:bottom w:val="none" w:sz="0" w:space="0" w:color="auto"/>
        <w:right w:val="none" w:sz="0" w:space="0" w:color="auto"/>
      </w:divBdr>
      <w:divsChild>
        <w:div w:id="1341615814">
          <w:marLeft w:val="274"/>
          <w:marRight w:val="0"/>
          <w:marTop w:val="58"/>
          <w:marBottom w:val="0"/>
          <w:divBdr>
            <w:top w:val="none" w:sz="0" w:space="0" w:color="auto"/>
            <w:left w:val="none" w:sz="0" w:space="0" w:color="auto"/>
            <w:bottom w:val="none" w:sz="0" w:space="0" w:color="auto"/>
            <w:right w:val="none" w:sz="0" w:space="0" w:color="auto"/>
          </w:divBdr>
        </w:div>
      </w:divsChild>
    </w:div>
    <w:div w:id="1413044766">
      <w:bodyDiv w:val="1"/>
      <w:marLeft w:val="0"/>
      <w:marRight w:val="0"/>
      <w:marTop w:val="0"/>
      <w:marBottom w:val="0"/>
      <w:divBdr>
        <w:top w:val="none" w:sz="0" w:space="0" w:color="auto"/>
        <w:left w:val="none" w:sz="0" w:space="0" w:color="auto"/>
        <w:bottom w:val="none" w:sz="0" w:space="0" w:color="auto"/>
        <w:right w:val="none" w:sz="0" w:space="0" w:color="auto"/>
      </w:divBdr>
      <w:divsChild>
        <w:div w:id="1765759296">
          <w:marLeft w:val="547"/>
          <w:marRight w:val="0"/>
          <w:marTop w:val="0"/>
          <w:marBottom w:val="120"/>
          <w:divBdr>
            <w:top w:val="none" w:sz="0" w:space="0" w:color="auto"/>
            <w:left w:val="none" w:sz="0" w:space="0" w:color="auto"/>
            <w:bottom w:val="none" w:sz="0" w:space="0" w:color="auto"/>
            <w:right w:val="none" w:sz="0" w:space="0" w:color="auto"/>
          </w:divBdr>
        </w:div>
        <w:div w:id="364982875">
          <w:marLeft w:val="547"/>
          <w:marRight w:val="0"/>
          <w:marTop w:val="0"/>
          <w:marBottom w:val="120"/>
          <w:divBdr>
            <w:top w:val="none" w:sz="0" w:space="0" w:color="auto"/>
            <w:left w:val="none" w:sz="0" w:space="0" w:color="auto"/>
            <w:bottom w:val="none" w:sz="0" w:space="0" w:color="auto"/>
            <w:right w:val="none" w:sz="0" w:space="0" w:color="auto"/>
          </w:divBdr>
        </w:div>
      </w:divsChild>
    </w:div>
    <w:div w:id="1422221212">
      <w:bodyDiv w:val="1"/>
      <w:marLeft w:val="0"/>
      <w:marRight w:val="0"/>
      <w:marTop w:val="0"/>
      <w:marBottom w:val="0"/>
      <w:divBdr>
        <w:top w:val="none" w:sz="0" w:space="0" w:color="auto"/>
        <w:left w:val="none" w:sz="0" w:space="0" w:color="auto"/>
        <w:bottom w:val="none" w:sz="0" w:space="0" w:color="auto"/>
        <w:right w:val="none" w:sz="0" w:space="0" w:color="auto"/>
      </w:divBdr>
      <w:divsChild>
        <w:div w:id="1334336470">
          <w:marLeft w:val="0"/>
          <w:marRight w:val="0"/>
          <w:marTop w:val="0"/>
          <w:marBottom w:val="0"/>
          <w:divBdr>
            <w:top w:val="none" w:sz="0" w:space="0" w:color="auto"/>
            <w:left w:val="none" w:sz="0" w:space="0" w:color="auto"/>
            <w:bottom w:val="none" w:sz="0" w:space="0" w:color="auto"/>
            <w:right w:val="none" w:sz="0" w:space="0" w:color="auto"/>
          </w:divBdr>
        </w:div>
        <w:div w:id="906303765">
          <w:marLeft w:val="0"/>
          <w:marRight w:val="0"/>
          <w:marTop w:val="0"/>
          <w:marBottom w:val="0"/>
          <w:divBdr>
            <w:top w:val="none" w:sz="0" w:space="0" w:color="auto"/>
            <w:left w:val="none" w:sz="0" w:space="0" w:color="auto"/>
            <w:bottom w:val="none" w:sz="0" w:space="0" w:color="auto"/>
            <w:right w:val="none" w:sz="0" w:space="0" w:color="auto"/>
          </w:divBdr>
        </w:div>
        <w:div w:id="1314874261">
          <w:marLeft w:val="0"/>
          <w:marRight w:val="0"/>
          <w:marTop w:val="0"/>
          <w:marBottom w:val="0"/>
          <w:divBdr>
            <w:top w:val="none" w:sz="0" w:space="0" w:color="auto"/>
            <w:left w:val="none" w:sz="0" w:space="0" w:color="auto"/>
            <w:bottom w:val="none" w:sz="0" w:space="0" w:color="auto"/>
            <w:right w:val="none" w:sz="0" w:space="0" w:color="auto"/>
          </w:divBdr>
        </w:div>
        <w:div w:id="1646472580">
          <w:marLeft w:val="0"/>
          <w:marRight w:val="0"/>
          <w:marTop w:val="0"/>
          <w:marBottom w:val="0"/>
          <w:divBdr>
            <w:top w:val="none" w:sz="0" w:space="0" w:color="auto"/>
            <w:left w:val="none" w:sz="0" w:space="0" w:color="auto"/>
            <w:bottom w:val="none" w:sz="0" w:space="0" w:color="auto"/>
            <w:right w:val="none" w:sz="0" w:space="0" w:color="auto"/>
          </w:divBdr>
        </w:div>
        <w:div w:id="713770501">
          <w:marLeft w:val="0"/>
          <w:marRight w:val="0"/>
          <w:marTop w:val="0"/>
          <w:marBottom w:val="0"/>
          <w:divBdr>
            <w:top w:val="none" w:sz="0" w:space="0" w:color="auto"/>
            <w:left w:val="none" w:sz="0" w:space="0" w:color="auto"/>
            <w:bottom w:val="none" w:sz="0" w:space="0" w:color="auto"/>
            <w:right w:val="none" w:sz="0" w:space="0" w:color="auto"/>
          </w:divBdr>
        </w:div>
        <w:div w:id="1071777130">
          <w:marLeft w:val="0"/>
          <w:marRight w:val="0"/>
          <w:marTop w:val="0"/>
          <w:marBottom w:val="0"/>
          <w:divBdr>
            <w:top w:val="none" w:sz="0" w:space="0" w:color="auto"/>
            <w:left w:val="none" w:sz="0" w:space="0" w:color="auto"/>
            <w:bottom w:val="none" w:sz="0" w:space="0" w:color="auto"/>
            <w:right w:val="none" w:sz="0" w:space="0" w:color="auto"/>
          </w:divBdr>
        </w:div>
        <w:div w:id="784276185">
          <w:marLeft w:val="0"/>
          <w:marRight w:val="0"/>
          <w:marTop w:val="0"/>
          <w:marBottom w:val="0"/>
          <w:divBdr>
            <w:top w:val="none" w:sz="0" w:space="0" w:color="auto"/>
            <w:left w:val="none" w:sz="0" w:space="0" w:color="auto"/>
            <w:bottom w:val="none" w:sz="0" w:space="0" w:color="auto"/>
            <w:right w:val="none" w:sz="0" w:space="0" w:color="auto"/>
          </w:divBdr>
        </w:div>
        <w:div w:id="33389744">
          <w:marLeft w:val="0"/>
          <w:marRight w:val="0"/>
          <w:marTop w:val="0"/>
          <w:marBottom w:val="0"/>
          <w:divBdr>
            <w:top w:val="none" w:sz="0" w:space="0" w:color="auto"/>
            <w:left w:val="none" w:sz="0" w:space="0" w:color="auto"/>
            <w:bottom w:val="none" w:sz="0" w:space="0" w:color="auto"/>
            <w:right w:val="none" w:sz="0" w:space="0" w:color="auto"/>
          </w:divBdr>
        </w:div>
        <w:div w:id="510025520">
          <w:marLeft w:val="0"/>
          <w:marRight w:val="0"/>
          <w:marTop w:val="0"/>
          <w:marBottom w:val="0"/>
          <w:divBdr>
            <w:top w:val="none" w:sz="0" w:space="0" w:color="auto"/>
            <w:left w:val="none" w:sz="0" w:space="0" w:color="auto"/>
            <w:bottom w:val="none" w:sz="0" w:space="0" w:color="auto"/>
            <w:right w:val="none" w:sz="0" w:space="0" w:color="auto"/>
          </w:divBdr>
        </w:div>
        <w:div w:id="1809474599">
          <w:marLeft w:val="0"/>
          <w:marRight w:val="0"/>
          <w:marTop w:val="0"/>
          <w:marBottom w:val="0"/>
          <w:divBdr>
            <w:top w:val="none" w:sz="0" w:space="0" w:color="auto"/>
            <w:left w:val="none" w:sz="0" w:space="0" w:color="auto"/>
            <w:bottom w:val="none" w:sz="0" w:space="0" w:color="auto"/>
            <w:right w:val="none" w:sz="0" w:space="0" w:color="auto"/>
          </w:divBdr>
        </w:div>
        <w:div w:id="1488017557">
          <w:marLeft w:val="0"/>
          <w:marRight w:val="0"/>
          <w:marTop w:val="0"/>
          <w:marBottom w:val="0"/>
          <w:divBdr>
            <w:top w:val="none" w:sz="0" w:space="0" w:color="auto"/>
            <w:left w:val="none" w:sz="0" w:space="0" w:color="auto"/>
            <w:bottom w:val="none" w:sz="0" w:space="0" w:color="auto"/>
            <w:right w:val="none" w:sz="0" w:space="0" w:color="auto"/>
          </w:divBdr>
        </w:div>
        <w:div w:id="1821800996">
          <w:marLeft w:val="0"/>
          <w:marRight w:val="0"/>
          <w:marTop w:val="0"/>
          <w:marBottom w:val="0"/>
          <w:divBdr>
            <w:top w:val="none" w:sz="0" w:space="0" w:color="auto"/>
            <w:left w:val="none" w:sz="0" w:space="0" w:color="auto"/>
            <w:bottom w:val="none" w:sz="0" w:space="0" w:color="auto"/>
            <w:right w:val="none" w:sz="0" w:space="0" w:color="auto"/>
          </w:divBdr>
        </w:div>
        <w:div w:id="1705254059">
          <w:marLeft w:val="0"/>
          <w:marRight w:val="0"/>
          <w:marTop w:val="0"/>
          <w:marBottom w:val="0"/>
          <w:divBdr>
            <w:top w:val="none" w:sz="0" w:space="0" w:color="auto"/>
            <w:left w:val="none" w:sz="0" w:space="0" w:color="auto"/>
            <w:bottom w:val="none" w:sz="0" w:space="0" w:color="auto"/>
            <w:right w:val="none" w:sz="0" w:space="0" w:color="auto"/>
          </w:divBdr>
        </w:div>
      </w:divsChild>
    </w:div>
    <w:div w:id="1450930179">
      <w:bodyDiv w:val="1"/>
      <w:marLeft w:val="0"/>
      <w:marRight w:val="0"/>
      <w:marTop w:val="0"/>
      <w:marBottom w:val="0"/>
      <w:divBdr>
        <w:top w:val="none" w:sz="0" w:space="0" w:color="auto"/>
        <w:left w:val="none" w:sz="0" w:space="0" w:color="auto"/>
        <w:bottom w:val="none" w:sz="0" w:space="0" w:color="auto"/>
        <w:right w:val="none" w:sz="0" w:space="0" w:color="auto"/>
      </w:divBdr>
    </w:div>
    <w:div w:id="1466923648">
      <w:bodyDiv w:val="1"/>
      <w:marLeft w:val="0"/>
      <w:marRight w:val="0"/>
      <w:marTop w:val="0"/>
      <w:marBottom w:val="0"/>
      <w:divBdr>
        <w:top w:val="none" w:sz="0" w:space="0" w:color="auto"/>
        <w:left w:val="none" w:sz="0" w:space="0" w:color="auto"/>
        <w:bottom w:val="none" w:sz="0" w:space="0" w:color="auto"/>
        <w:right w:val="none" w:sz="0" w:space="0" w:color="auto"/>
      </w:divBdr>
    </w:div>
    <w:div w:id="1481966478">
      <w:bodyDiv w:val="1"/>
      <w:marLeft w:val="0"/>
      <w:marRight w:val="0"/>
      <w:marTop w:val="0"/>
      <w:marBottom w:val="0"/>
      <w:divBdr>
        <w:top w:val="none" w:sz="0" w:space="0" w:color="auto"/>
        <w:left w:val="none" w:sz="0" w:space="0" w:color="auto"/>
        <w:bottom w:val="none" w:sz="0" w:space="0" w:color="auto"/>
        <w:right w:val="none" w:sz="0" w:space="0" w:color="auto"/>
      </w:divBdr>
      <w:divsChild>
        <w:div w:id="145127455">
          <w:marLeft w:val="547"/>
          <w:marRight w:val="0"/>
          <w:marTop w:val="115"/>
          <w:marBottom w:val="0"/>
          <w:divBdr>
            <w:top w:val="none" w:sz="0" w:space="0" w:color="auto"/>
            <w:left w:val="none" w:sz="0" w:space="0" w:color="auto"/>
            <w:bottom w:val="none" w:sz="0" w:space="0" w:color="auto"/>
            <w:right w:val="none" w:sz="0" w:space="0" w:color="auto"/>
          </w:divBdr>
        </w:div>
      </w:divsChild>
    </w:div>
    <w:div w:id="1482771037">
      <w:bodyDiv w:val="1"/>
      <w:marLeft w:val="0"/>
      <w:marRight w:val="0"/>
      <w:marTop w:val="0"/>
      <w:marBottom w:val="0"/>
      <w:divBdr>
        <w:top w:val="none" w:sz="0" w:space="0" w:color="auto"/>
        <w:left w:val="none" w:sz="0" w:space="0" w:color="auto"/>
        <w:bottom w:val="none" w:sz="0" w:space="0" w:color="auto"/>
        <w:right w:val="none" w:sz="0" w:space="0" w:color="auto"/>
      </w:divBdr>
      <w:divsChild>
        <w:div w:id="176503301">
          <w:marLeft w:val="547"/>
          <w:marRight w:val="0"/>
          <w:marTop w:val="86"/>
          <w:marBottom w:val="0"/>
          <w:divBdr>
            <w:top w:val="none" w:sz="0" w:space="0" w:color="auto"/>
            <w:left w:val="none" w:sz="0" w:space="0" w:color="auto"/>
            <w:bottom w:val="none" w:sz="0" w:space="0" w:color="auto"/>
            <w:right w:val="none" w:sz="0" w:space="0" w:color="auto"/>
          </w:divBdr>
        </w:div>
      </w:divsChild>
    </w:div>
    <w:div w:id="1482886504">
      <w:bodyDiv w:val="1"/>
      <w:marLeft w:val="0"/>
      <w:marRight w:val="0"/>
      <w:marTop w:val="0"/>
      <w:marBottom w:val="0"/>
      <w:divBdr>
        <w:top w:val="none" w:sz="0" w:space="0" w:color="auto"/>
        <w:left w:val="none" w:sz="0" w:space="0" w:color="auto"/>
        <w:bottom w:val="none" w:sz="0" w:space="0" w:color="auto"/>
        <w:right w:val="none" w:sz="0" w:space="0" w:color="auto"/>
      </w:divBdr>
    </w:div>
    <w:div w:id="1489788327">
      <w:bodyDiv w:val="1"/>
      <w:marLeft w:val="0"/>
      <w:marRight w:val="0"/>
      <w:marTop w:val="0"/>
      <w:marBottom w:val="0"/>
      <w:divBdr>
        <w:top w:val="none" w:sz="0" w:space="0" w:color="auto"/>
        <w:left w:val="none" w:sz="0" w:space="0" w:color="auto"/>
        <w:bottom w:val="none" w:sz="0" w:space="0" w:color="auto"/>
        <w:right w:val="none" w:sz="0" w:space="0" w:color="auto"/>
      </w:divBdr>
    </w:div>
    <w:div w:id="1491212273">
      <w:bodyDiv w:val="1"/>
      <w:marLeft w:val="0"/>
      <w:marRight w:val="0"/>
      <w:marTop w:val="0"/>
      <w:marBottom w:val="0"/>
      <w:divBdr>
        <w:top w:val="none" w:sz="0" w:space="0" w:color="auto"/>
        <w:left w:val="none" w:sz="0" w:space="0" w:color="auto"/>
        <w:bottom w:val="none" w:sz="0" w:space="0" w:color="auto"/>
        <w:right w:val="none" w:sz="0" w:space="0" w:color="auto"/>
      </w:divBdr>
      <w:divsChild>
        <w:div w:id="1963151335">
          <w:marLeft w:val="547"/>
          <w:marRight w:val="0"/>
          <w:marTop w:val="67"/>
          <w:marBottom w:val="0"/>
          <w:divBdr>
            <w:top w:val="none" w:sz="0" w:space="0" w:color="auto"/>
            <w:left w:val="none" w:sz="0" w:space="0" w:color="auto"/>
            <w:bottom w:val="none" w:sz="0" w:space="0" w:color="auto"/>
            <w:right w:val="none" w:sz="0" w:space="0" w:color="auto"/>
          </w:divBdr>
        </w:div>
        <w:div w:id="1370371673">
          <w:marLeft w:val="547"/>
          <w:marRight w:val="0"/>
          <w:marTop w:val="67"/>
          <w:marBottom w:val="0"/>
          <w:divBdr>
            <w:top w:val="none" w:sz="0" w:space="0" w:color="auto"/>
            <w:left w:val="none" w:sz="0" w:space="0" w:color="auto"/>
            <w:bottom w:val="none" w:sz="0" w:space="0" w:color="auto"/>
            <w:right w:val="none" w:sz="0" w:space="0" w:color="auto"/>
          </w:divBdr>
        </w:div>
        <w:div w:id="176580682">
          <w:marLeft w:val="547"/>
          <w:marRight w:val="0"/>
          <w:marTop w:val="67"/>
          <w:marBottom w:val="0"/>
          <w:divBdr>
            <w:top w:val="none" w:sz="0" w:space="0" w:color="auto"/>
            <w:left w:val="none" w:sz="0" w:space="0" w:color="auto"/>
            <w:bottom w:val="none" w:sz="0" w:space="0" w:color="auto"/>
            <w:right w:val="none" w:sz="0" w:space="0" w:color="auto"/>
          </w:divBdr>
        </w:div>
        <w:div w:id="982124631">
          <w:marLeft w:val="547"/>
          <w:marRight w:val="0"/>
          <w:marTop w:val="67"/>
          <w:marBottom w:val="0"/>
          <w:divBdr>
            <w:top w:val="none" w:sz="0" w:space="0" w:color="auto"/>
            <w:left w:val="none" w:sz="0" w:space="0" w:color="auto"/>
            <w:bottom w:val="none" w:sz="0" w:space="0" w:color="auto"/>
            <w:right w:val="none" w:sz="0" w:space="0" w:color="auto"/>
          </w:divBdr>
        </w:div>
        <w:div w:id="209923412">
          <w:marLeft w:val="547"/>
          <w:marRight w:val="0"/>
          <w:marTop w:val="67"/>
          <w:marBottom w:val="0"/>
          <w:divBdr>
            <w:top w:val="none" w:sz="0" w:space="0" w:color="auto"/>
            <w:left w:val="none" w:sz="0" w:space="0" w:color="auto"/>
            <w:bottom w:val="none" w:sz="0" w:space="0" w:color="auto"/>
            <w:right w:val="none" w:sz="0" w:space="0" w:color="auto"/>
          </w:divBdr>
        </w:div>
        <w:div w:id="738358369">
          <w:marLeft w:val="547"/>
          <w:marRight w:val="0"/>
          <w:marTop w:val="67"/>
          <w:marBottom w:val="0"/>
          <w:divBdr>
            <w:top w:val="none" w:sz="0" w:space="0" w:color="auto"/>
            <w:left w:val="none" w:sz="0" w:space="0" w:color="auto"/>
            <w:bottom w:val="none" w:sz="0" w:space="0" w:color="auto"/>
            <w:right w:val="none" w:sz="0" w:space="0" w:color="auto"/>
          </w:divBdr>
        </w:div>
      </w:divsChild>
    </w:div>
    <w:div w:id="1510220737">
      <w:bodyDiv w:val="1"/>
      <w:marLeft w:val="0"/>
      <w:marRight w:val="0"/>
      <w:marTop w:val="0"/>
      <w:marBottom w:val="0"/>
      <w:divBdr>
        <w:top w:val="none" w:sz="0" w:space="0" w:color="auto"/>
        <w:left w:val="none" w:sz="0" w:space="0" w:color="auto"/>
        <w:bottom w:val="none" w:sz="0" w:space="0" w:color="auto"/>
        <w:right w:val="none" w:sz="0" w:space="0" w:color="auto"/>
      </w:divBdr>
    </w:div>
    <w:div w:id="1512989049">
      <w:bodyDiv w:val="1"/>
      <w:marLeft w:val="0"/>
      <w:marRight w:val="0"/>
      <w:marTop w:val="0"/>
      <w:marBottom w:val="0"/>
      <w:divBdr>
        <w:top w:val="none" w:sz="0" w:space="0" w:color="auto"/>
        <w:left w:val="none" w:sz="0" w:space="0" w:color="auto"/>
        <w:bottom w:val="none" w:sz="0" w:space="0" w:color="auto"/>
        <w:right w:val="none" w:sz="0" w:space="0" w:color="auto"/>
      </w:divBdr>
    </w:div>
    <w:div w:id="1534463406">
      <w:bodyDiv w:val="1"/>
      <w:marLeft w:val="0"/>
      <w:marRight w:val="0"/>
      <w:marTop w:val="0"/>
      <w:marBottom w:val="0"/>
      <w:divBdr>
        <w:top w:val="none" w:sz="0" w:space="0" w:color="auto"/>
        <w:left w:val="none" w:sz="0" w:space="0" w:color="auto"/>
        <w:bottom w:val="none" w:sz="0" w:space="0" w:color="auto"/>
        <w:right w:val="none" w:sz="0" w:space="0" w:color="auto"/>
      </w:divBdr>
      <w:divsChild>
        <w:div w:id="1221163922">
          <w:marLeft w:val="547"/>
          <w:marRight w:val="0"/>
          <w:marTop w:val="96"/>
          <w:marBottom w:val="0"/>
          <w:divBdr>
            <w:top w:val="none" w:sz="0" w:space="0" w:color="auto"/>
            <w:left w:val="none" w:sz="0" w:space="0" w:color="auto"/>
            <w:bottom w:val="none" w:sz="0" w:space="0" w:color="auto"/>
            <w:right w:val="none" w:sz="0" w:space="0" w:color="auto"/>
          </w:divBdr>
        </w:div>
        <w:div w:id="905914455">
          <w:marLeft w:val="547"/>
          <w:marRight w:val="0"/>
          <w:marTop w:val="96"/>
          <w:marBottom w:val="0"/>
          <w:divBdr>
            <w:top w:val="none" w:sz="0" w:space="0" w:color="auto"/>
            <w:left w:val="none" w:sz="0" w:space="0" w:color="auto"/>
            <w:bottom w:val="none" w:sz="0" w:space="0" w:color="auto"/>
            <w:right w:val="none" w:sz="0" w:space="0" w:color="auto"/>
          </w:divBdr>
        </w:div>
        <w:div w:id="144250247">
          <w:marLeft w:val="547"/>
          <w:marRight w:val="0"/>
          <w:marTop w:val="96"/>
          <w:marBottom w:val="0"/>
          <w:divBdr>
            <w:top w:val="none" w:sz="0" w:space="0" w:color="auto"/>
            <w:left w:val="none" w:sz="0" w:space="0" w:color="auto"/>
            <w:bottom w:val="none" w:sz="0" w:space="0" w:color="auto"/>
            <w:right w:val="none" w:sz="0" w:space="0" w:color="auto"/>
          </w:divBdr>
        </w:div>
        <w:div w:id="602693319">
          <w:marLeft w:val="547"/>
          <w:marRight w:val="0"/>
          <w:marTop w:val="96"/>
          <w:marBottom w:val="0"/>
          <w:divBdr>
            <w:top w:val="none" w:sz="0" w:space="0" w:color="auto"/>
            <w:left w:val="none" w:sz="0" w:space="0" w:color="auto"/>
            <w:bottom w:val="none" w:sz="0" w:space="0" w:color="auto"/>
            <w:right w:val="none" w:sz="0" w:space="0" w:color="auto"/>
          </w:divBdr>
        </w:div>
        <w:div w:id="2028484317">
          <w:marLeft w:val="547"/>
          <w:marRight w:val="0"/>
          <w:marTop w:val="96"/>
          <w:marBottom w:val="0"/>
          <w:divBdr>
            <w:top w:val="none" w:sz="0" w:space="0" w:color="auto"/>
            <w:left w:val="none" w:sz="0" w:space="0" w:color="auto"/>
            <w:bottom w:val="none" w:sz="0" w:space="0" w:color="auto"/>
            <w:right w:val="none" w:sz="0" w:space="0" w:color="auto"/>
          </w:divBdr>
        </w:div>
        <w:div w:id="1362706429">
          <w:marLeft w:val="547"/>
          <w:marRight w:val="0"/>
          <w:marTop w:val="96"/>
          <w:marBottom w:val="0"/>
          <w:divBdr>
            <w:top w:val="none" w:sz="0" w:space="0" w:color="auto"/>
            <w:left w:val="none" w:sz="0" w:space="0" w:color="auto"/>
            <w:bottom w:val="none" w:sz="0" w:space="0" w:color="auto"/>
            <w:right w:val="none" w:sz="0" w:space="0" w:color="auto"/>
          </w:divBdr>
        </w:div>
      </w:divsChild>
    </w:div>
    <w:div w:id="1554927854">
      <w:bodyDiv w:val="1"/>
      <w:marLeft w:val="0"/>
      <w:marRight w:val="0"/>
      <w:marTop w:val="0"/>
      <w:marBottom w:val="0"/>
      <w:divBdr>
        <w:top w:val="none" w:sz="0" w:space="0" w:color="auto"/>
        <w:left w:val="none" w:sz="0" w:space="0" w:color="auto"/>
        <w:bottom w:val="none" w:sz="0" w:space="0" w:color="auto"/>
        <w:right w:val="none" w:sz="0" w:space="0" w:color="auto"/>
      </w:divBdr>
      <w:divsChild>
        <w:div w:id="646740733">
          <w:marLeft w:val="547"/>
          <w:marRight w:val="0"/>
          <w:marTop w:val="0"/>
          <w:marBottom w:val="120"/>
          <w:divBdr>
            <w:top w:val="none" w:sz="0" w:space="0" w:color="auto"/>
            <w:left w:val="none" w:sz="0" w:space="0" w:color="auto"/>
            <w:bottom w:val="none" w:sz="0" w:space="0" w:color="auto"/>
            <w:right w:val="none" w:sz="0" w:space="0" w:color="auto"/>
          </w:divBdr>
        </w:div>
      </w:divsChild>
    </w:div>
    <w:div w:id="1559247637">
      <w:bodyDiv w:val="1"/>
      <w:marLeft w:val="0"/>
      <w:marRight w:val="0"/>
      <w:marTop w:val="0"/>
      <w:marBottom w:val="0"/>
      <w:divBdr>
        <w:top w:val="none" w:sz="0" w:space="0" w:color="auto"/>
        <w:left w:val="none" w:sz="0" w:space="0" w:color="auto"/>
        <w:bottom w:val="none" w:sz="0" w:space="0" w:color="auto"/>
        <w:right w:val="none" w:sz="0" w:space="0" w:color="auto"/>
      </w:divBdr>
    </w:div>
    <w:div w:id="1636056793">
      <w:bodyDiv w:val="1"/>
      <w:marLeft w:val="0"/>
      <w:marRight w:val="0"/>
      <w:marTop w:val="0"/>
      <w:marBottom w:val="0"/>
      <w:divBdr>
        <w:top w:val="none" w:sz="0" w:space="0" w:color="auto"/>
        <w:left w:val="none" w:sz="0" w:space="0" w:color="auto"/>
        <w:bottom w:val="none" w:sz="0" w:space="0" w:color="auto"/>
        <w:right w:val="none" w:sz="0" w:space="0" w:color="auto"/>
      </w:divBdr>
    </w:div>
    <w:div w:id="1636986730">
      <w:bodyDiv w:val="1"/>
      <w:marLeft w:val="0"/>
      <w:marRight w:val="0"/>
      <w:marTop w:val="0"/>
      <w:marBottom w:val="0"/>
      <w:divBdr>
        <w:top w:val="none" w:sz="0" w:space="0" w:color="auto"/>
        <w:left w:val="none" w:sz="0" w:space="0" w:color="auto"/>
        <w:bottom w:val="none" w:sz="0" w:space="0" w:color="auto"/>
        <w:right w:val="none" w:sz="0" w:space="0" w:color="auto"/>
      </w:divBdr>
    </w:div>
    <w:div w:id="1644310512">
      <w:bodyDiv w:val="1"/>
      <w:marLeft w:val="0"/>
      <w:marRight w:val="0"/>
      <w:marTop w:val="0"/>
      <w:marBottom w:val="0"/>
      <w:divBdr>
        <w:top w:val="none" w:sz="0" w:space="0" w:color="auto"/>
        <w:left w:val="none" w:sz="0" w:space="0" w:color="auto"/>
        <w:bottom w:val="none" w:sz="0" w:space="0" w:color="auto"/>
        <w:right w:val="none" w:sz="0" w:space="0" w:color="auto"/>
      </w:divBdr>
    </w:div>
    <w:div w:id="1658729959">
      <w:bodyDiv w:val="1"/>
      <w:marLeft w:val="0"/>
      <w:marRight w:val="0"/>
      <w:marTop w:val="0"/>
      <w:marBottom w:val="0"/>
      <w:divBdr>
        <w:top w:val="none" w:sz="0" w:space="0" w:color="auto"/>
        <w:left w:val="none" w:sz="0" w:space="0" w:color="auto"/>
        <w:bottom w:val="none" w:sz="0" w:space="0" w:color="auto"/>
        <w:right w:val="none" w:sz="0" w:space="0" w:color="auto"/>
      </w:divBdr>
    </w:div>
    <w:div w:id="1667903917">
      <w:bodyDiv w:val="1"/>
      <w:marLeft w:val="0"/>
      <w:marRight w:val="0"/>
      <w:marTop w:val="0"/>
      <w:marBottom w:val="0"/>
      <w:divBdr>
        <w:top w:val="none" w:sz="0" w:space="0" w:color="auto"/>
        <w:left w:val="none" w:sz="0" w:space="0" w:color="auto"/>
        <w:bottom w:val="none" w:sz="0" w:space="0" w:color="auto"/>
        <w:right w:val="none" w:sz="0" w:space="0" w:color="auto"/>
      </w:divBdr>
    </w:div>
    <w:div w:id="1668752177">
      <w:bodyDiv w:val="1"/>
      <w:marLeft w:val="0"/>
      <w:marRight w:val="0"/>
      <w:marTop w:val="0"/>
      <w:marBottom w:val="0"/>
      <w:divBdr>
        <w:top w:val="none" w:sz="0" w:space="0" w:color="auto"/>
        <w:left w:val="none" w:sz="0" w:space="0" w:color="auto"/>
        <w:bottom w:val="none" w:sz="0" w:space="0" w:color="auto"/>
        <w:right w:val="none" w:sz="0" w:space="0" w:color="auto"/>
      </w:divBdr>
    </w:div>
    <w:div w:id="1693875654">
      <w:bodyDiv w:val="1"/>
      <w:marLeft w:val="0"/>
      <w:marRight w:val="0"/>
      <w:marTop w:val="0"/>
      <w:marBottom w:val="0"/>
      <w:divBdr>
        <w:top w:val="none" w:sz="0" w:space="0" w:color="auto"/>
        <w:left w:val="none" w:sz="0" w:space="0" w:color="auto"/>
        <w:bottom w:val="none" w:sz="0" w:space="0" w:color="auto"/>
        <w:right w:val="none" w:sz="0" w:space="0" w:color="auto"/>
      </w:divBdr>
      <w:divsChild>
        <w:div w:id="231889433">
          <w:marLeft w:val="446"/>
          <w:marRight w:val="0"/>
          <w:marTop w:val="0"/>
          <w:marBottom w:val="0"/>
          <w:divBdr>
            <w:top w:val="none" w:sz="0" w:space="0" w:color="auto"/>
            <w:left w:val="none" w:sz="0" w:space="0" w:color="auto"/>
            <w:bottom w:val="none" w:sz="0" w:space="0" w:color="auto"/>
            <w:right w:val="none" w:sz="0" w:space="0" w:color="auto"/>
          </w:divBdr>
        </w:div>
        <w:div w:id="1866751629">
          <w:marLeft w:val="446"/>
          <w:marRight w:val="0"/>
          <w:marTop w:val="0"/>
          <w:marBottom w:val="0"/>
          <w:divBdr>
            <w:top w:val="none" w:sz="0" w:space="0" w:color="auto"/>
            <w:left w:val="none" w:sz="0" w:space="0" w:color="auto"/>
            <w:bottom w:val="none" w:sz="0" w:space="0" w:color="auto"/>
            <w:right w:val="none" w:sz="0" w:space="0" w:color="auto"/>
          </w:divBdr>
        </w:div>
      </w:divsChild>
    </w:div>
    <w:div w:id="1717926707">
      <w:bodyDiv w:val="1"/>
      <w:marLeft w:val="0"/>
      <w:marRight w:val="0"/>
      <w:marTop w:val="0"/>
      <w:marBottom w:val="0"/>
      <w:divBdr>
        <w:top w:val="none" w:sz="0" w:space="0" w:color="auto"/>
        <w:left w:val="none" w:sz="0" w:space="0" w:color="auto"/>
        <w:bottom w:val="none" w:sz="0" w:space="0" w:color="auto"/>
        <w:right w:val="none" w:sz="0" w:space="0" w:color="auto"/>
      </w:divBdr>
    </w:div>
    <w:div w:id="1722288962">
      <w:bodyDiv w:val="1"/>
      <w:marLeft w:val="0"/>
      <w:marRight w:val="0"/>
      <w:marTop w:val="0"/>
      <w:marBottom w:val="0"/>
      <w:divBdr>
        <w:top w:val="none" w:sz="0" w:space="0" w:color="auto"/>
        <w:left w:val="none" w:sz="0" w:space="0" w:color="auto"/>
        <w:bottom w:val="none" w:sz="0" w:space="0" w:color="auto"/>
        <w:right w:val="none" w:sz="0" w:space="0" w:color="auto"/>
      </w:divBdr>
      <w:divsChild>
        <w:div w:id="857160347">
          <w:marLeft w:val="547"/>
          <w:marRight w:val="0"/>
          <w:marTop w:val="67"/>
          <w:marBottom w:val="0"/>
          <w:divBdr>
            <w:top w:val="none" w:sz="0" w:space="0" w:color="auto"/>
            <w:left w:val="none" w:sz="0" w:space="0" w:color="auto"/>
            <w:bottom w:val="none" w:sz="0" w:space="0" w:color="auto"/>
            <w:right w:val="none" w:sz="0" w:space="0" w:color="auto"/>
          </w:divBdr>
        </w:div>
      </w:divsChild>
    </w:div>
    <w:div w:id="1725131500">
      <w:bodyDiv w:val="1"/>
      <w:marLeft w:val="0"/>
      <w:marRight w:val="0"/>
      <w:marTop w:val="0"/>
      <w:marBottom w:val="0"/>
      <w:divBdr>
        <w:top w:val="none" w:sz="0" w:space="0" w:color="auto"/>
        <w:left w:val="none" w:sz="0" w:space="0" w:color="auto"/>
        <w:bottom w:val="none" w:sz="0" w:space="0" w:color="auto"/>
        <w:right w:val="none" w:sz="0" w:space="0" w:color="auto"/>
      </w:divBdr>
    </w:div>
    <w:div w:id="1730376070">
      <w:bodyDiv w:val="1"/>
      <w:marLeft w:val="0"/>
      <w:marRight w:val="0"/>
      <w:marTop w:val="0"/>
      <w:marBottom w:val="0"/>
      <w:divBdr>
        <w:top w:val="none" w:sz="0" w:space="0" w:color="auto"/>
        <w:left w:val="none" w:sz="0" w:space="0" w:color="auto"/>
        <w:bottom w:val="none" w:sz="0" w:space="0" w:color="auto"/>
        <w:right w:val="none" w:sz="0" w:space="0" w:color="auto"/>
      </w:divBdr>
    </w:div>
    <w:div w:id="1752115500">
      <w:bodyDiv w:val="1"/>
      <w:marLeft w:val="0"/>
      <w:marRight w:val="0"/>
      <w:marTop w:val="0"/>
      <w:marBottom w:val="0"/>
      <w:divBdr>
        <w:top w:val="none" w:sz="0" w:space="0" w:color="auto"/>
        <w:left w:val="none" w:sz="0" w:space="0" w:color="auto"/>
        <w:bottom w:val="none" w:sz="0" w:space="0" w:color="auto"/>
        <w:right w:val="none" w:sz="0" w:space="0" w:color="auto"/>
      </w:divBdr>
    </w:div>
    <w:div w:id="1759253158">
      <w:bodyDiv w:val="1"/>
      <w:marLeft w:val="0"/>
      <w:marRight w:val="0"/>
      <w:marTop w:val="0"/>
      <w:marBottom w:val="0"/>
      <w:divBdr>
        <w:top w:val="none" w:sz="0" w:space="0" w:color="auto"/>
        <w:left w:val="none" w:sz="0" w:space="0" w:color="auto"/>
        <w:bottom w:val="none" w:sz="0" w:space="0" w:color="auto"/>
        <w:right w:val="none" w:sz="0" w:space="0" w:color="auto"/>
      </w:divBdr>
    </w:div>
    <w:div w:id="1771000907">
      <w:bodyDiv w:val="1"/>
      <w:marLeft w:val="0"/>
      <w:marRight w:val="0"/>
      <w:marTop w:val="0"/>
      <w:marBottom w:val="0"/>
      <w:divBdr>
        <w:top w:val="none" w:sz="0" w:space="0" w:color="auto"/>
        <w:left w:val="none" w:sz="0" w:space="0" w:color="auto"/>
        <w:bottom w:val="none" w:sz="0" w:space="0" w:color="auto"/>
        <w:right w:val="none" w:sz="0" w:space="0" w:color="auto"/>
      </w:divBdr>
      <w:divsChild>
        <w:div w:id="635335509">
          <w:marLeft w:val="0"/>
          <w:marRight w:val="0"/>
          <w:marTop w:val="86"/>
          <w:marBottom w:val="0"/>
          <w:divBdr>
            <w:top w:val="none" w:sz="0" w:space="0" w:color="auto"/>
            <w:left w:val="none" w:sz="0" w:space="0" w:color="auto"/>
            <w:bottom w:val="none" w:sz="0" w:space="0" w:color="auto"/>
            <w:right w:val="none" w:sz="0" w:space="0" w:color="auto"/>
          </w:divBdr>
        </w:div>
        <w:div w:id="1152211188">
          <w:marLeft w:val="0"/>
          <w:marRight w:val="0"/>
          <w:marTop w:val="86"/>
          <w:marBottom w:val="0"/>
          <w:divBdr>
            <w:top w:val="none" w:sz="0" w:space="0" w:color="auto"/>
            <w:left w:val="none" w:sz="0" w:space="0" w:color="auto"/>
            <w:bottom w:val="none" w:sz="0" w:space="0" w:color="auto"/>
            <w:right w:val="none" w:sz="0" w:space="0" w:color="auto"/>
          </w:divBdr>
        </w:div>
        <w:div w:id="725760550">
          <w:marLeft w:val="0"/>
          <w:marRight w:val="0"/>
          <w:marTop w:val="86"/>
          <w:marBottom w:val="0"/>
          <w:divBdr>
            <w:top w:val="none" w:sz="0" w:space="0" w:color="auto"/>
            <w:left w:val="none" w:sz="0" w:space="0" w:color="auto"/>
            <w:bottom w:val="none" w:sz="0" w:space="0" w:color="auto"/>
            <w:right w:val="none" w:sz="0" w:space="0" w:color="auto"/>
          </w:divBdr>
        </w:div>
        <w:div w:id="1892494763">
          <w:marLeft w:val="0"/>
          <w:marRight w:val="0"/>
          <w:marTop w:val="86"/>
          <w:marBottom w:val="0"/>
          <w:divBdr>
            <w:top w:val="none" w:sz="0" w:space="0" w:color="auto"/>
            <w:left w:val="none" w:sz="0" w:space="0" w:color="auto"/>
            <w:bottom w:val="none" w:sz="0" w:space="0" w:color="auto"/>
            <w:right w:val="none" w:sz="0" w:space="0" w:color="auto"/>
          </w:divBdr>
        </w:div>
        <w:div w:id="1613516963">
          <w:marLeft w:val="0"/>
          <w:marRight w:val="0"/>
          <w:marTop w:val="86"/>
          <w:marBottom w:val="0"/>
          <w:divBdr>
            <w:top w:val="none" w:sz="0" w:space="0" w:color="auto"/>
            <w:left w:val="none" w:sz="0" w:space="0" w:color="auto"/>
            <w:bottom w:val="none" w:sz="0" w:space="0" w:color="auto"/>
            <w:right w:val="none" w:sz="0" w:space="0" w:color="auto"/>
          </w:divBdr>
        </w:div>
        <w:div w:id="735737350">
          <w:marLeft w:val="0"/>
          <w:marRight w:val="0"/>
          <w:marTop w:val="86"/>
          <w:marBottom w:val="0"/>
          <w:divBdr>
            <w:top w:val="none" w:sz="0" w:space="0" w:color="auto"/>
            <w:left w:val="none" w:sz="0" w:space="0" w:color="auto"/>
            <w:bottom w:val="none" w:sz="0" w:space="0" w:color="auto"/>
            <w:right w:val="none" w:sz="0" w:space="0" w:color="auto"/>
          </w:divBdr>
        </w:div>
      </w:divsChild>
    </w:div>
    <w:div w:id="1789735879">
      <w:bodyDiv w:val="1"/>
      <w:marLeft w:val="0"/>
      <w:marRight w:val="0"/>
      <w:marTop w:val="0"/>
      <w:marBottom w:val="0"/>
      <w:divBdr>
        <w:top w:val="none" w:sz="0" w:space="0" w:color="auto"/>
        <w:left w:val="none" w:sz="0" w:space="0" w:color="auto"/>
        <w:bottom w:val="none" w:sz="0" w:space="0" w:color="auto"/>
        <w:right w:val="none" w:sz="0" w:space="0" w:color="auto"/>
      </w:divBdr>
      <w:divsChild>
        <w:div w:id="1467431582">
          <w:marLeft w:val="446"/>
          <w:marRight w:val="0"/>
          <w:marTop w:val="0"/>
          <w:marBottom w:val="0"/>
          <w:divBdr>
            <w:top w:val="none" w:sz="0" w:space="0" w:color="auto"/>
            <w:left w:val="none" w:sz="0" w:space="0" w:color="auto"/>
            <w:bottom w:val="none" w:sz="0" w:space="0" w:color="auto"/>
            <w:right w:val="none" w:sz="0" w:space="0" w:color="auto"/>
          </w:divBdr>
        </w:div>
        <w:div w:id="759180107">
          <w:marLeft w:val="446"/>
          <w:marRight w:val="0"/>
          <w:marTop w:val="0"/>
          <w:marBottom w:val="0"/>
          <w:divBdr>
            <w:top w:val="none" w:sz="0" w:space="0" w:color="auto"/>
            <w:left w:val="none" w:sz="0" w:space="0" w:color="auto"/>
            <w:bottom w:val="none" w:sz="0" w:space="0" w:color="auto"/>
            <w:right w:val="none" w:sz="0" w:space="0" w:color="auto"/>
          </w:divBdr>
        </w:div>
        <w:div w:id="984579493">
          <w:marLeft w:val="446"/>
          <w:marRight w:val="0"/>
          <w:marTop w:val="0"/>
          <w:marBottom w:val="0"/>
          <w:divBdr>
            <w:top w:val="none" w:sz="0" w:space="0" w:color="auto"/>
            <w:left w:val="none" w:sz="0" w:space="0" w:color="auto"/>
            <w:bottom w:val="none" w:sz="0" w:space="0" w:color="auto"/>
            <w:right w:val="none" w:sz="0" w:space="0" w:color="auto"/>
          </w:divBdr>
        </w:div>
        <w:div w:id="2093775955">
          <w:marLeft w:val="446"/>
          <w:marRight w:val="0"/>
          <w:marTop w:val="0"/>
          <w:marBottom w:val="0"/>
          <w:divBdr>
            <w:top w:val="none" w:sz="0" w:space="0" w:color="auto"/>
            <w:left w:val="none" w:sz="0" w:space="0" w:color="auto"/>
            <w:bottom w:val="none" w:sz="0" w:space="0" w:color="auto"/>
            <w:right w:val="none" w:sz="0" w:space="0" w:color="auto"/>
          </w:divBdr>
        </w:div>
        <w:div w:id="202908450">
          <w:marLeft w:val="446"/>
          <w:marRight w:val="0"/>
          <w:marTop w:val="0"/>
          <w:marBottom w:val="0"/>
          <w:divBdr>
            <w:top w:val="none" w:sz="0" w:space="0" w:color="auto"/>
            <w:left w:val="none" w:sz="0" w:space="0" w:color="auto"/>
            <w:bottom w:val="none" w:sz="0" w:space="0" w:color="auto"/>
            <w:right w:val="none" w:sz="0" w:space="0" w:color="auto"/>
          </w:divBdr>
        </w:div>
      </w:divsChild>
    </w:div>
    <w:div w:id="1811824757">
      <w:bodyDiv w:val="1"/>
      <w:marLeft w:val="0"/>
      <w:marRight w:val="0"/>
      <w:marTop w:val="0"/>
      <w:marBottom w:val="0"/>
      <w:divBdr>
        <w:top w:val="none" w:sz="0" w:space="0" w:color="auto"/>
        <w:left w:val="none" w:sz="0" w:space="0" w:color="auto"/>
        <w:bottom w:val="none" w:sz="0" w:space="0" w:color="auto"/>
        <w:right w:val="none" w:sz="0" w:space="0" w:color="auto"/>
      </w:divBdr>
      <w:divsChild>
        <w:div w:id="1033111008">
          <w:marLeft w:val="0"/>
          <w:marRight w:val="0"/>
          <w:marTop w:val="0"/>
          <w:marBottom w:val="0"/>
          <w:divBdr>
            <w:top w:val="none" w:sz="0" w:space="0" w:color="auto"/>
            <w:left w:val="none" w:sz="0" w:space="0" w:color="auto"/>
            <w:bottom w:val="none" w:sz="0" w:space="0" w:color="auto"/>
            <w:right w:val="none" w:sz="0" w:space="0" w:color="auto"/>
          </w:divBdr>
          <w:divsChild>
            <w:div w:id="1173952160">
              <w:marLeft w:val="0"/>
              <w:marRight w:val="0"/>
              <w:marTop w:val="0"/>
              <w:marBottom w:val="0"/>
              <w:divBdr>
                <w:top w:val="none" w:sz="0" w:space="0" w:color="auto"/>
                <w:left w:val="none" w:sz="0" w:space="0" w:color="auto"/>
                <w:bottom w:val="none" w:sz="0" w:space="0" w:color="auto"/>
                <w:right w:val="none" w:sz="0" w:space="0" w:color="auto"/>
              </w:divBdr>
            </w:div>
            <w:div w:id="256865374">
              <w:marLeft w:val="0"/>
              <w:marRight w:val="0"/>
              <w:marTop w:val="0"/>
              <w:marBottom w:val="0"/>
              <w:divBdr>
                <w:top w:val="none" w:sz="0" w:space="0" w:color="auto"/>
                <w:left w:val="none" w:sz="0" w:space="0" w:color="auto"/>
                <w:bottom w:val="none" w:sz="0" w:space="0" w:color="auto"/>
                <w:right w:val="none" w:sz="0" w:space="0" w:color="auto"/>
              </w:divBdr>
            </w:div>
            <w:div w:id="1683900756">
              <w:marLeft w:val="0"/>
              <w:marRight w:val="0"/>
              <w:marTop w:val="0"/>
              <w:marBottom w:val="0"/>
              <w:divBdr>
                <w:top w:val="none" w:sz="0" w:space="0" w:color="auto"/>
                <w:left w:val="none" w:sz="0" w:space="0" w:color="auto"/>
                <w:bottom w:val="none" w:sz="0" w:space="0" w:color="auto"/>
                <w:right w:val="none" w:sz="0" w:space="0" w:color="auto"/>
              </w:divBdr>
            </w:div>
            <w:div w:id="920716423">
              <w:marLeft w:val="0"/>
              <w:marRight w:val="0"/>
              <w:marTop w:val="0"/>
              <w:marBottom w:val="0"/>
              <w:divBdr>
                <w:top w:val="none" w:sz="0" w:space="0" w:color="auto"/>
                <w:left w:val="none" w:sz="0" w:space="0" w:color="auto"/>
                <w:bottom w:val="none" w:sz="0" w:space="0" w:color="auto"/>
                <w:right w:val="none" w:sz="0" w:space="0" w:color="auto"/>
              </w:divBdr>
            </w:div>
            <w:div w:id="773405936">
              <w:marLeft w:val="0"/>
              <w:marRight w:val="0"/>
              <w:marTop w:val="0"/>
              <w:marBottom w:val="0"/>
              <w:divBdr>
                <w:top w:val="none" w:sz="0" w:space="0" w:color="auto"/>
                <w:left w:val="none" w:sz="0" w:space="0" w:color="auto"/>
                <w:bottom w:val="none" w:sz="0" w:space="0" w:color="auto"/>
                <w:right w:val="none" w:sz="0" w:space="0" w:color="auto"/>
              </w:divBdr>
            </w:div>
            <w:div w:id="16971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09754">
      <w:bodyDiv w:val="1"/>
      <w:marLeft w:val="0"/>
      <w:marRight w:val="0"/>
      <w:marTop w:val="0"/>
      <w:marBottom w:val="0"/>
      <w:divBdr>
        <w:top w:val="none" w:sz="0" w:space="0" w:color="auto"/>
        <w:left w:val="none" w:sz="0" w:space="0" w:color="auto"/>
        <w:bottom w:val="none" w:sz="0" w:space="0" w:color="auto"/>
        <w:right w:val="none" w:sz="0" w:space="0" w:color="auto"/>
      </w:divBdr>
    </w:div>
    <w:div w:id="1816337858">
      <w:bodyDiv w:val="1"/>
      <w:marLeft w:val="0"/>
      <w:marRight w:val="0"/>
      <w:marTop w:val="0"/>
      <w:marBottom w:val="0"/>
      <w:divBdr>
        <w:top w:val="none" w:sz="0" w:space="0" w:color="auto"/>
        <w:left w:val="none" w:sz="0" w:space="0" w:color="auto"/>
        <w:bottom w:val="none" w:sz="0" w:space="0" w:color="auto"/>
        <w:right w:val="none" w:sz="0" w:space="0" w:color="auto"/>
      </w:divBdr>
    </w:div>
    <w:div w:id="1867475951">
      <w:bodyDiv w:val="1"/>
      <w:marLeft w:val="0"/>
      <w:marRight w:val="0"/>
      <w:marTop w:val="0"/>
      <w:marBottom w:val="0"/>
      <w:divBdr>
        <w:top w:val="none" w:sz="0" w:space="0" w:color="auto"/>
        <w:left w:val="none" w:sz="0" w:space="0" w:color="auto"/>
        <w:bottom w:val="none" w:sz="0" w:space="0" w:color="auto"/>
        <w:right w:val="none" w:sz="0" w:space="0" w:color="auto"/>
      </w:divBdr>
    </w:div>
    <w:div w:id="1944023088">
      <w:bodyDiv w:val="1"/>
      <w:marLeft w:val="0"/>
      <w:marRight w:val="0"/>
      <w:marTop w:val="0"/>
      <w:marBottom w:val="0"/>
      <w:divBdr>
        <w:top w:val="none" w:sz="0" w:space="0" w:color="auto"/>
        <w:left w:val="none" w:sz="0" w:space="0" w:color="auto"/>
        <w:bottom w:val="none" w:sz="0" w:space="0" w:color="auto"/>
        <w:right w:val="none" w:sz="0" w:space="0" w:color="auto"/>
      </w:divBdr>
      <w:divsChild>
        <w:div w:id="418598834">
          <w:marLeft w:val="547"/>
          <w:marRight w:val="0"/>
          <w:marTop w:val="86"/>
          <w:marBottom w:val="0"/>
          <w:divBdr>
            <w:top w:val="none" w:sz="0" w:space="0" w:color="auto"/>
            <w:left w:val="none" w:sz="0" w:space="0" w:color="auto"/>
            <w:bottom w:val="none" w:sz="0" w:space="0" w:color="auto"/>
            <w:right w:val="none" w:sz="0" w:space="0" w:color="auto"/>
          </w:divBdr>
        </w:div>
      </w:divsChild>
    </w:div>
    <w:div w:id="1965886190">
      <w:bodyDiv w:val="1"/>
      <w:marLeft w:val="0"/>
      <w:marRight w:val="0"/>
      <w:marTop w:val="0"/>
      <w:marBottom w:val="0"/>
      <w:divBdr>
        <w:top w:val="none" w:sz="0" w:space="0" w:color="auto"/>
        <w:left w:val="none" w:sz="0" w:space="0" w:color="auto"/>
        <w:bottom w:val="none" w:sz="0" w:space="0" w:color="auto"/>
        <w:right w:val="none" w:sz="0" w:space="0" w:color="auto"/>
      </w:divBdr>
    </w:div>
    <w:div w:id="1966344983">
      <w:bodyDiv w:val="1"/>
      <w:marLeft w:val="0"/>
      <w:marRight w:val="0"/>
      <w:marTop w:val="0"/>
      <w:marBottom w:val="0"/>
      <w:divBdr>
        <w:top w:val="none" w:sz="0" w:space="0" w:color="auto"/>
        <w:left w:val="none" w:sz="0" w:space="0" w:color="auto"/>
        <w:bottom w:val="none" w:sz="0" w:space="0" w:color="auto"/>
        <w:right w:val="none" w:sz="0" w:space="0" w:color="auto"/>
      </w:divBdr>
    </w:div>
    <w:div w:id="2029985525">
      <w:bodyDiv w:val="1"/>
      <w:marLeft w:val="0"/>
      <w:marRight w:val="0"/>
      <w:marTop w:val="0"/>
      <w:marBottom w:val="0"/>
      <w:divBdr>
        <w:top w:val="none" w:sz="0" w:space="0" w:color="auto"/>
        <w:left w:val="none" w:sz="0" w:space="0" w:color="auto"/>
        <w:bottom w:val="none" w:sz="0" w:space="0" w:color="auto"/>
        <w:right w:val="none" w:sz="0" w:space="0" w:color="auto"/>
      </w:divBdr>
      <w:divsChild>
        <w:div w:id="1781678914">
          <w:marLeft w:val="547"/>
          <w:marRight w:val="0"/>
          <w:marTop w:val="86"/>
          <w:marBottom w:val="0"/>
          <w:divBdr>
            <w:top w:val="none" w:sz="0" w:space="0" w:color="auto"/>
            <w:left w:val="none" w:sz="0" w:space="0" w:color="auto"/>
            <w:bottom w:val="none" w:sz="0" w:space="0" w:color="auto"/>
            <w:right w:val="none" w:sz="0" w:space="0" w:color="auto"/>
          </w:divBdr>
        </w:div>
        <w:div w:id="548423928">
          <w:marLeft w:val="547"/>
          <w:marRight w:val="0"/>
          <w:marTop w:val="86"/>
          <w:marBottom w:val="0"/>
          <w:divBdr>
            <w:top w:val="none" w:sz="0" w:space="0" w:color="auto"/>
            <w:left w:val="none" w:sz="0" w:space="0" w:color="auto"/>
            <w:bottom w:val="none" w:sz="0" w:space="0" w:color="auto"/>
            <w:right w:val="none" w:sz="0" w:space="0" w:color="auto"/>
          </w:divBdr>
        </w:div>
      </w:divsChild>
    </w:div>
    <w:div w:id="2030131901">
      <w:bodyDiv w:val="1"/>
      <w:marLeft w:val="0"/>
      <w:marRight w:val="0"/>
      <w:marTop w:val="0"/>
      <w:marBottom w:val="0"/>
      <w:divBdr>
        <w:top w:val="none" w:sz="0" w:space="0" w:color="auto"/>
        <w:left w:val="none" w:sz="0" w:space="0" w:color="auto"/>
        <w:bottom w:val="none" w:sz="0" w:space="0" w:color="auto"/>
        <w:right w:val="none" w:sz="0" w:space="0" w:color="auto"/>
      </w:divBdr>
      <w:divsChild>
        <w:div w:id="1792429907">
          <w:marLeft w:val="1267"/>
          <w:marRight w:val="0"/>
          <w:marTop w:val="0"/>
          <w:marBottom w:val="0"/>
          <w:divBdr>
            <w:top w:val="none" w:sz="0" w:space="0" w:color="auto"/>
            <w:left w:val="none" w:sz="0" w:space="0" w:color="auto"/>
            <w:bottom w:val="none" w:sz="0" w:space="0" w:color="auto"/>
            <w:right w:val="none" w:sz="0" w:space="0" w:color="auto"/>
          </w:divBdr>
        </w:div>
        <w:div w:id="1412505064">
          <w:marLeft w:val="1267"/>
          <w:marRight w:val="0"/>
          <w:marTop w:val="0"/>
          <w:marBottom w:val="0"/>
          <w:divBdr>
            <w:top w:val="none" w:sz="0" w:space="0" w:color="auto"/>
            <w:left w:val="none" w:sz="0" w:space="0" w:color="auto"/>
            <w:bottom w:val="none" w:sz="0" w:space="0" w:color="auto"/>
            <w:right w:val="none" w:sz="0" w:space="0" w:color="auto"/>
          </w:divBdr>
        </w:div>
        <w:div w:id="1240485624">
          <w:marLeft w:val="1267"/>
          <w:marRight w:val="0"/>
          <w:marTop w:val="0"/>
          <w:marBottom w:val="0"/>
          <w:divBdr>
            <w:top w:val="none" w:sz="0" w:space="0" w:color="auto"/>
            <w:left w:val="none" w:sz="0" w:space="0" w:color="auto"/>
            <w:bottom w:val="none" w:sz="0" w:space="0" w:color="auto"/>
            <w:right w:val="none" w:sz="0" w:space="0" w:color="auto"/>
          </w:divBdr>
        </w:div>
        <w:div w:id="417100236">
          <w:marLeft w:val="1267"/>
          <w:marRight w:val="0"/>
          <w:marTop w:val="0"/>
          <w:marBottom w:val="0"/>
          <w:divBdr>
            <w:top w:val="none" w:sz="0" w:space="0" w:color="auto"/>
            <w:left w:val="none" w:sz="0" w:space="0" w:color="auto"/>
            <w:bottom w:val="none" w:sz="0" w:space="0" w:color="auto"/>
            <w:right w:val="none" w:sz="0" w:space="0" w:color="auto"/>
          </w:divBdr>
        </w:div>
        <w:div w:id="479231199">
          <w:marLeft w:val="1267"/>
          <w:marRight w:val="0"/>
          <w:marTop w:val="0"/>
          <w:marBottom w:val="0"/>
          <w:divBdr>
            <w:top w:val="none" w:sz="0" w:space="0" w:color="auto"/>
            <w:left w:val="none" w:sz="0" w:space="0" w:color="auto"/>
            <w:bottom w:val="none" w:sz="0" w:space="0" w:color="auto"/>
            <w:right w:val="none" w:sz="0" w:space="0" w:color="auto"/>
          </w:divBdr>
        </w:div>
        <w:div w:id="179512575">
          <w:marLeft w:val="1267"/>
          <w:marRight w:val="0"/>
          <w:marTop w:val="0"/>
          <w:marBottom w:val="0"/>
          <w:divBdr>
            <w:top w:val="none" w:sz="0" w:space="0" w:color="auto"/>
            <w:left w:val="none" w:sz="0" w:space="0" w:color="auto"/>
            <w:bottom w:val="none" w:sz="0" w:space="0" w:color="auto"/>
            <w:right w:val="none" w:sz="0" w:space="0" w:color="auto"/>
          </w:divBdr>
        </w:div>
        <w:div w:id="713116032">
          <w:marLeft w:val="1267"/>
          <w:marRight w:val="0"/>
          <w:marTop w:val="0"/>
          <w:marBottom w:val="0"/>
          <w:divBdr>
            <w:top w:val="none" w:sz="0" w:space="0" w:color="auto"/>
            <w:left w:val="none" w:sz="0" w:space="0" w:color="auto"/>
            <w:bottom w:val="none" w:sz="0" w:space="0" w:color="auto"/>
            <w:right w:val="none" w:sz="0" w:space="0" w:color="auto"/>
          </w:divBdr>
        </w:div>
        <w:div w:id="478421140">
          <w:marLeft w:val="1267"/>
          <w:marRight w:val="0"/>
          <w:marTop w:val="0"/>
          <w:marBottom w:val="0"/>
          <w:divBdr>
            <w:top w:val="none" w:sz="0" w:space="0" w:color="auto"/>
            <w:left w:val="none" w:sz="0" w:space="0" w:color="auto"/>
            <w:bottom w:val="none" w:sz="0" w:space="0" w:color="auto"/>
            <w:right w:val="none" w:sz="0" w:space="0" w:color="auto"/>
          </w:divBdr>
        </w:div>
        <w:div w:id="1988851040">
          <w:marLeft w:val="1267"/>
          <w:marRight w:val="0"/>
          <w:marTop w:val="0"/>
          <w:marBottom w:val="0"/>
          <w:divBdr>
            <w:top w:val="none" w:sz="0" w:space="0" w:color="auto"/>
            <w:left w:val="none" w:sz="0" w:space="0" w:color="auto"/>
            <w:bottom w:val="none" w:sz="0" w:space="0" w:color="auto"/>
            <w:right w:val="none" w:sz="0" w:space="0" w:color="auto"/>
          </w:divBdr>
        </w:div>
        <w:div w:id="521629025">
          <w:marLeft w:val="1267"/>
          <w:marRight w:val="0"/>
          <w:marTop w:val="0"/>
          <w:marBottom w:val="0"/>
          <w:divBdr>
            <w:top w:val="none" w:sz="0" w:space="0" w:color="auto"/>
            <w:left w:val="none" w:sz="0" w:space="0" w:color="auto"/>
            <w:bottom w:val="none" w:sz="0" w:space="0" w:color="auto"/>
            <w:right w:val="none" w:sz="0" w:space="0" w:color="auto"/>
          </w:divBdr>
        </w:div>
        <w:div w:id="1004092351">
          <w:marLeft w:val="1267"/>
          <w:marRight w:val="0"/>
          <w:marTop w:val="0"/>
          <w:marBottom w:val="0"/>
          <w:divBdr>
            <w:top w:val="none" w:sz="0" w:space="0" w:color="auto"/>
            <w:left w:val="none" w:sz="0" w:space="0" w:color="auto"/>
            <w:bottom w:val="none" w:sz="0" w:space="0" w:color="auto"/>
            <w:right w:val="none" w:sz="0" w:space="0" w:color="auto"/>
          </w:divBdr>
        </w:div>
        <w:div w:id="69350533">
          <w:marLeft w:val="1267"/>
          <w:marRight w:val="0"/>
          <w:marTop w:val="0"/>
          <w:marBottom w:val="0"/>
          <w:divBdr>
            <w:top w:val="none" w:sz="0" w:space="0" w:color="auto"/>
            <w:left w:val="none" w:sz="0" w:space="0" w:color="auto"/>
            <w:bottom w:val="none" w:sz="0" w:space="0" w:color="auto"/>
            <w:right w:val="none" w:sz="0" w:space="0" w:color="auto"/>
          </w:divBdr>
        </w:div>
      </w:divsChild>
    </w:div>
    <w:div w:id="2044212393">
      <w:bodyDiv w:val="1"/>
      <w:marLeft w:val="0"/>
      <w:marRight w:val="0"/>
      <w:marTop w:val="0"/>
      <w:marBottom w:val="0"/>
      <w:divBdr>
        <w:top w:val="none" w:sz="0" w:space="0" w:color="auto"/>
        <w:left w:val="none" w:sz="0" w:space="0" w:color="auto"/>
        <w:bottom w:val="none" w:sz="0" w:space="0" w:color="auto"/>
        <w:right w:val="none" w:sz="0" w:space="0" w:color="auto"/>
      </w:divBdr>
      <w:divsChild>
        <w:div w:id="2135320627">
          <w:marLeft w:val="547"/>
          <w:marRight w:val="0"/>
          <w:marTop w:val="77"/>
          <w:marBottom w:val="0"/>
          <w:divBdr>
            <w:top w:val="none" w:sz="0" w:space="0" w:color="auto"/>
            <w:left w:val="none" w:sz="0" w:space="0" w:color="auto"/>
            <w:bottom w:val="none" w:sz="0" w:space="0" w:color="auto"/>
            <w:right w:val="none" w:sz="0" w:space="0" w:color="auto"/>
          </w:divBdr>
        </w:div>
        <w:div w:id="45302168">
          <w:marLeft w:val="547"/>
          <w:marRight w:val="0"/>
          <w:marTop w:val="58"/>
          <w:marBottom w:val="0"/>
          <w:divBdr>
            <w:top w:val="none" w:sz="0" w:space="0" w:color="auto"/>
            <w:left w:val="none" w:sz="0" w:space="0" w:color="auto"/>
            <w:bottom w:val="none" w:sz="0" w:space="0" w:color="auto"/>
            <w:right w:val="none" w:sz="0" w:space="0" w:color="auto"/>
          </w:divBdr>
        </w:div>
        <w:div w:id="1347563737">
          <w:marLeft w:val="547"/>
          <w:marRight w:val="0"/>
          <w:marTop w:val="58"/>
          <w:marBottom w:val="0"/>
          <w:divBdr>
            <w:top w:val="none" w:sz="0" w:space="0" w:color="auto"/>
            <w:left w:val="none" w:sz="0" w:space="0" w:color="auto"/>
            <w:bottom w:val="none" w:sz="0" w:space="0" w:color="auto"/>
            <w:right w:val="none" w:sz="0" w:space="0" w:color="auto"/>
          </w:divBdr>
        </w:div>
        <w:div w:id="603539735">
          <w:marLeft w:val="547"/>
          <w:marRight w:val="0"/>
          <w:marTop w:val="58"/>
          <w:marBottom w:val="0"/>
          <w:divBdr>
            <w:top w:val="none" w:sz="0" w:space="0" w:color="auto"/>
            <w:left w:val="none" w:sz="0" w:space="0" w:color="auto"/>
            <w:bottom w:val="none" w:sz="0" w:space="0" w:color="auto"/>
            <w:right w:val="none" w:sz="0" w:space="0" w:color="auto"/>
          </w:divBdr>
        </w:div>
        <w:div w:id="1776708797">
          <w:marLeft w:val="547"/>
          <w:marRight w:val="0"/>
          <w:marTop w:val="77"/>
          <w:marBottom w:val="0"/>
          <w:divBdr>
            <w:top w:val="none" w:sz="0" w:space="0" w:color="auto"/>
            <w:left w:val="none" w:sz="0" w:space="0" w:color="auto"/>
            <w:bottom w:val="none" w:sz="0" w:space="0" w:color="auto"/>
            <w:right w:val="none" w:sz="0" w:space="0" w:color="auto"/>
          </w:divBdr>
        </w:div>
        <w:div w:id="997196048">
          <w:marLeft w:val="547"/>
          <w:marRight w:val="0"/>
          <w:marTop w:val="58"/>
          <w:marBottom w:val="0"/>
          <w:divBdr>
            <w:top w:val="none" w:sz="0" w:space="0" w:color="auto"/>
            <w:left w:val="none" w:sz="0" w:space="0" w:color="auto"/>
            <w:bottom w:val="none" w:sz="0" w:space="0" w:color="auto"/>
            <w:right w:val="none" w:sz="0" w:space="0" w:color="auto"/>
          </w:divBdr>
        </w:div>
        <w:div w:id="510922485">
          <w:marLeft w:val="547"/>
          <w:marRight w:val="0"/>
          <w:marTop w:val="58"/>
          <w:marBottom w:val="0"/>
          <w:divBdr>
            <w:top w:val="none" w:sz="0" w:space="0" w:color="auto"/>
            <w:left w:val="none" w:sz="0" w:space="0" w:color="auto"/>
            <w:bottom w:val="none" w:sz="0" w:space="0" w:color="auto"/>
            <w:right w:val="none" w:sz="0" w:space="0" w:color="auto"/>
          </w:divBdr>
        </w:div>
        <w:div w:id="1054424702">
          <w:marLeft w:val="547"/>
          <w:marRight w:val="0"/>
          <w:marTop w:val="58"/>
          <w:marBottom w:val="0"/>
          <w:divBdr>
            <w:top w:val="none" w:sz="0" w:space="0" w:color="auto"/>
            <w:left w:val="none" w:sz="0" w:space="0" w:color="auto"/>
            <w:bottom w:val="none" w:sz="0" w:space="0" w:color="auto"/>
            <w:right w:val="none" w:sz="0" w:space="0" w:color="auto"/>
          </w:divBdr>
        </w:div>
        <w:div w:id="1576276606">
          <w:marLeft w:val="547"/>
          <w:marRight w:val="0"/>
          <w:marTop w:val="58"/>
          <w:marBottom w:val="0"/>
          <w:divBdr>
            <w:top w:val="none" w:sz="0" w:space="0" w:color="auto"/>
            <w:left w:val="none" w:sz="0" w:space="0" w:color="auto"/>
            <w:bottom w:val="none" w:sz="0" w:space="0" w:color="auto"/>
            <w:right w:val="none" w:sz="0" w:space="0" w:color="auto"/>
          </w:divBdr>
        </w:div>
      </w:divsChild>
    </w:div>
    <w:div w:id="2045058068">
      <w:bodyDiv w:val="1"/>
      <w:marLeft w:val="0"/>
      <w:marRight w:val="0"/>
      <w:marTop w:val="0"/>
      <w:marBottom w:val="0"/>
      <w:divBdr>
        <w:top w:val="none" w:sz="0" w:space="0" w:color="auto"/>
        <w:left w:val="none" w:sz="0" w:space="0" w:color="auto"/>
        <w:bottom w:val="none" w:sz="0" w:space="0" w:color="auto"/>
        <w:right w:val="none" w:sz="0" w:space="0" w:color="auto"/>
      </w:divBdr>
    </w:div>
    <w:div w:id="2056731854">
      <w:bodyDiv w:val="1"/>
      <w:marLeft w:val="0"/>
      <w:marRight w:val="0"/>
      <w:marTop w:val="0"/>
      <w:marBottom w:val="0"/>
      <w:divBdr>
        <w:top w:val="none" w:sz="0" w:space="0" w:color="auto"/>
        <w:left w:val="none" w:sz="0" w:space="0" w:color="auto"/>
        <w:bottom w:val="none" w:sz="0" w:space="0" w:color="auto"/>
        <w:right w:val="none" w:sz="0" w:space="0" w:color="auto"/>
      </w:divBdr>
      <w:divsChild>
        <w:div w:id="589824217">
          <w:marLeft w:val="547"/>
          <w:marRight w:val="0"/>
          <w:marTop w:val="67"/>
          <w:marBottom w:val="0"/>
          <w:divBdr>
            <w:top w:val="none" w:sz="0" w:space="0" w:color="auto"/>
            <w:left w:val="none" w:sz="0" w:space="0" w:color="auto"/>
            <w:bottom w:val="none" w:sz="0" w:space="0" w:color="auto"/>
            <w:right w:val="none" w:sz="0" w:space="0" w:color="auto"/>
          </w:divBdr>
        </w:div>
        <w:div w:id="329408746">
          <w:marLeft w:val="547"/>
          <w:marRight w:val="0"/>
          <w:marTop w:val="67"/>
          <w:marBottom w:val="0"/>
          <w:divBdr>
            <w:top w:val="none" w:sz="0" w:space="0" w:color="auto"/>
            <w:left w:val="none" w:sz="0" w:space="0" w:color="auto"/>
            <w:bottom w:val="none" w:sz="0" w:space="0" w:color="auto"/>
            <w:right w:val="none" w:sz="0" w:space="0" w:color="auto"/>
          </w:divBdr>
        </w:div>
        <w:div w:id="633798865">
          <w:marLeft w:val="547"/>
          <w:marRight w:val="0"/>
          <w:marTop w:val="67"/>
          <w:marBottom w:val="0"/>
          <w:divBdr>
            <w:top w:val="none" w:sz="0" w:space="0" w:color="auto"/>
            <w:left w:val="none" w:sz="0" w:space="0" w:color="auto"/>
            <w:bottom w:val="none" w:sz="0" w:space="0" w:color="auto"/>
            <w:right w:val="none" w:sz="0" w:space="0" w:color="auto"/>
          </w:divBdr>
        </w:div>
        <w:div w:id="1984045901">
          <w:marLeft w:val="547"/>
          <w:marRight w:val="0"/>
          <w:marTop w:val="67"/>
          <w:marBottom w:val="0"/>
          <w:divBdr>
            <w:top w:val="none" w:sz="0" w:space="0" w:color="auto"/>
            <w:left w:val="none" w:sz="0" w:space="0" w:color="auto"/>
            <w:bottom w:val="none" w:sz="0" w:space="0" w:color="auto"/>
            <w:right w:val="none" w:sz="0" w:space="0" w:color="auto"/>
          </w:divBdr>
        </w:div>
        <w:div w:id="1302537684">
          <w:marLeft w:val="547"/>
          <w:marRight w:val="0"/>
          <w:marTop w:val="67"/>
          <w:marBottom w:val="0"/>
          <w:divBdr>
            <w:top w:val="none" w:sz="0" w:space="0" w:color="auto"/>
            <w:left w:val="none" w:sz="0" w:space="0" w:color="auto"/>
            <w:bottom w:val="none" w:sz="0" w:space="0" w:color="auto"/>
            <w:right w:val="none" w:sz="0" w:space="0" w:color="auto"/>
          </w:divBdr>
        </w:div>
        <w:div w:id="1711152134">
          <w:marLeft w:val="547"/>
          <w:marRight w:val="0"/>
          <w:marTop w:val="67"/>
          <w:marBottom w:val="0"/>
          <w:divBdr>
            <w:top w:val="none" w:sz="0" w:space="0" w:color="auto"/>
            <w:left w:val="none" w:sz="0" w:space="0" w:color="auto"/>
            <w:bottom w:val="none" w:sz="0" w:space="0" w:color="auto"/>
            <w:right w:val="none" w:sz="0" w:space="0" w:color="auto"/>
          </w:divBdr>
        </w:div>
        <w:div w:id="1729299498">
          <w:marLeft w:val="547"/>
          <w:marRight w:val="0"/>
          <w:marTop w:val="67"/>
          <w:marBottom w:val="0"/>
          <w:divBdr>
            <w:top w:val="none" w:sz="0" w:space="0" w:color="auto"/>
            <w:left w:val="none" w:sz="0" w:space="0" w:color="auto"/>
            <w:bottom w:val="none" w:sz="0" w:space="0" w:color="auto"/>
            <w:right w:val="none" w:sz="0" w:space="0" w:color="auto"/>
          </w:divBdr>
        </w:div>
        <w:div w:id="1919943325">
          <w:marLeft w:val="547"/>
          <w:marRight w:val="0"/>
          <w:marTop w:val="67"/>
          <w:marBottom w:val="0"/>
          <w:divBdr>
            <w:top w:val="none" w:sz="0" w:space="0" w:color="auto"/>
            <w:left w:val="none" w:sz="0" w:space="0" w:color="auto"/>
            <w:bottom w:val="none" w:sz="0" w:space="0" w:color="auto"/>
            <w:right w:val="none" w:sz="0" w:space="0" w:color="auto"/>
          </w:divBdr>
        </w:div>
        <w:div w:id="1112017714">
          <w:marLeft w:val="547"/>
          <w:marRight w:val="0"/>
          <w:marTop w:val="67"/>
          <w:marBottom w:val="0"/>
          <w:divBdr>
            <w:top w:val="none" w:sz="0" w:space="0" w:color="auto"/>
            <w:left w:val="none" w:sz="0" w:space="0" w:color="auto"/>
            <w:bottom w:val="none" w:sz="0" w:space="0" w:color="auto"/>
            <w:right w:val="none" w:sz="0" w:space="0" w:color="auto"/>
          </w:divBdr>
        </w:div>
        <w:div w:id="1755544182">
          <w:marLeft w:val="547"/>
          <w:marRight w:val="0"/>
          <w:marTop w:val="67"/>
          <w:marBottom w:val="0"/>
          <w:divBdr>
            <w:top w:val="none" w:sz="0" w:space="0" w:color="auto"/>
            <w:left w:val="none" w:sz="0" w:space="0" w:color="auto"/>
            <w:bottom w:val="none" w:sz="0" w:space="0" w:color="auto"/>
            <w:right w:val="none" w:sz="0" w:space="0" w:color="auto"/>
          </w:divBdr>
        </w:div>
        <w:div w:id="1188712498">
          <w:marLeft w:val="547"/>
          <w:marRight w:val="0"/>
          <w:marTop w:val="67"/>
          <w:marBottom w:val="0"/>
          <w:divBdr>
            <w:top w:val="none" w:sz="0" w:space="0" w:color="auto"/>
            <w:left w:val="none" w:sz="0" w:space="0" w:color="auto"/>
            <w:bottom w:val="none" w:sz="0" w:space="0" w:color="auto"/>
            <w:right w:val="none" w:sz="0" w:space="0" w:color="auto"/>
          </w:divBdr>
        </w:div>
        <w:div w:id="151602621">
          <w:marLeft w:val="547"/>
          <w:marRight w:val="0"/>
          <w:marTop w:val="67"/>
          <w:marBottom w:val="0"/>
          <w:divBdr>
            <w:top w:val="none" w:sz="0" w:space="0" w:color="auto"/>
            <w:left w:val="none" w:sz="0" w:space="0" w:color="auto"/>
            <w:bottom w:val="none" w:sz="0" w:space="0" w:color="auto"/>
            <w:right w:val="none" w:sz="0" w:space="0" w:color="auto"/>
          </w:divBdr>
        </w:div>
        <w:div w:id="760640032">
          <w:marLeft w:val="547"/>
          <w:marRight w:val="0"/>
          <w:marTop w:val="67"/>
          <w:marBottom w:val="0"/>
          <w:divBdr>
            <w:top w:val="none" w:sz="0" w:space="0" w:color="auto"/>
            <w:left w:val="none" w:sz="0" w:space="0" w:color="auto"/>
            <w:bottom w:val="none" w:sz="0" w:space="0" w:color="auto"/>
            <w:right w:val="none" w:sz="0" w:space="0" w:color="auto"/>
          </w:divBdr>
        </w:div>
        <w:div w:id="1050425708">
          <w:marLeft w:val="547"/>
          <w:marRight w:val="0"/>
          <w:marTop w:val="67"/>
          <w:marBottom w:val="0"/>
          <w:divBdr>
            <w:top w:val="none" w:sz="0" w:space="0" w:color="auto"/>
            <w:left w:val="none" w:sz="0" w:space="0" w:color="auto"/>
            <w:bottom w:val="none" w:sz="0" w:space="0" w:color="auto"/>
            <w:right w:val="none" w:sz="0" w:space="0" w:color="auto"/>
          </w:divBdr>
        </w:div>
        <w:div w:id="2107919952">
          <w:marLeft w:val="547"/>
          <w:marRight w:val="0"/>
          <w:marTop w:val="67"/>
          <w:marBottom w:val="0"/>
          <w:divBdr>
            <w:top w:val="none" w:sz="0" w:space="0" w:color="auto"/>
            <w:left w:val="none" w:sz="0" w:space="0" w:color="auto"/>
            <w:bottom w:val="none" w:sz="0" w:space="0" w:color="auto"/>
            <w:right w:val="none" w:sz="0" w:space="0" w:color="auto"/>
          </w:divBdr>
        </w:div>
        <w:div w:id="608318010">
          <w:marLeft w:val="547"/>
          <w:marRight w:val="0"/>
          <w:marTop w:val="67"/>
          <w:marBottom w:val="0"/>
          <w:divBdr>
            <w:top w:val="none" w:sz="0" w:space="0" w:color="auto"/>
            <w:left w:val="none" w:sz="0" w:space="0" w:color="auto"/>
            <w:bottom w:val="none" w:sz="0" w:space="0" w:color="auto"/>
            <w:right w:val="none" w:sz="0" w:space="0" w:color="auto"/>
          </w:divBdr>
        </w:div>
        <w:div w:id="122581333">
          <w:marLeft w:val="547"/>
          <w:marRight w:val="0"/>
          <w:marTop w:val="67"/>
          <w:marBottom w:val="0"/>
          <w:divBdr>
            <w:top w:val="none" w:sz="0" w:space="0" w:color="auto"/>
            <w:left w:val="none" w:sz="0" w:space="0" w:color="auto"/>
            <w:bottom w:val="none" w:sz="0" w:space="0" w:color="auto"/>
            <w:right w:val="none" w:sz="0" w:space="0" w:color="auto"/>
          </w:divBdr>
        </w:div>
      </w:divsChild>
    </w:div>
    <w:div w:id="2059893028">
      <w:bodyDiv w:val="1"/>
      <w:marLeft w:val="0"/>
      <w:marRight w:val="0"/>
      <w:marTop w:val="0"/>
      <w:marBottom w:val="0"/>
      <w:divBdr>
        <w:top w:val="none" w:sz="0" w:space="0" w:color="auto"/>
        <w:left w:val="none" w:sz="0" w:space="0" w:color="auto"/>
        <w:bottom w:val="none" w:sz="0" w:space="0" w:color="auto"/>
        <w:right w:val="none" w:sz="0" w:space="0" w:color="auto"/>
      </w:divBdr>
    </w:div>
    <w:div w:id="2060859579">
      <w:bodyDiv w:val="1"/>
      <w:marLeft w:val="0"/>
      <w:marRight w:val="0"/>
      <w:marTop w:val="0"/>
      <w:marBottom w:val="0"/>
      <w:divBdr>
        <w:top w:val="none" w:sz="0" w:space="0" w:color="auto"/>
        <w:left w:val="none" w:sz="0" w:space="0" w:color="auto"/>
        <w:bottom w:val="none" w:sz="0" w:space="0" w:color="auto"/>
        <w:right w:val="none" w:sz="0" w:space="0" w:color="auto"/>
      </w:divBdr>
      <w:divsChild>
        <w:div w:id="840656670">
          <w:marLeft w:val="547"/>
          <w:marRight w:val="0"/>
          <w:marTop w:val="115"/>
          <w:marBottom w:val="0"/>
          <w:divBdr>
            <w:top w:val="none" w:sz="0" w:space="0" w:color="auto"/>
            <w:left w:val="none" w:sz="0" w:space="0" w:color="auto"/>
            <w:bottom w:val="none" w:sz="0" w:space="0" w:color="auto"/>
            <w:right w:val="none" w:sz="0" w:space="0" w:color="auto"/>
          </w:divBdr>
        </w:div>
        <w:div w:id="806122645">
          <w:marLeft w:val="547"/>
          <w:marRight w:val="0"/>
          <w:marTop w:val="115"/>
          <w:marBottom w:val="0"/>
          <w:divBdr>
            <w:top w:val="none" w:sz="0" w:space="0" w:color="auto"/>
            <w:left w:val="none" w:sz="0" w:space="0" w:color="auto"/>
            <w:bottom w:val="none" w:sz="0" w:space="0" w:color="auto"/>
            <w:right w:val="none" w:sz="0" w:space="0" w:color="auto"/>
          </w:divBdr>
        </w:div>
        <w:div w:id="1008410155">
          <w:marLeft w:val="547"/>
          <w:marRight w:val="0"/>
          <w:marTop w:val="115"/>
          <w:marBottom w:val="0"/>
          <w:divBdr>
            <w:top w:val="none" w:sz="0" w:space="0" w:color="auto"/>
            <w:left w:val="none" w:sz="0" w:space="0" w:color="auto"/>
            <w:bottom w:val="none" w:sz="0" w:space="0" w:color="auto"/>
            <w:right w:val="none" w:sz="0" w:space="0" w:color="auto"/>
          </w:divBdr>
        </w:div>
      </w:divsChild>
    </w:div>
    <w:div w:id="2061248009">
      <w:bodyDiv w:val="1"/>
      <w:marLeft w:val="0"/>
      <w:marRight w:val="0"/>
      <w:marTop w:val="0"/>
      <w:marBottom w:val="0"/>
      <w:divBdr>
        <w:top w:val="none" w:sz="0" w:space="0" w:color="auto"/>
        <w:left w:val="none" w:sz="0" w:space="0" w:color="auto"/>
        <w:bottom w:val="none" w:sz="0" w:space="0" w:color="auto"/>
        <w:right w:val="none" w:sz="0" w:space="0" w:color="auto"/>
      </w:divBdr>
      <w:divsChild>
        <w:div w:id="941104867">
          <w:marLeft w:val="547"/>
          <w:marRight w:val="0"/>
          <w:marTop w:val="0"/>
          <w:marBottom w:val="120"/>
          <w:divBdr>
            <w:top w:val="none" w:sz="0" w:space="0" w:color="auto"/>
            <w:left w:val="none" w:sz="0" w:space="0" w:color="auto"/>
            <w:bottom w:val="none" w:sz="0" w:space="0" w:color="auto"/>
            <w:right w:val="none" w:sz="0" w:space="0" w:color="auto"/>
          </w:divBdr>
        </w:div>
      </w:divsChild>
    </w:div>
    <w:div w:id="2069837815">
      <w:bodyDiv w:val="1"/>
      <w:marLeft w:val="0"/>
      <w:marRight w:val="0"/>
      <w:marTop w:val="0"/>
      <w:marBottom w:val="0"/>
      <w:divBdr>
        <w:top w:val="none" w:sz="0" w:space="0" w:color="auto"/>
        <w:left w:val="none" w:sz="0" w:space="0" w:color="auto"/>
        <w:bottom w:val="none" w:sz="0" w:space="0" w:color="auto"/>
        <w:right w:val="none" w:sz="0" w:space="0" w:color="auto"/>
      </w:divBdr>
    </w:div>
    <w:div w:id="2073036548">
      <w:bodyDiv w:val="1"/>
      <w:marLeft w:val="0"/>
      <w:marRight w:val="0"/>
      <w:marTop w:val="0"/>
      <w:marBottom w:val="0"/>
      <w:divBdr>
        <w:top w:val="none" w:sz="0" w:space="0" w:color="auto"/>
        <w:left w:val="none" w:sz="0" w:space="0" w:color="auto"/>
        <w:bottom w:val="none" w:sz="0" w:space="0" w:color="auto"/>
        <w:right w:val="none" w:sz="0" w:space="0" w:color="auto"/>
      </w:divBdr>
      <w:divsChild>
        <w:div w:id="303589435">
          <w:marLeft w:val="547"/>
          <w:marRight w:val="0"/>
          <w:marTop w:val="67"/>
          <w:marBottom w:val="0"/>
          <w:divBdr>
            <w:top w:val="none" w:sz="0" w:space="0" w:color="auto"/>
            <w:left w:val="none" w:sz="0" w:space="0" w:color="auto"/>
            <w:bottom w:val="none" w:sz="0" w:space="0" w:color="auto"/>
            <w:right w:val="none" w:sz="0" w:space="0" w:color="auto"/>
          </w:divBdr>
        </w:div>
        <w:div w:id="1546410224">
          <w:marLeft w:val="547"/>
          <w:marRight w:val="0"/>
          <w:marTop w:val="67"/>
          <w:marBottom w:val="0"/>
          <w:divBdr>
            <w:top w:val="none" w:sz="0" w:space="0" w:color="auto"/>
            <w:left w:val="none" w:sz="0" w:space="0" w:color="auto"/>
            <w:bottom w:val="none" w:sz="0" w:space="0" w:color="auto"/>
            <w:right w:val="none" w:sz="0" w:space="0" w:color="auto"/>
          </w:divBdr>
        </w:div>
        <w:div w:id="2043162313">
          <w:marLeft w:val="547"/>
          <w:marRight w:val="0"/>
          <w:marTop w:val="67"/>
          <w:marBottom w:val="0"/>
          <w:divBdr>
            <w:top w:val="none" w:sz="0" w:space="0" w:color="auto"/>
            <w:left w:val="none" w:sz="0" w:space="0" w:color="auto"/>
            <w:bottom w:val="none" w:sz="0" w:space="0" w:color="auto"/>
            <w:right w:val="none" w:sz="0" w:space="0" w:color="auto"/>
          </w:divBdr>
        </w:div>
        <w:div w:id="809134903">
          <w:marLeft w:val="547"/>
          <w:marRight w:val="0"/>
          <w:marTop w:val="67"/>
          <w:marBottom w:val="0"/>
          <w:divBdr>
            <w:top w:val="none" w:sz="0" w:space="0" w:color="auto"/>
            <w:left w:val="none" w:sz="0" w:space="0" w:color="auto"/>
            <w:bottom w:val="none" w:sz="0" w:space="0" w:color="auto"/>
            <w:right w:val="none" w:sz="0" w:space="0" w:color="auto"/>
          </w:divBdr>
        </w:div>
        <w:div w:id="358286883">
          <w:marLeft w:val="547"/>
          <w:marRight w:val="0"/>
          <w:marTop w:val="67"/>
          <w:marBottom w:val="0"/>
          <w:divBdr>
            <w:top w:val="none" w:sz="0" w:space="0" w:color="auto"/>
            <w:left w:val="none" w:sz="0" w:space="0" w:color="auto"/>
            <w:bottom w:val="none" w:sz="0" w:space="0" w:color="auto"/>
            <w:right w:val="none" w:sz="0" w:space="0" w:color="auto"/>
          </w:divBdr>
        </w:div>
        <w:div w:id="987052730">
          <w:marLeft w:val="547"/>
          <w:marRight w:val="0"/>
          <w:marTop w:val="67"/>
          <w:marBottom w:val="0"/>
          <w:divBdr>
            <w:top w:val="none" w:sz="0" w:space="0" w:color="auto"/>
            <w:left w:val="none" w:sz="0" w:space="0" w:color="auto"/>
            <w:bottom w:val="none" w:sz="0" w:space="0" w:color="auto"/>
            <w:right w:val="none" w:sz="0" w:space="0" w:color="auto"/>
          </w:divBdr>
        </w:div>
        <w:div w:id="581138000">
          <w:marLeft w:val="547"/>
          <w:marRight w:val="0"/>
          <w:marTop w:val="67"/>
          <w:marBottom w:val="0"/>
          <w:divBdr>
            <w:top w:val="none" w:sz="0" w:space="0" w:color="auto"/>
            <w:left w:val="none" w:sz="0" w:space="0" w:color="auto"/>
            <w:bottom w:val="none" w:sz="0" w:space="0" w:color="auto"/>
            <w:right w:val="none" w:sz="0" w:space="0" w:color="auto"/>
          </w:divBdr>
        </w:div>
      </w:divsChild>
    </w:div>
    <w:div w:id="2075078613">
      <w:bodyDiv w:val="1"/>
      <w:marLeft w:val="0"/>
      <w:marRight w:val="0"/>
      <w:marTop w:val="0"/>
      <w:marBottom w:val="0"/>
      <w:divBdr>
        <w:top w:val="none" w:sz="0" w:space="0" w:color="auto"/>
        <w:left w:val="none" w:sz="0" w:space="0" w:color="auto"/>
        <w:bottom w:val="none" w:sz="0" w:space="0" w:color="auto"/>
        <w:right w:val="none" w:sz="0" w:space="0" w:color="auto"/>
      </w:divBdr>
    </w:div>
    <w:div w:id="2078431284">
      <w:bodyDiv w:val="1"/>
      <w:marLeft w:val="0"/>
      <w:marRight w:val="0"/>
      <w:marTop w:val="0"/>
      <w:marBottom w:val="0"/>
      <w:divBdr>
        <w:top w:val="none" w:sz="0" w:space="0" w:color="auto"/>
        <w:left w:val="none" w:sz="0" w:space="0" w:color="auto"/>
        <w:bottom w:val="none" w:sz="0" w:space="0" w:color="auto"/>
        <w:right w:val="none" w:sz="0" w:space="0" w:color="auto"/>
      </w:divBdr>
    </w:div>
    <w:div w:id="208367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chart" Target="charts/chart2.xml"/><Relationship Id="rId21" Type="http://schemas.openxmlformats.org/officeDocument/2006/relationships/image" Target="media/image8.jp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chart" Target="charts/chart1.xm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70.png"/><Relationship Id="rId29" Type="http://schemas.openxmlformats.org/officeDocument/2006/relationships/hyperlink" Target="https://www.facebook.com/NCDCmentalheal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chart" Target="charts/chart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zia\Desktop\Daly%20folder\Octomber-01\Book-26Sep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lead%20survey\new-new-new\lead_N_N%202019.04.11.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Gia%20Kobalia\Desktop\2018\angariSi\NCDC%202012-2017.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248499410210536E-2"/>
          <c:y val="5.4522924411400248E-2"/>
          <c:w val="0.91454033419951863"/>
          <c:h val="0.45976094995560501"/>
        </c:manualLayout>
      </c:layout>
      <c:bar3DChart>
        <c:barDir val="col"/>
        <c:grouping val="clustered"/>
        <c:varyColors val="0"/>
        <c:ser>
          <c:idx val="0"/>
          <c:order val="0"/>
          <c:tx>
            <c:strRef>
              <c:f>Sheet1!$B$16</c:f>
              <c:strCache>
                <c:ptCount val="1"/>
                <c:pt idx="0">
                  <c:v>პრევალენტობა</c:v>
                </c:pt>
              </c:strCache>
            </c:strRef>
          </c:tx>
          <c:spPr>
            <a:solidFill>
              <a:schemeClr val="accent1"/>
            </a:solidFill>
            <a:ln>
              <a:noFill/>
            </a:ln>
            <a:effectLst/>
            <a:sp3d/>
          </c:spPr>
          <c:invertIfNegative val="0"/>
          <c:cat>
            <c:strRef>
              <c:f>Sheet1!$A$2:$A$12</c:f>
              <c:strCache>
                <c:ptCount val="11"/>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strCache>
            </c:strRef>
          </c:cat>
          <c:val>
            <c:numRef>
              <c:f>Sheet1!$B$2:$B$12</c:f>
              <c:numCache>
                <c:formatCode>General</c:formatCode>
                <c:ptCount val="11"/>
                <c:pt idx="0">
                  <c:v>7397.7</c:v>
                </c:pt>
                <c:pt idx="1">
                  <c:v>10024</c:v>
                </c:pt>
                <c:pt idx="2">
                  <c:v>13486.5</c:v>
                </c:pt>
                <c:pt idx="3">
                  <c:v>19208.5</c:v>
                </c:pt>
                <c:pt idx="4">
                  <c:v>10977.7</c:v>
                </c:pt>
                <c:pt idx="5">
                  <c:v>11251</c:v>
                </c:pt>
                <c:pt idx="6">
                  <c:v>6327.1</c:v>
                </c:pt>
                <c:pt idx="7">
                  <c:v>10054.1</c:v>
                </c:pt>
                <c:pt idx="8">
                  <c:v>9655</c:v>
                </c:pt>
                <c:pt idx="9">
                  <c:v>12855.2</c:v>
                </c:pt>
                <c:pt idx="10">
                  <c:v>17226.2</c:v>
                </c:pt>
              </c:numCache>
            </c:numRef>
          </c:val>
          <c:extLst xmlns:c16r2="http://schemas.microsoft.com/office/drawing/2015/06/chart">
            <c:ext xmlns:c16="http://schemas.microsoft.com/office/drawing/2014/chart" uri="{C3380CC4-5D6E-409C-BE32-E72D297353CC}">
              <c16:uniqueId val="{00000000-24E9-47EA-BBE8-40BA5E5EA3B3}"/>
            </c:ext>
          </c:extLst>
        </c:ser>
        <c:ser>
          <c:idx val="1"/>
          <c:order val="1"/>
          <c:tx>
            <c:strRef>
              <c:f>Sheet1!$B$17</c:f>
              <c:strCache>
                <c:ptCount val="1"/>
                <c:pt idx="0">
                  <c:v>ინციდენტობა</c:v>
                </c:pt>
              </c:strCache>
            </c:strRef>
          </c:tx>
          <c:spPr>
            <a:solidFill>
              <a:srgbClr val="C00000"/>
            </a:solidFill>
            <a:ln>
              <a:solidFill>
                <a:srgbClr val="C00000"/>
              </a:solidFill>
            </a:ln>
            <a:effectLst/>
            <a:sp3d>
              <a:contourClr>
                <a:srgbClr val="C00000"/>
              </a:contourClr>
            </a:sp3d>
          </c:spPr>
          <c:invertIfNegative val="0"/>
          <c:cat>
            <c:strRef>
              <c:f>Sheet1!$A$2:$A$12</c:f>
              <c:strCache>
                <c:ptCount val="11"/>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strCache>
            </c:strRef>
          </c:cat>
          <c:val>
            <c:numRef>
              <c:f>Sheet1!$C$2:$C$12</c:f>
              <c:numCache>
                <c:formatCode>General</c:formatCode>
                <c:ptCount val="11"/>
                <c:pt idx="0">
                  <c:v>4051.1</c:v>
                </c:pt>
                <c:pt idx="1">
                  <c:v>5221.8</c:v>
                </c:pt>
                <c:pt idx="2">
                  <c:v>3742.5</c:v>
                </c:pt>
                <c:pt idx="3">
                  <c:v>4938.8999999999996</c:v>
                </c:pt>
                <c:pt idx="4">
                  <c:v>4618</c:v>
                </c:pt>
                <c:pt idx="5">
                  <c:v>7591.2</c:v>
                </c:pt>
                <c:pt idx="6">
                  <c:v>3755.5</c:v>
                </c:pt>
                <c:pt idx="7">
                  <c:v>3978.4</c:v>
                </c:pt>
                <c:pt idx="8">
                  <c:v>4532.3</c:v>
                </c:pt>
                <c:pt idx="9">
                  <c:v>5866.9</c:v>
                </c:pt>
                <c:pt idx="10">
                  <c:v>3682</c:v>
                </c:pt>
              </c:numCache>
            </c:numRef>
          </c:val>
          <c:extLst xmlns:c16r2="http://schemas.microsoft.com/office/drawing/2015/06/chart">
            <c:ext xmlns:c16="http://schemas.microsoft.com/office/drawing/2014/chart" uri="{C3380CC4-5D6E-409C-BE32-E72D297353CC}">
              <c16:uniqueId val="{00000001-24E9-47EA-BBE8-40BA5E5EA3B3}"/>
            </c:ext>
          </c:extLst>
        </c:ser>
        <c:dLbls>
          <c:showLegendKey val="0"/>
          <c:showVal val="0"/>
          <c:showCatName val="0"/>
          <c:showSerName val="0"/>
          <c:showPercent val="0"/>
          <c:showBubbleSize val="0"/>
        </c:dLbls>
        <c:gapWidth val="150"/>
        <c:shape val="box"/>
        <c:axId val="734179824"/>
        <c:axId val="734176560"/>
        <c:axId val="0"/>
      </c:bar3DChart>
      <c:catAx>
        <c:axId val="734179824"/>
        <c:scaling>
          <c:orientation val="minMax"/>
        </c:scaling>
        <c:delete val="0"/>
        <c:axPos val="b"/>
        <c:numFmt formatCode="General" sourceLinked="0"/>
        <c:majorTickMark val="none"/>
        <c:minorTickMark val="none"/>
        <c:tickLblPos val="nextTo"/>
        <c:spPr>
          <a:noFill/>
          <a:ln>
            <a:noFill/>
          </a:ln>
          <a:effectLst/>
        </c:spPr>
        <c:txPr>
          <a:bodyPr rot="-5400000" spcFirstLastPara="1" vertOverflow="ellipsis" wrap="square" anchor="ctr" anchorCtr="1"/>
          <a:lstStyle/>
          <a:p>
            <a:pPr>
              <a:defRPr sz="1000" b="0" i="0" u="none" strike="noStrike" kern="1200" baseline="0">
                <a:ln>
                  <a:noFill/>
                </a:ln>
                <a:solidFill>
                  <a:schemeClr val="tx1"/>
                </a:solidFill>
                <a:latin typeface="+mn-lt"/>
                <a:ea typeface="+mn-ea"/>
                <a:cs typeface="+mn-cs"/>
              </a:defRPr>
            </a:pPr>
            <a:endParaRPr lang="en-US"/>
          </a:p>
        </c:txPr>
        <c:crossAx val="734176560"/>
        <c:crosses val="autoZero"/>
        <c:auto val="1"/>
        <c:lblAlgn val="ctr"/>
        <c:lblOffset val="100"/>
        <c:noMultiLvlLbl val="0"/>
      </c:catAx>
      <c:valAx>
        <c:axId val="73417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en-US"/>
          </a:p>
        </c:txPr>
        <c:crossAx val="734179824"/>
        <c:crosses val="autoZero"/>
        <c:crossBetween val="between"/>
        <c:majorUnit val="3000"/>
      </c:valAx>
      <c:spPr>
        <a:noFill/>
        <a:ln w="25400">
          <a:noFill/>
        </a:ln>
        <a:effectLst/>
      </c:spPr>
    </c:plotArea>
    <c:legend>
      <c:legendPos val="b"/>
      <c:layout>
        <c:manualLayout>
          <c:xMode val="edge"/>
          <c:yMode val="edge"/>
          <c:x val="0.39259067740910497"/>
          <c:y val="3.9032871820390433E-2"/>
          <c:w val="0.36960029250075083"/>
          <c:h val="8.3643708105260076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ln>
            <a:noFill/>
          </a:ln>
          <a:solidFill>
            <a:schemeClr val="tx1"/>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884761687397771E-2"/>
          <c:y val="2.132079833835018E-2"/>
          <c:w val="0.92883021415801281"/>
          <c:h val="0.87097922524060412"/>
        </c:manualLayout>
      </c:layout>
      <c:lineChart>
        <c:grouping val="standard"/>
        <c:varyColors val="0"/>
        <c:ser>
          <c:idx val="0"/>
          <c:order val="0"/>
          <c:tx>
            <c:strRef>
              <c:f>Sheet1!$B$1</c:f>
              <c:strCache>
                <c:ptCount val="1"/>
                <c:pt idx="0">
                  <c:v>Series 1</c:v>
                </c:pt>
              </c:strCache>
            </c:strRef>
          </c:tx>
          <c:spPr>
            <a:ln w="38100" cap="sq">
              <a:solidFill>
                <a:schemeClr val="accent1"/>
              </a:solidFill>
              <a:round/>
            </a:ln>
            <a:effectLst/>
          </c:spPr>
          <c:marker>
            <c:symbol val="square"/>
            <c:size val="6"/>
            <c:spPr>
              <a:solidFill>
                <a:srgbClr val="0070C0">
                  <a:alpha val="78000"/>
                </a:srgbClr>
              </a:solidFill>
              <a:ln w="9525">
                <a:solidFill>
                  <a:schemeClr val="accent1"/>
                </a:solidFill>
              </a:ln>
              <a:effectLst/>
            </c:spPr>
          </c:marker>
          <c:dPt>
            <c:idx val="7"/>
            <c:marker>
              <c:symbol val="square"/>
              <c:size val="6"/>
              <c:spPr>
                <a:solidFill>
                  <a:srgbClr val="0070C0">
                    <a:alpha val="78000"/>
                  </a:srgbClr>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0-5B84-48D0-B9AC-5999CACA9E1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Sheet1!$B$2:$B$12</c:f>
              <c:numCache>
                <c:formatCode>General</c:formatCode>
                <c:ptCount val="11"/>
                <c:pt idx="0">
                  <c:v>5059</c:v>
                </c:pt>
                <c:pt idx="1">
                  <c:v>5658</c:v>
                </c:pt>
                <c:pt idx="2">
                  <c:v>5656</c:v>
                </c:pt>
                <c:pt idx="3">
                  <c:v>5628</c:v>
                </c:pt>
                <c:pt idx="4">
                  <c:v>4252</c:v>
                </c:pt>
                <c:pt idx="5">
                  <c:v>4232</c:v>
                </c:pt>
                <c:pt idx="6">
                  <c:v>4940</c:v>
                </c:pt>
                <c:pt idx="7">
                  <c:v>5229</c:v>
                </c:pt>
                <c:pt idx="8">
                  <c:v>10506</c:v>
                </c:pt>
                <c:pt idx="9">
                  <c:v>10097</c:v>
                </c:pt>
                <c:pt idx="10">
                  <c:v>8731</c:v>
                </c:pt>
              </c:numCache>
            </c:numRef>
          </c:val>
          <c:smooth val="0"/>
          <c:extLst xmlns:c16r2="http://schemas.microsoft.com/office/drawing/2015/06/chart">
            <c:ext xmlns:c16="http://schemas.microsoft.com/office/drawing/2014/chart" uri="{C3380CC4-5D6E-409C-BE32-E72D297353CC}">
              <c16:uniqueId val="{00000001-977B-47B3-9780-3F8BB482187F}"/>
            </c:ext>
          </c:extLst>
        </c:ser>
        <c:dLbls>
          <c:showLegendKey val="0"/>
          <c:showVal val="0"/>
          <c:showCatName val="0"/>
          <c:showSerName val="0"/>
          <c:showPercent val="0"/>
          <c:showBubbleSize val="0"/>
        </c:dLbls>
        <c:marker val="1"/>
        <c:smooth val="0"/>
        <c:axId val="734177648"/>
        <c:axId val="734177104"/>
      </c:lineChart>
      <c:catAx>
        <c:axId val="73417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734177104"/>
        <c:crosses val="autoZero"/>
        <c:auto val="1"/>
        <c:lblAlgn val="ctr"/>
        <c:lblOffset val="100"/>
        <c:noMultiLvlLbl val="0"/>
      </c:catAx>
      <c:valAx>
        <c:axId val="73417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734177648"/>
        <c:crosses val="autoZero"/>
        <c:crossBetween val="between"/>
      </c:valAx>
      <c:spPr>
        <a:noFill/>
        <a:ln w="0">
          <a:solidFill>
            <a:schemeClr val="bg1"/>
          </a:solidFill>
        </a:ln>
        <a:effectLst/>
      </c:spPr>
    </c:plotArea>
    <c:plotVisOnly val="1"/>
    <c:dispBlanksAs val="gap"/>
    <c:showDLblsOverMax val="0"/>
  </c:chart>
  <c:spPr>
    <a:solidFill>
      <a:schemeClr val="bg1"/>
    </a:solidFill>
    <a:ln w="19050" cap="flat" cmpd="sng" algn="ctr">
      <a:solidFill>
        <a:schemeClr val="accent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90199379086052E-2"/>
          <c:y val="1.7020040719209165E-2"/>
          <c:w val="0.90351334949110718"/>
          <c:h val="0.704552547369935"/>
        </c:manualLayout>
      </c:layout>
      <c:barChart>
        <c:barDir val="col"/>
        <c:grouping val="percentStacked"/>
        <c:varyColors val="0"/>
        <c:ser>
          <c:idx val="0"/>
          <c:order val="0"/>
          <c:tx>
            <c:strRef>
              <c:f>Sheet1!$B$1</c:f>
              <c:strCache>
                <c:ptCount val="1"/>
                <c:pt idx="0">
                  <c:v>I სტადია</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სარძ. ჯირკ.</c:v>
                </c:pt>
                <c:pt idx="1">
                  <c:v>ფარის. ჯირკ.</c:v>
                </c:pt>
                <c:pt idx="2">
                  <c:v>საშვილ. ტანი</c:v>
                </c:pt>
                <c:pt idx="3">
                  <c:v>საშვილ. ყელი</c:v>
                </c:pt>
                <c:pt idx="4">
                  <c:v>კოლორექტუმი</c:v>
                </c:pt>
              </c:strCache>
            </c:strRef>
          </c:cat>
          <c:val>
            <c:numRef>
              <c:f>Sheet1!$B$2:$B$6</c:f>
              <c:numCache>
                <c:formatCode>General</c:formatCode>
                <c:ptCount val="5"/>
                <c:pt idx="0">
                  <c:v>19.3</c:v>
                </c:pt>
                <c:pt idx="1">
                  <c:v>68.900000000000006</c:v>
                </c:pt>
                <c:pt idx="2">
                  <c:v>55.6</c:v>
                </c:pt>
                <c:pt idx="3">
                  <c:v>25.2</c:v>
                </c:pt>
                <c:pt idx="4">
                  <c:v>4.2</c:v>
                </c:pt>
              </c:numCache>
            </c:numRef>
          </c:val>
          <c:extLst xmlns:c16r2="http://schemas.microsoft.com/office/drawing/2015/06/chart">
            <c:ext xmlns:c16="http://schemas.microsoft.com/office/drawing/2014/chart" uri="{C3380CC4-5D6E-409C-BE32-E72D297353CC}">
              <c16:uniqueId val="{00000000-D2E7-469C-ABEA-F517EDDA42E9}"/>
            </c:ext>
          </c:extLst>
        </c:ser>
        <c:ser>
          <c:idx val="1"/>
          <c:order val="1"/>
          <c:tx>
            <c:strRef>
              <c:f>Sheet1!$C$1</c:f>
              <c:strCache>
                <c:ptCount val="1"/>
                <c:pt idx="0">
                  <c:v>II სტადია</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სარძ. ჯირკ.</c:v>
                </c:pt>
                <c:pt idx="1">
                  <c:v>ფარის. ჯირკ.</c:v>
                </c:pt>
                <c:pt idx="2">
                  <c:v>საშვილ. ტანი</c:v>
                </c:pt>
                <c:pt idx="3">
                  <c:v>საშვილ. ყელი</c:v>
                </c:pt>
                <c:pt idx="4">
                  <c:v>კოლორექტუმი</c:v>
                </c:pt>
              </c:strCache>
            </c:strRef>
          </c:cat>
          <c:val>
            <c:numRef>
              <c:f>Sheet1!$C$2:$C$6</c:f>
              <c:numCache>
                <c:formatCode>General</c:formatCode>
                <c:ptCount val="5"/>
                <c:pt idx="0">
                  <c:v>31.7</c:v>
                </c:pt>
                <c:pt idx="1">
                  <c:v>3.1</c:v>
                </c:pt>
                <c:pt idx="2">
                  <c:v>15.1</c:v>
                </c:pt>
                <c:pt idx="3">
                  <c:v>27.6</c:v>
                </c:pt>
                <c:pt idx="4">
                  <c:v>19.600000000000001</c:v>
                </c:pt>
              </c:numCache>
            </c:numRef>
          </c:val>
          <c:extLst xmlns:c16r2="http://schemas.microsoft.com/office/drawing/2015/06/chart">
            <c:ext xmlns:c16="http://schemas.microsoft.com/office/drawing/2014/chart" uri="{C3380CC4-5D6E-409C-BE32-E72D297353CC}">
              <c16:uniqueId val="{00000001-D2E7-469C-ABEA-F517EDDA42E9}"/>
            </c:ext>
          </c:extLst>
        </c:ser>
        <c:ser>
          <c:idx val="2"/>
          <c:order val="2"/>
          <c:tx>
            <c:strRef>
              <c:f>Sheet1!$D$1</c:f>
              <c:strCache>
                <c:ptCount val="1"/>
                <c:pt idx="0">
                  <c:v>III სტადია</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სარძ. ჯირკ.</c:v>
                </c:pt>
                <c:pt idx="1">
                  <c:v>ფარის. ჯირკ.</c:v>
                </c:pt>
                <c:pt idx="2">
                  <c:v>საშვილ. ტანი</c:v>
                </c:pt>
                <c:pt idx="3">
                  <c:v>საშვილ. ყელი</c:v>
                </c:pt>
                <c:pt idx="4">
                  <c:v>კოლორექტუმი</c:v>
                </c:pt>
              </c:strCache>
            </c:strRef>
          </c:cat>
          <c:val>
            <c:numRef>
              <c:f>Sheet1!$D$2:$D$6</c:f>
              <c:numCache>
                <c:formatCode>General</c:formatCode>
                <c:ptCount val="5"/>
                <c:pt idx="0">
                  <c:v>19.7</c:v>
                </c:pt>
                <c:pt idx="1">
                  <c:v>21.1</c:v>
                </c:pt>
                <c:pt idx="2">
                  <c:v>12.9</c:v>
                </c:pt>
                <c:pt idx="3">
                  <c:v>23.6</c:v>
                </c:pt>
                <c:pt idx="4">
                  <c:v>35.700000000000003</c:v>
                </c:pt>
              </c:numCache>
            </c:numRef>
          </c:val>
          <c:extLst xmlns:c16r2="http://schemas.microsoft.com/office/drawing/2015/06/chart">
            <c:ext xmlns:c16="http://schemas.microsoft.com/office/drawing/2014/chart" uri="{C3380CC4-5D6E-409C-BE32-E72D297353CC}">
              <c16:uniqueId val="{00000002-D2E7-469C-ABEA-F517EDDA42E9}"/>
            </c:ext>
          </c:extLst>
        </c:ser>
        <c:ser>
          <c:idx val="3"/>
          <c:order val="3"/>
          <c:tx>
            <c:strRef>
              <c:f>Sheet1!$E$1</c:f>
              <c:strCache>
                <c:ptCount val="1"/>
                <c:pt idx="0">
                  <c:v>IV სტადია</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სარძ. ჯირკ.</c:v>
                </c:pt>
                <c:pt idx="1">
                  <c:v>ფარის. ჯირკ.</c:v>
                </c:pt>
                <c:pt idx="2">
                  <c:v>საშვილ. ტანი</c:v>
                </c:pt>
                <c:pt idx="3">
                  <c:v>საშვილ. ყელი</c:v>
                </c:pt>
                <c:pt idx="4">
                  <c:v>კოლორექტუმი</c:v>
                </c:pt>
              </c:strCache>
            </c:strRef>
          </c:cat>
          <c:val>
            <c:numRef>
              <c:f>Sheet1!$E$2:$E$6</c:f>
              <c:numCache>
                <c:formatCode>General</c:formatCode>
                <c:ptCount val="5"/>
                <c:pt idx="0">
                  <c:v>12.6</c:v>
                </c:pt>
                <c:pt idx="1">
                  <c:v>4.2</c:v>
                </c:pt>
                <c:pt idx="2">
                  <c:v>6.2</c:v>
                </c:pt>
                <c:pt idx="3">
                  <c:v>11.8</c:v>
                </c:pt>
                <c:pt idx="4">
                  <c:v>31.4</c:v>
                </c:pt>
              </c:numCache>
            </c:numRef>
          </c:val>
          <c:extLst xmlns:c16r2="http://schemas.microsoft.com/office/drawing/2015/06/chart">
            <c:ext xmlns:c16="http://schemas.microsoft.com/office/drawing/2014/chart" uri="{C3380CC4-5D6E-409C-BE32-E72D297353CC}">
              <c16:uniqueId val="{00000003-D2E7-469C-ABEA-F517EDDA42E9}"/>
            </c:ext>
          </c:extLst>
        </c:ser>
        <c:ser>
          <c:idx val="4"/>
          <c:order val="4"/>
          <c:tx>
            <c:strRef>
              <c:f>Sheet1!$F$1</c:f>
              <c:strCache>
                <c:ptCount val="1"/>
                <c:pt idx="0">
                  <c:v>უცნობი</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სარძ. ჯირკ.</c:v>
                </c:pt>
                <c:pt idx="1">
                  <c:v>ფარის. ჯირკ.</c:v>
                </c:pt>
                <c:pt idx="2">
                  <c:v>საშვილ. ტანი</c:v>
                </c:pt>
                <c:pt idx="3">
                  <c:v>საშვილ. ყელი</c:v>
                </c:pt>
                <c:pt idx="4">
                  <c:v>კოლორექტუმი</c:v>
                </c:pt>
              </c:strCache>
            </c:strRef>
          </c:cat>
          <c:val>
            <c:numRef>
              <c:f>Sheet1!$F$2:$F$6</c:f>
              <c:numCache>
                <c:formatCode>General</c:formatCode>
                <c:ptCount val="5"/>
                <c:pt idx="0">
                  <c:v>16.7</c:v>
                </c:pt>
                <c:pt idx="1">
                  <c:v>2.7</c:v>
                </c:pt>
                <c:pt idx="2">
                  <c:v>10.199999999999999</c:v>
                </c:pt>
                <c:pt idx="3">
                  <c:v>11.8</c:v>
                </c:pt>
                <c:pt idx="4">
                  <c:v>9.1</c:v>
                </c:pt>
              </c:numCache>
            </c:numRef>
          </c:val>
          <c:extLst xmlns:c16r2="http://schemas.microsoft.com/office/drawing/2015/06/chart">
            <c:ext xmlns:c16="http://schemas.microsoft.com/office/drawing/2014/chart" uri="{C3380CC4-5D6E-409C-BE32-E72D297353CC}">
              <c16:uniqueId val="{00000004-D2E7-469C-ABEA-F517EDDA42E9}"/>
            </c:ext>
          </c:extLst>
        </c:ser>
        <c:dLbls>
          <c:showLegendKey val="0"/>
          <c:showVal val="0"/>
          <c:showCatName val="0"/>
          <c:showSerName val="0"/>
          <c:showPercent val="0"/>
          <c:showBubbleSize val="0"/>
        </c:dLbls>
        <c:gapWidth val="150"/>
        <c:overlap val="100"/>
        <c:axId val="731131472"/>
        <c:axId val="731132560"/>
      </c:barChart>
      <c:catAx>
        <c:axId val="73113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n-US"/>
          </a:p>
        </c:txPr>
        <c:crossAx val="731132560"/>
        <c:crosses val="autoZero"/>
        <c:auto val="1"/>
        <c:lblAlgn val="ctr"/>
        <c:lblOffset val="100"/>
        <c:noMultiLvlLbl val="0"/>
      </c:catAx>
      <c:valAx>
        <c:axId val="731132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n-US"/>
          </a:p>
        </c:txPr>
        <c:crossAx val="731131472"/>
        <c:crosses val="autoZero"/>
        <c:crossBetween val="between"/>
        <c:majorUnit val="0.2"/>
      </c:valAx>
      <c:spPr>
        <a:noFill/>
        <a:ln>
          <a:noFill/>
        </a:ln>
        <a:effectLst/>
      </c:spPr>
    </c:plotArea>
    <c:legend>
      <c:legendPos val="b"/>
      <c:layout>
        <c:manualLayout>
          <c:xMode val="edge"/>
          <c:yMode val="edge"/>
          <c:x val="0.14212218807019272"/>
          <c:y val="0.90081172411109234"/>
          <c:w val="0.76137495254772802"/>
          <c:h val="7.4476579019055911E-2"/>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rgbClr val="0070C0"/>
      </a:solidFill>
      <a:round/>
    </a:ln>
    <a:effectLst/>
    <a:scene3d>
      <a:camera prst="orthographicFront"/>
      <a:lightRig rig="threePt" dir="t"/>
    </a:scene3d>
    <a:sp3d>
      <a:bevelT/>
    </a:sp3d>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925520467278963E-2"/>
          <c:y val="4.4588432470037631E-2"/>
          <c:w val="0.90088587640614515"/>
          <c:h val="0.67810972657544022"/>
        </c:manualLayout>
      </c:layout>
      <c:barChart>
        <c:barDir val="col"/>
        <c:grouping val="percentStacked"/>
        <c:varyColors val="0"/>
        <c:ser>
          <c:idx val="0"/>
          <c:order val="0"/>
          <c:tx>
            <c:strRef>
              <c:f>Sheet1!$B$1</c:f>
              <c:strCache>
                <c:ptCount val="1"/>
                <c:pt idx="0">
                  <c:v>I სტადია</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ფილტვის</c:v>
                </c:pt>
                <c:pt idx="1">
                  <c:v>წინამდ. ჯირკვ.</c:v>
                </c:pt>
                <c:pt idx="2">
                  <c:v>შარდის ბუშტი</c:v>
                </c:pt>
                <c:pt idx="3">
                  <c:v>კუჭი</c:v>
                </c:pt>
                <c:pt idx="4">
                  <c:v>კოლორექტუმი</c:v>
                </c:pt>
              </c:strCache>
            </c:strRef>
          </c:cat>
          <c:val>
            <c:numRef>
              <c:f>Sheet1!$B$2:$B$6</c:f>
              <c:numCache>
                <c:formatCode>General</c:formatCode>
                <c:ptCount val="5"/>
                <c:pt idx="0">
                  <c:v>2.6</c:v>
                </c:pt>
                <c:pt idx="1">
                  <c:v>12.5</c:v>
                </c:pt>
                <c:pt idx="2">
                  <c:v>42.6</c:v>
                </c:pt>
                <c:pt idx="3">
                  <c:v>3.2</c:v>
                </c:pt>
                <c:pt idx="4">
                  <c:v>3.3</c:v>
                </c:pt>
              </c:numCache>
            </c:numRef>
          </c:val>
          <c:extLst xmlns:c16r2="http://schemas.microsoft.com/office/drawing/2015/06/chart">
            <c:ext xmlns:c16="http://schemas.microsoft.com/office/drawing/2014/chart" uri="{C3380CC4-5D6E-409C-BE32-E72D297353CC}">
              <c16:uniqueId val="{00000000-686E-4D77-9F5A-F3FDC119F245}"/>
            </c:ext>
          </c:extLst>
        </c:ser>
        <c:ser>
          <c:idx val="1"/>
          <c:order val="1"/>
          <c:tx>
            <c:strRef>
              <c:f>Sheet1!$C$1</c:f>
              <c:strCache>
                <c:ptCount val="1"/>
                <c:pt idx="0">
                  <c:v>II სტადია</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ფილტვის</c:v>
                </c:pt>
                <c:pt idx="1">
                  <c:v>წინამდ. ჯირკვ.</c:v>
                </c:pt>
                <c:pt idx="2">
                  <c:v>შარდის ბუშტი</c:v>
                </c:pt>
                <c:pt idx="3">
                  <c:v>კუჭი</c:v>
                </c:pt>
                <c:pt idx="4">
                  <c:v>კოლორექტუმი</c:v>
                </c:pt>
              </c:strCache>
            </c:strRef>
          </c:cat>
          <c:val>
            <c:numRef>
              <c:f>Sheet1!$C$2:$C$6</c:f>
              <c:numCache>
                <c:formatCode>General</c:formatCode>
                <c:ptCount val="5"/>
                <c:pt idx="0">
                  <c:v>6.5</c:v>
                </c:pt>
                <c:pt idx="1">
                  <c:v>20.8</c:v>
                </c:pt>
                <c:pt idx="2">
                  <c:v>22.9</c:v>
                </c:pt>
                <c:pt idx="3">
                  <c:v>10.5</c:v>
                </c:pt>
                <c:pt idx="4">
                  <c:v>16</c:v>
                </c:pt>
              </c:numCache>
            </c:numRef>
          </c:val>
          <c:extLst xmlns:c16r2="http://schemas.microsoft.com/office/drawing/2015/06/chart">
            <c:ext xmlns:c16="http://schemas.microsoft.com/office/drawing/2014/chart" uri="{C3380CC4-5D6E-409C-BE32-E72D297353CC}">
              <c16:uniqueId val="{00000001-686E-4D77-9F5A-F3FDC119F245}"/>
            </c:ext>
          </c:extLst>
        </c:ser>
        <c:ser>
          <c:idx val="2"/>
          <c:order val="2"/>
          <c:tx>
            <c:strRef>
              <c:f>Sheet1!$D$1</c:f>
              <c:strCache>
                <c:ptCount val="1"/>
                <c:pt idx="0">
                  <c:v>III სტადია</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ფილტვის</c:v>
                </c:pt>
                <c:pt idx="1">
                  <c:v>წინამდ. ჯირკვ.</c:v>
                </c:pt>
                <c:pt idx="2">
                  <c:v>შარდის ბუშტი</c:v>
                </c:pt>
                <c:pt idx="3">
                  <c:v>კუჭი</c:v>
                </c:pt>
                <c:pt idx="4">
                  <c:v>კოლორექტუმი</c:v>
                </c:pt>
              </c:strCache>
            </c:strRef>
          </c:cat>
          <c:val>
            <c:numRef>
              <c:f>Sheet1!$D$2:$D$6</c:f>
              <c:numCache>
                <c:formatCode>General</c:formatCode>
                <c:ptCount val="5"/>
                <c:pt idx="0">
                  <c:v>19.600000000000001</c:v>
                </c:pt>
                <c:pt idx="1">
                  <c:v>21.7</c:v>
                </c:pt>
                <c:pt idx="2">
                  <c:v>4.9000000000000004</c:v>
                </c:pt>
                <c:pt idx="3">
                  <c:v>26.5</c:v>
                </c:pt>
                <c:pt idx="4">
                  <c:v>41.7</c:v>
                </c:pt>
              </c:numCache>
            </c:numRef>
          </c:val>
          <c:extLst xmlns:c16r2="http://schemas.microsoft.com/office/drawing/2015/06/chart">
            <c:ext xmlns:c16="http://schemas.microsoft.com/office/drawing/2014/chart" uri="{C3380CC4-5D6E-409C-BE32-E72D297353CC}">
              <c16:uniqueId val="{00000002-686E-4D77-9F5A-F3FDC119F245}"/>
            </c:ext>
          </c:extLst>
        </c:ser>
        <c:ser>
          <c:idx val="3"/>
          <c:order val="3"/>
          <c:tx>
            <c:strRef>
              <c:f>Sheet1!$E$1</c:f>
              <c:strCache>
                <c:ptCount val="1"/>
                <c:pt idx="0">
                  <c:v>IV სტადია</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ფილტვის</c:v>
                </c:pt>
                <c:pt idx="1">
                  <c:v>წინამდ. ჯირკვ.</c:v>
                </c:pt>
                <c:pt idx="2">
                  <c:v>შარდის ბუშტი</c:v>
                </c:pt>
                <c:pt idx="3">
                  <c:v>კუჭი</c:v>
                </c:pt>
                <c:pt idx="4">
                  <c:v>კოლორექტუმი</c:v>
                </c:pt>
              </c:strCache>
            </c:strRef>
          </c:cat>
          <c:val>
            <c:numRef>
              <c:f>Sheet1!$E$2:$E$6</c:f>
              <c:numCache>
                <c:formatCode>General</c:formatCode>
                <c:ptCount val="5"/>
                <c:pt idx="0">
                  <c:v>61.5</c:v>
                </c:pt>
                <c:pt idx="1">
                  <c:v>32.799999999999997</c:v>
                </c:pt>
                <c:pt idx="2">
                  <c:v>6.8</c:v>
                </c:pt>
                <c:pt idx="3">
                  <c:v>46.6</c:v>
                </c:pt>
                <c:pt idx="4">
                  <c:v>28.8</c:v>
                </c:pt>
              </c:numCache>
            </c:numRef>
          </c:val>
          <c:extLst xmlns:c16r2="http://schemas.microsoft.com/office/drawing/2015/06/chart">
            <c:ext xmlns:c16="http://schemas.microsoft.com/office/drawing/2014/chart" uri="{C3380CC4-5D6E-409C-BE32-E72D297353CC}">
              <c16:uniqueId val="{00000003-686E-4D77-9F5A-F3FDC119F245}"/>
            </c:ext>
          </c:extLst>
        </c:ser>
        <c:ser>
          <c:idx val="4"/>
          <c:order val="4"/>
          <c:tx>
            <c:strRef>
              <c:f>Sheet1!$F$1</c:f>
              <c:strCache>
                <c:ptCount val="1"/>
                <c:pt idx="0">
                  <c:v>უცნობი</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ფილტვის</c:v>
                </c:pt>
                <c:pt idx="1">
                  <c:v>წინამდ. ჯირკვ.</c:v>
                </c:pt>
                <c:pt idx="2">
                  <c:v>შარდის ბუშტი</c:v>
                </c:pt>
                <c:pt idx="3">
                  <c:v>კუჭი</c:v>
                </c:pt>
                <c:pt idx="4">
                  <c:v>კოლორექტუმი</c:v>
                </c:pt>
              </c:strCache>
            </c:strRef>
          </c:cat>
          <c:val>
            <c:numRef>
              <c:f>Sheet1!$F$2:$F$6</c:f>
              <c:numCache>
                <c:formatCode>General</c:formatCode>
                <c:ptCount val="5"/>
                <c:pt idx="0">
                  <c:v>9.8000000000000007</c:v>
                </c:pt>
                <c:pt idx="1">
                  <c:v>12.2</c:v>
                </c:pt>
                <c:pt idx="2">
                  <c:v>22.6</c:v>
                </c:pt>
                <c:pt idx="3">
                  <c:v>13.2</c:v>
                </c:pt>
                <c:pt idx="4">
                  <c:v>10.199999999999999</c:v>
                </c:pt>
              </c:numCache>
            </c:numRef>
          </c:val>
          <c:extLst xmlns:c16r2="http://schemas.microsoft.com/office/drawing/2015/06/chart">
            <c:ext xmlns:c16="http://schemas.microsoft.com/office/drawing/2014/chart" uri="{C3380CC4-5D6E-409C-BE32-E72D297353CC}">
              <c16:uniqueId val="{00000004-686E-4D77-9F5A-F3FDC119F245}"/>
            </c:ext>
          </c:extLst>
        </c:ser>
        <c:dLbls>
          <c:showLegendKey val="0"/>
          <c:showVal val="0"/>
          <c:showCatName val="0"/>
          <c:showSerName val="0"/>
          <c:showPercent val="0"/>
          <c:showBubbleSize val="0"/>
        </c:dLbls>
        <c:gapWidth val="150"/>
        <c:overlap val="100"/>
        <c:axId val="731128752"/>
        <c:axId val="731127120"/>
      </c:barChart>
      <c:catAx>
        <c:axId val="73112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000" b="0" i="0" u="none" strike="noStrike" kern="1200" baseline="0">
                <a:solidFill>
                  <a:schemeClr val="accent5">
                    <a:lumMod val="50000"/>
                  </a:schemeClr>
                </a:solidFill>
                <a:latin typeface="+mn-lt"/>
                <a:ea typeface="+mn-ea"/>
                <a:cs typeface="+mn-cs"/>
              </a:defRPr>
            </a:pPr>
            <a:endParaRPr lang="en-US"/>
          </a:p>
        </c:txPr>
        <c:crossAx val="731127120"/>
        <c:crosses val="autoZero"/>
        <c:auto val="1"/>
        <c:lblAlgn val="ctr"/>
        <c:lblOffset val="100"/>
        <c:noMultiLvlLbl val="0"/>
      </c:catAx>
      <c:valAx>
        <c:axId val="731127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n-US"/>
          </a:p>
        </c:txPr>
        <c:crossAx val="731128752"/>
        <c:crosses val="autoZero"/>
        <c:crossBetween val="between"/>
        <c:majorUnit val="0.2"/>
      </c:valAx>
      <c:spPr>
        <a:noFill/>
        <a:ln>
          <a:noFill/>
        </a:ln>
        <a:effectLst>
          <a:glow rad="63500">
            <a:schemeClr val="accent1">
              <a:satMod val="175000"/>
              <a:alpha val="40000"/>
            </a:schemeClr>
          </a:glow>
        </a:effectLst>
      </c:spPr>
    </c:plotArea>
    <c:legend>
      <c:legendPos val="b"/>
      <c:layout>
        <c:manualLayout>
          <c:xMode val="edge"/>
          <c:yMode val="edge"/>
          <c:x val="0.20431345614508467"/>
          <c:y val="0.86518941382327219"/>
          <c:w val="0.63171572539816789"/>
          <c:h val="8.1554243219597547E-2"/>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rgbClr val="0070C0"/>
      </a:solidFill>
      <a:round/>
    </a:ln>
    <a:effectLst/>
    <a:scene3d>
      <a:camera prst="orthographicFront"/>
      <a:lightRig rig="threePt" dir="t"/>
    </a:scene3d>
    <a:sp3d prstMaterial="matte">
      <a:bevelT/>
      <a:bevelB/>
    </a:sp3d>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005596846465803E-2"/>
          <c:y val="5.7409709100101881E-2"/>
          <c:w val="0.8870251865098282"/>
          <c:h val="0.79096289735705483"/>
        </c:manualLayout>
      </c:layout>
      <c:barChart>
        <c:barDir val="col"/>
        <c:grouping val="clustered"/>
        <c:varyColors val="0"/>
        <c:ser>
          <c:idx val="0"/>
          <c:order val="0"/>
          <c:tx>
            <c:strRef>
              <c:f>Sheet6!$T$2</c:f>
              <c:strCache>
                <c:ptCount val="1"/>
                <c:pt idx="0">
                  <c:v>≥5</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Sheet6!$S$3:$S$13</c:f>
              <c:strCache>
                <c:ptCount val="11"/>
                <c:pt idx="0">
                  <c:v>აჭარა</c:v>
                </c:pt>
                <c:pt idx="1">
                  <c:v>გურია</c:v>
                </c:pt>
                <c:pt idx="2">
                  <c:v>თბილისი</c:v>
                </c:pt>
                <c:pt idx="3">
                  <c:v>იმერეთი</c:v>
                </c:pt>
                <c:pt idx="4">
                  <c:v>კახეთი</c:v>
                </c:pt>
                <c:pt idx="5">
                  <c:v>მცხეთა - მთიანეთი</c:v>
                </c:pt>
                <c:pt idx="6">
                  <c:v>სამეგრელო, ზემო სვანეთი</c:v>
                </c:pt>
                <c:pt idx="7">
                  <c:v>სამცხე - ჯავახეთი</c:v>
                </c:pt>
                <c:pt idx="8">
                  <c:v>ქვემო ქართლი</c:v>
                </c:pt>
                <c:pt idx="9">
                  <c:v>შიდა ქართლი</c:v>
                </c:pt>
                <c:pt idx="10">
                  <c:v>საქართველო</c:v>
                </c:pt>
              </c:strCache>
            </c:strRef>
          </c:cat>
          <c:val>
            <c:numRef>
              <c:f>Sheet6!$T$3:$T$13</c:f>
              <c:numCache>
                <c:formatCode>General</c:formatCode>
                <c:ptCount val="11"/>
                <c:pt idx="0">
                  <c:v>85</c:v>
                </c:pt>
                <c:pt idx="1">
                  <c:v>73</c:v>
                </c:pt>
                <c:pt idx="2">
                  <c:v>30</c:v>
                </c:pt>
                <c:pt idx="3">
                  <c:v>61</c:v>
                </c:pt>
                <c:pt idx="4">
                  <c:v>25</c:v>
                </c:pt>
                <c:pt idx="5">
                  <c:v>20</c:v>
                </c:pt>
                <c:pt idx="6">
                  <c:v>71</c:v>
                </c:pt>
                <c:pt idx="7">
                  <c:v>32</c:v>
                </c:pt>
                <c:pt idx="8">
                  <c:v>18</c:v>
                </c:pt>
                <c:pt idx="9">
                  <c:v>21</c:v>
                </c:pt>
                <c:pt idx="10">
                  <c:v>41</c:v>
                </c:pt>
              </c:numCache>
            </c:numRef>
          </c:val>
          <c:extLst xmlns:c16r2="http://schemas.microsoft.com/office/drawing/2015/06/chart">
            <c:ext xmlns:c16="http://schemas.microsoft.com/office/drawing/2014/chart" uri="{C3380CC4-5D6E-409C-BE32-E72D297353CC}">
              <c16:uniqueId val="{00000000-62F5-4E3E-B872-A654D85FB7E6}"/>
            </c:ext>
          </c:extLst>
        </c:ser>
        <c:ser>
          <c:idx val="1"/>
          <c:order val="1"/>
          <c:tx>
            <c:strRef>
              <c:f>Sheet6!$U$2</c:f>
              <c:strCache>
                <c:ptCount val="1"/>
                <c:pt idx="0">
                  <c:v>≥10</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Sheet6!$S$3:$S$13</c:f>
              <c:strCache>
                <c:ptCount val="11"/>
                <c:pt idx="0">
                  <c:v>აჭარა</c:v>
                </c:pt>
                <c:pt idx="1">
                  <c:v>გურია</c:v>
                </c:pt>
                <c:pt idx="2">
                  <c:v>თბილისი</c:v>
                </c:pt>
                <c:pt idx="3">
                  <c:v>იმერეთი</c:v>
                </c:pt>
                <c:pt idx="4">
                  <c:v>კახეთი</c:v>
                </c:pt>
                <c:pt idx="5">
                  <c:v>მცხეთა - მთიანეთი</c:v>
                </c:pt>
                <c:pt idx="6">
                  <c:v>სამეგრელო, ზემო სვანეთი</c:v>
                </c:pt>
                <c:pt idx="7">
                  <c:v>სამცხე - ჯავახეთი</c:v>
                </c:pt>
                <c:pt idx="8">
                  <c:v>ქვემო ქართლი</c:v>
                </c:pt>
                <c:pt idx="9">
                  <c:v>შიდა ქართლი</c:v>
                </c:pt>
                <c:pt idx="10">
                  <c:v>საქართველო</c:v>
                </c:pt>
              </c:strCache>
            </c:strRef>
          </c:cat>
          <c:val>
            <c:numRef>
              <c:f>Sheet6!$U$3:$U$13</c:f>
              <c:numCache>
                <c:formatCode>General</c:formatCode>
                <c:ptCount val="11"/>
                <c:pt idx="0">
                  <c:v>50</c:v>
                </c:pt>
                <c:pt idx="1">
                  <c:v>44</c:v>
                </c:pt>
                <c:pt idx="2">
                  <c:v>7</c:v>
                </c:pt>
                <c:pt idx="3">
                  <c:v>23</c:v>
                </c:pt>
                <c:pt idx="4">
                  <c:v>4</c:v>
                </c:pt>
                <c:pt idx="5">
                  <c:v>6</c:v>
                </c:pt>
                <c:pt idx="6">
                  <c:v>29</c:v>
                </c:pt>
                <c:pt idx="7">
                  <c:v>12</c:v>
                </c:pt>
                <c:pt idx="8">
                  <c:v>6</c:v>
                </c:pt>
                <c:pt idx="9">
                  <c:v>4</c:v>
                </c:pt>
                <c:pt idx="10">
                  <c:v>16</c:v>
                </c:pt>
              </c:numCache>
            </c:numRef>
          </c:val>
          <c:extLst xmlns:c16r2="http://schemas.microsoft.com/office/drawing/2015/06/chart">
            <c:ext xmlns:c16="http://schemas.microsoft.com/office/drawing/2014/chart" uri="{C3380CC4-5D6E-409C-BE32-E72D297353CC}">
              <c16:uniqueId val="{00000001-62F5-4E3E-B872-A654D85FB7E6}"/>
            </c:ext>
          </c:extLst>
        </c:ser>
        <c:dLbls>
          <c:dLblPos val="outEnd"/>
          <c:showLegendKey val="0"/>
          <c:showVal val="1"/>
          <c:showCatName val="0"/>
          <c:showSerName val="0"/>
          <c:showPercent val="0"/>
          <c:showBubbleSize val="0"/>
        </c:dLbls>
        <c:gapWidth val="67"/>
        <c:overlap val="-5"/>
        <c:axId val="731133104"/>
        <c:axId val="731132016"/>
      </c:barChart>
      <c:catAx>
        <c:axId val="73113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accent1">
                    <a:lumMod val="50000"/>
                  </a:schemeClr>
                </a:solidFill>
                <a:latin typeface="+mn-lt"/>
                <a:ea typeface="+mn-ea"/>
                <a:cs typeface="+mn-cs"/>
              </a:defRPr>
            </a:pPr>
            <a:endParaRPr lang="en-US"/>
          </a:p>
        </c:txPr>
        <c:crossAx val="731132016"/>
        <c:crosses val="autoZero"/>
        <c:auto val="1"/>
        <c:lblAlgn val="ctr"/>
        <c:lblOffset val="100"/>
        <c:noMultiLvlLbl val="0"/>
      </c:catAx>
      <c:valAx>
        <c:axId val="73113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mn-lt"/>
                <a:ea typeface="+mn-ea"/>
                <a:cs typeface="+mn-cs"/>
              </a:defRPr>
            </a:pPr>
            <a:endParaRPr lang="en-US"/>
          </a:p>
        </c:txPr>
        <c:crossAx val="731133104"/>
        <c:crosses val="autoZero"/>
        <c:crossBetween val="between"/>
        <c:majorUnit val="20"/>
      </c:valAx>
      <c:spPr>
        <a:noFill/>
        <a:ln>
          <a:noFill/>
        </a:ln>
        <a:effectLst/>
      </c:spPr>
    </c:plotArea>
    <c:legend>
      <c:legendPos val="b"/>
      <c:layout>
        <c:manualLayout>
          <c:xMode val="edge"/>
          <c:yMode val="edge"/>
          <c:x val="0.73699046981085647"/>
          <c:y val="5.5735500225596799E-2"/>
          <c:w val="0.11737480202877744"/>
          <c:h val="7.2283628643607115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Sheet1!$C$8</c:f>
              <c:strCache>
                <c:ptCount val="1"/>
                <c:pt idx="0">
                  <c:v>სახელმწიფო ბიუჯეტი</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Sheet1!$D$7:$L$7</c:f>
              <c:strCache>
                <c:ptCount val="9"/>
                <c:pt idx="0">
                  <c:v>2010 წ. ფაქტი </c:v>
                </c:pt>
                <c:pt idx="1">
                  <c:v>2011 წ. ფაქტი </c:v>
                </c:pt>
                <c:pt idx="2">
                  <c:v>2012 წ. ფაქტი </c:v>
                </c:pt>
                <c:pt idx="3">
                  <c:v>2013 წ. ფაქტი </c:v>
                </c:pt>
                <c:pt idx="4">
                  <c:v>2014 წ. ფაქტი </c:v>
                </c:pt>
                <c:pt idx="5">
                  <c:v>2015 წ. ფაქტი </c:v>
                </c:pt>
                <c:pt idx="6">
                  <c:v>2016 წ. ფაქტი </c:v>
                </c:pt>
                <c:pt idx="7">
                  <c:v>2017 წ. ფაქტი </c:v>
                </c:pt>
                <c:pt idx="8">
                  <c:v>2018 წ. ფაქტი </c:v>
                </c:pt>
              </c:strCache>
            </c:strRef>
          </c:cat>
          <c:val>
            <c:numRef>
              <c:f>Sheet1!$D$8:$L$8</c:f>
              <c:numCache>
                <c:formatCode>_(* #,##0.0_);_(* \(#,##0.0\);_(* "-"??_);_(@_)</c:formatCode>
                <c:ptCount val="9"/>
                <c:pt idx="0">
                  <c:v>5.5</c:v>
                </c:pt>
                <c:pt idx="1">
                  <c:v>6.4</c:v>
                </c:pt>
                <c:pt idx="2">
                  <c:v>11.7</c:v>
                </c:pt>
                <c:pt idx="3">
                  <c:v>15</c:v>
                </c:pt>
                <c:pt idx="4">
                  <c:v>17.100000000000001</c:v>
                </c:pt>
                <c:pt idx="5">
                  <c:v>26.6</c:v>
                </c:pt>
                <c:pt idx="6">
                  <c:v>33.4</c:v>
                </c:pt>
                <c:pt idx="7">
                  <c:v>36.5</c:v>
                </c:pt>
                <c:pt idx="8" formatCode="General">
                  <c:v>46.01</c:v>
                </c:pt>
              </c:numCache>
            </c:numRef>
          </c:val>
          <c:smooth val="0"/>
          <c:extLst xmlns:c16r2="http://schemas.microsoft.com/office/drawing/2015/06/chart">
            <c:ext xmlns:c16="http://schemas.microsoft.com/office/drawing/2014/chart" uri="{C3380CC4-5D6E-409C-BE32-E72D297353CC}">
              <c16:uniqueId val="{00000000-07F4-4602-AF02-4766B61FC699}"/>
            </c:ext>
          </c:extLst>
        </c:ser>
        <c:ser>
          <c:idx val="1"/>
          <c:order val="1"/>
          <c:tx>
            <c:strRef>
              <c:f>Sheet1!$C$9</c:f>
              <c:strCache>
                <c:ptCount val="1"/>
                <c:pt idx="0">
                  <c:v>გლობალ ფონდი</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Sheet1!$D$7:$L$7</c:f>
              <c:strCache>
                <c:ptCount val="9"/>
                <c:pt idx="0">
                  <c:v>2010 წ. ფაქტი </c:v>
                </c:pt>
                <c:pt idx="1">
                  <c:v>2011 წ. ფაქტი </c:v>
                </c:pt>
                <c:pt idx="2">
                  <c:v>2012 წ. ფაქტი </c:v>
                </c:pt>
                <c:pt idx="3">
                  <c:v>2013 წ. ფაქტი </c:v>
                </c:pt>
                <c:pt idx="4">
                  <c:v>2014 წ. ფაქტი </c:v>
                </c:pt>
                <c:pt idx="5">
                  <c:v>2015 წ. ფაქტი </c:v>
                </c:pt>
                <c:pt idx="6">
                  <c:v>2016 წ. ფაქტი </c:v>
                </c:pt>
                <c:pt idx="7">
                  <c:v>2017 წ. ფაქტი </c:v>
                </c:pt>
                <c:pt idx="8">
                  <c:v>2018 წ. ფაქტი </c:v>
                </c:pt>
              </c:strCache>
            </c:strRef>
          </c:cat>
          <c:val>
            <c:numRef>
              <c:f>Sheet1!$D$9:$L$9</c:f>
              <c:numCache>
                <c:formatCode>General</c:formatCode>
                <c:ptCount val="9"/>
                <c:pt idx="4">
                  <c:v>9.1</c:v>
                </c:pt>
                <c:pt idx="5">
                  <c:v>19.8</c:v>
                </c:pt>
                <c:pt idx="6">
                  <c:v>19.399999999999999</c:v>
                </c:pt>
                <c:pt idx="7">
                  <c:v>23.1</c:v>
                </c:pt>
                <c:pt idx="8">
                  <c:v>19.34</c:v>
                </c:pt>
              </c:numCache>
            </c:numRef>
          </c:val>
          <c:smooth val="0"/>
          <c:extLst xmlns:c16r2="http://schemas.microsoft.com/office/drawing/2015/06/chart">
            <c:ext xmlns:c16="http://schemas.microsoft.com/office/drawing/2014/chart" uri="{C3380CC4-5D6E-409C-BE32-E72D297353CC}">
              <c16:uniqueId val="{00000001-07F4-4602-AF02-4766B61FC699}"/>
            </c:ext>
          </c:extLst>
        </c:ser>
        <c:ser>
          <c:idx val="2"/>
          <c:order val="2"/>
          <c:tx>
            <c:strRef>
              <c:f>Sheet1!$C$10</c:f>
              <c:strCache>
                <c:ptCount val="1"/>
                <c:pt idx="0">
                  <c:v>სხვა დანარჩენი საგრანტო პროექტები</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Sheet1!$D$7:$L$7</c:f>
              <c:strCache>
                <c:ptCount val="9"/>
                <c:pt idx="0">
                  <c:v>2010 წ. ფაქტი </c:v>
                </c:pt>
                <c:pt idx="1">
                  <c:v>2011 წ. ფაქტი </c:v>
                </c:pt>
                <c:pt idx="2">
                  <c:v>2012 წ. ფაქტი </c:v>
                </c:pt>
                <c:pt idx="3">
                  <c:v>2013 წ. ფაქტი </c:v>
                </c:pt>
                <c:pt idx="4">
                  <c:v>2014 წ. ფაქტი </c:v>
                </c:pt>
                <c:pt idx="5">
                  <c:v>2015 წ. ფაქტი </c:v>
                </c:pt>
                <c:pt idx="6">
                  <c:v>2016 წ. ფაქტი </c:v>
                </c:pt>
                <c:pt idx="7">
                  <c:v>2017 წ. ფაქტი </c:v>
                </c:pt>
                <c:pt idx="8">
                  <c:v>2018 წ. ფაქტი </c:v>
                </c:pt>
              </c:strCache>
            </c:strRef>
          </c:cat>
          <c:val>
            <c:numRef>
              <c:f>Sheet1!$D$10:$L$10</c:f>
              <c:numCache>
                <c:formatCode>_(* #,##0.0_);_(* \(#,##0.0\);_(* "-"??_);_(@_)</c:formatCode>
                <c:ptCount val="9"/>
                <c:pt idx="0">
                  <c:v>0.7</c:v>
                </c:pt>
                <c:pt idx="1">
                  <c:v>0.9</c:v>
                </c:pt>
                <c:pt idx="2">
                  <c:v>1.8</c:v>
                </c:pt>
                <c:pt idx="3">
                  <c:v>1.9</c:v>
                </c:pt>
                <c:pt idx="4">
                  <c:v>2.5</c:v>
                </c:pt>
                <c:pt idx="5">
                  <c:v>4.8</c:v>
                </c:pt>
                <c:pt idx="6">
                  <c:v>4.3</c:v>
                </c:pt>
                <c:pt idx="7">
                  <c:v>6.46</c:v>
                </c:pt>
                <c:pt idx="8" formatCode="General">
                  <c:v>7.59</c:v>
                </c:pt>
              </c:numCache>
            </c:numRef>
          </c:val>
          <c:smooth val="0"/>
          <c:extLst xmlns:c16r2="http://schemas.microsoft.com/office/drawing/2015/06/chart">
            <c:ext xmlns:c16="http://schemas.microsoft.com/office/drawing/2014/chart" uri="{C3380CC4-5D6E-409C-BE32-E72D297353CC}">
              <c16:uniqueId val="{00000002-07F4-4602-AF02-4766B61FC699}"/>
            </c:ext>
          </c:extLst>
        </c:ser>
        <c:dLbls>
          <c:dLblPos val="t"/>
          <c:showLegendKey val="0"/>
          <c:showVal val="1"/>
          <c:showCatName val="0"/>
          <c:showSerName val="0"/>
          <c:showPercent val="0"/>
          <c:showBubbleSize val="0"/>
        </c:dLbls>
        <c:marker val="1"/>
        <c:smooth val="0"/>
        <c:axId val="731133648"/>
        <c:axId val="731129840"/>
      </c:lineChart>
      <c:catAx>
        <c:axId val="73113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129840"/>
        <c:crosses val="autoZero"/>
        <c:auto val="1"/>
        <c:lblAlgn val="ctr"/>
        <c:lblOffset val="100"/>
        <c:noMultiLvlLbl val="0"/>
      </c:catAx>
      <c:valAx>
        <c:axId val="731129840"/>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13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A0F4E-46C2-4B39-9945-7FD14E5AC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50</Pages>
  <Words>11460</Words>
  <Characters>92719</Characters>
  <Application>Microsoft Office Word</Application>
  <DocSecurity>0</DocSecurity>
  <Lines>2060</Lines>
  <Paragraphs>738</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103441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2018</dc:creator>
  <cp:lastModifiedBy>Publishing-D</cp:lastModifiedBy>
  <cp:revision>18</cp:revision>
  <cp:lastPrinted>2019-08-23T06:21:00Z</cp:lastPrinted>
  <dcterms:created xsi:type="dcterms:W3CDTF">2019-08-22T16:59:00Z</dcterms:created>
  <dcterms:modified xsi:type="dcterms:W3CDTF">2019-08-23T07:12:00Z</dcterms:modified>
</cp:coreProperties>
</file>