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E7" w:rsidRPr="00FD1A4E" w:rsidRDefault="00095BA0" w:rsidP="00095BA0">
      <w:pPr>
        <w:spacing w:after="0" w:line="240" w:lineRule="auto"/>
        <w:jc w:val="center"/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</w:pPr>
      <w:r w:rsidRPr="00FD1A4E"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 xml:space="preserve">დაწესებულებებში, თანამშრომელთა შემთხვევითი შერჩევის პრინციპით </w:t>
      </w:r>
      <w:r w:rsidR="00404B6A" w:rsidRPr="00FD1A4E">
        <w:rPr>
          <w:rFonts w:ascii="Sylfaen" w:eastAsia="Times New Roman" w:hAnsi="Sylfaen" w:cs="Calibri"/>
          <w:b/>
          <w:color w:val="212121"/>
          <w:sz w:val="24"/>
          <w:szCs w:val="24"/>
        </w:rPr>
        <w:t>COVID-19-</w:t>
      </w:r>
      <w:r w:rsidR="00404B6A" w:rsidRPr="00FD1A4E"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 xml:space="preserve">ზე </w:t>
      </w:r>
      <w:r w:rsidRPr="00FD1A4E"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>ტესტირების ერთჯერადი შენარჩევის ზომა და შენარჩევის გენერირების წესი</w:t>
      </w:r>
    </w:p>
    <w:p w:rsidR="00404B6A" w:rsidRPr="00FD1A4E" w:rsidRDefault="00585444" w:rsidP="00095BA0">
      <w:pPr>
        <w:spacing w:after="0" w:line="240" w:lineRule="auto"/>
        <w:jc w:val="center"/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>(</w:t>
      </w:r>
      <w:r w:rsidR="00404B6A" w:rsidRPr="00FD1A4E"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>დროებითი რეკომენდაცია</w:t>
      </w:r>
      <w:r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>)</w:t>
      </w:r>
      <w:bookmarkStart w:id="0" w:name="_GoBack"/>
      <w:bookmarkEnd w:id="0"/>
    </w:p>
    <w:p w:rsidR="00404B6A" w:rsidRPr="00FD1A4E" w:rsidRDefault="00404B6A" w:rsidP="00585444">
      <w:pPr>
        <w:spacing w:after="0" w:line="240" w:lineRule="auto"/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</w:pPr>
    </w:p>
    <w:p w:rsidR="000034C3" w:rsidRPr="00FD1A4E" w:rsidRDefault="000034C3" w:rsidP="00095BA0">
      <w:pPr>
        <w:spacing w:after="0" w:line="240" w:lineRule="auto"/>
        <w:jc w:val="center"/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</w:pPr>
    </w:p>
    <w:p w:rsidR="00095BA0" w:rsidRPr="00FD1A4E" w:rsidRDefault="00095BA0" w:rsidP="000658FA">
      <w:pPr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</w:p>
    <w:p w:rsidR="000658FA" w:rsidRPr="00FD1A4E" w:rsidRDefault="000658FA" w:rsidP="000034C3">
      <w:pPr>
        <w:spacing w:after="0" w:line="240" w:lineRule="auto"/>
        <w:jc w:val="both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დაწესებულებების</w:t>
      </w:r>
      <w:r w:rsidR="00F71EF4" w:rsidRPr="00FD1A4E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Pr="00FD1A4E">
        <w:rPr>
          <w:rFonts w:ascii="Sylfaen" w:eastAsia="Times New Roman" w:hAnsi="Sylfaen" w:cs="Calibri"/>
          <w:color w:val="212121"/>
          <w:lang w:val="ka-GE"/>
        </w:rPr>
        <w:t>მიერ,</w:t>
      </w:r>
      <w:r w:rsidR="00F71EF4" w:rsidRPr="00FD1A4E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Pr="00FD1A4E">
        <w:rPr>
          <w:rFonts w:ascii="Sylfaen" w:eastAsia="Times New Roman" w:hAnsi="Sylfaen" w:cs="Calibri"/>
          <w:color w:val="212121"/>
          <w:lang w:val="ka-GE"/>
        </w:rPr>
        <w:t>მომსახურე პერსონალის  შემთხვევითი შერჩევის პრინციპით ტესტირება</w:t>
      </w:r>
      <w:r w:rsidR="00F71EF4" w:rsidRPr="00FD1A4E">
        <w:rPr>
          <w:rFonts w:ascii="Sylfaen" w:eastAsia="Times New Roman" w:hAnsi="Sylfaen" w:cs="Calibri"/>
          <w:color w:val="212121"/>
          <w:lang w:val="ka-GE"/>
        </w:rPr>
        <w:t>სთან</w:t>
      </w:r>
      <w:r w:rsidRPr="00FD1A4E">
        <w:rPr>
          <w:rFonts w:ascii="Sylfaen" w:eastAsia="Times New Roman" w:hAnsi="Sylfaen" w:cs="Calibri"/>
          <w:color w:val="212121"/>
          <w:lang w:val="ka-GE"/>
        </w:rPr>
        <w:t xml:space="preserve"> დაკავშირებით, დაწესებულების მიერ </w:t>
      </w:r>
      <w:r w:rsidR="00404B6A" w:rsidRPr="00FD1A4E">
        <w:rPr>
          <w:rFonts w:ascii="Sylfaen" w:eastAsia="Times New Roman" w:hAnsi="Sylfaen" w:cs="Calibri"/>
          <w:color w:val="212121"/>
          <w:lang w:val="ka-GE"/>
        </w:rPr>
        <w:t xml:space="preserve">უნდა შეირჩეს </w:t>
      </w:r>
      <w:r w:rsidRPr="00FD1A4E">
        <w:rPr>
          <w:rFonts w:ascii="Sylfaen" w:eastAsia="Times New Roman" w:hAnsi="Sylfaen" w:cs="Calibri"/>
          <w:color w:val="212121"/>
          <w:lang w:val="ka-GE"/>
        </w:rPr>
        <w:t xml:space="preserve">ერთ ჯერზე </w:t>
      </w:r>
      <w:r w:rsidR="00F71EF4" w:rsidRPr="00FD1A4E">
        <w:rPr>
          <w:rFonts w:ascii="Sylfaen" w:eastAsia="Times New Roman" w:hAnsi="Sylfaen" w:cs="Calibri"/>
          <w:color w:val="212121"/>
          <w:lang w:val="ka-GE"/>
        </w:rPr>
        <w:t xml:space="preserve">გამოსაკვლევი </w:t>
      </w:r>
      <w:r w:rsidRPr="00FD1A4E">
        <w:rPr>
          <w:rFonts w:ascii="Sylfaen" w:eastAsia="Times New Roman" w:hAnsi="Sylfaen" w:cs="Calibri"/>
          <w:color w:val="212121"/>
          <w:lang w:val="ka-GE"/>
        </w:rPr>
        <w:t>თანამშრომლების ის  რაციონალური რაოდენობა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>, რომელიც  რეპრეზენტატულ შედეგ</w:t>
      </w:r>
      <w:r w:rsidRPr="00FD1A4E">
        <w:rPr>
          <w:rFonts w:ascii="Sylfaen" w:eastAsia="Times New Roman" w:hAnsi="Sylfaen" w:cs="Calibri"/>
          <w:color w:val="212121"/>
          <w:lang w:val="ka-GE"/>
        </w:rPr>
        <w:t>ს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 xml:space="preserve"> მისცემს</w:t>
      </w:r>
      <w:r w:rsidR="000034C3" w:rsidRPr="00FD1A4E">
        <w:rPr>
          <w:rFonts w:ascii="Sylfaen" w:eastAsia="Times New Roman" w:hAnsi="Sylfaen" w:cs="Calibri"/>
          <w:color w:val="212121"/>
          <w:lang w:val="ka-GE"/>
        </w:rPr>
        <w:t xml:space="preserve"> კონკრეტულ</w:t>
      </w:r>
      <w:r w:rsidRPr="00FD1A4E">
        <w:rPr>
          <w:rFonts w:ascii="Sylfaen" w:eastAsia="Times New Roman" w:hAnsi="Sylfaen" w:cs="Calibri"/>
          <w:color w:val="212121"/>
          <w:lang w:val="ka-GE"/>
        </w:rPr>
        <w:t xml:space="preserve"> დაწესებულე</w:t>
      </w:r>
      <w:r w:rsidR="00404B6A" w:rsidRPr="00FD1A4E">
        <w:rPr>
          <w:rFonts w:ascii="Sylfaen" w:eastAsia="Times New Roman" w:hAnsi="Sylfaen" w:cs="Calibri"/>
          <w:color w:val="212121"/>
          <w:lang w:val="ka-GE"/>
        </w:rPr>
        <w:t>ბას</w:t>
      </w:r>
      <w:r w:rsidR="00EA1535" w:rsidRPr="00FD1A4E">
        <w:rPr>
          <w:rFonts w:ascii="Sylfaen" w:eastAsia="Times New Roman" w:hAnsi="Sylfaen" w:cs="Calibri"/>
          <w:color w:val="212121"/>
          <w:lang w:val="ka-GE"/>
        </w:rPr>
        <w:t xml:space="preserve"> (</w:t>
      </w:r>
      <w:r w:rsidRPr="00FD1A4E">
        <w:rPr>
          <w:rFonts w:ascii="Sylfaen" w:eastAsia="Times New Roman" w:hAnsi="Sylfaen" w:cs="Calibri"/>
          <w:color w:val="212121"/>
          <w:lang w:val="ka-GE"/>
        </w:rPr>
        <w:t>საკუთრების ტიპისა და საქმიანობის სფეროს მიუხედავად)</w:t>
      </w:r>
      <w:r w:rsidR="00EA1535" w:rsidRPr="00FD1A4E">
        <w:rPr>
          <w:rFonts w:ascii="Sylfaen" w:eastAsia="Times New Roman" w:hAnsi="Sylfaen" w:cs="Calibri"/>
          <w:color w:val="212121"/>
          <w:lang w:val="ka-GE"/>
        </w:rPr>
        <w:t>.</w:t>
      </w:r>
    </w:p>
    <w:p w:rsidR="00AA04E0" w:rsidRPr="00FD1A4E" w:rsidRDefault="00404B6A" w:rsidP="000034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 xml:space="preserve">მიმდინარე ეტაპისთვის </w:t>
      </w:r>
      <w:r w:rsidRPr="00FD1A4E">
        <w:rPr>
          <w:rFonts w:ascii="Sylfaen" w:eastAsia="Times New Roman" w:hAnsi="Sylfaen" w:cs="Calibri"/>
          <w:b/>
          <w:color w:val="212121"/>
          <w:sz w:val="24"/>
          <w:szCs w:val="24"/>
        </w:rPr>
        <w:t>COVID-19-</w:t>
      </w:r>
      <w:r w:rsidRPr="00FD1A4E">
        <w:rPr>
          <w:rFonts w:ascii="Sylfaen" w:eastAsia="Times New Roman" w:hAnsi="Sylfaen" w:cs="Calibri"/>
          <w:b/>
          <w:color w:val="212121"/>
          <w:sz w:val="24"/>
          <w:szCs w:val="24"/>
          <w:lang w:val="ka-GE"/>
        </w:rPr>
        <w:t xml:space="preserve">ის 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 xml:space="preserve">გავრცელების მაჩვენებლად 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 xml:space="preserve">აღებული იქნა, </w:t>
      </w:r>
      <w:r w:rsidR="00AA04E0" w:rsidRPr="00FD1A4E">
        <w:rPr>
          <w:rFonts w:ascii="Sylfaen" w:eastAsia="Times New Roman" w:hAnsi="Sylfaen" w:cs="Calibri"/>
          <w:color w:val="212121"/>
          <w:lang w:val="ka-GE"/>
        </w:rPr>
        <w:t>ქვეყანაში დაავადების გავრცელების 5% ნიშნული (რაც მეტია გავრცელება, მით უფრო იზრდება შენარჩევის ზომა), რაც  საერთაშორისო გამოცდილების  გათვალისწინებით ზუსტ შესაბამისობაშია, საქართველოს დღევანდელ ეპიდსიტუაცი</w:t>
      </w:r>
      <w:r w:rsidR="00526A82" w:rsidRPr="00FD1A4E">
        <w:rPr>
          <w:rFonts w:ascii="Sylfaen" w:eastAsia="Times New Roman" w:hAnsi="Sylfaen" w:cs="Calibri"/>
          <w:color w:val="212121"/>
          <w:lang w:val="ka-GE"/>
        </w:rPr>
        <w:t xml:space="preserve">ასთან (მზარდი ტენდენციით). </w:t>
      </w:r>
      <w:r w:rsidR="00526A82" w:rsidRPr="00FD1A4E">
        <w:rPr>
          <w:rFonts w:ascii="Sylfaen" w:eastAsia="Times New Roman" w:hAnsi="Sylfaen" w:cs="Calibri"/>
          <w:color w:val="212121"/>
        </w:rPr>
        <w:t xml:space="preserve"> </w:t>
      </w:r>
      <w:proofErr w:type="gramStart"/>
      <w:r w:rsidR="00526A82" w:rsidRPr="00FD1A4E">
        <w:rPr>
          <w:rFonts w:ascii="Sylfaen" w:eastAsia="Times New Roman" w:hAnsi="Sylfaen" w:cs="Calibri"/>
          <w:color w:val="212121"/>
        </w:rPr>
        <w:t>13</w:t>
      </w:r>
      <w:r w:rsidR="00C45D16" w:rsidRPr="00FD1A4E">
        <w:rPr>
          <w:rFonts w:ascii="Sylfaen" w:eastAsia="Times New Roman" w:hAnsi="Sylfaen" w:cs="Calibri"/>
          <w:color w:val="212121"/>
          <w:lang w:val="ka-GE"/>
        </w:rPr>
        <w:t>.10.2020</w:t>
      </w:r>
      <w:r w:rsidR="00526A82" w:rsidRPr="00FD1A4E">
        <w:rPr>
          <w:rFonts w:ascii="Sylfaen" w:eastAsia="Times New Roman" w:hAnsi="Sylfaen" w:cs="Calibri"/>
          <w:color w:val="212121"/>
        </w:rPr>
        <w:t xml:space="preserve"> 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="00AA04E0" w:rsidRPr="00FD1A4E">
        <w:rPr>
          <w:rFonts w:ascii="Sylfaen" w:eastAsia="Times New Roman" w:hAnsi="Sylfaen" w:cs="Calibri"/>
          <w:color w:val="212121"/>
          <w:lang w:val="ka-GE"/>
        </w:rPr>
        <w:t>მდგომარეობით</w:t>
      </w:r>
      <w:proofErr w:type="gramEnd"/>
      <w:r w:rsidR="00AA04E0" w:rsidRPr="00FD1A4E">
        <w:rPr>
          <w:rFonts w:ascii="Sylfaen" w:eastAsia="Times New Roman" w:hAnsi="Sylfaen" w:cs="Calibri"/>
          <w:color w:val="212121"/>
          <w:lang w:val="ka-GE"/>
        </w:rPr>
        <w:t xml:space="preserve"> საქართველოში რეგისტრირებულ  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>COVID-19</w:t>
      </w:r>
      <w:r w:rsidR="00AA04E0" w:rsidRPr="00FD1A4E">
        <w:rPr>
          <w:rFonts w:ascii="Sylfaen" w:eastAsia="Times New Roman" w:hAnsi="Sylfaen" w:cs="Calibri"/>
          <w:color w:val="212121"/>
          <w:lang w:val="ka-GE"/>
        </w:rPr>
        <w:t xml:space="preserve">-ის დადასტურებული შემთხვევების მიხედვით 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="00C45D16" w:rsidRPr="00FD1A4E">
        <w:rPr>
          <w:rFonts w:ascii="Sylfaen" w:eastAsia="Times New Roman" w:hAnsi="Sylfaen" w:cs="Calibri"/>
          <w:color w:val="212121"/>
          <w:lang w:val="ka-GE"/>
        </w:rPr>
        <w:t>კუმულაციური ინციდენტობა</w:t>
      </w:r>
      <w:r w:rsidR="00526A82" w:rsidRPr="00FD1A4E">
        <w:rPr>
          <w:rFonts w:ascii="Sylfaen" w:eastAsia="Times New Roman" w:hAnsi="Sylfaen" w:cs="Calibri"/>
          <w:color w:val="212121"/>
          <w:lang w:val="ka-GE"/>
        </w:rPr>
        <w:t xml:space="preserve"> არის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="00526A82" w:rsidRPr="00FD1A4E">
        <w:rPr>
          <w:rFonts w:ascii="Sylfaen" w:eastAsia="Times New Roman" w:hAnsi="Sylfaen" w:cs="Calibri"/>
          <w:color w:val="212121"/>
        </w:rPr>
        <w:t>330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>/100</w:t>
      </w:r>
      <w:r w:rsidR="000034C3" w:rsidRPr="00FD1A4E">
        <w:rPr>
          <w:rFonts w:ascii="Sylfaen" w:eastAsia="Times New Roman" w:hAnsi="Sylfaen" w:cs="Calibri"/>
          <w:color w:val="212121"/>
          <w:lang w:val="ka-GE"/>
        </w:rPr>
        <w:t>000,</w:t>
      </w:r>
      <w:r w:rsidR="00AA04E0" w:rsidRPr="00FD1A4E">
        <w:rPr>
          <w:rFonts w:ascii="Sylfaen" w:eastAsia="Times New Roman" w:hAnsi="Sylfaen" w:cs="Calibri"/>
          <w:color w:val="212121"/>
          <w:lang w:val="ka-GE"/>
        </w:rPr>
        <w:t xml:space="preserve"> რაც 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 xml:space="preserve"> 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 xml:space="preserve"> პროცენტულად დაახლოებით </w:t>
      </w:r>
      <w:r w:rsidR="00F14141" w:rsidRPr="00FD1A4E">
        <w:rPr>
          <w:rFonts w:ascii="Sylfaen" w:eastAsia="Times New Roman" w:hAnsi="Sylfaen" w:cs="Calibri"/>
          <w:color w:val="212121"/>
          <w:lang w:val="ka-GE"/>
        </w:rPr>
        <w:t xml:space="preserve">ქვეყნის პოპულაციის 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>0,</w:t>
      </w:r>
      <w:r w:rsidR="00526A82" w:rsidRPr="00FD1A4E">
        <w:rPr>
          <w:rFonts w:ascii="Sylfaen" w:eastAsia="Times New Roman" w:hAnsi="Sylfaen" w:cs="Calibri"/>
          <w:color w:val="212121"/>
        </w:rPr>
        <w:t>3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>%</w:t>
      </w:r>
      <w:r w:rsidR="005A3A6D" w:rsidRPr="00FD1A4E">
        <w:rPr>
          <w:rFonts w:ascii="Sylfaen" w:eastAsia="Times New Roman" w:hAnsi="Sylfaen" w:cs="Calibri"/>
          <w:color w:val="212121"/>
          <w:lang w:val="ka-GE"/>
        </w:rPr>
        <w:t>-ია</w:t>
      </w:r>
      <w:r w:rsidR="00AA04E0" w:rsidRPr="00FD1A4E">
        <w:rPr>
          <w:rFonts w:ascii="Sylfaen" w:eastAsia="Times New Roman" w:hAnsi="Sylfaen" w:cs="Calibri"/>
          <w:color w:val="212121"/>
          <w:lang w:val="ka-GE"/>
        </w:rPr>
        <w:t>.</w:t>
      </w:r>
    </w:p>
    <w:p w:rsidR="00404B6A" w:rsidRPr="00FD1A4E" w:rsidRDefault="00404B6A" w:rsidP="000034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12121"/>
          <w:lang w:val="ka-GE"/>
        </w:rPr>
      </w:pPr>
    </w:p>
    <w:p w:rsidR="00404B6A" w:rsidRPr="00FD1A4E" w:rsidRDefault="00404B6A" w:rsidP="00404B6A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lang w:val="ka-GE"/>
        </w:rPr>
        <w:t xml:space="preserve">რანდომული შერჩევა შესაძლებელია განხორციელდეს 2 დამოუკიდებელი მეთოდით. 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დაწესებულების უფლებაა თავად აირჩიოს შემთხვევითი შერჩევის რომელი მეთოდით ისარგებლებს კონკრეტულ პერიოდში </w:t>
      </w:r>
    </w:p>
    <w:p w:rsidR="00404B6A" w:rsidRPr="00FD1A4E" w:rsidRDefault="00404B6A" w:rsidP="000034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12121"/>
          <w:lang w:val="ka-GE"/>
        </w:rPr>
      </w:pPr>
    </w:p>
    <w:p w:rsidR="00404B6A" w:rsidRPr="00FD1A4E" w:rsidRDefault="00404B6A" w:rsidP="000034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მეთოდი 1.:</w:t>
      </w:r>
    </w:p>
    <w:p w:rsidR="00404B6A" w:rsidRPr="00FD1A4E" w:rsidRDefault="00404B6A" w:rsidP="000034C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საფეხური 1.</w:t>
      </w:r>
    </w:p>
    <w:p w:rsidR="000658FA" w:rsidRPr="00FD1A4E" w:rsidRDefault="00F14141" w:rsidP="00FD1A4E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 xml:space="preserve">მოხდა დაწესებულებების </w:t>
      </w:r>
      <w:r w:rsidR="00ED05FE" w:rsidRPr="00FD1A4E">
        <w:rPr>
          <w:rFonts w:ascii="Sylfaen" w:eastAsia="Times New Roman" w:hAnsi="Sylfaen" w:cs="Calibri"/>
          <w:color w:val="212121"/>
          <w:lang w:val="ka-GE"/>
        </w:rPr>
        <w:t>რანჟირება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 xml:space="preserve"> დასაქმებულთა რაოდენობ</w:t>
      </w:r>
      <w:r w:rsidRPr="00FD1A4E">
        <w:rPr>
          <w:rFonts w:ascii="Sylfaen" w:eastAsia="Times New Roman" w:hAnsi="Sylfaen" w:cs="Calibri"/>
          <w:color w:val="212121"/>
          <w:lang w:val="ka-GE"/>
        </w:rPr>
        <w:t>ის მიხედვით, კერძოდ</w:t>
      </w:r>
      <w:r w:rsidR="00175FEE" w:rsidRPr="00FD1A4E">
        <w:rPr>
          <w:rFonts w:ascii="Sylfaen" w:eastAsia="Times New Roman" w:hAnsi="Sylfaen" w:cs="Calibri"/>
          <w:color w:val="212121"/>
          <w:lang w:val="ka-GE"/>
        </w:rPr>
        <w:t>*</w:t>
      </w:r>
      <w:r w:rsidR="000658FA" w:rsidRPr="00FD1A4E">
        <w:rPr>
          <w:rFonts w:ascii="Sylfaen" w:eastAsia="Times New Roman" w:hAnsi="Sylfaen" w:cs="Calibri"/>
          <w:color w:val="212121"/>
          <w:lang w:val="ka-GE"/>
        </w:rPr>
        <w:t>  </w:t>
      </w:r>
    </w:p>
    <w:p w:rsidR="000658FA" w:rsidRPr="00FD1A4E" w:rsidRDefault="000658FA" w:rsidP="000658FA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</w:p>
    <w:p w:rsidR="000658FA" w:rsidRPr="00FD1A4E" w:rsidRDefault="00CB0558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20-29</w:t>
      </w:r>
    </w:p>
    <w:p w:rsidR="000658FA" w:rsidRPr="00FD1A4E" w:rsidRDefault="00CB0558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30-49</w:t>
      </w:r>
    </w:p>
    <w:p w:rsidR="00F14141" w:rsidRPr="00FD1A4E" w:rsidRDefault="00CB0558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50-</w:t>
      </w:r>
      <w:r w:rsidR="003C76FF" w:rsidRPr="00FD1A4E">
        <w:rPr>
          <w:rFonts w:ascii="Sylfaen" w:eastAsia="Times New Roman" w:hAnsi="Sylfaen" w:cs="Calibri"/>
          <w:color w:val="212121"/>
          <w:lang w:val="ka-GE"/>
        </w:rPr>
        <w:t>74</w:t>
      </w:r>
    </w:p>
    <w:p w:rsidR="003C76FF" w:rsidRPr="00FD1A4E" w:rsidRDefault="003C76FF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75-99</w:t>
      </w:r>
    </w:p>
    <w:p w:rsidR="00CB0558" w:rsidRPr="00FD1A4E" w:rsidRDefault="00A22DAA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100-299</w:t>
      </w:r>
    </w:p>
    <w:p w:rsidR="00A22DAA" w:rsidRPr="00FD1A4E" w:rsidRDefault="00A22DAA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300-499</w:t>
      </w:r>
    </w:p>
    <w:p w:rsidR="00A22DAA" w:rsidRPr="00FD1A4E" w:rsidRDefault="00A22DAA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500-1000</w:t>
      </w:r>
    </w:p>
    <w:p w:rsidR="00A22DAA" w:rsidRPr="00FD1A4E" w:rsidRDefault="00A22DAA" w:rsidP="003C76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  <w:r w:rsidRPr="00FD1A4E">
        <w:rPr>
          <w:rFonts w:ascii="Sylfaen" w:eastAsia="Times New Roman" w:hAnsi="Sylfaen" w:cs="Calibri"/>
          <w:color w:val="212121"/>
          <w:lang w:val="ka-GE"/>
        </w:rPr>
        <w:t>&gt;1000</w:t>
      </w:r>
    </w:p>
    <w:p w:rsidR="000034C3" w:rsidRPr="00FD1A4E" w:rsidRDefault="000034C3" w:rsidP="000034C3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Calibri"/>
          <w:color w:val="212121"/>
          <w:lang w:val="ka-GE"/>
        </w:rPr>
      </w:pPr>
    </w:p>
    <w:p w:rsidR="00D8773E" w:rsidRPr="00FD1A4E" w:rsidRDefault="00F14141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95% სარწმუნოობის დონით და </w:t>
      </w:r>
      <w:r w:rsidR="00D8773E" w:rsidRPr="00FD1A4E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="00716FFF" w:rsidRPr="00FD1A4E">
        <w:rPr>
          <w:rFonts w:ascii="Sylfaen" w:hAnsi="Sylfaen" w:cs="Calibri"/>
          <w:color w:val="212121"/>
          <w:sz w:val="22"/>
          <w:szCs w:val="22"/>
          <w:lang w:val="ka-GE"/>
        </w:rPr>
        <w:t>%</w:t>
      </w:r>
      <w:r w:rsidR="00D8773E" w:rsidRPr="00FD1A4E">
        <w:rPr>
          <w:rFonts w:ascii="Sylfaen" w:hAnsi="Sylfaen" w:cs="Calibri"/>
          <w:color w:val="212121"/>
          <w:sz w:val="22"/>
          <w:szCs w:val="22"/>
          <w:lang w:val="ka-GE"/>
        </w:rPr>
        <w:t>-ის ტოლი სარწმუნოობის ინტერვალით (შეცდომის დასაშვები ზღვარი</w:t>
      </w:r>
      <w:r w:rsidR="00F71EF4" w:rsidRPr="00FD1A4E">
        <w:rPr>
          <w:rFonts w:ascii="Sylfaen" w:hAnsi="Sylfaen" w:cs="Calibri"/>
          <w:color w:val="212121"/>
          <w:sz w:val="22"/>
          <w:szCs w:val="22"/>
          <w:lang w:val="ka-GE"/>
        </w:rPr>
        <w:t>-</w:t>
      </w:r>
      <w:r w:rsidR="000207ED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MoE(margin of error)  - </w:t>
      </w:r>
      <w:r w:rsidR="00D8773E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გაკეთებულმა გათვლებმა</w:t>
      </w:r>
      <w:r w:rsidR="00662C28" w:rsidRPr="00FD1A4E">
        <w:rPr>
          <w:rFonts w:ascii="Sylfaen" w:hAnsi="Sylfaen" w:cs="Calibri"/>
          <w:color w:val="212121"/>
          <w:sz w:val="22"/>
          <w:szCs w:val="22"/>
          <w:lang w:val="ka-GE"/>
        </w:rPr>
        <w:t>, რომლის დროსაც გამოყენებული იქნა Epi Info</w:t>
      </w:r>
      <w:r w:rsidR="00C426BF" w:rsidRPr="00FD1A4E">
        <w:rPr>
          <w:rFonts w:ascii="Sylfaen" w:hAnsi="Sylfaen" w:cs="Calibri"/>
          <w:color w:val="212121"/>
          <w:sz w:val="22"/>
          <w:szCs w:val="22"/>
          <w:lang w:val="ka-GE"/>
        </w:rPr>
        <w:t>-ს სტატისტიკური კალკულატორი,</w:t>
      </w:r>
      <w:r w:rsidR="00D8773E" w:rsidRPr="00FD1A4E">
        <w:rPr>
          <w:rFonts w:ascii="Sylfaen" w:hAnsi="Sylfaen" w:cs="Calibri"/>
          <w:color w:val="212121"/>
          <w:sz w:val="22"/>
          <w:szCs w:val="22"/>
          <w:lang w:val="ka-GE"/>
        </w:rPr>
        <w:t>უზრუნველყო შემდეგი ზომის შენარჩევ</w:t>
      </w:r>
      <w:r w:rsidR="007D22D2" w:rsidRPr="00FD1A4E">
        <w:rPr>
          <w:rFonts w:ascii="Sylfaen" w:hAnsi="Sylfaen" w:cs="Calibri"/>
          <w:color w:val="212121"/>
          <w:sz w:val="22"/>
          <w:szCs w:val="22"/>
          <w:lang w:val="ka-GE"/>
        </w:rPr>
        <w:t>ებ</w:t>
      </w:r>
      <w:r w:rsidR="00D8773E" w:rsidRPr="00FD1A4E">
        <w:rPr>
          <w:rFonts w:ascii="Sylfaen" w:hAnsi="Sylfaen" w:cs="Calibri"/>
          <w:color w:val="212121"/>
          <w:sz w:val="22"/>
          <w:szCs w:val="22"/>
          <w:lang w:val="ka-GE"/>
        </w:rPr>
        <w:t>ი</w:t>
      </w:r>
    </w:p>
    <w:p w:rsidR="000034C3" w:rsidRPr="00FD1A4E" w:rsidRDefault="000034C3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</w:p>
    <w:tbl>
      <w:tblPr>
        <w:tblW w:w="9418" w:type="dxa"/>
        <w:tblLook w:val="04A0" w:firstRow="1" w:lastRow="0" w:firstColumn="1" w:lastColumn="0" w:noHBand="0" w:noVBand="1"/>
      </w:tblPr>
      <w:tblGrid>
        <w:gridCol w:w="2347"/>
        <w:gridCol w:w="4685"/>
        <w:gridCol w:w="2386"/>
      </w:tblGrid>
      <w:tr w:rsidR="00F76007" w:rsidRPr="00FD1A4E" w:rsidTr="00222E22">
        <w:trPr>
          <w:trHeight w:val="4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7" w:rsidRPr="00FD1A4E" w:rsidRDefault="00F76007" w:rsidP="00D877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lastRenderedPageBreak/>
              <w:t>პერსონალის</w:t>
            </w:r>
            <w:proofErr w:type="spellEnd"/>
            <w:r w:rsidR="00457915" w:rsidRPr="00FD1A4E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t>რაოდენობა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7" w:rsidRPr="00FD1A4E" w:rsidRDefault="00F76007" w:rsidP="004579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t>გამოსაკვლევი</w:t>
            </w:r>
            <w:proofErr w:type="spellEnd"/>
            <w:r w:rsidR="00457915" w:rsidRPr="00FD1A4E">
              <w:rPr>
                <w:rFonts w:ascii="Sylfaen" w:eastAsia="Times New Roman" w:hAnsi="Sylfaen" w:cs="Calibri"/>
                <w:color w:val="000000"/>
                <w:lang w:val="ka-GE"/>
              </w:rPr>
              <w:t xml:space="preserve"> პირების </w:t>
            </w: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t>ოპტიმალური</w:t>
            </w:r>
            <w:proofErr w:type="spellEnd"/>
            <w:r w:rsidR="00457915" w:rsidRPr="00FD1A4E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t>რაოდენობა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07" w:rsidRPr="00FD1A4E" w:rsidRDefault="00F76007" w:rsidP="00D877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t>სტატისტიკური</w:t>
            </w:r>
            <w:proofErr w:type="spellEnd"/>
            <w:r w:rsidR="00457915" w:rsidRPr="00FD1A4E">
              <w:rPr>
                <w:rFonts w:ascii="Sylfaen" w:eastAsia="Times New Roman" w:hAnsi="Sylfaen" w:cs="Calibri"/>
                <w:color w:val="000000"/>
                <w:lang w:val="ka-GE"/>
              </w:rPr>
              <w:t xml:space="preserve"> </w:t>
            </w:r>
            <w:proofErr w:type="spellStart"/>
            <w:r w:rsidRPr="00FD1A4E">
              <w:rPr>
                <w:rFonts w:ascii="Sylfaen" w:eastAsia="Times New Roman" w:hAnsi="Sylfaen" w:cs="Calibri"/>
                <w:color w:val="000000"/>
              </w:rPr>
              <w:t>შეცდომა</w:t>
            </w:r>
            <w:proofErr w:type="spellEnd"/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E22" w:rsidRPr="00FD1A4E" w:rsidRDefault="00222E22" w:rsidP="00F760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20-29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0,5</w:t>
            </w:r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E22" w:rsidRPr="00FD1A4E" w:rsidRDefault="00222E22" w:rsidP="00A22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30-</w:t>
            </w: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E22" w:rsidRPr="00FD1A4E" w:rsidRDefault="00222E22" w:rsidP="003C7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50-</w:t>
            </w:r>
            <w:r w:rsidR="003C76FF" w:rsidRPr="00FD1A4E">
              <w:rPr>
                <w:rFonts w:ascii="Calibri" w:eastAsia="Times New Roman" w:hAnsi="Calibri" w:cs="Calibri"/>
                <w:color w:val="000000"/>
                <w:lang w:val="ka-GE"/>
              </w:rPr>
              <w:t>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2" w:rsidRPr="00FD1A4E" w:rsidRDefault="00CF2E83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3C76FF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FF" w:rsidRPr="00FD1A4E" w:rsidRDefault="003C76FF" w:rsidP="00A22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75-99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FF" w:rsidRPr="00FD1A4E" w:rsidRDefault="003C76FF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FF" w:rsidRPr="00FD1A4E" w:rsidRDefault="003C76FF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0,5</w:t>
            </w:r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22" w:rsidRPr="00FD1A4E" w:rsidRDefault="00222E22" w:rsidP="00A22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10</w:t>
            </w: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  <w:r w:rsidRPr="00FD1A4E">
              <w:rPr>
                <w:rFonts w:ascii="Calibri" w:eastAsia="Times New Roman" w:hAnsi="Calibri" w:cs="Calibri"/>
                <w:color w:val="000000"/>
              </w:rPr>
              <w:t>-</w:t>
            </w: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299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22" w:rsidRPr="00FD1A4E" w:rsidRDefault="00222E22" w:rsidP="00A22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30</w:t>
            </w: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0</w:t>
            </w:r>
            <w:r w:rsidRPr="00FD1A4E">
              <w:rPr>
                <w:rFonts w:ascii="Calibri" w:eastAsia="Times New Roman" w:hAnsi="Calibri" w:cs="Calibri"/>
                <w:color w:val="000000"/>
              </w:rPr>
              <w:t>-</w:t>
            </w: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499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22" w:rsidRPr="00FD1A4E" w:rsidRDefault="00222E22" w:rsidP="00F760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500</w:t>
            </w: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-1000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5D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5D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222E22" w:rsidRPr="00FD1A4E" w:rsidTr="00222E22">
        <w:trPr>
          <w:trHeight w:val="18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22" w:rsidRPr="00FD1A4E" w:rsidRDefault="00222E22" w:rsidP="00A22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&gt;1000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22" w:rsidRPr="00FD1A4E" w:rsidRDefault="00222E22" w:rsidP="00D87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FD1A4E">
              <w:rPr>
                <w:rFonts w:ascii="Calibri" w:eastAsia="Times New Roman" w:hAnsi="Calibri" w:cs="Calibri"/>
                <w:color w:val="000000"/>
                <w:lang w:val="ka-GE"/>
              </w:rPr>
              <w:t>0,5</w:t>
            </w:r>
          </w:p>
        </w:tc>
      </w:tr>
    </w:tbl>
    <w:p w:rsidR="00222E22" w:rsidRPr="00FD1A4E" w:rsidRDefault="00222E22" w:rsidP="00C426BF">
      <w:pPr>
        <w:pStyle w:val="xmsonormal"/>
        <w:shd w:val="clear" w:color="auto" w:fill="FFFFFF"/>
        <w:spacing w:before="0" w:beforeAutospacing="0" w:after="160" w:afterAutospacing="0" w:line="97" w:lineRule="atLeast"/>
        <w:rPr>
          <w:rFonts w:ascii="Sylfaen" w:hAnsi="Sylfaen" w:cs="Calibri"/>
          <w:color w:val="212121"/>
          <w:sz w:val="22"/>
          <w:szCs w:val="22"/>
          <w:lang w:val="ka-GE"/>
        </w:rPr>
      </w:pPr>
    </w:p>
    <w:p w:rsidR="00404B6A" w:rsidRPr="00FD1A4E" w:rsidRDefault="00404B6A" w:rsidP="00C426BF">
      <w:pPr>
        <w:pStyle w:val="xmsonormal"/>
        <w:shd w:val="clear" w:color="auto" w:fill="FFFFFF"/>
        <w:spacing w:before="0" w:beforeAutospacing="0" w:after="160" w:afterAutospacing="0" w:line="97" w:lineRule="atLeast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მეთოდი 2.:</w:t>
      </w:r>
    </w:p>
    <w:p w:rsidR="00716FFF" w:rsidRPr="00FD1A4E" w:rsidRDefault="00716FFF" w:rsidP="00FD1A4E">
      <w:pPr>
        <w:pStyle w:val="xmsonormal"/>
        <w:shd w:val="clear" w:color="auto" w:fill="FFFFFF"/>
        <w:spacing w:before="0" w:beforeAutospacing="0" w:after="160" w:afterAutospacing="0" w:line="97" w:lineRule="atLeast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="006D65C9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FE2672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ქვეყანაში დაავადების გავრცელების ნიშნული &lt;5 %, 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95% სარწმუნოობის დონით და 10 %</w:t>
      </w:r>
      <w:r w:rsidR="006D65C9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სარწმუნოობის ინტერვალით (MoE</w:t>
      </w:r>
      <w:r w:rsidR="00FE2672" w:rsidRPr="00FD1A4E">
        <w:rPr>
          <w:rFonts w:ascii="Sylfaen" w:hAnsi="Sylfaen" w:cs="Calibri"/>
          <w:color w:val="212121"/>
          <w:sz w:val="22"/>
          <w:szCs w:val="22"/>
          <w:lang w:val="ka-GE"/>
        </w:rPr>
        <w:t>)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  -  გაკეთებულმა გათვლებმა, </w:t>
      </w:r>
      <w:r w:rsidR="006D65C9" w:rsidRPr="00FD1A4E">
        <w:rPr>
          <w:rFonts w:ascii="Sylfaen" w:hAnsi="Sylfaen"/>
          <w:color w:val="000000"/>
          <w:shd w:val="clear" w:color="auto" w:fill="FFFFFF"/>
          <w:lang w:val="ka-GE"/>
        </w:rPr>
        <w:t>რეპრეზენტატულ რაოდენობად  </w:t>
      </w:r>
      <w:r w:rsidR="001C7B7B" w:rsidRPr="00FD1A4E">
        <w:rPr>
          <w:rFonts w:ascii="Sylfaen" w:hAnsi="Sylfaen"/>
          <w:color w:val="000000"/>
          <w:shd w:val="clear" w:color="auto" w:fill="FFFFFF"/>
          <w:lang w:val="ka-GE"/>
        </w:rPr>
        <w:t xml:space="preserve">ნებისმიერი </w:t>
      </w:r>
      <w:r w:rsidR="006D65C9" w:rsidRPr="00FD1A4E">
        <w:rPr>
          <w:rFonts w:ascii="Sylfaen" w:hAnsi="Sylfaen"/>
          <w:color w:val="000000"/>
          <w:shd w:val="clear" w:color="auto" w:fill="FFFFFF"/>
          <w:lang w:val="ka-GE"/>
        </w:rPr>
        <w:t xml:space="preserve"> დაწესებულები</w:t>
      </w:r>
      <w:r w:rsidR="001C7B7B" w:rsidRPr="00FD1A4E">
        <w:rPr>
          <w:rFonts w:ascii="Sylfaen" w:hAnsi="Sylfaen"/>
          <w:color w:val="000000"/>
          <w:shd w:val="clear" w:color="auto" w:fill="FFFFFF"/>
          <w:lang w:val="ka-GE"/>
        </w:rPr>
        <w:t>სათვის</w:t>
      </w:r>
      <w:r w:rsidR="006D65C9" w:rsidRPr="00FD1A4E">
        <w:rPr>
          <w:rFonts w:ascii="Sylfaen" w:hAnsi="Sylfaen"/>
          <w:color w:val="000000"/>
          <w:shd w:val="clear" w:color="auto" w:fill="FFFFFF"/>
          <w:lang w:val="ka-GE"/>
        </w:rPr>
        <w:t> განსაზღვრა  თანამშრომელთა 16%.  </w:t>
      </w:r>
    </w:p>
    <w:p w:rsidR="009A56DF" w:rsidRPr="00FD1A4E" w:rsidRDefault="009A56DF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შენარჩევების ზომა გადაიხედება  2 თვეში ერთჯერ, ქვეყანაში </w:t>
      </w:r>
      <w:r w:rsidR="00EA1535" w:rsidRPr="00FD1A4E">
        <w:rPr>
          <w:rFonts w:ascii="Sylfaen" w:hAnsi="Sylfaen" w:cs="Calibri"/>
          <w:color w:val="212121"/>
          <w:sz w:val="22"/>
          <w:szCs w:val="22"/>
          <w:lang w:val="ka-GE"/>
        </w:rPr>
        <w:t>მიმდინარე ეპიდსიტუაციის მახასიათ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ებლების გათვალისწინებით</w:t>
      </w:r>
      <w:r w:rsidR="00404B6A" w:rsidRPr="00FD1A4E">
        <w:rPr>
          <w:rFonts w:ascii="Sylfaen" w:hAnsi="Sylfaen" w:cs="Calibri"/>
          <w:color w:val="212121"/>
          <w:sz w:val="22"/>
          <w:szCs w:val="22"/>
          <w:lang w:val="ka-GE"/>
        </w:rPr>
        <w:t>.</w:t>
      </w:r>
    </w:p>
    <w:p w:rsidR="00C11E26" w:rsidRPr="00FD1A4E" w:rsidRDefault="00C426BF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მას შემდეგ რაც გან</w:t>
      </w:r>
      <w:r w:rsidR="00954E5D" w:rsidRPr="00FD1A4E">
        <w:rPr>
          <w:rFonts w:ascii="Sylfaen" w:hAnsi="Sylfaen" w:cs="Calibri"/>
          <w:color w:val="212121"/>
          <w:sz w:val="22"/>
          <w:szCs w:val="22"/>
          <w:lang w:val="ka-GE"/>
        </w:rPr>
        <w:t>ი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საზღვრ</w:t>
      </w:r>
      <w:r w:rsidR="00954E5D" w:rsidRPr="00FD1A4E">
        <w:rPr>
          <w:rFonts w:ascii="Sylfaen" w:hAnsi="Sylfaen" w:cs="Calibri"/>
          <w:color w:val="212121"/>
          <w:sz w:val="22"/>
          <w:szCs w:val="22"/>
          <w:lang w:val="ka-GE"/>
        </w:rPr>
        <w:t>ება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დაწესებულების მიერ ერთჯერადად </w:t>
      </w:r>
      <w:r w:rsidR="00954E5D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გამოსაკვლევი პირების რაოდენობა, 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და</w:t>
      </w:r>
      <w:r w:rsidR="000034C3" w:rsidRPr="00FD1A4E">
        <w:rPr>
          <w:rFonts w:ascii="Sylfaen" w:hAnsi="Sylfaen" w:cs="Calibri"/>
          <w:color w:val="212121"/>
          <w:sz w:val="22"/>
          <w:szCs w:val="22"/>
          <w:lang w:val="ka-GE"/>
        </w:rPr>
        <w:t>წესებულების თანამშრომელთა  სიის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(რომელიც დალაგებულია ანბანის, ასაკის</w:t>
      </w:r>
      <w:r w:rsidR="00404B6A" w:rsidRPr="00FD1A4E">
        <w:rPr>
          <w:rFonts w:ascii="Sylfaen" w:hAnsi="Sylfaen" w:cs="Calibri"/>
          <w:color w:val="212121"/>
          <w:sz w:val="22"/>
          <w:szCs w:val="22"/>
          <w:lang w:val="ka-GE"/>
        </w:rPr>
        <w:t>,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ან რაიმე სხვა მახასიათებლის მიხედვით</w:t>
      </w:r>
      <w:r w:rsidR="00C11E26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და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ყველა თანამშრომელს მინიჭებული </w:t>
      </w:r>
      <w:r w:rsidR="00CB0558" w:rsidRPr="00FD1A4E">
        <w:rPr>
          <w:rFonts w:ascii="Sylfaen" w:hAnsi="Sylfaen" w:cs="Calibri"/>
          <w:color w:val="212121"/>
          <w:sz w:val="22"/>
          <w:szCs w:val="22"/>
          <w:lang w:val="ka-GE"/>
        </w:rPr>
        <w:t>აქვს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თავისი კონკრეტული რიგობრივი</w:t>
      </w:r>
      <w:r w:rsidR="00C11E26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ნომერი) და რიცხვების შემთხვევითი შერჩევის მარტივი</w:t>
      </w:r>
      <w:r w:rsidR="00624EA2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ინსტრუმენტებით (მაგ. </w:t>
      </w:r>
      <w:hyperlink r:id="rId8" w:history="1">
        <w:r w:rsidR="00624EA2" w:rsidRPr="00FD1A4E">
          <w:rPr>
            <w:rFonts w:ascii="Calibri" w:hAnsi="Calibri" w:cs="Calibri"/>
            <w:color w:val="0563C1"/>
            <w:u w:val="single"/>
            <w:lang w:val="ka-GE"/>
          </w:rPr>
          <w:t>https://www.random.org/integers/</w:t>
        </w:r>
      </w:hyperlink>
      <w:r w:rsidR="00F76007" w:rsidRPr="00FD1A4E">
        <w:rPr>
          <w:rStyle w:val="FootnoteReference"/>
          <w:rFonts w:ascii="Calibri" w:hAnsi="Calibri" w:cs="Calibri"/>
          <w:color w:val="0563C1"/>
          <w:u w:val="single"/>
        </w:rPr>
        <w:footnoteReference w:id="1"/>
      </w:r>
      <w:r w:rsidR="00624EA2" w:rsidRPr="00FD1A4E">
        <w:rPr>
          <w:rFonts w:ascii="Calibri" w:hAnsi="Calibri" w:cs="Calibri"/>
          <w:color w:val="0563C1"/>
          <w:u w:val="single"/>
          <w:lang w:val="ka-GE"/>
        </w:rPr>
        <w:t xml:space="preserve">) </w:t>
      </w:r>
      <w:r w:rsidR="001E35B4" w:rsidRPr="00FD1A4E">
        <w:rPr>
          <w:rFonts w:ascii="Sylfaen" w:hAnsi="Sylfaen" w:cs="Calibri"/>
          <w:color w:val="212121"/>
          <w:sz w:val="22"/>
          <w:szCs w:val="22"/>
          <w:lang w:val="ka-GE"/>
        </w:rPr>
        <w:t>მო</w:t>
      </w:r>
      <w:r w:rsidR="00C11E26" w:rsidRPr="00FD1A4E">
        <w:rPr>
          <w:rFonts w:ascii="Sylfaen" w:hAnsi="Sylfaen" w:cs="Calibri"/>
          <w:color w:val="212121"/>
          <w:sz w:val="22"/>
          <w:szCs w:val="22"/>
          <w:lang w:val="ka-GE"/>
        </w:rPr>
        <w:t>ხდება</w:t>
      </w:r>
      <w:r w:rsidR="00954E5D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წინასწარ</w:t>
      </w:r>
      <w:r w:rsidR="007D22D2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განსაზღვრული რაოდენობის</w:t>
      </w:r>
      <w:r w:rsidR="00C11E26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კონკრეტული</w:t>
      </w:r>
      <w:r w:rsidR="00624EA2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რიგობრივი ნომრების</w:t>
      </w:r>
      <w:r w:rsidR="00F71EF4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გენერირება</w:t>
      </w:r>
      <w:r w:rsidR="00FD1A4E" w:rsidRPr="00FD1A4E">
        <w:rPr>
          <w:rFonts w:ascii="Sylfaen" w:hAnsi="Sylfaen" w:cs="Calibri"/>
          <w:color w:val="212121"/>
          <w:sz w:val="22"/>
          <w:szCs w:val="22"/>
          <w:lang w:val="ka-GE"/>
        </w:rPr>
        <w:t>.</w:t>
      </w:r>
      <w:r w:rsidR="00624EA2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რიგობრივი ნომრის  შესაბამისი</w:t>
      </w:r>
      <w:r w:rsidR="00C11E26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პირების </w:t>
      </w:r>
      <w:r w:rsidR="00636468" w:rsidRPr="00FD1A4E">
        <w:rPr>
          <w:rFonts w:ascii="Sylfaen" w:hAnsi="Sylfaen" w:cs="Calibri"/>
          <w:color w:val="212121"/>
          <w:sz w:val="22"/>
          <w:szCs w:val="22"/>
          <w:lang w:val="ka-GE"/>
        </w:rPr>
        <w:t>ტესტირება</w:t>
      </w:r>
      <w:r w:rsidR="00FD1A4E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მოხდება წინასწარ განსაზღვრული ლაბორატორიების მიერ.</w:t>
      </w:r>
    </w:p>
    <w:p w:rsidR="001E35B4" w:rsidRPr="00FD1A4E" w:rsidRDefault="00ED05FE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ინსტრუმენტი  ყოველ ჯერზე </w:t>
      </w:r>
      <w:r w:rsidR="00FD1A4E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უზრუნველყოფს 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>ახალ შენარჩევს</w:t>
      </w:r>
      <w:r w:rsidR="00F71EF4" w:rsidRPr="00FD1A4E">
        <w:rPr>
          <w:rFonts w:ascii="Sylfaen" w:hAnsi="Sylfaen" w:cs="Calibri"/>
          <w:color w:val="212121"/>
          <w:sz w:val="22"/>
          <w:szCs w:val="22"/>
          <w:lang w:val="ka-GE"/>
        </w:rPr>
        <w:t>,</w:t>
      </w:r>
      <w:r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შესაბამისად </w:t>
      </w:r>
      <w:r w:rsidR="001E35B4" w:rsidRPr="00FD1A4E">
        <w:rPr>
          <w:rFonts w:ascii="Sylfaen" w:hAnsi="Sylfaen" w:cs="Calibri"/>
          <w:color w:val="212121"/>
          <w:sz w:val="22"/>
          <w:szCs w:val="22"/>
          <w:lang w:val="ka-GE"/>
        </w:rPr>
        <w:t xml:space="preserve"> ერთი და იმავე პირის განმეორებითი ტესტირების ალბათობა ძალიან მცირეა.</w:t>
      </w:r>
    </w:p>
    <w:p w:rsidR="00175FEE" w:rsidRPr="00FD1A4E" w:rsidRDefault="00175FEE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</w:p>
    <w:p w:rsidR="00175FEE" w:rsidRPr="00175FEE" w:rsidRDefault="00175FEE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</w:pPr>
      <w:r w:rsidRPr="00FD1A4E">
        <w:rPr>
          <w:rFonts w:ascii="Sylfaen" w:hAnsi="Sylfaen" w:cs="Calibri"/>
          <w:b/>
          <w:i/>
          <w:color w:val="212121"/>
          <w:u w:val="single"/>
          <w:lang w:val="ka-GE"/>
        </w:rPr>
        <w:t>*</w:t>
      </w:r>
      <w:r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>ვინაიდან დაწესებულებებში, თანამშრომელთა   პერიოდული  ტესტირება  მიმართულია  დაავადების შემთხვევების დროულ იდენტიფიკაციასა და  დაავადების შემდგომი გავრცელების დროულ პრევენციაზე (კონტაქტების დროულ მართვასა და კონტროლის სხვა ღონისძიებებზე),    &lt;20  დასაქმებული პირის მქონე დაწესებულებებისათვის, სადაც შემთხვევითი შეჩევის პრინციპი  მაქსიმალური ზომის შენარჩევს მოითხოვს და „ყველას“ ან „თითქმის ყველას“ მოიცავს,   საკმარისი იქნება შემთხვევების იდენტიფიკაციის</w:t>
      </w:r>
      <w:r w:rsidR="00FD1A4E"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 xml:space="preserve">ა </w:t>
      </w:r>
      <w:r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 xml:space="preserve"> ამოქმედდეს კონტაქტების მიდევნების სტანდარტული პროტოკოლი</w:t>
      </w:r>
      <w:r w:rsidR="00BB2ADB"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 xml:space="preserve"> სავალდებულო პერიოდული </w:t>
      </w:r>
      <w:r w:rsidR="00EA1535"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 xml:space="preserve">რანდომული </w:t>
      </w:r>
      <w:r w:rsidR="00BB2ADB"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>ტესტირების გარეშე</w:t>
      </w:r>
      <w:r w:rsidRPr="00FD1A4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>.</w:t>
      </w:r>
      <w:r w:rsidRPr="00175FEE"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  <w:t xml:space="preserve">  </w:t>
      </w:r>
    </w:p>
    <w:p w:rsidR="00175FEE" w:rsidRPr="00175FEE" w:rsidRDefault="00175FEE" w:rsidP="000034C3">
      <w:pPr>
        <w:pStyle w:val="xmsonormal"/>
        <w:shd w:val="clear" w:color="auto" w:fill="FFFFFF"/>
        <w:spacing w:before="0" w:beforeAutospacing="0" w:after="160" w:afterAutospacing="0" w:line="97" w:lineRule="atLeast"/>
        <w:jc w:val="both"/>
        <w:rPr>
          <w:rFonts w:ascii="Sylfaen" w:hAnsi="Sylfaen" w:cs="Calibri"/>
          <w:i/>
          <w:color w:val="212121"/>
          <w:sz w:val="22"/>
          <w:szCs w:val="22"/>
          <w:u w:val="single"/>
          <w:lang w:val="ka-GE"/>
        </w:rPr>
      </w:pPr>
    </w:p>
    <w:sectPr w:rsidR="00175FEE" w:rsidRPr="00175FEE" w:rsidSect="00095BA0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3A" w:rsidRDefault="0029683A" w:rsidP="00F76007">
      <w:pPr>
        <w:spacing w:after="0" w:line="240" w:lineRule="auto"/>
      </w:pPr>
      <w:r>
        <w:separator/>
      </w:r>
    </w:p>
  </w:endnote>
  <w:endnote w:type="continuationSeparator" w:id="0">
    <w:p w:rsidR="0029683A" w:rsidRDefault="0029683A" w:rsidP="00F7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3A" w:rsidRDefault="0029683A" w:rsidP="00F76007">
      <w:pPr>
        <w:spacing w:after="0" w:line="240" w:lineRule="auto"/>
      </w:pPr>
      <w:r>
        <w:separator/>
      </w:r>
    </w:p>
  </w:footnote>
  <w:footnote w:type="continuationSeparator" w:id="0">
    <w:p w:rsidR="0029683A" w:rsidRDefault="0029683A" w:rsidP="00F76007">
      <w:pPr>
        <w:spacing w:after="0" w:line="240" w:lineRule="auto"/>
      </w:pPr>
      <w:r>
        <w:continuationSeparator/>
      </w:r>
    </w:p>
  </w:footnote>
  <w:footnote w:id="1">
    <w:p w:rsidR="00F76007" w:rsidRPr="00F76007" w:rsidRDefault="00F7600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E948F5">
        <w:rPr>
          <w:lang w:val="ru-RU"/>
        </w:rPr>
        <w:t>ეს საიტი</w:t>
      </w:r>
      <w:r w:rsidR="00C12E0E">
        <w:rPr>
          <w:lang w:val="ka-GE"/>
        </w:rPr>
        <w:t xml:space="preserve"> აგენერირებს </w:t>
      </w:r>
      <w:r>
        <w:rPr>
          <w:lang w:val="ru-RU"/>
        </w:rPr>
        <w:t xml:space="preserve"> სიას უნიკალური ნომრებით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C62C3"/>
    <w:multiLevelType w:val="hybridMultilevel"/>
    <w:tmpl w:val="EDC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0436"/>
    <w:multiLevelType w:val="hybridMultilevel"/>
    <w:tmpl w:val="5E24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51A66"/>
    <w:multiLevelType w:val="hybridMultilevel"/>
    <w:tmpl w:val="450A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A7"/>
    <w:rsid w:val="000034C3"/>
    <w:rsid w:val="000207ED"/>
    <w:rsid w:val="000658FA"/>
    <w:rsid w:val="000740E9"/>
    <w:rsid w:val="00095BA0"/>
    <w:rsid w:val="000D370F"/>
    <w:rsid w:val="000D7A43"/>
    <w:rsid w:val="001715E7"/>
    <w:rsid w:val="00175FEE"/>
    <w:rsid w:val="0018382B"/>
    <w:rsid w:val="001A72A7"/>
    <w:rsid w:val="001C7B7B"/>
    <w:rsid w:val="001E35B4"/>
    <w:rsid w:val="00222E22"/>
    <w:rsid w:val="0029683A"/>
    <w:rsid w:val="0033280B"/>
    <w:rsid w:val="003C0E5A"/>
    <w:rsid w:val="003C76FF"/>
    <w:rsid w:val="003E4BB4"/>
    <w:rsid w:val="00404B6A"/>
    <w:rsid w:val="00457915"/>
    <w:rsid w:val="004A229F"/>
    <w:rsid w:val="00526A82"/>
    <w:rsid w:val="0053268E"/>
    <w:rsid w:val="00551307"/>
    <w:rsid w:val="00585444"/>
    <w:rsid w:val="005A192E"/>
    <w:rsid w:val="005A3A6D"/>
    <w:rsid w:val="005C3008"/>
    <w:rsid w:val="00624EA2"/>
    <w:rsid w:val="00636468"/>
    <w:rsid w:val="00662C28"/>
    <w:rsid w:val="006D65C9"/>
    <w:rsid w:val="007036E6"/>
    <w:rsid w:val="00716FFF"/>
    <w:rsid w:val="007A32C2"/>
    <w:rsid w:val="007D22D2"/>
    <w:rsid w:val="008251DC"/>
    <w:rsid w:val="00857B30"/>
    <w:rsid w:val="00954E5D"/>
    <w:rsid w:val="00980891"/>
    <w:rsid w:val="009A56DF"/>
    <w:rsid w:val="009F3C76"/>
    <w:rsid w:val="00A04353"/>
    <w:rsid w:val="00A22BB6"/>
    <w:rsid w:val="00A22DAA"/>
    <w:rsid w:val="00AA04E0"/>
    <w:rsid w:val="00AB748F"/>
    <w:rsid w:val="00B231D0"/>
    <w:rsid w:val="00B460B9"/>
    <w:rsid w:val="00BB2ADB"/>
    <w:rsid w:val="00BB58A2"/>
    <w:rsid w:val="00C11E26"/>
    <w:rsid w:val="00C12E0E"/>
    <w:rsid w:val="00C16666"/>
    <w:rsid w:val="00C426BF"/>
    <w:rsid w:val="00C45D16"/>
    <w:rsid w:val="00C57C34"/>
    <w:rsid w:val="00CB0558"/>
    <w:rsid w:val="00CD4AC1"/>
    <w:rsid w:val="00CF2E83"/>
    <w:rsid w:val="00D67411"/>
    <w:rsid w:val="00D67EE3"/>
    <w:rsid w:val="00D8773E"/>
    <w:rsid w:val="00DC1087"/>
    <w:rsid w:val="00E4498E"/>
    <w:rsid w:val="00E948F5"/>
    <w:rsid w:val="00EA1535"/>
    <w:rsid w:val="00ED05FE"/>
    <w:rsid w:val="00F14141"/>
    <w:rsid w:val="00F60736"/>
    <w:rsid w:val="00F71EF4"/>
    <w:rsid w:val="00F76007"/>
    <w:rsid w:val="00FA71BD"/>
    <w:rsid w:val="00FD1A4E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17AAC-ACC0-48C9-9D3B-D438A280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7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6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0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om.org/integ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9858-27B5-4204-A949-CCD27D1E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Sanodze</dc:creator>
  <cp:lastModifiedBy>Khatuna Piranishvili</cp:lastModifiedBy>
  <cp:revision>3</cp:revision>
  <dcterms:created xsi:type="dcterms:W3CDTF">2020-10-16T12:07:00Z</dcterms:created>
  <dcterms:modified xsi:type="dcterms:W3CDTF">2020-10-16T13:39:00Z</dcterms:modified>
</cp:coreProperties>
</file>