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859194224"/>
        <w:docPartObj>
          <w:docPartGallery w:val="Cover Pages"/>
          <w:docPartUnique/>
        </w:docPartObj>
      </w:sdtPr>
      <w:sdtEndPr>
        <w:rPr>
          <w:rFonts w:eastAsia="Times New Roman" w:cstheme="minorHAnsi"/>
          <w:b/>
          <w:bCs/>
          <w:color w:val="2E74B5" w:themeColor="accent1" w:themeShade="BF"/>
          <w:sz w:val="28"/>
          <w:szCs w:val="28"/>
          <w:lang w:val="ka-GE" w:eastAsia="ru-RU"/>
        </w:rPr>
      </w:sdtEndPr>
      <w:sdtContent>
        <w:p w14:paraId="0F985708" w14:textId="6A45928C" w:rsidR="00442952" w:rsidRDefault="00442952"/>
        <w:p w14:paraId="1CC02923" w14:textId="2C623FEE" w:rsidR="00442952" w:rsidRDefault="00442952">
          <w:pPr>
            <w:widowControl/>
            <w:spacing w:after="160" w:line="259" w:lineRule="auto"/>
            <w:rPr>
              <w:rFonts w:eastAsia="Times New Roman" w:cstheme="minorHAnsi"/>
              <w:b/>
              <w:bCs/>
              <w:color w:val="2E74B5" w:themeColor="accent1" w:themeShade="BF"/>
              <w:sz w:val="28"/>
              <w:szCs w:val="28"/>
              <w:lang w:val="ka-GE" w:eastAsia="ru-RU"/>
            </w:rPr>
          </w:pPr>
          <w:r>
            <w:rPr>
              <w:noProof/>
            </w:rPr>
            <mc:AlternateContent>
              <mc:Choice Requires="wps">
                <w:drawing>
                  <wp:anchor distT="0" distB="0" distL="182880" distR="182880" simplePos="0" relativeHeight="252009472" behindDoc="1" locked="0" layoutInCell="1" allowOverlap="1" wp14:anchorId="7EC82879" wp14:editId="462C4F31">
                    <wp:simplePos x="0" y="0"/>
                    <wp:positionH relativeFrom="margin">
                      <wp:posOffset>515620</wp:posOffset>
                    </wp:positionH>
                    <wp:positionV relativeFrom="page">
                      <wp:posOffset>5674863</wp:posOffset>
                    </wp:positionV>
                    <wp:extent cx="4686300" cy="6720840"/>
                    <wp:effectExtent l="0" t="0" r="10160" b="3810"/>
                    <wp:wrapSquare wrapText="bothSides"/>
                    <wp:docPr id="2" name="Text Box 2"/>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C434C0" w14:textId="13024516" w:rsidR="005226E2" w:rsidRPr="003C5AED" w:rsidRDefault="005226E2" w:rsidP="003C5AED">
                                <w:pPr>
                                  <w:pStyle w:val="NoSpacing"/>
                                  <w:spacing w:before="40" w:after="560" w:line="216" w:lineRule="auto"/>
                                  <w:rPr>
                                    <w:rFonts w:ascii="!BPG! DejaVu Sans Caps" w:hAnsi="!BPG! DejaVu Sans Caps" w:cs="Sylfaen"/>
                                    <w:color w:val="5B9BD5" w:themeColor="accent1"/>
                                    <w:sz w:val="72"/>
                                    <w:szCs w:val="72"/>
                                  </w:rPr>
                                </w:pPr>
                                <w:bookmarkStart w:id="0" w:name="OLE_LINK12"/>
                                <w:bookmarkStart w:id="1" w:name="OLE_LINK13"/>
                                <w:bookmarkStart w:id="2" w:name="_Hlk516867191"/>
                                <w:r w:rsidRPr="003C5AED">
                                  <w:rPr>
                                    <w:rFonts w:ascii="!BPG! DejaVu Sans Caps" w:hAnsi="!BPG! DejaVu Sans Caps" w:cs="Sylfaen"/>
                                    <w:color w:val="5B9BD5" w:themeColor="accent1"/>
                                    <w:sz w:val="72"/>
                                    <w:szCs w:val="72"/>
                                  </w:rPr>
                                  <w:t xml:space="preserve">Annual Report </w:t>
                                </w:r>
                              </w:p>
                              <w:p w14:paraId="1A83FC56" w14:textId="3F144F9A" w:rsidR="005226E2" w:rsidRDefault="005226E2" w:rsidP="003C5AED">
                                <w:pPr>
                                  <w:pStyle w:val="NoSpacing"/>
                                  <w:spacing w:before="40" w:after="560" w:line="216" w:lineRule="auto"/>
                                  <w:rPr>
                                    <w:caps/>
                                    <w:color w:val="1F3864" w:themeColor="accent5" w:themeShade="80"/>
                                    <w:sz w:val="28"/>
                                    <w:szCs w:val="28"/>
                                  </w:rPr>
                                </w:pPr>
                                <w:r w:rsidRPr="003C5AED">
                                  <w:rPr>
                                    <w:rFonts w:ascii="!BPG! DejaVu Sans Caps" w:hAnsi="!BPG! DejaVu Sans Caps" w:cs="Sylfaen"/>
                                    <w:color w:val="5B9BD5" w:themeColor="accent1"/>
                                    <w:sz w:val="72"/>
                                    <w:szCs w:val="72"/>
                                  </w:rPr>
                                  <w:t>Summary</w:t>
                                </w:r>
                                <w:r w:rsidRPr="007407E5">
                                  <w:rPr>
                                    <w:color w:val="5B9BD5" w:themeColor="accent1"/>
                                    <w:sz w:val="72"/>
                                    <w:szCs w:val="72"/>
                                  </w:rPr>
                                  <w:cr/>
                                </w:r>
                                <w:sdt>
                                  <w:sdtPr>
                                    <w:rPr>
                                      <w:caps/>
                                      <w:color w:val="1F3864" w:themeColor="accent5" w:themeShade="80"/>
                                      <w:sz w:val="28"/>
                                      <w:szCs w:val="28"/>
                                    </w:rPr>
                                    <w:alias w:val="Subtitle"/>
                                    <w:tag w:val=""/>
                                    <w:id w:val="-72290862"/>
                                    <w:showingPlcHdr/>
                                    <w:dataBinding w:prefixMappings="xmlns:ns0='http://purl.org/dc/elements/1.1/' xmlns:ns1='http://schemas.openxmlformats.org/package/2006/metadata/core-properties' " w:xpath="/ns1:coreProperties[1]/ns0:subject[1]" w:storeItemID="{6C3C8BC8-F283-45AE-878A-BAB7291924A1}"/>
                                    <w:text/>
                                  </w:sdtPr>
                                  <w:sdtContent>
                                    <w:r>
                                      <w:rPr>
                                        <w:caps/>
                                        <w:color w:val="1F3864" w:themeColor="accent5" w:themeShade="80"/>
                                        <w:sz w:val="28"/>
                                        <w:szCs w:val="28"/>
                                      </w:rPr>
                                      <w:t xml:space="preserve">     </w:t>
                                    </w:r>
                                  </w:sdtContent>
                                </w:sdt>
                              </w:p>
                              <w:sdt>
                                <w:sdtPr>
                                  <w:rPr>
                                    <w:rFonts w:ascii="!BPG! DejaVu Sans Caps" w:hAnsi="!BPG! DejaVu Sans Caps"/>
                                    <w:b/>
                                    <w:caps/>
                                    <w:color w:val="FFCC00"/>
                                    <w:sz w:val="48"/>
                                    <w:szCs w:val="48"/>
                                  </w:rPr>
                                  <w:alias w:val="Author"/>
                                  <w:tag w:val=""/>
                                  <w:id w:val="-72746238"/>
                                  <w:dataBinding w:prefixMappings="xmlns:ns0='http://purl.org/dc/elements/1.1/' xmlns:ns1='http://schemas.openxmlformats.org/package/2006/metadata/core-properties' " w:xpath="/ns1:coreProperties[1]/ns0:creator[1]" w:storeItemID="{6C3C8BC8-F283-45AE-878A-BAB7291924A1}"/>
                                  <w:text/>
                                </w:sdtPr>
                                <w:sdtContent>
                                  <w:p w14:paraId="54744004" w14:textId="7CE2FA23" w:rsidR="005226E2" w:rsidRPr="008B427A" w:rsidRDefault="005226E2" w:rsidP="00442952">
                                    <w:pPr>
                                      <w:pStyle w:val="NoSpacing"/>
                                      <w:spacing w:before="80" w:after="40"/>
                                      <w:rPr>
                                        <w:rFonts w:ascii="!BPG! DejaVu Sans Caps" w:hAnsi="!BPG! DejaVu Sans Caps"/>
                                        <w:b/>
                                        <w:caps/>
                                        <w:color w:val="FFCC00"/>
                                        <w:sz w:val="32"/>
                                        <w:szCs w:val="32"/>
                                      </w:rPr>
                                    </w:pPr>
                                    <w:r w:rsidRPr="003C5AED">
                                      <w:rPr>
                                        <w:rFonts w:ascii="!BPG! DejaVu Sans Caps" w:hAnsi="!BPG! DejaVu Sans Caps"/>
                                        <w:b/>
                                        <w:caps/>
                                        <w:color w:val="FFCC00"/>
                                        <w:sz w:val="48"/>
                                        <w:szCs w:val="48"/>
                                      </w:rPr>
                                      <w:t>2018</w:t>
                                    </w:r>
                                  </w:p>
                                </w:sdtContent>
                              </w:sdt>
                              <w:bookmarkEnd w:id="2" w:displacedByCustomXml="prev"/>
                              <w:bookmarkEnd w:id="1" w:displacedByCustomXml="prev"/>
                              <w:bookmarkEnd w:id="0" w:displacedByCustomXml="prev"/>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7EC82879" id="_x0000_t202" coordsize="21600,21600" o:spt="202" path="m,l,21600r21600,l21600,xe">
                    <v:stroke joinstyle="miter"/>
                    <v:path gradientshapeok="t" o:connecttype="rect"/>
                  </v:shapetype>
                  <v:shape id="Text Box 2" o:spid="_x0000_s1026" type="#_x0000_t202" style="position:absolute;margin-left:40.6pt;margin-top:446.85pt;width:369pt;height:529.2pt;z-index:-251307008;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" filled="f" stroked="f" strokeweight=".5pt">
                    <v:textbox style="mso-fit-shape-to-text:t" inset="0,0,0,0">
                      <w:txbxContent>
                        <w:p w14:paraId="12C434C0" w14:textId="13024516" w:rsidR="005226E2" w:rsidRPr="003C5AED" w:rsidRDefault="005226E2" w:rsidP="003C5AED">
                          <w:pPr>
                            <w:pStyle w:val="NoSpacing"/>
                            <w:spacing w:before="40" w:after="560" w:line="216" w:lineRule="auto"/>
                            <w:rPr>
                              <w:rFonts w:ascii="!BPG! DejaVu Sans Caps" w:hAnsi="!BPG! DejaVu Sans Caps" w:cs="Sylfaen"/>
                              <w:color w:val="5B9BD5" w:themeColor="accent1"/>
                              <w:sz w:val="72"/>
                              <w:szCs w:val="72"/>
                            </w:rPr>
                          </w:pPr>
                          <w:bookmarkStart w:id="3" w:name="OLE_LINK12"/>
                          <w:bookmarkStart w:id="4" w:name="OLE_LINK13"/>
                          <w:bookmarkStart w:id="5" w:name="_Hlk516867191"/>
                          <w:r w:rsidRPr="003C5AED">
                            <w:rPr>
                              <w:rFonts w:ascii="!BPG! DejaVu Sans Caps" w:hAnsi="!BPG! DejaVu Sans Caps" w:cs="Sylfaen"/>
                              <w:color w:val="5B9BD5" w:themeColor="accent1"/>
                              <w:sz w:val="72"/>
                              <w:szCs w:val="72"/>
                            </w:rPr>
                            <w:t xml:space="preserve">Annual Report </w:t>
                          </w:r>
                        </w:p>
                        <w:p w14:paraId="1A83FC56" w14:textId="3F144F9A" w:rsidR="005226E2" w:rsidRDefault="005226E2" w:rsidP="003C5AED">
                          <w:pPr>
                            <w:pStyle w:val="NoSpacing"/>
                            <w:spacing w:before="40" w:after="560" w:line="216" w:lineRule="auto"/>
                            <w:rPr>
                              <w:caps/>
                              <w:color w:val="1F3864" w:themeColor="accent5" w:themeShade="80"/>
                              <w:sz w:val="28"/>
                              <w:szCs w:val="28"/>
                            </w:rPr>
                          </w:pPr>
                          <w:r w:rsidRPr="003C5AED">
                            <w:rPr>
                              <w:rFonts w:ascii="!BPG! DejaVu Sans Caps" w:hAnsi="!BPG! DejaVu Sans Caps" w:cs="Sylfaen"/>
                              <w:color w:val="5B9BD5" w:themeColor="accent1"/>
                              <w:sz w:val="72"/>
                              <w:szCs w:val="72"/>
                            </w:rPr>
                            <w:t>Summary</w:t>
                          </w:r>
                          <w:r w:rsidRPr="007407E5">
                            <w:rPr>
                              <w:color w:val="5B9BD5" w:themeColor="accent1"/>
                              <w:sz w:val="72"/>
                              <w:szCs w:val="72"/>
                            </w:rPr>
                            <w:cr/>
                          </w:r>
                          <w:sdt>
                            <w:sdtPr>
                              <w:rPr>
                                <w:caps/>
                                <w:color w:val="1F3864" w:themeColor="accent5" w:themeShade="80"/>
                                <w:sz w:val="28"/>
                                <w:szCs w:val="28"/>
                              </w:rPr>
                              <w:alias w:val="Subtitle"/>
                              <w:tag w:val=""/>
                              <w:id w:val="-72290862"/>
                              <w:showingPlcHdr/>
                              <w:dataBinding w:prefixMappings="xmlns:ns0='http://purl.org/dc/elements/1.1/' xmlns:ns1='http://schemas.openxmlformats.org/package/2006/metadata/core-properties' " w:xpath="/ns1:coreProperties[1]/ns0:subject[1]" w:storeItemID="{6C3C8BC8-F283-45AE-878A-BAB7291924A1}"/>
                              <w:text/>
                            </w:sdtPr>
                            <w:sdtContent>
                              <w:r>
                                <w:rPr>
                                  <w:caps/>
                                  <w:color w:val="1F3864" w:themeColor="accent5" w:themeShade="80"/>
                                  <w:sz w:val="28"/>
                                  <w:szCs w:val="28"/>
                                </w:rPr>
                                <w:t xml:space="preserve">     </w:t>
                              </w:r>
                            </w:sdtContent>
                          </w:sdt>
                        </w:p>
                        <w:sdt>
                          <w:sdtPr>
                            <w:rPr>
                              <w:rFonts w:ascii="!BPG! DejaVu Sans Caps" w:hAnsi="!BPG! DejaVu Sans Caps"/>
                              <w:b/>
                              <w:caps/>
                              <w:color w:val="FFCC00"/>
                              <w:sz w:val="48"/>
                              <w:szCs w:val="48"/>
                            </w:rPr>
                            <w:alias w:val="Author"/>
                            <w:tag w:val=""/>
                            <w:id w:val="-72746238"/>
                            <w:dataBinding w:prefixMappings="xmlns:ns0='http://purl.org/dc/elements/1.1/' xmlns:ns1='http://schemas.openxmlformats.org/package/2006/metadata/core-properties' " w:xpath="/ns1:coreProperties[1]/ns0:creator[1]" w:storeItemID="{6C3C8BC8-F283-45AE-878A-BAB7291924A1}"/>
                            <w:text/>
                          </w:sdtPr>
                          <w:sdtContent>
                            <w:p w14:paraId="54744004" w14:textId="7CE2FA23" w:rsidR="005226E2" w:rsidRPr="008B427A" w:rsidRDefault="005226E2" w:rsidP="00442952">
                              <w:pPr>
                                <w:pStyle w:val="NoSpacing"/>
                                <w:spacing w:before="80" w:after="40"/>
                                <w:rPr>
                                  <w:rFonts w:ascii="!BPG! DejaVu Sans Caps" w:hAnsi="!BPG! DejaVu Sans Caps"/>
                                  <w:b/>
                                  <w:caps/>
                                  <w:color w:val="FFCC00"/>
                                  <w:sz w:val="32"/>
                                  <w:szCs w:val="32"/>
                                </w:rPr>
                              </w:pPr>
                              <w:r w:rsidRPr="003C5AED">
                                <w:rPr>
                                  <w:rFonts w:ascii="!BPG! DejaVu Sans Caps" w:hAnsi="!BPG! DejaVu Sans Caps"/>
                                  <w:b/>
                                  <w:caps/>
                                  <w:color w:val="FFCC00"/>
                                  <w:sz w:val="48"/>
                                  <w:szCs w:val="48"/>
                                </w:rPr>
                                <w:t>2018</w:t>
                              </w:r>
                            </w:p>
                          </w:sdtContent>
                        </w:sdt>
                        <w:bookmarkEnd w:id="5" w:displacedByCustomXml="prev"/>
                        <w:bookmarkEnd w:id="4" w:displacedByCustomXml="prev"/>
                        <w:bookmarkEnd w:id="3" w:displacedByCustomXml="prev"/>
                      </w:txbxContent>
                    </v:textbox>
                    <w10:wrap type="square" anchorx="margin" anchory="page"/>
                  </v:shape>
                </w:pict>
              </mc:Fallback>
            </mc:AlternateContent>
          </w:r>
          <w:r>
            <w:rPr>
              <w:rFonts w:eastAsia="Times New Roman" w:cstheme="minorHAnsi"/>
              <w:b/>
              <w:bCs/>
              <w:color w:val="2E74B5" w:themeColor="accent1" w:themeShade="BF"/>
              <w:sz w:val="28"/>
              <w:szCs w:val="28"/>
              <w:lang w:val="ka-GE" w:eastAsia="ru-RU"/>
            </w:rPr>
            <w:br w:type="page"/>
          </w:r>
        </w:p>
      </w:sdtContent>
    </w:sdt>
    <w:p w14:paraId="1EB2CCF3" w14:textId="77777777" w:rsidR="00990342" w:rsidRDefault="005A3D3B" w:rsidP="00F0175F">
      <w:pPr>
        <w:widowControl/>
        <w:jc w:val="center"/>
      </w:pPr>
      <w:r w:rsidRPr="005A3D3B">
        <w:lastRenderedPageBreak/>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5"/>
        <w:gridCol w:w="741"/>
      </w:tblGrid>
      <w:tr w:rsidR="007738E8" w14:paraId="2ED4DBA2" w14:textId="77777777" w:rsidTr="00302A4D">
        <w:tc>
          <w:tcPr>
            <w:tcW w:w="9715" w:type="dxa"/>
            <w:tcBorders>
              <w:bottom w:val="single" w:sz="4" w:space="0" w:color="5B9BD5" w:themeColor="accent1"/>
            </w:tcBorders>
          </w:tcPr>
          <w:p w14:paraId="7B545DED" w14:textId="182C0CF7" w:rsidR="007738E8" w:rsidRPr="00302A4D" w:rsidRDefault="00302A4D" w:rsidP="00302A4D">
            <w:pPr>
              <w:pStyle w:val="Head2"/>
              <w:rPr>
                <w:sz w:val="28"/>
                <w:szCs w:val="28"/>
                <w:lang w:val="en-US"/>
              </w:rPr>
            </w:pPr>
            <w:r w:rsidRPr="00302A4D">
              <w:rPr>
                <w:sz w:val="28"/>
                <w:szCs w:val="28"/>
              </w:rPr>
              <w:t>CONTENTS</w:t>
            </w:r>
            <w:r w:rsidRPr="00302A4D">
              <w:rPr>
                <w:sz w:val="28"/>
                <w:szCs w:val="28"/>
                <w:lang w:val="en-US"/>
              </w:rPr>
              <w:t xml:space="preserve">                                                      </w:t>
            </w:r>
          </w:p>
        </w:tc>
        <w:tc>
          <w:tcPr>
            <w:tcW w:w="741" w:type="dxa"/>
            <w:tcBorders>
              <w:bottom w:val="single" w:sz="4" w:space="0" w:color="5B9BD5" w:themeColor="accent1"/>
            </w:tcBorders>
          </w:tcPr>
          <w:p w14:paraId="6EA44415" w14:textId="77777777" w:rsidR="007738E8" w:rsidRDefault="007738E8">
            <w:pPr>
              <w:widowControl/>
              <w:spacing w:after="160" w:line="259" w:lineRule="auto"/>
            </w:pPr>
          </w:p>
        </w:tc>
      </w:tr>
      <w:tr w:rsidR="00302A4D" w14:paraId="4071CDC0" w14:textId="77777777" w:rsidTr="009E38EC">
        <w:tc>
          <w:tcPr>
            <w:tcW w:w="9715" w:type="dxa"/>
            <w:tcBorders>
              <w:top w:val="single" w:sz="4" w:space="0" w:color="5B9BD5" w:themeColor="accent1"/>
            </w:tcBorders>
          </w:tcPr>
          <w:p w14:paraId="48B369C0" w14:textId="77777777" w:rsidR="00302A4D" w:rsidRPr="00302A4D" w:rsidRDefault="00302A4D">
            <w:pPr>
              <w:widowControl/>
              <w:spacing w:after="160" w:line="259" w:lineRule="auto"/>
              <w:rPr>
                <w:rFonts w:asciiTheme="minorHAnsi" w:hAnsiTheme="minorHAnsi" w:cstheme="minorHAnsi"/>
              </w:rPr>
            </w:pPr>
          </w:p>
          <w:p w14:paraId="07701B4B" w14:textId="7996856A" w:rsidR="00302A4D" w:rsidRPr="00302A4D" w:rsidRDefault="00302A4D" w:rsidP="00302A4D">
            <w:pPr>
              <w:pStyle w:val="Head2"/>
              <w:rPr>
                <w:rFonts w:asciiTheme="minorHAnsi" w:hAnsiTheme="minorHAnsi"/>
                <w:sz w:val="20"/>
                <w:szCs w:val="20"/>
              </w:rPr>
            </w:pPr>
            <w:r w:rsidRPr="00302A4D">
              <w:rPr>
                <w:rFonts w:asciiTheme="minorHAnsi" w:hAnsiTheme="minorHAnsi"/>
                <w:sz w:val="20"/>
                <w:szCs w:val="20"/>
              </w:rPr>
              <w:t>ADDRESS BY THE DIRECTOR GENERAL OF THE NATIONAL CENTER FOR DISEASE CONTROL AND PUBLIC HEALTH</w:t>
            </w:r>
          </w:p>
        </w:tc>
        <w:tc>
          <w:tcPr>
            <w:tcW w:w="741" w:type="dxa"/>
            <w:tcBorders>
              <w:top w:val="single" w:sz="4" w:space="0" w:color="5B9BD5" w:themeColor="accent1"/>
            </w:tcBorders>
          </w:tcPr>
          <w:p w14:paraId="5DB74085" w14:textId="77777777" w:rsidR="00302A4D" w:rsidRDefault="00302A4D">
            <w:pPr>
              <w:widowControl/>
              <w:spacing w:after="160" w:line="259" w:lineRule="auto"/>
            </w:pPr>
          </w:p>
          <w:p w14:paraId="72D3BFCB" w14:textId="229FD9CB" w:rsidR="00302A4D" w:rsidRPr="00355CEC" w:rsidRDefault="00355CEC">
            <w:pPr>
              <w:widowControl/>
              <w:spacing w:after="160" w:line="259" w:lineRule="auto"/>
            </w:pPr>
            <w:r>
              <w:rPr>
                <w:rFonts w:asciiTheme="minorHAnsi" w:eastAsia="Times New Roman" w:hAnsiTheme="minorHAnsi" w:cstheme="minorHAnsi"/>
                <w:color w:val="2E74B5" w:themeColor="accent1" w:themeShade="BF"/>
              </w:rPr>
              <w:t>4</w:t>
            </w:r>
          </w:p>
        </w:tc>
      </w:tr>
      <w:tr w:rsidR="00302A4D" w14:paraId="5EABBBCD" w14:textId="77777777" w:rsidTr="009E38EC">
        <w:tc>
          <w:tcPr>
            <w:tcW w:w="9715" w:type="dxa"/>
          </w:tcPr>
          <w:p w14:paraId="26174279" w14:textId="45F6760B" w:rsidR="00302A4D" w:rsidRPr="00302A4D" w:rsidRDefault="009E38EC">
            <w:pPr>
              <w:widowControl/>
              <w:spacing w:after="160" w:line="259" w:lineRule="auto"/>
              <w:rPr>
                <w:rFonts w:cstheme="minorHAnsi"/>
              </w:rPr>
            </w:pPr>
            <w:r w:rsidRPr="009E38EC">
              <w:rPr>
                <w:rFonts w:asciiTheme="minorHAnsi" w:eastAsia="Times New Roman" w:hAnsiTheme="minorHAnsi" w:cstheme="minorHAnsi"/>
                <w:color w:val="2E74B5" w:themeColor="accent1" w:themeShade="BF"/>
                <w:lang w:val="ka-GE"/>
              </w:rPr>
              <w:t>ABBREVIATIONS</w:t>
            </w:r>
          </w:p>
        </w:tc>
        <w:tc>
          <w:tcPr>
            <w:tcW w:w="741" w:type="dxa"/>
          </w:tcPr>
          <w:p w14:paraId="655DE875" w14:textId="7BCAAC76" w:rsidR="00302A4D" w:rsidRPr="00355CEC" w:rsidRDefault="00355CEC">
            <w:pPr>
              <w:widowControl/>
              <w:spacing w:after="160" w:line="259" w:lineRule="auto"/>
            </w:pPr>
            <w:r>
              <w:rPr>
                <w:rFonts w:asciiTheme="minorHAnsi" w:eastAsia="Times New Roman" w:hAnsiTheme="minorHAnsi" w:cstheme="minorHAnsi"/>
                <w:color w:val="2E74B5" w:themeColor="accent1" w:themeShade="BF"/>
              </w:rPr>
              <w:t>5</w:t>
            </w:r>
          </w:p>
        </w:tc>
      </w:tr>
      <w:tr w:rsidR="00302A4D" w14:paraId="74D10174" w14:textId="77777777" w:rsidTr="009E38EC">
        <w:tc>
          <w:tcPr>
            <w:tcW w:w="9715" w:type="dxa"/>
          </w:tcPr>
          <w:p w14:paraId="53994EB6" w14:textId="5B447F54" w:rsidR="00302A4D" w:rsidRPr="009E38EC" w:rsidRDefault="009E38EC">
            <w:pPr>
              <w:widowControl/>
              <w:spacing w:after="160" w:line="259" w:lineRule="auto"/>
              <w:rPr>
                <w:rFonts w:asciiTheme="minorHAnsi" w:eastAsia="Times New Roman" w:hAnsiTheme="minorHAnsi" w:cstheme="minorHAnsi"/>
                <w:color w:val="2E74B5" w:themeColor="accent1" w:themeShade="BF"/>
                <w:lang w:val="ka-GE"/>
              </w:rPr>
            </w:pPr>
            <w:r w:rsidRPr="009E38EC">
              <w:rPr>
                <w:rFonts w:asciiTheme="minorHAnsi" w:eastAsia="Times New Roman" w:hAnsiTheme="minorHAnsi" w:cstheme="minorHAnsi"/>
                <w:color w:val="2E74B5" w:themeColor="accent1" w:themeShade="BF"/>
                <w:lang w:val="ka-GE"/>
              </w:rPr>
              <w:t>MANAGEMENT OF NCDC</w:t>
            </w:r>
          </w:p>
        </w:tc>
        <w:tc>
          <w:tcPr>
            <w:tcW w:w="741" w:type="dxa"/>
          </w:tcPr>
          <w:p w14:paraId="3B6D8D42" w14:textId="271BC804" w:rsidR="00302A4D" w:rsidRPr="00355CEC" w:rsidRDefault="00355CEC">
            <w:pPr>
              <w:widowControl/>
              <w:spacing w:after="160" w:line="259" w:lineRule="auto"/>
            </w:pPr>
            <w:r>
              <w:rPr>
                <w:rFonts w:asciiTheme="minorHAnsi" w:eastAsia="Times New Roman" w:hAnsiTheme="minorHAnsi" w:cstheme="minorHAnsi"/>
                <w:color w:val="2E74B5" w:themeColor="accent1" w:themeShade="BF"/>
              </w:rPr>
              <w:t>6</w:t>
            </w:r>
          </w:p>
        </w:tc>
      </w:tr>
      <w:tr w:rsidR="00302A4D" w14:paraId="73D90D48" w14:textId="77777777" w:rsidTr="009E38EC">
        <w:tc>
          <w:tcPr>
            <w:tcW w:w="9715" w:type="dxa"/>
          </w:tcPr>
          <w:p w14:paraId="6DACD279" w14:textId="3512C0C6" w:rsidR="00302A4D" w:rsidRPr="009E38EC" w:rsidRDefault="009E38EC">
            <w:pPr>
              <w:widowControl/>
              <w:spacing w:after="160" w:line="259" w:lineRule="auto"/>
              <w:rPr>
                <w:rFonts w:asciiTheme="minorHAnsi" w:eastAsia="Times New Roman" w:hAnsiTheme="minorHAnsi" w:cstheme="minorHAnsi"/>
                <w:color w:val="2E74B5" w:themeColor="accent1" w:themeShade="BF"/>
                <w:lang w:val="ka-GE"/>
              </w:rPr>
            </w:pPr>
            <w:r w:rsidRPr="009E38EC">
              <w:rPr>
                <w:rFonts w:asciiTheme="minorHAnsi" w:eastAsia="Times New Roman" w:hAnsiTheme="minorHAnsi" w:cstheme="minorHAnsi"/>
                <w:color w:val="2E74B5" w:themeColor="accent1" w:themeShade="BF"/>
                <w:lang w:val="ka-GE"/>
              </w:rPr>
              <w:t>NCDC STRUCTURE</w:t>
            </w:r>
          </w:p>
        </w:tc>
        <w:tc>
          <w:tcPr>
            <w:tcW w:w="741" w:type="dxa"/>
          </w:tcPr>
          <w:p w14:paraId="1A135CBA" w14:textId="5BAA9341" w:rsidR="00302A4D" w:rsidRPr="00355CEC" w:rsidRDefault="00355CEC">
            <w:pPr>
              <w:widowControl/>
              <w:spacing w:after="160" w:line="259" w:lineRule="auto"/>
            </w:pPr>
            <w:r>
              <w:rPr>
                <w:rFonts w:asciiTheme="minorHAnsi" w:eastAsia="Times New Roman" w:hAnsiTheme="minorHAnsi" w:cstheme="minorHAnsi"/>
                <w:color w:val="2E74B5" w:themeColor="accent1" w:themeShade="BF"/>
              </w:rPr>
              <w:t>7</w:t>
            </w:r>
          </w:p>
        </w:tc>
      </w:tr>
      <w:tr w:rsidR="009E38EC" w14:paraId="513D14F6" w14:textId="77777777" w:rsidTr="00720C92">
        <w:trPr>
          <w:trHeight w:val="243"/>
        </w:trPr>
        <w:tc>
          <w:tcPr>
            <w:tcW w:w="9715" w:type="dxa"/>
          </w:tcPr>
          <w:p w14:paraId="0B16D293" w14:textId="77777777" w:rsidR="00F05FE2" w:rsidRDefault="009E38EC" w:rsidP="00720C92">
            <w:pPr>
              <w:widowControl/>
              <w:rPr>
                <w:rFonts w:asciiTheme="minorHAnsi" w:eastAsia="Times New Roman" w:hAnsiTheme="minorHAnsi" w:cstheme="minorHAnsi"/>
                <w:color w:val="2E74B5" w:themeColor="accent1" w:themeShade="BF"/>
                <w:lang w:val="ka-GE"/>
              </w:rPr>
            </w:pPr>
            <w:r w:rsidRPr="009E38EC">
              <w:rPr>
                <w:rFonts w:asciiTheme="minorHAnsi" w:eastAsia="Times New Roman" w:hAnsiTheme="minorHAnsi" w:cstheme="minorHAnsi"/>
                <w:color w:val="2E74B5" w:themeColor="accent1" w:themeShade="BF"/>
                <w:lang w:val="ka-GE"/>
              </w:rPr>
              <w:t xml:space="preserve">STRATEGIC PRIORITY 1: </w:t>
            </w:r>
          </w:p>
          <w:p w14:paraId="1FED4017" w14:textId="0598F7C6" w:rsidR="009E38EC" w:rsidRPr="009E38EC" w:rsidRDefault="009E38EC" w:rsidP="00720C92">
            <w:pPr>
              <w:widowControl/>
              <w:rPr>
                <w:rFonts w:asciiTheme="minorHAnsi" w:eastAsia="Times New Roman" w:hAnsiTheme="minorHAnsi" w:cstheme="minorHAnsi"/>
                <w:color w:val="2E74B5" w:themeColor="accent1" w:themeShade="BF"/>
                <w:lang w:val="ka-GE"/>
              </w:rPr>
            </w:pPr>
            <w:r w:rsidRPr="009E38EC">
              <w:rPr>
                <w:rFonts w:asciiTheme="minorHAnsi" w:eastAsia="Times New Roman" w:hAnsiTheme="minorHAnsi" w:cstheme="minorHAnsi"/>
                <w:color w:val="2E74B5" w:themeColor="accent1" w:themeShade="BF"/>
                <w:lang w:val="ka-GE"/>
              </w:rPr>
              <w:t>DECREASE MORBIDITY, DISABILITY AND MORTALITY CAUSED BY COMMUNICABLE DISEASES</w:t>
            </w:r>
          </w:p>
        </w:tc>
        <w:tc>
          <w:tcPr>
            <w:tcW w:w="741" w:type="dxa"/>
          </w:tcPr>
          <w:p w14:paraId="7EEA77B7" w14:textId="77777777" w:rsidR="00F05FE2" w:rsidRDefault="00F05FE2" w:rsidP="00720C92">
            <w:pPr>
              <w:widowControl/>
              <w:spacing w:line="259" w:lineRule="auto"/>
              <w:rPr>
                <w:rFonts w:asciiTheme="minorHAnsi" w:eastAsia="Times New Roman" w:hAnsiTheme="minorHAnsi" w:cstheme="minorHAnsi"/>
                <w:color w:val="2E74B5" w:themeColor="accent1" w:themeShade="BF"/>
                <w:lang w:val="ka-GE"/>
              </w:rPr>
            </w:pPr>
          </w:p>
          <w:p w14:paraId="6BC0745D" w14:textId="654D8A7A" w:rsidR="009E38EC" w:rsidRPr="00355CEC" w:rsidRDefault="00355CEC" w:rsidP="00720C92">
            <w:pPr>
              <w:widowControl/>
              <w:spacing w:line="259" w:lineRule="auto"/>
            </w:pPr>
            <w:r>
              <w:rPr>
                <w:rFonts w:asciiTheme="minorHAnsi" w:eastAsia="Times New Roman" w:hAnsiTheme="minorHAnsi" w:cstheme="minorHAnsi"/>
                <w:color w:val="2E74B5" w:themeColor="accent1" w:themeShade="BF"/>
              </w:rPr>
              <w:t>8</w:t>
            </w:r>
          </w:p>
        </w:tc>
      </w:tr>
      <w:tr w:rsidR="009E38EC" w14:paraId="610439B9" w14:textId="77777777" w:rsidTr="009E38EC">
        <w:tc>
          <w:tcPr>
            <w:tcW w:w="9715" w:type="dxa"/>
          </w:tcPr>
          <w:p w14:paraId="75FAEA9D" w14:textId="2B046122" w:rsidR="009E38EC" w:rsidRPr="002B26AF" w:rsidRDefault="009E38EC" w:rsidP="002B26AF">
            <w:pPr>
              <w:widowControl/>
              <w:ind w:firstLine="432"/>
              <w:rPr>
                <w:rFonts w:ascii="Sylfaen" w:hAnsi="Sylfaen" w:cstheme="minorHAnsi"/>
              </w:rPr>
            </w:pPr>
            <w:r w:rsidRPr="002B26AF">
              <w:rPr>
                <w:rFonts w:ascii="Sylfaen" w:hAnsi="Sylfaen" w:cstheme="minorHAnsi"/>
              </w:rPr>
              <w:t>1.1.</w:t>
            </w:r>
            <w:r w:rsidR="00720C92">
              <w:rPr>
                <w:rFonts w:ascii="Sylfaen" w:hAnsi="Sylfaen" w:cstheme="minorHAnsi"/>
              </w:rPr>
              <w:t xml:space="preserve">  </w:t>
            </w:r>
            <w:r w:rsidR="002B26AF" w:rsidRPr="002B26AF">
              <w:rPr>
                <w:rFonts w:ascii="Sylfaen" w:hAnsi="Sylfaen" w:cstheme="minorHAnsi"/>
              </w:rPr>
              <w:t xml:space="preserve"> </w:t>
            </w:r>
            <w:r w:rsidRPr="002B26AF">
              <w:rPr>
                <w:rFonts w:ascii="Sylfaen" w:hAnsi="Sylfaen" w:cstheme="minorHAnsi"/>
              </w:rPr>
              <w:t>Sustainability and strengthening of communicable disease surveillance capacity</w:t>
            </w:r>
          </w:p>
          <w:p w14:paraId="36078BDC" w14:textId="620F2D3E" w:rsidR="009E38EC" w:rsidRPr="002B26AF" w:rsidRDefault="009E38EC" w:rsidP="002B26AF">
            <w:pPr>
              <w:widowControl/>
              <w:ind w:firstLine="432"/>
              <w:rPr>
                <w:rFonts w:ascii="Sylfaen" w:hAnsi="Sylfaen" w:cstheme="minorHAnsi"/>
              </w:rPr>
            </w:pPr>
            <w:r w:rsidRPr="002B26AF">
              <w:rPr>
                <w:rFonts w:ascii="Sylfaen" w:hAnsi="Sylfaen" w:cstheme="minorHAnsi"/>
              </w:rPr>
              <w:t>1.2.</w:t>
            </w:r>
            <w:r w:rsidR="002B26AF">
              <w:rPr>
                <w:rFonts w:ascii="Sylfaen" w:hAnsi="Sylfaen" w:cstheme="minorHAnsi"/>
              </w:rPr>
              <w:t xml:space="preserve"> </w:t>
            </w:r>
            <w:r w:rsidR="00720C92">
              <w:rPr>
                <w:rFonts w:ascii="Sylfaen" w:hAnsi="Sylfaen" w:cstheme="minorHAnsi"/>
              </w:rPr>
              <w:t xml:space="preserve">  </w:t>
            </w:r>
            <w:r w:rsidRPr="002B26AF">
              <w:rPr>
                <w:rFonts w:ascii="Sylfaen" w:hAnsi="Sylfaen" w:cstheme="minorHAnsi"/>
              </w:rPr>
              <w:t xml:space="preserve">Implementation of One Health Approach in the communicable disease surveillance </w:t>
            </w:r>
          </w:p>
          <w:p w14:paraId="5A8D5674" w14:textId="7B477FD5" w:rsidR="009E38EC" w:rsidRPr="002B26AF" w:rsidRDefault="009E38EC" w:rsidP="00F05FE2">
            <w:pPr>
              <w:widowControl/>
              <w:ind w:left="882" w:hanging="450"/>
              <w:rPr>
                <w:rFonts w:ascii="Sylfaen" w:hAnsi="Sylfaen" w:cstheme="minorHAnsi"/>
              </w:rPr>
            </w:pPr>
            <w:r w:rsidRPr="002B26AF">
              <w:rPr>
                <w:rFonts w:ascii="Sylfaen" w:hAnsi="Sylfaen" w:cstheme="minorHAnsi"/>
              </w:rPr>
              <w:t>1.3.</w:t>
            </w:r>
            <w:r w:rsidR="002B26AF">
              <w:rPr>
                <w:rFonts w:ascii="Sylfaen" w:hAnsi="Sylfaen" w:cstheme="minorHAnsi"/>
              </w:rPr>
              <w:t xml:space="preserve"> </w:t>
            </w:r>
            <w:r w:rsidR="00720C92">
              <w:rPr>
                <w:rFonts w:ascii="Sylfaen" w:hAnsi="Sylfaen" w:cstheme="minorHAnsi"/>
              </w:rPr>
              <w:t xml:space="preserve">  </w:t>
            </w:r>
            <w:r w:rsidRPr="002B26AF">
              <w:rPr>
                <w:rFonts w:ascii="Sylfaen" w:hAnsi="Sylfaen" w:cstheme="minorHAnsi"/>
              </w:rPr>
              <w:t xml:space="preserve">Elimination/eradication of  diseases determined by global strategies or those that are important for the country </w:t>
            </w:r>
            <w:r w:rsidRPr="002B26AF">
              <w:rPr>
                <w:rFonts w:ascii="Sylfaen" w:hAnsi="Sylfaen" w:cstheme="minorHAnsi"/>
              </w:rPr>
              <w:tab/>
            </w:r>
          </w:p>
          <w:p w14:paraId="7B3A90AE" w14:textId="01000632" w:rsidR="009E38EC" w:rsidRPr="002B26AF" w:rsidRDefault="009E38EC" w:rsidP="002B26AF">
            <w:pPr>
              <w:widowControl/>
              <w:ind w:firstLine="432"/>
              <w:rPr>
                <w:rFonts w:ascii="Sylfaen" w:hAnsi="Sylfaen" w:cstheme="minorHAnsi"/>
              </w:rPr>
            </w:pPr>
            <w:r w:rsidRPr="002B26AF">
              <w:rPr>
                <w:rFonts w:ascii="Sylfaen" w:hAnsi="Sylfaen" w:cstheme="minorHAnsi"/>
              </w:rPr>
              <w:t>1.4.</w:t>
            </w:r>
            <w:r w:rsidR="002B26AF">
              <w:rPr>
                <w:rFonts w:ascii="Sylfaen" w:hAnsi="Sylfaen" w:cstheme="minorHAnsi"/>
              </w:rPr>
              <w:t xml:space="preserve"> </w:t>
            </w:r>
            <w:r w:rsidR="00720C92">
              <w:rPr>
                <w:rFonts w:ascii="Sylfaen" w:hAnsi="Sylfaen" w:cstheme="minorHAnsi"/>
              </w:rPr>
              <w:t xml:space="preserve">  </w:t>
            </w:r>
            <w:r w:rsidRPr="002B26AF">
              <w:rPr>
                <w:rFonts w:ascii="Sylfaen" w:hAnsi="Sylfaen" w:cstheme="minorHAnsi"/>
              </w:rPr>
              <w:t xml:space="preserve">Antimicrobial resistance and infection control </w:t>
            </w:r>
          </w:p>
          <w:p w14:paraId="2E6B2AF7" w14:textId="78FA4A5B" w:rsidR="009E38EC" w:rsidRPr="002B26AF" w:rsidRDefault="009E38EC" w:rsidP="002B26AF">
            <w:pPr>
              <w:widowControl/>
              <w:ind w:firstLine="432"/>
              <w:rPr>
                <w:rFonts w:ascii="Sylfaen" w:hAnsi="Sylfaen" w:cstheme="minorHAnsi"/>
              </w:rPr>
            </w:pPr>
            <w:r w:rsidRPr="002B26AF">
              <w:rPr>
                <w:rFonts w:ascii="Sylfaen" w:hAnsi="Sylfaen" w:cstheme="minorHAnsi"/>
              </w:rPr>
              <w:t>1.5.</w:t>
            </w:r>
            <w:r w:rsidR="002B26AF">
              <w:rPr>
                <w:rFonts w:ascii="Sylfaen" w:hAnsi="Sylfaen" w:cstheme="minorHAnsi"/>
              </w:rPr>
              <w:t xml:space="preserve"> </w:t>
            </w:r>
            <w:r w:rsidR="00720C92">
              <w:rPr>
                <w:rFonts w:ascii="Sylfaen" w:hAnsi="Sylfaen" w:cstheme="minorHAnsi"/>
              </w:rPr>
              <w:t xml:space="preserve">  </w:t>
            </w:r>
            <w:r w:rsidRPr="002B26AF">
              <w:rPr>
                <w:rFonts w:ascii="Sylfaen" w:hAnsi="Sylfaen" w:cstheme="minorHAnsi"/>
              </w:rPr>
              <w:t xml:space="preserve">Development and strengthening of safe blood system </w:t>
            </w:r>
          </w:p>
          <w:p w14:paraId="79864DF5" w14:textId="35038CFB" w:rsidR="009E38EC" w:rsidRPr="009E38EC" w:rsidRDefault="009E38EC" w:rsidP="002B26AF">
            <w:pPr>
              <w:widowControl/>
              <w:ind w:firstLine="432"/>
              <w:rPr>
                <w:rFonts w:cstheme="minorHAnsi"/>
              </w:rPr>
            </w:pPr>
            <w:r w:rsidRPr="002B26AF">
              <w:rPr>
                <w:rFonts w:ascii="Sylfaen" w:hAnsi="Sylfaen" w:cstheme="minorHAnsi"/>
              </w:rPr>
              <w:t>1.6.</w:t>
            </w:r>
            <w:r w:rsidR="002B26AF">
              <w:rPr>
                <w:rFonts w:ascii="Sylfaen" w:hAnsi="Sylfaen" w:cstheme="minorHAnsi"/>
              </w:rPr>
              <w:t xml:space="preserve"> </w:t>
            </w:r>
            <w:r w:rsidR="00720C92">
              <w:rPr>
                <w:rFonts w:ascii="Sylfaen" w:hAnsi="Sylfaen" w:cstheme="minorHAnsi"/>
              </w:rPr>
              <w:t xml:space="preserve">  </w:t>
            </w:r>
            <w:r w:rsidRPr="002B26AF">
              <w:rPr>
                <w:rFonts w:ascii="Sylfaen" w:hAnsi="Sylfaen" w:cstheme="minorHAnsi"/>
              </w:rPr>
              <w:t>Immunization</w:t>
            </w:r>
          </w:p>
        </w:tc>
        <w:tc>
          <w:tcPr>
            <w:tcW w:w="741" w:type="dxa"/>
          </w:tcPr>
          <w:p w14:paraId="381626E6" w14:textId="570E7E14" w:rsidR="009E38EC" w:rsidRPr="00126ED5" w:rsidRDefault="00355CEC" w:rsidP="00126ED5">
            <w:pPr>
              <w:widowControl/>
              <w:rPr>
                <w:rFonts w:ascii="Sylfaen" w:hAnsi="Sylfaen"/>
              </w:rPr>
            </w:pPr>
            <w:r>
              <w:rPr>
                <w:rFonts w:ascii="Sylfaen" w:hAnsi="Sylfaen"/>
              </w:rPr>
              <w:t>9</w:t>
            </w:r>
          </w:p>
          <w:p w14:paraId="44DF10EF" w14:textId="59A91DE5" w:rsidR="002B26AF" w:rsidRPr="00126ED5" w:rsidRDefault="002B26AF" w:rsidP="00126ED5">
            <w:pPr>
              <w:widowControl/>
              <w:rPr>
                <w:rFonts w:ascii="Sylfaen" w:hAnsi="Sylfaen"/>
              </w:rPr>
            </w:pPr>
            <w:r w:rsidRPr="00126ED5">
              <w:rPr>
                <w:rFonts w:ascii="Sylfaen" w:hAnsi="Sylfaen"/>
              </w:rPr>
              <w:t>1</w:t>
            </w:r>
            <w:r w:rsidR="00355CEC">
              <w:rPr>
                <w:rFonts w:ascii="Sylfaen" w:hAnsi="Sylfaen"/>
              </w:rPr>
              <w:t>3</w:t>
            </w:r>
          </w:p>
          <w:p w14:paraId="69C26164" w14:textId="77777777" w:rsidR="00126ED5" w:rsidRDefault="00126ED5" w:rsidP="00126ED5">
            <w:pPr>
              <w:widowControl/>
              <w:rPr>
                <w:rFonts w:ascii="Sylfaen" w:hAnsi="Sylfaen"/>
              </w:rPr>
            </w:pPr>
          </w:p>
          <w:p w14:paraId="1EC64971" w14:textId="5DD7B32E" w:rsidR="002B26AF" w:rsidRPr="00126ED5" w:rsidRDefault="002B26AF" w:rsidP="00126ED5">
            <w:pPr>
              <w:widowControl/>
              <w:rPr>
                <w:rFonts w:ascii="Sylfaen" w:hAnsi="Sylfaen"/>
              </w:rPr>
            </w:pPr>
            <w:r w:rsidRPr="00126ED5">
              <w:rPr>
                <w:rFonts w:ascii="Sylfaen" w:hAnsi="Sylfaen"/>
              </w:rPr>
              <w:t>1</w:t>
            </w:r>
            <w:r w:rsidR="00355CEC">
              <w:rPr>
                <w:rFonts w:ascii="Sylfaen" w:hAnsi="Sylfaen"/>
              </w:rPr>
              <w:t>3</w:t>
            </w:r>
          </w:p>
          <w:p w14:paraId="6187C090" w14:textId="5E994F21" w:rsidR="002B26AF" w:rsidRPr="00126ED5" w:rsidRDefault="002B26AF" w:rsidP="00126ED5">
            <w:pPr>
              <w:widowControl/>
              <w:rPr>
                <w:rFonts w:ascii="Sylfaen" w:hAnsi="Sylfaen"/>
              </w:rPr>
            </w:pPr>
            <w:r w:rsidRPr="00126ED5">
              <w:rPr>
                <w:rFonts w:ascii="Sylfaen" w:hAnsi="Sylfaen"/>
              </w:rPr>
              <w:t>1</w:t>
            </w:r>
            <w:r w:rsidR="00355CEC">
              <w:rPr>
                <w:rFonts w:ascii="Sylfaen" w:hAnsi="Sylfaen"/>
              </w:rPr>
              <w:t>5</w:t>
            </w:r>
          </w:p>
          <w:p w14:paraId="239C8D89" w14:textId="7C631214" w:rsidR="002B26AF" w:rsidRPr="00126ED5" w:rsidRDefault="002B26AF" w:rsidP="00126ED5">
            <w:pPr>
              <w:widowControl/>
              <w:rPr>
                <w:rFonts w:ascii="Sylfaen" w:hAnsi="Sylfaen"/>
              </w:rPr>
            </w:pPr>
            <w:r w:rsidRPr="00126ED5">
              <w:rPr>
                <w:rFonts w:ascii="Sylfaen" w:hAnsi="Sylfaen"/>
              </w:rPr>
              <w:t>1</w:t>
            </w:r>
            <w:r w:rsidR="00355CEC">
              <w:rPr>
                <w:rFonts w:ascii="Sylfaen" w:hAnsi="Sylfaen"/>
              </w:rPr>
              <w:t>6</w:t>
            </w:r>
          </w:p>
          <w:p w14:paraId="3069AC50" w14:textId="22D801FB" w:rsidR="002B26AF" w:rsidRDefault="00355CEC" w:rsidP="00126ED5">
            <w:pPr>
              <w:widowControl/>
              <w:spacing w:after="160"/>
            </w:pPr>
            <w:r>
              <w:rPr>
                <w:rFonts w:ascii="Sylfaen" w:hAnsi="Sylfaen"/>
              </w:rPr>
              <w:t>16</w:t>
            </w:r>
          </w:p>
        </w:tc>
      </w:tr>
      <w:tr w:rsidR="002B26AF" w14:paraId="402DBAA7" w14:textId="77777777" w:rsidTr="006E4CA0">
        <w:tc>
          <w:tcPr>
            <w:tcW w:w="9715" w:type="dxa"/>
          </w:tcPr>
          <w:p w14:paraId="0776170C" w14:textId="5DC237FB" w:rsidR="002B26AF" w:rsidRDefault="002B26AF" w:rsidP="002B26AF">
            <w:pPr>
              <w:widowControl/>
              <w:rPr>
                <w:rFonts w:asciiTheme="minorHAnsi" w:eastAsia="Times New Roman" w:hAnsiTheme="minorHAnsi" w:cstheme="minorHAnsi"/>
                <w:color w:val="2E74B5" w:themeColor="accent1" w:themeShade="BF"/>
                <w:lang w:val="ka-GE"/>
              </w:rPr>
            </w:pPr>
            <w:r w:rsidRPr="002B26AF">
              <w:rPr>
                <w:rFonts w:asciiTheme="minorHAnsi" w:eastAsia="Times New Roman" w:hAnsiTheme="minorHAnsi" w:cstheme="minorHAnsi"/>
                <w:color w:val="2E74B5" w:themeColor="accent1" w:themeShade="BF"/>
                <w:lang w:val="ka-GE"/>
              </w:rPr>
              <w:t xml:space="preserve">STRATEGIC PRIORITY </w:t>
            </w:r>
            <w:r w:rsidR="00F05FE2">
              <w:rPr>
                <w:rFonts w:asciiTheme="minorHAnsi" w:eastAsia="Times New Roman" w:hAnsiTheme="minorHAnsi" w:cstheme="minorHAnsi"/>
                <w:color w:val="2E74B5" w:themeColor="accent1" w:themeShade="BF"/>
              </w:rPr>
              <w:t>2</w:t>
            </w:r>
            <w:r w:rsidRPr="002B26AF">
              <w:rPr>
                <w:rFonts w:asciiTheme="minorHAnsi" w:eastAsia="Times New Roman" w:hAnsiTheme="minorHAnsi" w:cstheme="minorHAnsi"/>
                <w:color w:val="2E74B5" w:themeColor="accent1" w:themeShade="BF"/>
                <w:lang w:val="ka-GE"/>
              </w:rPr>
              <w:t xml:space="preserve">: </w:t>
            </w:r>
          </w:p>
          <w:p w14:paraId="3572C2B1" w14:textId="585EEBD8" w:rsidR="002B26AF" w:rsidRPr="002B26AF" w:rsidRDefault="002B26AF" w:rsidP="002B26AF">
            <w:pPr>
              <w:widowControl/>
              <w:rPr>
                <w:rFonts w:ascii="Sylfaen" w:hAnsi="Sylfaen" w:cstheme="minorHAnsi"/>
              </w:rPr>
            </w:pPr>
            <w:r w:rsidRPr="002B26AF">
              <w:rPr>
                <w:rFonts w:asciiTheme="minorHAnsi" w:eastAsia="Times New Roman" w:hAnsiTheme="minorHAnsi" w:cstheme="minorHAnsi"/>
                <w:color w:val="2E74B5" w:themeColor="accent1" w:themeShade="BF"/>
                <w:lang w:val="ka-GE"/>
              </w:rPr>
              <w:t>DECREASE MORBIDITY, DISABILITY AND MORTALITY CAUSED BY NON-COMMUNICABLE DISEASES</w:t>
            </w:r>
          </w:p>
        </w:tc>
        <w:tc>
          <w:tcPr>
            <w:tcW w:w="741" w:type="dxa"/>
          </w:tcPr>
          <w:p w14:paraId="427F57A8" w14:textId="77777777" w:rsidR="002B26AF" w:rsidRDefault="002B26AF" w:rsidP="002B26AF">
            <w:pPr>
              <w:widowControl/>
              <w:spacing w:line="259" w:lineRule="auto"/>
              <w:rPr>
                <w:rFonts w:asciiTheme="minorHAnsi" w:eastAsia="Times New Roman" w:hAnsiTheme="minorHAnsi" w:cstheme="minorHAnsi"/>
                <w:color w:val="2E74B5" w:themeColor="accent1" w:themeShade="BF"/>
                <w:lang w:val="ka-GE"/>
              </w:rPr>
            </w:pPr>
          </w:p>
          <w:p w14:paraId="0EA3E24F" w14:textId="0B7CF1B6" w:rsidR="002B26AF" w:rsidRPr="00355CEC" w:rsidRDefault="002B26AF" w:rsidP="00355CEC">
            <w:pPr>
              <w:widowControl/>
              <w:spacing w:line="259" w:lineRule="auto"/>
            </w:pPr>
            <w:r w:rsidRPr="009E38EC">
              <w:rPr>
                <w:rFonts w:asciiTheme="minorHAnsi" w:eastAsia="Times New Roman" w:hAnsiTheme="minorHAnsi" w:cstheme="minorHAnsi"/>
                <w:color w:val="2E74B5" w:themeColor="accent1" w:themeShade="BF"/>
                <w:lang w:val="ka-GE"/>
              </w:rPr>
              <w:t>1</w:t>
            </w:r>
            <w:r w:rsidR="00355CEC">
              <w:rPr>
                <w:rFonts w:asciiTheme="minorHAnsi" w:eastAsia="Times New Roman" w:hAnsiTheme="minorHAnsi" w:cstheme="minorHAnsi"/>
                <w:color w:val="2E74B5" w:themeColor="accent1" w:themeShade="BF"/>
              </w:rPr>
              <w:t>9</w:t>
            </w:r>
          </w:p>
        </w:tc>
      </w:tr>
      <w:tr w:rsidR="00720C92" w14:paraId="478ADA34" w14:textId="77777777" w:rsidTr="006E4CA0">
        <w:tc>
          <w:tcPr>
            <w:tcW w:w="9715" w:type="dxa"/>
          </w:tcPr>
          <w:p w14:paraId="424B5BB2" w14:textId="43A425F5" w:rsidR="00720C92" w:rsidRPr="00126ED5" w:rsidRDefault="00720C92" w:rsidP="00126ED5">
            <w:pPr>
              <w:widowControl/>
              <w:ind w:firstLine="432"/>
              <w:rPr>
                <w:rFonts w:ascii="Sylfaen" w:hAnsi="Sylfaen" w:cstheme="minorHAnsi"/>
              </w:rPr>
            </w:pPr>
            <w:r w:rsidRPr="00126ED5">
              <w:rPr>
                <w:rFonts w:ascii="Sylfaen" w:hAnsi="Sylfaen" w:cstheme="minorHAnsi"/>
              </w:rPr>
              <w:t>2.1.   Surveillance of non-communicable diseases</w:t>
            </w:r>
          </w:p>
          <w:p w14:paraId="60099714" w14:textId="681E0B4A" w:rsidR="00720C92" w:rsidRPr="00126ED5" w:rsidRDefault="00720C92" w:rsidP="00126ED5">
            <w:pPr>
              <w:widowControl/>
              <w:ind w:firstLine="432"/>
              <w:rPr>
                <w:rFonts w:ascii="Sylfaen" w:hAnsi="Sylfaen" w:cstheme="minorHAnsi"/>
              </w:rPr>
            </w:pPr>
            <w:r w:rsidRPr="00126ED5">
              <w:rPr>
                <w:rFonts w:ascii="Sylfaen" w:hAnsi="Sylfaen" w:cstheme="minorHAnsi"/>
              </w:rPr>
              <w:t>2.2.   Maternal and child, adolescent and reproductive health</w:t>
            </w:r>
          </w:p>
          <w:p w14:paraId="6AF5BBD2" w14:textId="5468B039" w:rsidR="00720C92" w:rsidRPr="00126ED5" w:rsidRDefault="00720C92" w:rsidP="00126ED5">
            <w:pPr>
              <w:widowControl/>
              <w:ind w:firstLine="432"/>
              <w:rPr>
                <w:rFonts w:ascii="Sylfaen" w:hAnsi="Sylfaen" w:cstheme="minorHAnsi"/>
              </w:rPr>
            </w:pPr>
            <w:r w:rsidRPr="00126ED5">
              <w:rPr>
                <w:rFonts w:ascii="Sylfaen" w:hAnsi="Sylfaen" w:cstheme="minorHAnsi"/>
              </w:rPr>
              <w:t>2.3.   Health promotion</w:t>
            </w:r>
          </w:p>
          <w:p w14:paraId="52FB0658" w14:textId="4F3D5D2A" w:rsidR="00720C92" w:rsidRPr="00126ED5" w:rsidRDefault="00720C92" w:rsidP="00126ED5">
            <w:pPr>
              <w:widowControl/>
              <w:ind w:firstLine="432"/>
              <w:rPr>
                <w:rFonts w:ascii="Sylfaen" w:eastAsia="Times New Roman" w:hAnsi="Sylfaen" w:cstheme="minorHAnsi"/>
                <w:color w:val="2E74B5" w:themeColor="accent1" w:themeShade="BF"/>
                <w:lang w:val="ka-GE"/>
              </w:rPr>
            </w:pPr>
            <w:r w:rsidRPr="00126ED5">
              <w:rPr>
                <w:rFonts w:ascii="Sylfaen" w:hAnsi="Sylfaen" w:cstheme="minorHAnsi"/>
              </w:rPr>
              <w:t>2.4.   Strengthening of tobacco control</w:t>
            </w:r>
          </w:p>
        </w:tc>
        <w:tc>
          <w:tcPr>
            <w:tcW w:w="741" w:type="dxa"/>
          </w:tcPr>
          <w:p w14:paraId="2A5905DA" w14:textId="7A771D72" w:rsidR="00720C92" w:rsidRPr="00126ED5" w:rsidRDefault="00720C92" w:rsidP="00126ED5">
            <w:pPr>
              <w:widowControl/>
              <w:rPr>
                <w:rFonts w:ascii="Sylfaen" w:hAnsi="Sylfaen"/>
              </w:rPr>
            </w:pPr>
            <w:r w:rsidRPr="00126ED5">
              <w:rPr>
                <w:rFonts w:ascii="Sylfaen" w:hAnsi="Sylfaen"/>
              </w:rPr>
              <w:t>1</w:t>
            </w:r>
            <w:r w:rsidR="00355CEC">
              <w:rPr>
                <w:rFonts w:ascii="Sylfaen" w:hAnsi="Sylfaen"/>
              </w:rPr>
              <w:t>9</w:t>
            </w:r>
          </w:p>
          <w:p w14:paraId="34423BF6" w14:textId="35ED8278" w:rsidR="00720C92" w:rsidRPr="00126ED5" w:rsidRDefault="00355CEC" w:rsidP="00126ED5">
            <w:pPr>
              <w:widowControl/>
              <w:rPr>
                <w:rFonts w:ascii="Sylfaen" w:hAnsi="Sylfaen"/>
              </w:rPr>
            </w:pPr>
            <w:r>
              <w:rPr>
                <w:rFonts w:ascii="Sylfaen" w:hAnsi="Sylfaen"/>
              </w:rPr>
              <w:t>22</w:t>
            </w:r>
          </w:p>
          <w:p w14:paraId="4D6DCCFD" w14:textId="70E31DFF" w:rsidR="00720C92" w:rsidRPr="00126ED5" w:rsidRDefault="00355CEC" w:rsidP="00126ED5">
            <w:pPr>
              <w:widowControl/>
              <w:rPr>
                <w:rFonts w:ascii="Sylfaen" w:hAnsi="Sylfaen"/>
              </w:rPr>
            </w:pPr>
            <w:r>
              <w:rPr>
                <w:rFonts w:ascii="Sylfaen" w:hAnsi="Sylfaen"/>
              </w:rPr>
              <w:t>23</w:t>
            </w:r>
          </w:p>
          <w:p w14:paraId="032F4586" w14:textId="41DF4237" w:rsidR="00720C92" w:rsidRPr="00126ED5" w:rsidRDefault="00355CEC" w:rsidP="00126ED5">
            <w:pPr>
              <w:widowControl/>
              <w:rPr>
                <w:rFonts w:ascii="Sylfaen" w:eastAsia="Times New Roman" w:hAnsi="Sylfaen" w:cstheme="minorHAnsi"/>
                <w:color w:val="2E74B5" w:themeColor="accent1" w:themeShade="BF"/>
                <w:lang w:val="ka-GE"/>
              </w:rPr>
            </w:pPr>
            <w:r>
              <w:rPr>
                <w:rFonts w:ascii="Sylfaen" w:hAnsi="Sylfaen"/>
              </w:rPr>
              <w:t>24</w:t>
            </w:r>
          </w:p>
        </w:tc>
      </w:tr>
      <w:tr w:rsidR="00974DDA" w14:paraId="035F97E1" w14:textId="77777777" w:rsidTr="006E4CA0">
        <w:tc>
          <w:tcPr>
            <w:tcW w:w="9715" w:type="dxa"/>
          </w:tcPr>
          <w:p w14:paraId="53C5B637" w14:textId="28FCB242" w:rsidR="00974DDA" w:rsidRDefault="00974DDA" w:rsidP="00974DDA">
            <w:pPr>
              <w:widowControl/>
              <w:spacing w:before="240"/>
              <w:rPr>
                <w:rFonts w:asciiTheme="minorHAnsi" w:eastAsia="Times New Roman" w:hAnsiTheme="minorHAnsi" w:cstheme="minorHAnsi"/>
                <w:color w:val="2E74B5" w:themeColor="accent1" w:themeShade="BF"/>
                <w:lang w:val="ka-GE"/>
              </w:rPr>
            </w:pPr>
            <w:r w:rsidRPr="002B26AF">
              <w:rPr>
                <w:rFonts w:asciiTheme="minorHAnsi" w:eastAsia="Times New Roman" w:hAnsiTheme="minorHAnsi" w:cstheme="minorHAnsi"/>
                <w:color w:val="2E74B5" w:themeColor="accent1" w:themeShade="BF"/>
                <w:lang w:val="ka-GE"/>
              </w:rPr>
              <w:t xml:space="preserve">STRATEGIC PRIORITY </w:t>
            </w:r>
            <w:r>
              <w:rPr>
                <w:rFonts w:asciiTheme="minorHAnsi" w:eastAsia="Times New Roman" w:hAnsiTheme="minorHAnsi" w:cstheme="minorHAnsi"/>
                <w:color w:val="2E74B5" w:themeColor="accent1" w:themeShade="BF"/>
              </w:rPr>
              <w:t>3</w:t>
            </w:r>
            <w:r w:rsidRPr="002B26AF">
              <w:rPr>
                <w:rFonts w:asciiTheme="minorHAnsi" w:eastAsia="Times New Roman" w:hAnsiTheme="minorHAnsi" w:cstheme="minorHAnsi"/>
                <w:color w:val="2E74B5" w:themeColor="accent1" w:themeShade="BF"/>
                <w:lang w:val="ka-GE"/>
              </w:rPr>
              <w:t xml:space="preserve">: </w:t>
            </w:r>
          </w:p>
          <w:p w14:paraId="044DB8B9" w14:textId="62EC313F" w:rsidR="00974DDA" w:rsidRPr="00720C92" w:rsidRDefault="00974DDA" w:rsidP="00974DDA">
            <w:pPr>
              <w:widowControl/>
              <w:rPr>
                <w:rFonts w:ascii="Sylfaen" w:hAnsi="Sylfaen" w:cstheme="minorHAnsi"/>
              </w:rPr>
            </w:pPr>
            <w:r w:rsidRPr="00F05FE2">
              <w:rPr>
                <w:rFonts w:asciiTheme="minorHAnsi" w:eastAsia="Times New Roman" w:hAnsiTheme="minorHAnsi" w:cstheme="minorHAnsi"/>
                <w:color w:val="2E74B5" w:themeColor="accent1" w:themeShade="BF"/>
                <w:lang w:val="ka-GE"/>
              </w:rPr>
              <w:t>PREVENT MORBIDITY, DISABILITY AND MORTALITY CAUSED BY CLIMATE CHANGE AND   ENVIRONMENTAL FACTOR</w:t>
            </w:r>
          </w:p>
        </w:tc>
        <w:tc>
          <w:tcPr>
            <w:tcW w:w="741" w:type="dxa"/>
          </w:tcPr>
          <w:p w14:paraId="1D9FE9C1" w14:textId="77777777" w:rsidR="00974DDA" w:rsidRPr="00974DDA" w:rsidRDefault="00974DDA" w:rsidP="00974DDA">
            <w:pPr>
              <w:widowControl/>
              <w:spacing w:before="240"/>
              <w:rPr>
                <w:rFonts w:asciiTheme="minorHAnsi" w:eastAsia="Times New Roman" w:hAnsiTheme="minorHAnsi" w:cstheme="minorHAnsi"/>
                <w:color w:val="2E74B5" w:themeColor="accent1" w:themeShade="BF"/>
                <w:lang w:val="ka-GE"/>
              </w:rPr>
            </w:pPr>
          </w:p>
          <w:p w14:paraId="34B448F4" w14:textId="1A708DBC" w:rsidR="00974DDA" w:rsidRPr="00355CEC" w:rsidRDefault="00355CEC" w:rsidP="00974DDA">
            <w:pPr>
              <w:widowControl/>
              <w:rPr>
                <w:rFonts w:asciiTheme="minorHAnsi" w:eastAsia="Times New Roman" w:hAnsiTheme="minorHAnsi" w:cstheme="minorHAnsi"/>
                <w:color w:val="2E74B5" w:themeColor="accent1" w:themeShade="BF"/>
              </w:rPr>
            </w:pPr>
            <w:r>
              <w:rPr>
                <w:rFonts w:asciiTheme="minorHAnsi" w:eastAsia="Times New Roman" w:hAnsiTheme="minorHAnsi" w:cstheme="minorHAnsi"/>
                <w:color w:val="2E74B5" w:themeColor="accent1" w:themeShade="BF"/>
              </w:rPr>
              <w:t>25</w:t>
            </w:r>
          </w:p>
        </w:tc>
      </w:tr>
      <w:tr w:rsidR="00F05FE2" w14:paraId="23311603" w14:textId="77777777" w:rsidTr="006E4CA0">
        <w:tc>
          <w:tcPr>
            <w:tcW w:w="9715" w:type="dxa"/>
          </w:tcPr>
          <w:p w14:paraId="13338187" w14:textId="7F26F436" w:rsidR="00F05FE2" w:rsidRPr="00126ED5" w:rsidRDefault="00F05FE2" w:rsidP="00F05FE2">
            <w:pPr>
              <w:widowControl/>
              <w:ind w:left="882" w:hanging="450"/>
              <w:rPr>
                <w:rFonts w:ascii="Sylfaen" w:hAnsi="Sylfaen" w:cstheme="minorHAnsi"/>
              </w:rPr>
            </w:pPr>
            <w:r w:rsidRPr="00126ED5">
              <w:rPr>
                <w:rFonts w:ascii="Sylfaen" w:hAnsi="Sylfaen" w:cstheme="minorHAnsi"/>
              </w:rPr>
              <w:t>3.1.   Implementation of the National Environmental Health Action Plan (NEHAP-2) and Strategy. Fulfilment of the commitment of the "Ostrava Declaration" of the 6th Ministerial conference on Environment and Health</w:t>
            </w:r>
          </w:p>
          <w:p w14:paraId="39FCC274" w14:textId="1473BFDE" w:rsidR="00F05FE2" w:rsidRPr="00126ED5" w:rsidRDefault="00F05FE2" w:rsidP="00F05FE2">
            <w:pPr>
              <w:widowControl/>
              <w:ind w:left="882" w:hanging="450"/>
              <w:rPr>
                <w:rFonts w:ascii="Sylfaen" w:hAnsi="Sylfaen" w:cstheme="minorHAnsi"/>
              </w:rPr>
            </w:pPr>
            <w:r w:rsidRPr="00126ED5">
              <w:rPr>
                <w:rFonts w:ascii="Sylfaen" w:hAnsi="Sylfaen" w:cstheme="minorHAnsi"/>
              </w:rPr>
              <w:t xml:space="preserve">3.2.   Strengthening the existing environmental health system at the national level </w:t>
            </w:r>
          </w:p>
          <w:p w14:paraId="30BCAEA3" w14:textId="3794720E" w:rsidR="00F05FE2" w:rsidRPr="00126ED5" w:rsidRDefault="00F05FE2" w:rsidP="00F05FE2">
            <w:pPr>
              <w:widowControl/>
              <w:ind w:left="882" w:hanging="450"/>
              <w:rPr>
                <w:rFonts w:ascii="Sylfaen" w:hAnsi="Sylfaen" w:cstheme="minorHAnsi"/>
              </w:rPr>
            </w:pPr>
            <w:r w:rsidRPr="00126ED5">
              <w:rPr>
                <w:rFonts w:ascii="Sylfaen" w:hAnsi="Sylfaen" w:cstheme="minorHAnsi"/>
              </w:rPr>
              <w:t xml:space="preserve">3.3.   Establishing of coordinated, consistent, evidence-based  policy  and  strengthening of inter-sectoral cooperation in the field of environmental health </w:t>
            </w:r>
          </w:p>
          <w:p w14:paraId="741C6C2F" w14:textId="61F3AC0E" w:rsidR="00F05FE2" w:rsidRPr="00126ED5" w:rsidRDefault="00F05FE2" w:rsidP="00974DDA">
            <w:pPr>
              <w:widowControl/>
              <w:ind w:left="882" w:hanging="450"/>
              <w:rPr>
                <w:rFonts w:ascii="Sylfaen" w:hAnsi="Sylfaen" w:cstheme="minorHAnsi"/>
              </w:rPr>
            </w:pPr>
            <w:r w:rsidRPr="00126ED5">
              <w:rPr>
                <w:rFonts w:ascii="Sylfaen" w:hAnsi="Sylfaen" w:cstheme="minorHAnsi"/>
              </w:rPr>
              <w:t>3.4.   Planning and Implementing of environmental epidemiological studies for environmental risk-assessment on Human He</w:t>
            </w:r>
            <w:r w:rsidR="00974DDA" w:rsidRPr="00126ED5">
              <w:rPr>
                <w:rFonts w:ascii="Sylfaen" w:hAnsi="Sylfaen" w:cstheme="minorHAnsi"/>
              </w:rPr>
              <w:t>alth</w:t>
            </w:r>
          </w:p>
        </w:tc>
        <w:tc>
          <w:tcPr>
            <w:tcW w:w="741" w:type="dxa"/>
          </w:tcPr>
          <w:p w14:paraId="202F880C" w14:textId="77777777" w:rsidR="00126ED5" w:rsidRPr="00126ED5" w:rsidRDefault="00126ED5" w:rsidP="00F05FE2">
            <w:pPr>
              <w:widowControl/>
              <w:spacing w:line="259" w:lineRule="auto"/>
              <w:rPr>
                <w:rFonts w:ascii="Sylfaen" w:hAnsi="Sylfaen"/>
              </w:rPr>
            </w:pPr>
          </w:p>
          <w:p w14:paraId="5A8306DB" w14:textId="77777777" w:rsidR="00126ED5" w:rsidRPr="00126ED5" w:rsidRDefault="00126ED5" w:rsidP="00F05FE2">
            <w:pPr>
              <w:widowControl/>
              <w:spacing w:line="259" w:lineRule="auto"/>
              <w:rPr>
                <w:rFonts w:ascii="Sylfaen" w:hAnsi="Sylfaen"/>
              </w:rPr>
            </w:pPr>
          </w:p>
          <w:p w14:paraId="7654716A" w14:textId="440C2637" w:rsidR="00F05FE2" w:rsidRPr="00126ED5" w:rsidRDefault="00355CEC" w:rsidP="00F05FE2">
            <w:pPr>
              <w:widowControl/>
              <w:spacing w:line="259" w:lineRule="auto"/>
              <w:rPr>
                <w:rFonts w:ascii="Sylfaen" w:hAnsi="Sylfaen"/>
              </w:rPr>
            </w:pPr>
            <w:r>
              <w:rPr>
                <w:rFonts w:ascii="Sylfaen" w:hAnsi="Sylfaen"/>
              </w:rPr>
              <w:t>25</w:t>
            </w:r>
          </w:p>
          <w:p w14:paraId="208FD9E9" w14:textId="1A0DAA86" w:rsidR="00F05FE2" w:rsidRPr="00126ED5" w:rsidRDefault="00355CEC" w:rsidP="00F05FE2">
            <w:pPr>
              <w:widowControl/>
              <w:spacing w:line="259" w:lineRule="auto"/>
              <w:rPr>
                <w:rFonts w:ascii="Sylfaen" w:hAnsi="Sylfaen"/>
              </w:rPr>
            </w:pPr>
            <w:r>
              <w:rPr>
                <w:rFonts w:ascii="Sylfaen" w:hAnsi="Sylfaen"/>
              </w:rPr>
              <w:t>25</w:t>
            </w:r>
          </w:p>
          <w:p w14:paraId="1EE95096" w14:textId="77777777" w:rsidR="00F05FE2" w:rsidRPr="00126ED5" w:rsidRDefault="00F05FE2" w:rsidP="00F05FE2">
            <w:pPr>
              <w:widowControl/>
              <w:spacing w:line="259" w:lineRule="auto"/>
              <w:rPr>
                <w:rFonts w:ascii="Sylfaen" w:hAnsi="Sylfaen"/>
              </w:rPr>
            </w:pPr>
          </w:p>
          <w:p w14:paraId="49A7706C" w14:textId="1DD06210" w:rsidR="00F05FE2" w:rsidRPr="00126ED5" w:rsidRDefault="00355CEC" w:rsidP="00F05FE2">
            <w:pPr>
              <w:widowControl/>
              <w:spacing w:line="259" w:lineRule="auto"/>
              <w:rPr>
                <w:rFonts w:ascii="Sylfaen" w:hAnsi="Sylfaen"/>
              </w:rPr>
            </w:pPr>
            <w:r>
              <w:rPr>
                <w:rFonts w:ascii="Sylfaen" w:hAnsi="Sylfaen"/>
              </w:rPr>
              <w:t>26</w:t>
            </w:r>
          </w:p>
          <w:p w14:paraId="016F3AD8" w14:textId="4924C1D9" w:rsidR="00F05FE2" w:rsidRPr="00126ED5" w:rsidRDefault="00355CEC" w:rsidP="00F05FE2">
            <w:pPr>
              <w:widowControl/>
              <w:spacing w:line="259" w:lineRule="auto"/>
              <w:rPr>
                <w:rFonts w:ascii="Sylfaen" w:hAnsi="Sylfaen"/>
              </w:rPr>
            </w:pPr>
            <w:r>
              <w:rPr>
                <w:rFonts w:ascii="Sylfaen" w:hAnsi="Sylfaen"/>
              </w:rPr>
              <w:t>26</w:t>
            </w:r>
          </w:p>
        </w:tc>
      </w:tr>
      <w:tr w:rsidR="00974DDA" w14:paraId="3300160E" w14:textId="77777777" w:rsidTr="006E4CA0">
        <w:tc>
          <w:tcPr>
            <w:tcW w:w="9715" w:type="dxa"/>
          </w:tcPr>
          <w:p w14:paraId="3EF804BC" w14:textId="7F56AB60" w:rsidR="00974DDA" w:rsidRDefault="00974DDA" w:rsidP="00974DDA">
            <w:pPr>
              <w:widowControl/>
              <w:spacing w:before="240"/>
              <w:rPr>
                <w:rFonts w:asciiTheme="minorHAnsi" w:eastAsia="Times New Roman" w:hAnsiTheme="minorHAnsi" w:cstheme="minorHAnsi"/>
                <w:color w:val="2E74B5" w:themeColor="accent1" w:themeShade="BF"/>
                <w:lang w:val="ka-GE"/>
              </w:rPr>
            </w:pPr>
            <w:r w:rsidRPr="002B26AF">
              <w:rPr>
                <w:rFonts w:asciiTheme="minorHAnsi" w:eastAsia="Times New Roman" w:hAnsiTheme="minorHAnsi" w:cstheme="minorHAnsi"/>
                <w:color w:val="2E74B5" w:themeColor="accent1" w:themeShade="BF"/>
                <w:lang w:val="ka-GE"/>
              </w:rPr>
              <w:t xml:space="preserve">STRATEGIC PRIORITY </w:t>
            </w:r>
            <w:r>
              <w:rPr>
                <w:rFonts w:asciiTheme="minorHAnsi" w:eastAsia="Times New Roman" w:hAnsiTheme="minorHAnsi" w:cstheme="minorHAnsi"/>
                <w:color w:val="2E74B5" w:themeColor="accent1" w:themeShade="BF"/>
              </w:rPr>
              <w:t>4</w:t>
            </w:r>
            <w:r w:rsidRPr="002B26AF">
              <w:rPr>
                <w:rFonts w:asciiTheme="minorHAnsi" w:eastAsia="Times New Roman" w:hAnsiTheme="minorHAnsi" w:cstheme="minorHAnsi"/>
                <w:color w:val="2E74B5" w:themeColor="accent1" w:themeShade="BF"/>
                <w:lang w:val="ka-GE"/>
              </w:rPr>
              <w:t xml:space="preserve">: </w:t>
            </w:r>
          </w:p>
          <w:p w14:paraId="5B36CE73" w14:textId="7E247A08" w:rsidR="00974DDA" w:rsidRPr="00F05FE2" w:rsidRDefault="00974DDA" w:rsidP="00974DDA">
            <w:pPr>
              <w:widowControl/>
              <w:ind w:left="882" w:hanging="882"/>
              <w:rPr>
                <w:rFonts w:ascii="Sylfaen" w:hAnsi="Sylfaen" w:cstheme="minorHAnsi"/>
              </w:rPr>
            </w:pPr>
            <w:r w:rsidRPr="00974DDA">
              <w:rPr>
                <w:rFonts w:asciiTheme="minorHAnsi" w:eastAsia="Times New Roman" w:hAnsiTheme="minorHAnsi" w:cstheme="minorHAnsi"/>
                <w:color w:val="2E74B5" w:themeColor="accent1" w:themeShade="BF"/>
                <w:lang w:val="ka-GE"/>
              </w:rPr>
              <w:t>STRENGTHEN PREPAREDNESS CAPACITIES FOR RAPID AND EFFECTIVE RESPONSE TO PUBLIC HEALTH</w:t>
            </w:r>
            <w:r>
              <w:rPr>
                <w:rFonts w:asciiTheme="minorHAnsi" w:eastAsia="Times New Roman" w:hAnsiTheme="minorHAnsi" w:cstheme="minorHAnsi"/>
                <w:color w:val="2E74B5" w:themeColor="accent1" w:themeShade="BF"/>
              </w:rPr>
              <w:t xml:space="preserve"> </w:t>
            </w:r>
            <w:r w:rsidRPr="00974DDA">
              <w:rPr>
                <w:rFonts w:asciiTheme="minorHAnsi" w:eastAsia="Times New Roman" w:hAnsiTheme="minorHAnsi" w:cstheme="minorHAnsi"/>
                <w:color w:val="2E74B5" w:themeColor="accent1" w:themeShade="BF"/>
                <w:lang w:val="ka-GE"/>
              </w:rPr>
              <w:t>THREATS</w:t>
            </w:r>
          </w:p>
        </w:tc>
        <w:tc>
          <w:tcPr>
            <w:tcW w:w="741" w:type="dxa"/>
          </w:tcPr>
          <w:p w14:paraId="15955906" w14:textId="77777777" w:rsidR="00974DDA" w:rsidRPr="00974DDA" w:rsidRDefault="00974DDA" w:rsidP="00974DDA">
            <w:pPr>
              <w:widowControl/>
              <w:spacing w:before="240"/>
              <w:rPr>
                <w:rFonts w:asciiTheme="minorHAnsi" w:eastAsia="Times New Roman" w:hAnsiTheme="minorHAnsi" w:cstheme="minorHAnsi"/>
                <w:color w:val="2E74B5" w:themeColor="accent1" w:themeShade="BF"/>
                <w:lang w:val="ka-GE"/>
              </w:rPr>
            </w:pPr>
          </w:p>
          <w:p w14:paraId="609AF043" w14:textId="68C8332D" w:rsidR="00974DDA" w:rsidRPr="00355CEC" w:rsidRDefault="00355CEC" w:rsidP="00974DDA">
            <w:pPr>
              <w:widowControl/>
              <w:spacing w:line="259" w:lineRule="auto"/>
            </w:pPr>
            <w:r>
              <w:rPr>
                <w:rFonts w:asciiTheme="minorHAnsi" w:eastAsia="Times New Roman" w:hAnsiTheme="minorHAnsi" w:cstheme="minorHAnsi"/>
                <w:color w:val="2E74B5" w:themeColor="accent1" w:themeShade="BF"/>
              </w:rPr>
              <w:t>27</w:t>
            </w:r>
          </w:p>
        </w:tc>
      </w:tr>
      <w:tr w:rsidR="00974DDA" w14:paraId="5C82694E" w14:textId="77777777" w:rsidTr="006E4CA0">
        <w:tc>
          <w:tcPr>
            <w:tcW w:w="9715" w:type="dxa"/>
          </w:tcPr>
          <w:p w14:paraId="07141B92" w14:textId="74D241D8" w:rsidR="00974DDA" w:rsidRPr="00974DDA" w:rsidRDefault="00974DDA" w:rsidP="00126ED5">
            <w:pPr>
              <w:widowControl/>
              <w:ind w:left="882" w:hanging="450"/>
              <w:rPr>
                <w:rFonts w:ascii="Sylfaen" w:hAnsi="Sylfaen" w:cstheme="minorHAnsi"/>
              </w:rPr>
            </w:pPr>
            <w:r w:rsidRPr="00974DDA">
              <w:rPr>
                <w:rFonts w:ascii="Sylfaen" w:hAnsi="Sylfaen" w:cstheme="minorHAnsi"/>
              </w:rPr>
              <w:t>4.1.</w:t>
            </w:r>
            <w:r>
              <w:rPr>
                <w:rFonts w:ascii="Sylfaen" w:hAnsi="Sylfaen" w:cstheme="minorHAnsi"/>
              </w:rPr>
              <w:t xml:space="preserve">   </w:t>
            </w:r>
            <w:r w:rsidRPr="00974DDA">
              <w:rPr>
                <w:rFonts w:ascii="Sylfaen" w:hAnsi="Sylfaen" w:cstheme="minorHAnsi"/>
              </w:rPr>
              <w:t>Elaboration of a public health emergency preparedness program</w:t>
            </w:r>
          </w:p>
          <w:p w14:paraId="2972708E" w14:textId="50B129F4" w:rsidR="00974DDA" w:rsidRPr="00974DDA" w:rsidRDefault="00974DDA" w:rsidP="00126ED5">
            <w:pPr>
              <w:widowControl/>
              <w:ind w:left="882" w:hanging="450"/>
              <w:rPr>
                <w:rFonts w:ascii="Sylfaen" w:hAnsi="Sylfaen" w:cstheme="minorHAnsi"/>
              </w:rPr>
            </w:pPr>
            <w:r w:rsidRPr="00974DDA">
              <w:rPr>
                <w:rFonts w:ascii="Sylfaen" w:hAnsi="Sylfaen" w:cstheme="minorHAnsi"/>
              </w:rPr>
              <w:t xml:space="preserve">4.2. </w:t>
            </w:r>
            <w:r>
              <w:rPr>
                <w:rFonts w:ascii="Sylfaen" w:hAnsi="Sylfaen" w:cstheme="minorHAnsi"/>
              </w:rPr>
              <w:t xml:space="preserve">  </w:t>
            </w:r>
            <w:r w:rsidRPr="00974DDA">
              <w:rPr>
                <w:rFonts w:ascii="Sylfaen" w:hAnsi="Sylfaen" w:cstheme="minorHAnsi"/>
              </w:rPr>
              <w:t>Establishment of a public health emergency operation enter (PHEOC)</w:t>
            </w:r>
            <w:r w:rsidRPr="00974DDA">
              <w:rPr>
                <w:rFonts w:ascii="Sylfaen" w:hAnsi="Sylfaen" w:cstheme="minorHAnsi"/>
              </w:rPr>
              <w:tab/>
            </w:r>
          </w:p>
          <w:p w14:paraId="42EF63BE" w14:textId="77777777" w:rsidR="00126ED5" w:rsidRDefault="00974DDA" w:rsidP="00126ED5">
            <w:pPr>
              <w:widowControl/>
              <w:ind w:left="882" w:hanging="450"/>
              <w:rPr>
                <w:rFonts w:ascii="Sylfaen" w:hAnsi="Sylfaen" w:cstheme="minorHAnsi"/>
              </w:rPr>
            </w:pPr>
            <w:r w:rsidRPr="00974DDA">
              <w:rPr>
                <w:rFonts w:ascii="Sylfaen" w:hAnsi="Sylfaen" w:cstheme="minorHAnsi"/>
              </w:rPr>
              <w:t>4.3.</w:t>
            </w:r>
            <w:r>
              <w:rPr>
                <w:rFonts w:ascii="Sylfaen" w:hAnsi="Sylfaen" w:cstheme="minorHAnsi"/>
              </w:rPr>
              <w:t xml:space="preserve">   </w:t>
            </w:r>
            <w:r w:rsidRPr="00974DDA">
              <w:rPr>
                <w:rFonts w:ascii="Sylfaen" w:hAnsi="Sylfaen" w:cstheme="minorHAnsi"/>
              </w:rPr>
              <w:t>Ensure implementation of the International Health Regulations (IHR 2005) and the Globa</w:t>
            </w:r>
            <w:r w:rsidR="00126ED5">
              <w:rPr>
                <w:rFonts w:ascii="Sylfaen" w:hAnsi="Sylfaen" w:cstheme="minorHAnsi"/>
              </w:rPr>
              <w:t>l Health Security Agenda (GHSA)</w:t>
            </w:r>
          </w:p>
          <w:p w14:paraId="26F0F85A" w14:textId="1C3546F2" w:rsidR="00974DDA" w:rsidRPr="00F05FE2" w:rsidRDefault="00974DDA" w:rsidP="00126ED5">
            <w:pPr>
              <w:widowControl/>
              <w:ind w:left="882" w:hanging="450"/>
              <w:rPr>
                <w:rFonts w:ascii="Sylfaen" w:hAnsi="Sylfaen" w:cstheme="minorHAnsi"/>
              </w:rPr>
            </w:pPr>
            <w:r w:rsidRPr="00974DDA">
              <w:rPr>
                <w:rFonts w:ascii="Sylfaen" w:hAnsi="Sylfaen" w:cstheme="minorHAnsi"/>
              </w:rPr>
              <w:t>4.4.</w:t>
            </w:r>
            <w:r>
              <w:rPr>
                <w:rFonts w:ascii="Sylfaen" w:hAnsi="Sylfaen" w:cstheme="minorHAnsi"/>
              </w:rPr>
              <w:t xml:space="preserve">   </w:t>
            </w:r>
            <w:r w:rsidRPr="00974DDA">
              <w:rPr>
                <w:rFonts w:ascii="Sylfaen" w:hAnsi="Sylfaen" w:cstheme="minorHAnsi"/>
              </w:rPr>
              <w:t>Conduct trainings and simulation exercises</w:t>
            </w:r>
          </w:p>
        </w:tc>
        <w:tc>
          <w:tcPr>
            <w:tcW w:w="741" w:type="dxa"/>
          </w:tcPr>
          <w:p w14:paraId="5B55C9E2" w14:textId="5CB765C4" w:rsidR="00974DDA" w:rsidRPr="00126ED5" w:rsidRDefault="00355CEC" w:rsidP="00126ED5">
            <w:pPr>
              <w:widowControl/>
              <w:rPr>
                <w:rFonts w:ascii="Sylfaen" w:hAnsi="Sylfaen"/>
              </w:rPr>
            </w:pPr>
            <w:r>
              <w:rPr>
                <w:rFonts w:ascii="Sylfaen" w:hAnsi="Sylfaen"/>
              </w:rPr>
              <w:t>27</w:t>
            </w:r>
          </w:p>
          <w:p w14:paraId="1F756486" w14:textId="3098C245" w:rsidR="00974DDA" w:rsidRPr="00126ED5" w:rsidRDefault="00355CEC" w:rsidP="00126ED5">
            <w:pPr>
              <w:widowControl/>
              <w:rPr>
                <w:rFonts w:ascii="Sylfaen" w:hAnsi="Sylfaen"/>
              </w:rPr>
            </w:pPr>
            <w:r>
              <w:rPr>
                <w:rFonts w:ascii="Sylfaen" w:hAnsi="Sylfaen"/>
              </w:rPr>
              <w:t>27</w:t>
            </w:r>
          </w:p>
          <w:p w14:paraId="759E3B9F" w14:textId="77777777" w:rsidR="00974DDA" w:rsidRPr="00126ED5" w:rsidRDefault="00974DDA" w:rsidP="00126ED5">
            <w:pPr>
              <w:widowControl/>
              <w:rPr>
                <w:rFonts w:ascii="Sylfaen" w:hAnsi="Sylfaen"/>
              </w:rPr>
            </w:pPr>
          </w:p>
          <w:p w14:paraId="526245E3" w14:textId="09F7F74C" w:rsidR="00974DDA" w:rsidRPr="00126ED5" w:rsidRDefault="00355CEC" w:rsidP="00126ED5">
            <w:pPr>
              <w:widowControl/>
              <w:rPr>
                <w:rFonts w:ascii="Sylfaen" w:hAnsi="Sylfaen"/>
              </w:rPr>
            </w:pPr>
            <w:r>
              <w:rPr>
                <w:rFonts w:ascii="Sylfaen" w:hAnsi="Sylfaen"/>
              </w:rPr>
              <w:t>27</w:t>
            </w:r>
          </w:p>
          <w:p w14:paraId="05745F8D" w14:textId="0FF0A363" w:rsidR="00974DDA" w:rsidRDefault="00355CEC" w:rsidP="00126ED5">
            <w:pPr>
              <w:widowControl/>
            </w:pPr>
            <w:r>
              <w:rPr>
                <w:rFonts w:ascii="Sylfaen" w:hAnsi="Sylfaen"/>
              </w:rPr>
              <w:t>28</w:t>
            </w:r>
          </w:p>
        </w:tc>
      </w:tr>
      <w:tr w:rsidR="00974DDA" w:rsidRPr="00974DDA" w14:paraId="6C3A16CD" w14:textId="77777777" w:rsidTr="006E4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15" w:type="dxa"/>
            <w:tcBorders>
              <w:top w:val="nil"/>
              <w:left w:val="nil"/>
              <w:bottom w:val="nil"/>
              <w:right w:val="nil"/>
            </w:tcBorders>
          </w:tcPr>
          <w:p w14:paraId="236648AA" w14:textId="6B8F7ECE" w:rsidR="00974DDA" w:rsidRDefault="00974DDA" w:rsidP="0016063B">
            <w:pPr>
              <w:widowControl/>
              <w:spacing w:before="240"/>
              <w:rPr>
                <w:rFonts w:asciiTheme="minorHAnsi" w:eastAsia="Times New Roman" w:hAnsiTheme="minorHAnsi" w:cstheme="minorHAnsi"/>
                <w:color w:val="2E74B5" w:themeColor="accent1" w:themeShade="BF"/>
                <w:lang w:val="ka-GE"/>
              </w:rPr>
            </w:pPr>
            <w:r w:rsidRPr="002B26AF">
              <w:rPr>
                <w:rFonts w:asciiTheme="minorHAnsi" w:eastAsia="Times New Roman" w:hAnsiTheme="minorHAnsi" w:cstheme="minorHAnsi"/>
                <w:color w:val="2E74B5" w:themeColor="accent1" w:themeShade="BF"/>
                <w:lang w:val="ka-GE"/>
              </w:rPr>
              <w:t xml:space="preserve">STRATEGIC PRIORITY </w:t>
            </w:r>
            <w:r>
              <w:rPr>
                <w:rFonts w:asciiTheme="minorHAnsi" w:eastAsia="Times New Roman" w:hAnsiTheme="minorHAnsi" w:cstheme="minorHAnsi"/>
                <w:color w:val="2E74B5" w:themeColor="accent1" w:themeShade="BF"/>
              </w:rPr>
              <w:t>5</w:t>
            </w:r>
            <w:r w:rsidRPr="002B26AF">
              <w:rPr>
                <w:rFonts w:asciiTheme="minorHAnsi" w:eastAsia="Times New Roman" w:hAnsiTheme="minorHAnsi" w:cstheme="minorHAnsi"/>
                <w:color w:val="2E74B5" w:themeColor="accent1" w:themeShade="BF"/>
                <w:lang w:val="ka-GE"/>
              </w:rPr>
              <w:t xml:space="preserve">: </w:t>
            </w:r>
          </w:p>
          <w:p w14:paraId="25FE5B88" w14:textId="47E3333C" w:rsidR="00974DDA" w:rsidRPr="00F05FE2" w:rsidRDefault="00974DDA" w:rsidP="0016063B">
            <w:pPr>
              <w:widowControl/>
              <w:ind w:left="882" w:hanging="882"/>
              <w:rPr>
                <w:rFonts w:ascii="Sylfaen" w:hAnsi="Sylfaen" w:cstheme="minorHAnsi"/>
              </w:rPr>
            </w:pPr>
            <w:r w:rsidRPr="00974DDA">
              <w:rPr>
                <w:rFonts w:asciiTheme="minorHAnsi" w:eastAsia="Times New Roman" w:hAnsiTheme="minorHAnsi" w:cstheme="minorHAnsi"/>
                <w:color w:val="2E74B5" w:themeColor="accent1" w:themeShade="BF"/>
                <w:lang w:val="ka-GE"/>
              </w:rPr>
              <w:t>DEVELOP APPLIED AND FUNDAMENTAL BIOMEDICAL AND BIOTECHNOLOGICAL SCIENTIFIC RESEARCH  POTENTIAL</w:t>
            </w:r>
          </w:p>
        </w:tc>
        <w:tc>
          <w:tcPr>
            <w:tcW w:w="741" w:type="dxa"/>
            <w:tcBorders>
              <w:top w:val="nil"/>
              <w:left w:val="nil"/>
              <w:bottom w:val="nil"/>
              <w:right w:val="nil"/>
            </w:tcBorders>
          </w:tcPr>
          <w:p w14:paraId="2A0A259B" w14:textId="77777777" w:rsidR="00974DDA" w:rsidRPr="00974DDA" w:rsidRDefault="00974DDA" w:rsidP="0016063B">
            <w:pPr>
              <w:widowControl/>
              <w:spacing w:before="240"/>
              <w:rPr>
                <w:rFonts w:asciiTheme="minorHAnsi" w:eastAsia="Times New Roman" w:hAnsiTheme="minorHAnsi" w:cstheme="minorHAnsi"/>
                <w:color w:val="2E74B5" w:themeColor="accent1" w:themeShade="BF"/>
                <w:lang w:val="ka-GE"/>
              </w:rPr>
            </w:pPr>
          </w:p>
          <w:p w14:paraId="625183CC" w14:textId="2A446FB8" w:rsidR="00974DDA" w:rsidRPr="00355CEC" w:rsidRDefault="00355CEC" w:rsidP="0016063B">
            <w:pPr>
              <w:widowControl/>
              <w:spacing w:line="259" w:lineRule="auto"/>
              <w:rPr>
                <w:rFonts w:asciiTheme="minorHAnsi" w:eastAsia="Times New Roman" w:hAnsiTheme="minorHAnsi" w:cstheme="minorHAnsi"/>
                <w:color w:val="2E74B5" w:themeColor="accent1" w:themeShade="BF"/>
              </w:rPr>
            </w:pPr>
            <w:r>
              <w:rPr>
                <w:rFonts w:asciiTheme="minorHAnsi" w:eastAsia="Times New Roman" w:hAnsiTheme="minorHAnsi" w:cstheme="minorHAnsi"/>
                <w:color w:val="2E74B5" w:themeColor="accent1" w:themeShade="BF"/>
              </w:rPr>
              <w:t>29</w:t>
            </w:r>
          </w:p>
        </w:tc>
      </w:tr>
      <w:tr w:rsidR="00974DDA" w14:paraId="542FE21A" w14:textId="77777777" w:rsidTr="006E4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15" w:type="dxa"/>
            <w:tcBorders>
              <w:top w:val="nil"/>
              <w:left w:val="nil"/>
              <w:bottom w:val="nil"/>
              <w:right w:val="nil"/>
            </w:tcBorders>
          </w:tcPr>
          <w:p w14:paraId="7AE567A3" w14:textId="1DB3E4B5" w:rsidR="00974DDA" w:rsidRPr="00974DDA" w:rsidRDefault="00974DDA" w:rsidP="00974DDA">
            <w:pPr>
              <w:widowControl/>
              <w:ind w:left="882" w:hanging="450"/>
              <w:rPr>
                <w:rFonts w:ascii="Sylfaen" w:hAnsi="Sylfaen" w:cstheme="minorHAnsi"/>
              </w:rPr>
            </w:pPr>
            <w:r w:rsidRPr="00974DDA">
              <w:rPr>
                <w:rFonts w:ascii="Sylfaen" w:hAnsi="Sylfaen" w:cstheme="minorHAnsi"/>
              </w:rPr>
              <w:t xml:space="preserve">5.1. </w:t>
            </w:r>
            <w:r>
              <w:rPr>
                <w:rFonts w:ascii="Sylfaen" w:hAnsi="Sylfaen" w:cstheme="minorHAnsi"/>
              </w:rPr>
              <w:t xml:space="preserve">  </w:t>
            </w:r>
            <w:r w:rsidRPr="00974DDA">
              <w:rPr>
                <w:rFonts w:ascii="Sylfaen" w:hAnsi="Sylfaen" w:cstheme="minorHAnsi"/>
              </w:rPr>
              <w:t>Development of scientific potential, including the implementation of modern technologies in precision medicine</w:t>
            </w:r>
          </w:p>
          <w:p w14:paraId="38000E3B" w14:textId="1959C5CE" w:rsidR="00974DDA" w:rsidRDefault="00974DDA" w:rsidP="00974DDA">
            <w:pPr>
              <w:widowControl/>
              <w:ind w:left="882" w:hanging="450"/>
              <w:rPr>
                <w:rFonts w:ascii="Sylfaen" w:hAnsi="Sylfaen" w:cstheme="minorHAnsi"/>
              </w:rPr>
            </w:pPr>
            <w:r w:rsidRPr="00974DDA">
              <w:rPr>
                <w:rFonts w:ascii="Sylfaen" w:hAnsi="Sylfaen" w:cstheme="minorHAnsi"/>
              </w:rPr>
              <w:t>5.2.</w:t>
            </w:r>
            <w:r>
              <w:rPr>
                <w:rFonts w:ascii="Sylfaen" w:hAnsi="Sylfaen" w:cstheme="minorHAnsi"/>
              </w:rPr>
              <w:t xml:space="preserve">  </w:t>
            </w:r>
            <w:r w:rsidRPr="00974DDA">
              <w:rPr>
                <w:rFonts w:ascii="Sylfaen" w:hAnsi="Sylfaen" w:cstheme="minorHAnsi"/>
              </w:rPr>
              <w:t xml:space="preserve"> Strengthening of the NCDC material-technical capacities</w:t>
            </w:r>
          </w:p>
          <w:p w14:paraId="3D85D6C2" w14:textId="24061F58" w:rsidR="00974DDA" w:rsidRPr="00F05FE2" w:rsidRDefault="00974DDA" w:rsidP="00974DDA">
            <w:pPr>
              <w:widowControl/>
              <w:ind w:left="882" w:hanging="450"/>
              <w:rPr>
                <w:rFonts w:ascii="Sylfaen" w:hAnsi="Sylfaen" w:cstheme="minorHAnsi"/>
              </w:rPr>
            </w:pPr>
            <w:r w:rsidRPr="00974DDA">
              <w:rPr>
                <w:rFonts w:ascii="Sylfaen" w:hAnsi="Sylfaen" w:cstheme="minorHAnsi"/>
              </w:rPr>
              <w:t xml:space="preserve">5.3. </w:t>
            </w:r>
            <w:r>
              <w:rPr>
                <w:rFonts w:ascii="Sylfaen" w:hAnsi="Sylfaen" w:cstheme="minorHAnsi"/>
              </w:rPr>
              <w:t xml:space="preserve">  </w:t>
            </w:r>
            <w:r w:rsidRPr="00974DDA">
              <w:rPr>
                <w:rFonts w:ascii="Sylfaen" w:hAnsi="Sylfaen" w:cstheme="minorHAnsi"/>
              </w:rPr>
              <w:t>Popularization and internationalization of scientific activities</w:t>
            </w:r>
          </w:p>
        </w:tc>
        <w:tc>
          <w:tcPr>
            <w:tcW w:w="741" w:type="dxa"/>
            <w:tcBorders>
              <w:top w:val="nil"/>
              <w:left w:val="nil"/>
              <w:bottom w:val="nil"/>
              <w:right w:val="nil"/>
            </w:tcBorders>
          </w:tcPr>
          <w:p w14:paraId="19ED2C97" w14:textId="77777777" w:rsidR="00974DDA" w:rsidRPr="00126ED5" w:rsidRDefault="00974DDA" w:rsidP="0016063B">
            <w:pPr>
              <w:widowControl/>
              <w:spacing w:line="259" w:lineRule="auto"/>
              <w:rPr>
                <w:rFonts w:ascii="Sylfaen" w:hAnsi="Sylfaen"/>
              </w:rPr>
            </w:pPr>
          </w:p>
          <w:p w14:paraId="7B3D9947" w14:textId="1C97BCD9" w:rsidR="00974DDA" w:rsidRPr="00126ED5" w:rsidRDefault="00355CEC" w:rsidP="0016063B">
            <w:pPr>
              <w:widowControl/>
              <w:spacing w:line="259" w:lineRule="auto"/>
              <w:rPr>
                <w:rFonts w:ascii="Sylfaen" w:hAnsi="Sylfaen"/>
              </w:rPr>
            </w:pPr>
            <w:r>
              <w:rPr>
                <w:rFonts w:ascii="Sylfaen" w:hAnsi="Sylfaen"/>
              </w:rPr>
              <w:t>29</w:t>
            </w:r>
          </w:p>
          <w:p w14:paraId="562E4456" w14:textId="08E53F89" w:rsidR="00974DDA" w:rsidRPr="00126ED5" w:rsidRDefault="00355CEC" w:rsidP="0016063B">
            <w:pPr>
              <w:widowControl/>
              <w:spacing w:line="259" w:lineRule="auto"/>
              <w:rPr>
                <w:rFonts w:ascii="Sylfaen" w:hAnsi="Sylfaen"/>
              </w:rPr>
            </w:pPr>
            <w:r>
              <w:rPr>
                <w:rFonts w:ascii="Sylfaen" w:hAnsi="Sylfaen"/>
              </w:rPr>
              <w:t>30</w:t>
            </w:r>
          </w:p>
          <w:p w14:paraId="4800725B" w14:textId="4138C850" w:rsidR="00974DDA" w:rsidRDefault="00355CEC" w:rsidP="0016063B">
            <w:pPr>
              <w:widowControl/>
              <w:spacing w:line="259" w:lineRule="auto"/>
            </w:pPr>
            <w:r>
              <w:rPr>
                <w:rFonts w:ascii="Sylfaen" w:hAnsi="Sylfaen"/>
              </w:rPr>
              <w:t>31</w:t>
            </w:r>
          </w:p>
        </w:tc>
      </w:tr>
      <w:tr w:rsidR="00974DDA" w:rsidRPr="00974DDA" w14:paraId="183C10DC" w14:textId="77777777" w:rsidTr="006E4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15" w:type="dxa"/>
            <w:tcBorders>
              <w:top w:val="nil"/>
              <w:left w:val="nil"/>
              <w:bottom w:val="nil"/>
              <w:right w:val="nil"/>
            </w:tcBorders>
          </w:tcPr>
          <w:p w14:paraId="53CF3F2F" w14:textId="77777777" w:rsidR="00974DDA" w:rsidRDefault="00974DDA" w:rsidP="0016063B">
            <w:pPr>
              <w:widowControl/>
              <w:spacing w:before="240"/>
              <w:rPr>
                <w:rFonts w:asciiTheme="minorHAnsi" w:eastAsia="Times New Roman" w:hAnsiTheme="minorHAnsi" w:cstheme="minorHAnsi"/>
                <w:color w:val="2E74B5" w:themeColor="accent1" w:themeShade="BF"/>
                <w:lang w:val="ka-GE"/>
              </w:rPr>
            </w:pPr>
          </w:p>
          <w:p w14:paraId="772C6E5C" w14:textId="77777777" w:rsidR="00974DDA" w:rsidRDefault="00974DDA" w:rsidP="0016063B">
            <w:pPr>
              <w:widowControl/>
              <w:spacing w:before="240"/>
              <w:rPr>
                <w:rFonts w:asciiTheme="minorHAnsi" w:eastAsia="Times New Roman" w:hAnsiTheme="minorHAnsi" w:cstheme="minorHAnsi"/>
                <w:color w:val="2E74B5" w:themeColor="accent1" w:themeShade="BF"/>
                <w:lang w:val="ka-GE"/>
              </w:rPr>
            </w:pPr>
          </w:p>
          <w:p w14:paraId="05441C37" w14:textId="5D200B6F" w:rsidR="00974DDA" w:rsidRDefault="00126ED5" w:rsidP="00126ED5">
            <w:pPr>
              <w:widowControl/>
              <w:tabs>
                <w:tab w:val="left" w:pos="2758"/>
              </w:tabs>
              <w:spacing w:before="240"/>
              <w:rPr>
                <w:rFonts w:asciiTheme="minorHAnsi" w:eastAsia="Times New Roman" w:hAnsiTheme="minorHAnsi" w:cstheme="minorHAnsi"/>
                <w:color w:val="2E74B5" w:themeColor="accent1" w:themeShade="BF"/>
                <w:lang w:val="ka-GE"/>
              </w:rPr>
            </w:pPr>
            <w:r w:rsidRPr="002B26AF">
              <w:rPr>
                <w:rFonts w:asciiTheme="minorHAnsi" w:eastAsia="Times New Roman" w:hAnsiTheme="minorHAnsi" w:cstheme="minorHAnsi"/>
                <w:color w:val="2E74B5" w:themeColor="accent1" w:themeShade="BF"/>
                <w:lang w:val="ka-GE"/>
              </w:rPr>
              <w:lastRenderedPageBreak/>
              <w:t xml:space="preserve">STRATEGIC PRIORITY </w:t>
            </w:r>
            <w:r>
              <w:rPr>
                <w:rFonts w:asciiTheme="minorHAnsi" w:eastAsia="Times New Roman" w:hAnsiTheme="minorHAnsi" w:cstheme="minorHAnsi"/>
                <w:color w:val="2E74B5" w:themeColor="accent1" w:themeShade="BF"/>
              </w:rPr>
              <w:t>6</w:t>
            </w:r>
            <w:r w:rsidRPr="002B26AF">
              <w:rPr>
                <w:rFonts w:asciiTheme="minorHAnsi" w:eastAsia="Times New Roman" w:hAnsiTheme="minorHAnsi" w:cstheme="minorHAnsi"/>
                <w:color w:val="2E74B5" w:themeColor="accent1" w:themeShade="BF"/>
                <w:lang w:val="ka-GE"/>
              </w:rPr>
              <w:t xml:space="preserve">: </w:t>
            </w:r>
            <w:r>
              <w:rPr>
                <w:rFonts w:asciiTheme="minorHAnsi" w:eastAsia="Times New Roman" w:hAnsiTheme="minorHAnsi" w:cstheme="minorHAnsi"/>
                <w:color w:val="2E74B5" w:themeColor="accent1" w:themeShade="BF"/>
                <w:lang w:val="ka-GE"/>
              </w:rPr>
              <w:tab/>
            </w:r>
          </w:p>
          <w:p w14:paraId="20FB2CF8" w14:textId="549A9C56" w:rsidR="00974DDA" w:rsidRPr="00F05FE2" w:rsidRDefault="00126ED5" w:rsidP="0016063B">
            <w:pPr>
              <w:widowControl/>
              <w:ind w:left="882" w:hanging="882"/>
              <w:rPr>
                <w:rFonts w:ascii="Sylfaen" w:hAnsi="Sylfaen" w:cstheme="minorHAnsi"/>
              </w:rPr>
            </w:pPr>
            <w:r w:rsidRPr="00126ED5">
              <w:rPr>
                <w:rFonts w:asciiTheme="minorHAnsi" w:eastAsia="Times New Roman" w:hAnsiTheme="minorHAnsi" w:cstheme="minorHAnsi"/>
                <w:color w:val="2E74B5" w:themeColor="accent1" w:themeShade="BF"/>
                <w:lang w:val="ka-GE"/>
              </w:rPr>
              <w:t>DEVELOP ELECTRONIC INFORMATION SYSTEMS</w:t>
            </w:r>
          </w:p>
        </w:tc>
        <w:tc>
          <w:tcPr>
            <w:tcW w:w="741" w:type="dxa"/>
            <w:tcBorders>
              <w:top w:val="nil"/>
              <w:left w:val="nil"/>
              <w:bottom w:val="nil"/>
              <w:right w:val="nil"/>
            </w:tcBorders>
          </w:tcPr>
          <w:p w14:paraId="7E92A7CB" w14:textId="77777777" w:rsidR="00974DDA" w:rsidRDefault="00974DDA" w:rsidP="0016063B">
            <w:pPr>
              <w:widowControl/>
              <w:spacing w:line="259" w:lineRule="auto"/>
              <w:rPr>
                <w:rFonts w:asciiTheme="minorHAnsi" w:eastAsia="Times New Roman" w:hAnsiTheme="minorHAnsi" w:cstheme="minorHAnsi"/>
                <w:color w:val="2E74B5" w:themeColor="accent1" w:themeShade="BF"/>
                <w:lang w:val="ka-GE"/>
              </w:rPr>
            </w:pPr>
          </w:p>
          <w:p w14:paraId="5B3C17FF" w14:textId="77777777" w:rsidR="00974DDA" w:rsidRDefault="00974DDA" w:rsidP="0016063B">
            <w:pPr>
              <w:widowControl/>
              <w:spacing w:line="259" w:lineRule="auto"/>
              <w:rPr>
                <w:rFonts w:asciiTheme="minorHAnsi" w:eastAsia="Times New Roman" w:hAnsiTheme="minorHAnsi" w:cstheme="minorHAnsi"/>
                <w:color w:val="2E74B5" w:themeColor="accent1" w:themeShade="BF"/>
                <w:lang w:val="ka-GE"/>
              </w:rPr>
            </w:pPr>
          </w:p>
          <w:p w14:paraId="2B717837" w14:textId="77777777" w:rsidR="00974DDA" w:rsidRDefault="00974DDA" w:rsidP="0016063B">
            <w:pPr>
              <w:widowControl/>
              <w:spacing w:line="259" w:lineRule="auto"/>
              <w:rPr>
                <w:rFonts w:asciiTheme="minorHAnsi" w:eastAsia="Times New Roman" w:hAnsiTheme="minorHAnsi" w:cstheme="minorHAnsi"/>
                <w:color w:val="2E74B5" w:themeColor="accent1" w:themeShade="BF"/>
                <w:lang w:val="ka-GE"/>
              </w:rPr>
            </w:pPr>
          </w:p>
          <w:p w14:paraId="3B1DA302" w14:textId="77777777" w:rsidR="00974DDA" w:rsidRDefault="00974DDA" w:rsidP="0016063B">
            <w:pPr>
              <w:widowControl/>
              <w:spacing w:line="259" w:lineRule="auto"/>
              <w:rPr>
                <w:rFonts w:asciiTheme="minorHAnsi" w:eastAsia="Times New Roman" w:hAnsiTheme="minorHAnsi" w:cstheme="minorHAnsi"/>
                <w:color w:val="2E74B5" w:themeColor="accent1" w:themeShade="BF"/>
                <w:lang w:val="ka-GE"/>
              </w:rPr>
            </w:pPr>
          </w:p>
          <w:p w14:paraId="3C03DB26" w14:textId="77777777" w:rsidR="00974DDA" w:rsidRDefault="00974DDA" w:rsidP="00126ED5">
            <w:pPr>
              <w:widowControl/>
              <w:spacing w:before="240" w:line="259" w:lineRule="auto"/>
              <w:rPr>
                <w:rFonts w:asciiTheme="minorHAnsi" w:eastAsia="Times New Roman" w:hAnsiTheme="minorHAnsi" w:cstheme="minorHAnsi"/>
                <w:color w:val="2E74B5" w:themeColor="accent1" w:themeShade="BF"/>
                <w:lang w:val="ka-GE"/>
              </w:rPr>
            </w:pPr>
          </w:p>
          <w:p w14:paraId="0DF8AE1C" w14:textId="3888B30D" w:rsidR="00974DDA" w:rsidRPr="00355CEC" w:rsidRDefault="00355CEC" w:rsidP="0016063B">
            <w:pPr>
              <w:widowControl/>
              <w:spacing w:line="259" w:lineRule="auto"/>
              <w:rPr>
                <w:rFonts w:asciiTheme="minorHAnsi" w:eastAsia="Times New Roman" w:hAnsiTheme="minorHAnsi" w:cstheme="minorHAnsi"/>
                <w:color w:val="2E74B5" w:themeColor="accent1" w:themeShade="BF"/>
              </w:rPr>
            </w:pPr>
            <w:r>
              <w:rPr>
                <w:rFonts w:asciiTheme="minorHAnsi" w:eastAsia="Times New Roman" w:hAnsiTheme="minorHAnsi" w:cstheme="minorHAnsi"/>
                <w:color w:val="2E74B5" w:themeColor="accent1" w:themeShade="BF"/>
              </w:rPr>
              <w:t>32</w:t>
            </w:r>
          </w:p>
        </w:tc>
      </w:tr>
      <w:tr w:rsidR="00974DDA" w14:paraId="68ED4523" w14:textId="77777777" w:rsidTr="006E4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15" w:type="dxa"/>
            <w:tcBorders>
              <w:top w:val="nil"/>
              <w:left w:val="nil"/>
              <w:bottom w:val="nil"/>
              <w:right w:val="nil"/>
            </w:tcBorders>
          </w:tcPr>
          <w:p w14:paraId="6FD416F8" w14:textId="7030B1C6" w:rsidR="00126ED5" w:rsidRPr="00126ED5" w:rsidRDefault="00126ED5" w:rsidP="00126ED5">
            <w:pPr>
              <w:widowControl/>
              <w:ind w:left="882" w:hanging="450"/>
              <w:rPr>
                <w:rFonts w:ascii="Sylfaen" w:hAnsi="Sylfaen" w:cstheme="minorHAnsi"/>
              </w:rPr>
            </w:pPr>
            <w:r w:rsidRPr="00126ED5">
              <w:rPr>
                <w:rFonts w:ascii="Sylfaen" w:hAnsi="Sylfaen" w:cstheme="minorHAnsi"/>
              </w:rPr>
              <w:lastRenderedPageBreak/>
              <w:t>6.1.</w:t>
            </w:r>
            <w:r>
              <w:rPr>
                <w:rFonts w:ascii="Sylfaen" w:hAnsi="Sylfaen" w:cstheme="minorHAnsi"/>
              </w:rPr>
              <w:t xml:space="preserve">  </w:t>
            </w:r>
            <w:r w:rsidRPr="00126ED5">
              <w:rPr>
                <w:rFonts w:ascii="Sylfaen" w:hAnsi="Sylfaen" w:cstheme="minorHAnsi"/>
              </w:rPr>
              <w:t xml:space="preserve"> Development of thematic registries and systems</w:t>
            </w:r>
          </w:p>
          <w:p w14:paraId="7BD858A4" w14:textId="1720F3D1" w:rsidR="00974DDA" w:rsidRPr="00F05FE2" w:rsidRDefault="00126ED5" w:rsidP="00126ED5">
            <w:pPr>
              <w:widowControl/>
              <w:ind w:left="882" w:hanging="450"/>
              <w:rPr>
                <w:rFonts w:ascii="Sylfaen" w:hAnsi="Sylfaen" w:cstheme="minorHAnsi"/>
              </w:rPr>
            </w:pPr>
            <w:r w:rsidRPr="00126ED5">
              <w:rPr>
                <w:rFonts w:ascii="Sylfaen" w:hAnsi="Sylfaen" w:cstheme="minorHAnsi"/>
              </w:rPr>
              <w:t xml:space="preserve">6.2. </w:t>
            </w:r>
            <w:r>
              <w:rPr>
                <w:rFonts w:ascii="Sylfaen" w:hAnsi="Sylfaen" w:cstheme="minorHAnsi"/>
              </w:rPr>
              <w:t xml:space="preserve">  </w:t>
            </w:r>
            <w:r w:rsidRPr="00126ED5">
              <w:rPr>
                <w:rFonts w:ascii="Sylfaen" w:hAnsi="Sylfaen" w:cstheme="minorHAnsi"/>
              </w:rPr>
              <w:t>Development of the digital mobile platform</w:t>
            </w:r>
          </w:p>
        </w:tc>
        <w:tc>
          <w:tcPr>
            <w:tcW w:w="741" w:type="dxa"/>
            <w:tcBorders>
              <w:top w:val="nil"/>
              <w:left w:val="nil"/>
              <w:bottom w:val="nil"/>
              <w:right w:val="nil"/>
            </w:tcBorders>
          </w:tcPr>
          <w:p w14:paraId="289DD33C" w14:textId="3B512305" w:rsidR="00974DDA" w:rsidRPr="006E4CA0" w:rsidRDefault="00355CEC" w:rsidP="0016063B">
            <w:pPr>
              <w:widowControl/>
              <w:spacing w:line="259" w:lineRule="auto"/>
              <w:rPr>
                <w:rFonts w:ascii="Sylfaen" w:hAnsi="Sylfaen"/>
              </w:rPr>
            </w:pPr>
            <w:r>
              <w:rPr>
                <w:rFonts w:ascii="Sylfaen" w:hAnsi="Sylfaen"/>
              </w:rPr>
              <w:t>32</w:t>
            </w:r>
          </w:p>
          <w:p w14:paraId="01DBD0FE" w14:textId="0B4EBEF6" w:rsidR="00974DDA" w:rsidRDefault="00355CEC" w:rsidP="0016063B">
            <w:pPr>
              <w:widowControl/>
              <w:spacing w:line="259" w:lineRule="auto"/>
            </w:pPr>
            <w:r>
              <w:rPr>
                <w:rFonts w:ascii="Sylfaen" w:hAnsi="Sylfaen"/>
              </w:rPr>
              <w:t>33</w:t>
            </w:r>
          </w:p>
        </w:tc>
      </w:tr>
      <w:tr w:rsidR="00126ED5" w:rsidRPr="00974DDA" w14:paraId="7D79DCD4" w14:textId="77777777" w:rsidTr="006E4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15" w:type="dxa"/>
            <w:tcBorders>
              <w:top w:val="nil"/>
              <w:left w:val="nil"/>
              <w:bottom w:val="nil"/>
              <w:right w:val="nil"/>
            </w:tcBorders>
          </w:tcPr>
          <w:p w14:paraId="6AB77B31" w14:textId="3EA8BE0A" w:rsidR="00126ED5" w:rsidRDefault="00126ED5" w:rsidP="0016063B">
            <w:pPr>
              <w:widowControl/>
              <w:spacing w:before="240"/>
              <w:rPr>
                <w:rFonts w:asciiTheme="minorHAnsi" w:eastAsia="Times New Roman" w:hAnsiTheme="minorHAnsi" w:cstheme="minorHAnsi"/>
                <w:color w:val="2E74B5" w:themeColor="accent1" w:themeShade="BF"/>
                <w:lang w:val="ka-GE"/>
              </w:rPr>
            </w:pPr>
            <w:r w:rsidRPr="002B26AF">
              <w:rPr>
                <w:rFonts w:asciiTheme="minorHAnsi" w:eastAsia="Times New Roman" w:hAnsiTheme="minorHAnsi" w:cstheme="minorHAnsi"/>
                <w:color w:val="2E74B5" w:themeColor="accent1" w:themeShade="BF"/>
                <w:lang w:val="ka-GE"/>
              </w:rPr>
              <w:t xml:space="preserve">STRATEGIC PRIORITY </w:t>
            </w:r>
            <w:r>
              <w:rPr>
                <w:rFonts w:asciiTheme="minorHAnsi" w:eastAsia="Times New Roman" w:hAnsiTheme="minorHAnsi" w:cstheme="minorHAnsi"/>
                <w:color w:val="2E74B5" w:themeColor="accent1" w:themeShade="BF"/>
              </w:rPr>
              <w:t>7</w:t>
            </w:r>
            <w:r w:rsidRPr="002B26AF">
              <w:rPr>
                <w:rFonts w:asciiTheme="minorHAnsi" w:eastAsia="Times New Roman" w:hAnsiTheme="minorHAnsi" w:cstheme="minorHAnsi"/>
                <w:color w:val="2E74B5" w:themeColor="accent1" w:themeShade="BF"/>
                <w:lang w:val="ka-GE"/>
              </w:rPr>
              <w:t xml:space="preserve">: </w:t>
            </w:r>
          </w:p>
          <w:p w14:paraId="1BFDF1A7" w14:textId="214DBE19" w:rsidR="00126ED5" w:rsidRPr="00F05FE2" w:rsidRDefault="00126ED5" w:rsidP="0016063B">
            <w:pPr>
              <w:widowControl/>
              <w:ind w:left="882" w:hanging="882"/>
              <w:rPr>
                <w:rFonts w:ascii="Sylfaen" w:hAnsi="Sylfaen" w:cstheme="minorHAnsi"/>
              </w:rPr>
            </w:pPr>
            <w:r w:rsidRPr="00126ED5">
              <w:rPr>
                <w:rFonts w:asciiTheme="minorHAnsi" w:eastAsia="Times New Roman" w:hAnsiTheme="minorHAnsi" w:cstheme="minorHAnsi"/>
                <w:color w:val="2E74B5" w:themeColor="accent1" w:themeShade="BF"/>
                <w:lang w:val="ka-GE"/>
              </w:rPr>
              <w:t>PROMOTE DEVELOPMENT OF PUBLIC HEALTH SYSTEM MANAGEMENT</w:t>
            </w:r>
          </w:p>
        </w:tc>
        <w:tc>
          <w:tcPr>
            <w:tcW w:w="741" w:type="dxa"/>
            <w:tcBorders>
              <w:top w:val="nil"/>
              <w:left w:val="nil"/>
              <w:bottom w:val="nil"/>
              <w:right w:val="nil"/>
            </w:tcBorders>
          </w:tcPr>
          <w:p w14:paraId="782C47E4" w14:textId="77777777" w:rsidR="00126ED5" w:rsidRPr="00974DDA" w:rsidRDefault="00126ED5" w:rsidP="0016063B">
            <w:pPr>
              <w:widowControl/>
              <w:spacing w:before="240"/>
              <w:rPr>
                <w:rFonts w:asciiTheme="minorHAnsi" w:eastAsia="Times New Roman" w:hAnsiTheme="minorHAnsi" w:cstheme="minorHAnsi"/>
                <w:color w:val="2E74B5" w:themeColor="accent1" w:themeShade="BF"/>
                <w:lang w:val="ka-GE"/>
              </w:rPr>
            </w:pPr>
          </w:p>
          <w:p w14:paraId="55CEE6D2" w14:textId="5616DE5B" w:rsidR="00126ED5" w:rsidRPr="00355CEC" w:rsidRDefault="00355CEC" w:rsidP="0016063B">
            <w:pPr>
              <w:widowControl/>
              <w:spacing w:line="259" w:lineRule="auto"/>
              <w:rPr>
                <w:rFonts w:asciiTheme="minorHAnsi" w:eastAsia="Times New Roman" w:hAnsiTheme="minorHAnsi" w:cstheme="minorHAnsi"/>
                <w:color w:val="2E74B5" w:themeColor="accent1" w:themeShade="BF"/>
              </w:rPr>
            </w:pPr>
            <w:r>
              <w:rPr>
                <w:rFonts w:asciiTheme="minorHAnsi" w:eastAsia="Times New Roman" w:hAnsiTheme="minorHAnsi" w:cstheme="minorHAnsi"/>
                <w:color w:val="2E74B5" w:themeColor="accent1" w:themeShade="BF"/>
              </w:rPr>
              <w:t>35</w:t>
            </w:r>
          </w:p>
        </w:tc>
      </w:tr>
      <w:tr w:rsidR="00126ED5" w14:paraId="5D779262" w14:textId="77777777" w:rsidTr="006E4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15" w:type="dxa"/>
            <w:tcBorders>
              <w:top w:val="nil"/>
              <w:left w:val="nil"/>
              <w:bottom w:val="nil"/>
              <w:right w:val="nil"/>
            </w:tcBorders>
          </w:tcPr>
          <w:p w14:paraId="5105E2D1" w14:textId="564D7536" w:rsidR="00126ED5" w:rsidRPr="00126ED5" w:rsidRDefault="00126ED5" w:rsidP="00126ED5">
            <w:pPr>
              <w:widowControl/>
              <w:ind w:left="882" w:hanging="450"/>
              <w:rPr>
                <w:rFonts w:ascii="Sylfaen" w:hAnsi="Sylfaen" w:cstheme="minorHAnsi"/>
              </w:rPr>
            </w:pPr>
            <w:r w:rsidRPr="00126ED5">
              <w:rPr>
                <w:rFonts w:ascii="Sylfaen" w:hAnsi="Sylfaen" w:cstheme="minorHAnsi"/>
              </w:rPr>
              <w:t>7.1.</w:t>
            </w:r>
            <w:r>
              <w:rPr>
                <w:rFonts w:ascii="Sylfaen" w:hAnsi="Sylfaen" w:cstheme="minorHAnsi"/>
              </w:rPr>
              <w:t xml:space="preserve">   </w:t>
            </w:r>
            <w:r w:rsidRPr="00126ED5">
              <w:rPr>
                <w:rFonts w:ascii="Sylfaen" w:hAnsi="Sylfaen" w:cstheme="minorHAnsi"/>
              </w:rPr>
              <w:t xml:space="preserve">Supporting the establishment of modern structure, sustainability and effective management of the system </w:t>
            </w:r>
          </w:p>
          <w:p w14:paraId="69DB48E9" w14:textId="7496759A" w:rsidR="00126ED5" w:rsidRPr="00126ED5" w:rsidRDefault="00126ED5" w:rsidP="00126ED5">
            <w:pPr>
              <w:widowControl/>
              <w:ind w:left="882" w:hanging="450"/>
              <w:rPr>
                <w:rFonts w:ascii="Sylfaen" w:hAnsi="Sylfaen" w:cstheme="minorHAnsi"/>
              </w:rPr>
            </w:pPr>
            <w:r w:rsidRPr="00126ED5">
              <w:rPr>
                <w:rFonts w:ascii="Sylfaen" w:hAnsi="Sylfaen" w:cstheme="minorHAnsi"/>
              </w:rPr>
              <w:t xml:space="preserve">7.2. </w:t>
            </w:r>
            <w:r>
              <w:rPr>
                <w:rFonts w:ascii="Sylfaen" w:hAnsi="Sylfaen" w:cstheme="minorHAnsi"/>
              </w:rPr>
              <w:t xml:space="preserve">  </w:t>
            </w:r>
            <w:r w:rsidRPr="00126ED5">
              <w:rPr>
                <w:rFonts w:ascii="Sylfaen" w:hAnsi="Sylfaen" w:cstheme="minorHAnsi"/>
              </w:rPr>
              <w:t>Provision of the population with timely and comprehensive information on health risks and preventive interventions, implementation of modern methods of feedback</w:t>
            </w:r>
          </w:p>
          <w:p w14:paraId="1C88FC72" w14:textId="4B2A7EBE" w:rsidR="00126ED5" w:rsidRPr="00126ED5" w:rsidRDefault="00126ED5" w:rsidP="00126ED5">
            <w:pPr>
              <w:widowControl/>
              <w:ind w:left="882" w:hanging="450"/>
              <w:rPr>
                <w:rFonts w:ascii="Sylfaen" w:hAnsi="Sylfaen" w:cstheme="minorHAnsi"/>
              </w:rPr>
            </w:pPr>
            <w:r w:rsidRPr="00126ED5">
              <w:rPr>
                <w:rFonts w:ascii="Sylfaen" w:hAnsi="Sylfaen" w:cstheme="minorHAnsi"/>
              </w:rPr>
              <w:t>7.3.</w:t>
            </w:r>
            <w:r>
              <w:rPr>
                <w:rFonts w:ascii="Sylfaen" w:hAnsi="Sylfaen" w:cstheme="minorHAnsi"/>
              </w:rPr>
              <w:t xml:space="preserve">  </w:t>
            </w:r>
            <w:r w:rsidRPr="00126ED5">
              <w:rPr>
                <w:rFonts w:ascii="Sylfaen" w:hAnsi="Sylfaen" w:cstheme="minorHAnsi"/>
              </w:rPr>
              <w:t xml:space="preserve"> Facilitate improvement of the legislative basis for the functioning of public health care units</w:t>
            </w:r>
          </w:p>
          <w:p w14:paraId="36C35B11" w14:textId="384D2B25" w:rsidR="00126ED5" w:rsidRPr="00F05FE2" w:rsidRDefault="00126ED5" w:rsidP="00126ED5">
            <w:pPr>
              <w:widowControl/>
              <w:ind w:left="882" w:hanging="450"/>
              <w:rPr>
                <w:rFonts w:ascii="Sylfaen" w:hAnsi="Sylfaen" w:cstheme="minorHAnsi"/>
              </w:rPr>
            </w:pPr>
            <w:r w:rsidRPr="00126ED5">
              <w:rPr>
                <w:rFonts w:ascii="Sylfaen" w:hAnsi="Sylfaen" w:cstheme="minorHAnsi"/>
              </w:rPr>
              <w:t xml:space="preserve">7.4. </w:t>
            </w:r>
            <w:r>
              <w:rPr>
                <w:rFonts w:ascii="Sylfaen" w:hAnsi="Sylfaen" w:cstheme="minorHAnsi"/>
              </w:rPr>
              <w:t xml:space="preserve">  </w:t>
            </w:r>
            <w:r w:rsidRPr="00126ED5">
              <w:rPr>
                <w:rFonts w:ascii="Sylfaen" w:hAnsi="Sylfaen" w:cstheme="minorHAnsi"/>
              </w:rPr>
              <w:t>Development and strengthening of the public health laboratory network</w:t>
            </w:r>
          </w:p>
        </w:tc>
        <w:tc>
          <w:tcPr>
            <w:tcW w:w="741" w:type="dxa"/>
            <w:tcBorders>
              <w:top w:val="nil"/>
              <w:left w:val="nil"/>
              <w:bottom w:val="nil"/>
              <w:right w:val="nil"/>
            </w:tcBorders>
          </w:tcPr>
          <w:p w14:paraId="3E0519FB" w14:textId="77777777" w:rsidR="00126ED5" w:rsidRPr="00126ED5" w:rsidRDefault="00126ED5" w:rsidP="00126ED5">
            <w:pPr>
              <w:widowControl/>
              <w:rPr>
                <w:rFonts w:ascii="Sylfaen" w:hAnsi="Sylfaen" w:cstheme="minorHAnsi"/>
              </w:rPr>
            </w:pPr>
          </w:p>
          <w:p w14:paraId="03E1E616" w14:textId="4EE47DE1" w:rsidR="00126ED5" w:rsidRPr="00126ED5" w:rsidRDefault="00355CEC" w:rsidP="00126ED5">
            <w:pPr>
              <w:widowControl/>
              <w:rPr>
                <w:rFonts w:ascii="Sylfaen" w:hAnsi="Sylfaen" w:cstheme="minorHAnsi"/>
              </w:rPr>
            </w:pPr>
            <w:r>
              <w:rPr>
                <w:rFonts w:ascii="Sylfaen" w:hAnsi="Sylfaen" w:cstheme="minorHAnsi"/>
              </w:rPr>
              <w:t>35</w:t>
            </w:r>
          </w:p>
          <w:p w14:paraId="17773C4F" w14:textId="77777777" w:rsidR="00126ED5" w:rsidRDefault="00126ED5" w:rsidP="00126ED5">
            <w:pPr>
              <w:widowControl/>
              <w:rPr>
                <w:rFonts w:ascii="Sylfaen" w:hAnsi="Sylfaen" w:cstheme="minorHAnsi"/>
              </w:rPr>
            </w:pPr>
          </w:p>
          <w:p w14:paraId="15438236" w14:textId="6997405C" w:rsidR="00126ED5" w:rsidRPr="00126ED5" w:rsidRDefault="00355CEC" w:rsidP="00126ED5">
            <w:pPr>
              <w:widowControl/>
              <w:rPr>
                <w:rFonts w:ascii="Sylfaen" w:hAnsi="Sylfaen" w:cstheme="minorHAnsi"/>
              </w:rPr>
            </w:pPr>
            <w:r>
              <w:rPr>
                <w:rFonts w:ascii="Sylfaen" w:hAnsi="Sylfaen" w:cstheme="minorHAnsi"/>
              </w:rPr>
              <w:t>36</w:t>
            </w:r>
          </w:p>
          <w:p w14:paraId="0E39E137" w14:textId="6A8D050D" w:rsidR="00126ED5" w:rsidRPr="00126ED5" w:rsidRDefault="00126ED5" w:rsidP="00126ED5">
            <w:pPr>
              <w:widowControl/>
              <w:rPr>
                <w:rFonts w:ascii="Sylfaen" w:hAnsi="Sylfaen" w:cstheme="minorHAnsi"/>
              </w:rPr>
            </w:pPr>
            <w:r w:rsidRPr="00126ED5">
              <w:rPr>
                <w:rFonts w:ascii="Sylfaen" w:hAnsi="Sylfaen" w:cstheme="minorHAnsi"/>
              </w:rPr>
              <w:t>3</w:t>
            </w:r>
            <w:r w:rsidR="00355CEC">
              <w:rPr>
                <w:rFonts w:ascii="Sylfaen" w:hAnsi="Sylfaen" w:cstheme="minorHAnsi"/>
              </w:rPr>
              <w:t>6</w:t>
            </w:r>
          </w:p>
          <w:p w14:paraId="44B48C4F" w14:textId="40244F5B" w:rsidR="00126ED5" w:rsidRPr="00126ED5" w:rsidRDefault="00355CEC" w:rsidP="00126ED5">
            <w:pPr>
              <w:widowControl/>
              <w:rPr>
                <w:rFonts w:ascii="Sylfaen" w:hAnsi="Sylfaen" w:cstheme="minorHAnsi"/>
              </w:rPr>
            </w:pPr>
            <w:r>
              <w:rPr>
                <w:rFonts w:ascii="Sylfaen" w:hAnsi="Sylfaen" w:cstheme="minorHAnsi"/>
              </w:rPr>
              <w:t>36</w:t>
            </w:r>
          </w:p>
        </w:tc>
      </w:tr>
      <w:tr w:rsidR="006E4CA0" w:rsidRPr="00974DDA" w14:paraId="45280637" w14:textId="77777777" w:rsidTr="006E4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15" w:type="dxa"/>
            <w:tcBorders>
              <w:top w:val="nil"/>
              <w:left w:val="nil"/>
              <w:bottom w:val="nil"/>
              <w:right w:val="nil"/>
            </w:tcBorders>
          </w:tcPr>
          <w:p w14:paraId="75C1A4DC" w14:textId="579C5124" w:rsidR="006E4CA0" w:rsidRPr="00F05FE2" w:rsidRDefault="006E4CA0" w:rsidP="006E4CA0">
            <w:pPr>
              <w:widowControl/>
              <w:spacing w:before="240"/>
              <w:rPr>
                <w:rFonts w:ascii="Sylfaen" w:hAnsi="Sylfaen" w:cstheme="minorHAnsi"/>
              </w:rPr>
            </w:pPr>
            <w:r w:rsidRPr="006E4CA0">
              <w:rPr>
                <w:rFonts w:asciiTheme="minorHAnsi" w:eastAsia="Times New Roman" w:hAnsiTheme="minorHAnsi" w:cstheme="minorHAnsi"/>
                <w:color w:val="2E74B5" w:themeColor="accent1" w:themeShade="BF"/>
                <w:lang w:val="ka-GE"/>
              </w:rPr>
              <w:t>OTHER ACTIVITIES IMPLEMENTED FOR THE DEVELOPMENT OF PUBLIC HEALTH SYSTEM AND NCDC</w:t>
            </w:r>
          </w:p>
        </w:tc>
        <w:tc>
          <w:tcPr>
            <w:tcW w:w="741" w:type="dxa"/>
            <w:tcBorders>
              <w:top w:val="nil"/>
              <w:left w:val="nil"/>
              <w:bottom w:val="nil"/>
              <w:right w:val="nil"/>
            </w:tcBorders>
          </w:tcPr>
          <w:p w14:paraId="157BB052" w14:textId="57992F73" w:rsidR="006E4CA0" w:rsidRPr="00355CEC" w:rsidRDefault="00355CEC" w:rsidP="006E4CA0">
            <w:pPr>
              <w:widowControl/>
              <w:spacing w:before="240" w:line="259" w:lineRule="auto"/>
              <w:rPr>
                <w:rFonts w:asciiTheme="minorHAnsi" w:eastAsia="Times New Roman" w:hAnsiTheme="minorHAnsi" w:cstheme="minorHAnsi"/>
                <w:color w:val="2E74B5" w:themeColor="accent1" w:themeShade="BF"/>
              </w:rPr>
            </w:pPr>
            <w:r>
              <w:rPr>
                <w:rFonts w:asciiTheme="minorHAnsi" w:eastAsia="Times New Roman" w:hAnsiTheme="minorHAnsi" w:cstheme="minorHAnsi"/>
                <w:color w:val="2E74B5" w:themeColor="accent1" w:themeShade="BF"/>
              </w:rPr>
              <w:t>37</w:t>
            </w:r>
          </w:p>
        </w:tc>
      </w:tr>
      <w:tr w:rsidR="006E4CA0" w14:paraId="294EB37A" w14:textId="77777777" w:rsidTr="006E4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15" w:type="dxa"/>
            <w:tcBorders>
              <w:top w:val="nil"/>
              <w:left w:val="nil"/>
              <w:bottom w:val="nil"/>
              <w:right w:val="nil"/>
            </w:tcBorders>
          </w:tcPr>
          <w:p w14:paraId="1FD2ED02" w14:textId="3ECBF50C" w:rsidR="006E4CA0" w:rsidRPr="006E4CA0" w:rsidRDefault="006E4CA0" w:rsidP="006E4CA0">
            <w:pPr>
              <w:widowControl/>
              <w:ind w:left="882" w:hanging="450"/>
              <w:rPr>
                <w:rFonts w:ascii="Sylfaen" w:hAnsi="Sylfaen" w:cstheme="minorHAnsi"/>
              </w:rPr>
            </w:pPr>
            <w:r w:rsidRPr="006E4CA0">
              <w:rPr>
                <w:rFonts w:ascii="Sylfaen" w:hAnsi="Sylfaen" w:cstheme="minorHAnsi"/>
              </w:rPr>
              <w:t>Partnership</w:t>
            </w:r>
            <w:r w:rsidRPr="006E4CA0">
              <w:rPr>
                <w:rFonts w:ascii="Sylfaen" w:hAnsi="Sylfaen" w:cstheme="minorHAnsi"/>
              </w:rPr>
              <w:tab/>
            </w:r>
          </w:p>
          <w:p w14:paraId="79DB2869" w14:textId="3184ACF8" w:rsidR="006E4CA0" w:rsidRPr="006E4CA0" w:rsidRDefault="006E4CA0" w:rsidP="006E4CA0">
            <w:pPr>
              <w:widowControl/>
              <w:ind w:left="882" w:hanging="450"/>
              <w:rPr>
                <w:rFonts w:ascii="Sylfaen" w:hAnsi="Sylfaen" w:cstheme="minorHAnsi"/>
              </w:rPr>
            </w:pPr>
            <w:r w:rsidRPr="006E4CA0">
              <w:rPr>
                <w:rFonts w:ascii="Sylfaen" w:hAnsi="Sylfaen" w:cstheme="minorHAnsi"/>
              </w:rPr>
              <w:t>Public relations / Communication</w:t>
            </w:r>
          </w:p>
          <w:p w14:paraId="67AA374F" w14:textId="21617736" w:rsidR="006E4CA0" w:rsidRPr="006E4CA0" w:rsidRDefault="006E4CA0" w:rsidP="006E4CA0">
            <w:pPr>
              <w:widowControl/>
              <w:ind w:left="882" w:hanging="450"/>
              <w:rPr>
                <w:rFonts w:ascii="Sylfaen" w:hAnsi="Sylfaen" w:cstheme="minorHAnsi"/>
              </w:rPr>
            </w:pPr>
            <w:r>
              <w:rPr>
                <w:rFonts w:ascii="Sylfaen" w:hAnsi="Sylfaen" w:cstheme="minorHAnsi"/>
              </w:rPr>
              <w:t>Administrative activities</w:t>
            </w:r>
          </w:p>
          <w:p w14:paraId="0818B296" w14:textId="33271BC0" w:rsidR="006E4CA0" w:rsidRPr="006E4CA0" w:rsidRDefault="006E4CA0" w:rsidP="006E4CA0">
            <w:pPr>
              <w:widowControl/>
              <w:ind w:left="882" w:hanging="450"/>
              <w:rPr>
                <w:rFonts w:ascii="Sylfaen" w:hAnsi="Sylfaen" w:cstheme="minorHAnsi"/>
              </w:rPr>
            </w:pPr>
            <w:r w:rsidRPr="006E4CA0">
              <w:rPr>
                <w:rFonts w:ascii="Sylfaen" w:hAnsi="Sylfaen" w:cstheme="minorHAnsi"/>
              </w:rPr>
              <w:t>Human resource development</w:t>
            </w:r>
          </w:p>
          <w:p w14:paraId="3687D2A6" w14:textId="213CD1AD" w:rsidR="006E4CA0" w:rsidRPr="006E4CA0" w:rsidRDefault="006E4CA0" w:rsidP="006E4CA0">
            <w:pPr>
              <w:widowControl/>
              <w:ind w:left="882" w:hanging="450"/>
              <w:rPr>
                <w:rFonts w:ascii="Sylfaen" w:hAnsi="Sylfaen" w:cstheme="minorHAnsi"/>
              </w:rPr>
            </w:pPr>
            <w:r>
              <w:rPr>
                <w:rFonts w:ascii="Sylfaen" w:hAnsi="Sylfaen" w:cstheme="minorHAnsi"/>
              </w:rPr>
              <w:t>Legislative activities</w:t>
            </w:r>
            <w:r>
              <w:rPr>
                <w:rFonts w:ascii="Sylfaen" w:hAnsi="Sylfaen" w:cstheme="minorHAnsi"/>
              </w:rPr>
              <w:tab/>
            </w:r>
          </w:p>
          <w:p w14:paraId="13A8FFF3" w14:textId="7E605303" w:rsidR="006E4CA0" w:rsidRPr="006E4CA0" w:rsidRDefault="006E4CA0" w:rsidP="006E4CA0">
            <w:pPr>
              <w:widowControl/>
              <w:ind w:left="882" w:hanging="450"/>
              <w:rPr>
                <w:rFonts w:ascii="Sylfaen" w:hAnsi="Sylfaen" w:cstheme="minorHAnsi"/>
              </w:rPr>
            </w:pPr>
            <w:r w:rsidRPr="006E4CA0">
              <w:rPr>
                <w:rFonts w:ascii="Sylfaen" w:hAnsi="Sylfaen" w:cstheme="minorHAnsi"/>
              </w:rPr>
              <w:t>Financial sustainability</w:t>
            </w:r>
          </w:p>
          <w:p w14:paraId="701B8516" w14:textId="556FD85B" w:rsidR="006E4CA0" w:rsidRPr="00F05FE2" w:rsidRDefault="006E4CA0" w:rsidP="006E4CA0">
            <w:pPr>
              <w:widowControl/>
              <w:ind w:left="882" w:hanging="450"/>
              <w:rPr>
                <w:rFonts w:ascii="Sylfaen" w:hAnsi="Sylfaen" w:cstheme="minorHAnsi"/>
              </w:rPr>
            </w:pPr>
            <w:r w:rsidRPr="006E4CA0">
              <w:rPr>
                <w:rFonts w:ascii="Sylfaen" w:hAnsi="Sylfaen" w:cstheme="minorHAnsi"/>
              </w:rPr>
              <w:t>Logistics</w:t>
            </w:r>
          </w:p>
        </w:tc>
        <w:tc>
          <w:tcPr>
            <w:tcW w:w="741" w:type="dxa"/>
            <w:tcBorders>
              <w:top w:val="nil"/>
              <w:left w:val="nil"/>
              <w:bottom w:val="nil"/>
              <w:right w:val="nil"/>
            </w:tcBorders>
          </w:tcPr>
          <w:p w14:paraId="399C2C0E" w14:textId="29334ECD" w:rsidR="006E4CA0" w:rsidRDefault="00355CEC" w:rsidP="0016063B">
            <w:pPr>
              <w:widowControl/>
              <w:rPr>
                <w:rFonts w:ascii="Sylfaen" w:hAnsi="Sylfaen" w:cstheme="minorHAnsi"/>
              </w:rPr>
            </w:pPr>
            <w:r>
              <w:rPr>
                <w:rFonts w:ascii="Sylfaen" w:hAnsi="Sylfaen" w:cstheme="minorHAnsi"/>
              </w:rPr>
              <w:t>37</w:t>
            </w:r>
          </w:p>
          <w:p w14:paraId="024EBB2A" w14:textId="71DCC603" w:rsidR="006E4CA0" w:rsidRDefault="00355CEC" w:rsidP="0016063B">
            <w:pPr>
              <w:widowControl/>
              <w:rPr>
                <w:rFonts w:ascii="Sylfaen" w:hAnsi="Sylfaen" w:cstheme="minorHAnsi"/>
              </w:rPr>
            </w:pPr>
            <w:r>
              <w:rPr>
                <w:rFonts w:ascii="Sylfaen" w:hAnsi="Sylfaen" w:cstheme="minorHAnsi"/>
              </w:rPr>
              <w:t>38</w:t>
            </w:r>
          </w:p>
          <w:p w14:paraId="3652C61A" w14:textId="28B7DE38" w:rsidR="006E4CA0" w:rsidRDefault="00355CEC" w:rsidP="0016063B">
            <w:pPr>
              <w:widowControl/>
              <w:rPr>
                <w:rFonts w:ascii="Sylfaen" w:hAnsi="Sylfaen" w:cstheme="minorHAnsi"/>
              </w:rPr>
            </w:pPr>
            <w:r>
              <w:rPr>
                <w:rFonts w:ascii="Sylfaen" w:hAnsi="Sylfaen" w:cstheme="minorHAnsi"/>
              </w:rPr>
              <w:t>38</w:t>
            </w:r>
          </w:p>
          <w:p w14:paraId="6A9890D8" w14:textId="208A7790" w:rsidR="006E4CA0" w:rsidRDefault="00355CEC" w:rsidP="0016063B">
            <w:pPr>
              <w:widowControl/>
              <w:rPr>
                <w:rFonts w:ascii="Sylfaen" w:hAnsi="Sylfaen" w:cstheme="minorHAnsi"/>
              </w:rPr>
            </w:pPr>
            <w:r>
              <w:rPr>
                <w:rFonts w:ascii="Sylfaen" w:hAnsi="Sylfaen" w:cstheme="minorHAnsi"/>
              </w:rPr>
              <w:t>3</w:t>
            </w:r>
            <w:r w:rsidR="009B3CB5">
              <w:rPr>
                <w:rFonts w:ascii="Sylfaen" w:hAnsi="Sylfaen" w:cstheme="minorHAnsi"/>
              </w:rPr>
              <w:t>9</w:t>
            </w:r>
          </w:p>
          <w:p w14:paraId="7733B63F" w14:textId="42C035A4" w:rsidR="006E4CA0" w:rsidRDefault="009B3CB5" w:rsidP="0016063B">
            <w:pPr>
              <w:widowControl/>
              <w:rPr>
                <w:rFonts w:ascii="Sylfaen" w:hAnsi="Sylfaen" w:cstheme="minorHAnsi"/>
              </w:rPr>
            </w:pPr>
            <w:r>
              <w:rPr>
                <w:rFonts w:ascii="Sylfaen" w:hAnsi="Sylfaen" w:cstheme="minorHAnsi"/>
              </w:rPr>
              <w:t>39</w:t>
            </w:r>
          </w:p>
          <w:p w14:paraId="51DEE62D" w14:textId="5F4F5E7D" w:rsidR="006E4CA0" w:rsidRDefault="009B3CB5" w:rsidP="0016063B">
            <w:pPr>
              <w:widowControl/>
              <w:rPr>
                <w:rFonts w:ascii="Sylfaen" w:hAnsi="Sylfaen" w:cstheme="minorHAnsi"/>
              </w:rPr>
            </w:pPr>
            <w:r>
              <w:rPr>
                <w:rFonts w:ascii="Sylfaen" w:hAnsi="Sylfaen" w:cstheme="minorHAnsi"/>
              </w:rPr>
              <w:t>39</w:t>
            </w:r>
          </w:p>
          <w:p w14:paraId="12999751" w14:textId="4F2CA824" w:rsidR="006E4CA0" w:rsidRPr="00126ED5" w:rsidRDefault="009B3CB5" w:rsidP="0016063B">
            <w:pPr>
              <w:widowControl/>
              <w:rPr>
                <w:rFonts w:ascii="Sylfaen" w:hAnsi="Sylfaen" w:cstheme="minorHAnsi"/>
              </w:rPr>
            </w:pPr>
            <w:r>
              <w:rPr>
                <w:rFonts w:ascii="Sylfaen" w:hAnsi="Sylfaen" w:cstheme="minorHAnsi"/>
              </w:rPr>
              <w:t>40</w:t>
            </w:r>
          </w:p>
        </w:tc>
      </w:tr>
      <w:tr w:rsidR="00974DDA" w14:paraId="6572EEE8" w14:textId="77777777" w:rsidTr="006E4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15" w:type="dxa"/>
            <w:tcBorders>
              <w:top w:val="nil"/>
              <w:left w:val="nil"/>
              <w:bottom w:val="nil"/>
              <w:right w:val="nil"/>
            </w:tcBorders>
          </w:tcPr>
          <w:p w14:paraId="1F520A41" w14:textId="6F313099" w:rsidR="00974DDA" w:rsidRPr="00974DDA" w:rsidRDefault="00974DDA" w:rsidP="00974DDA">
            <w:pPr>
              <w:widowControl/>
              <w:ind w:left="882" w:hanging="450"/>
              <w:rPr>
                <w:rFonts w:ascii="Sylfaen" w:hAnsi="Sylfaen" w:cstheme="minorHAnsi"/>
              </w:rPr>
            </w:pPr>
          </w:p>
        </w:tc>
        <w:tc>
          <w:tcPr>
            <w:tcW w:w="741" w:type="dxa"/>
            <w:tcBorders>
              <w:top w:val="nil"/>
              <w:left w:val="nil"/>
              <w:bottom w:val="nil"/>
              <w:right w:val="nil"/>
            </w:tcBorders>
          </w:tcPr>
          <w:p w14:paraId="296010D8" w14:textId="77777777" w:rsidR="00974DDA" w:rsidRDefault="00974DDA" w:rsidP="0016063B">
            <w:pPr>
              <w:widowControl/>
              <w:spacing w:line="259" w:lineRule="auto"/>
            </w:pPr>
          </w:p>
        </w:tc>
      </w:tr>
    </w:tbl>
    <w:p w14:paraId="02E27F2E" w14:textId="589F85AB" w:rsidR="00720C92" w:rsidRPr="002B26AF" w:rsidRDefault="00720C92" w:rsidP="00720C92">
      <w:pPr>
        <w:widowControl/>
        <w:ind w:firstLine="432"/>
        <w:rPr>
          <w:rFonts w:ascii="Sylfaen" w:hAnsi="Sylfaen" w:cstheme="minorHAnsi"/>
        </w:rPr>
      </w:pPr>
      <w:r w:rsidRPr="002B26AF">
        <w:rPr>
          <w:rFonts w:ascii="Sylfaen" w:hAnsi="Sylfaen" w:cstheme="minorHAnsi"/>
        </w:rPr>
        <w:t xml:space="preserve"> </w:t>
      </w:r>
    </w:p>
    <w:p w14:paraId="17CE75F3" w14:textId="3035F014" w:rsidR="00990342" w:rsidRDefault="00990342">
      <w:pPr>
        <w:widowControl/>
        <w:spacing w:after="160" w:line="259" w:lineRule="auto"/>
      </w:pPr>
      <w:r>
        <w:br w:type="page"/>
      </w:r>
    </w:p>
    <w:p w14:paraId="3A63EA88" w14:textId="0214752D" w:rsidR="00C6658C" w:rsidRPr="006E4CA0" w:rsidRDefault="00B51802" w:rsidP="00F0175F">
      <w:pPr>
        <w:widowControl/>
        <w:jc w:val="center"/>
        <w:rPr>
          <w:rFonts w:ascii="BPG DejaVu Sans Caps" w:eastAsia="Times New Roman" w:hAnsi="BPG DejaVu Sans Caps" w:cs="Arial"/>
          <w:b/>
          <w:bCs/>
          <w:color w:val="2E74B5" w:themeColor="accent1" w:themeShade="BF"/>
          <w:sz w:val="34"/>
          <w:szCs w:val="34"/>
          <w:lang w:eastAsia="ru-RU"/>
        </w:rPr>
      </w:pPr>
      <w:r w:rsidRPr="00B51802">
        <w:rPr>
          <w:rFonts w:ascii="Sylfaen" w:hAnsi="Sylfaen"/>
          <w:noProof/>
          <w:sz w:val="23"/>
          <w:szCs w:val="23"/>
        </w:rPr>
        <w:lastRenderedPageBreak/>
        <w:drawing>
          <wp:anchor distT="0" distB="0" distL="114300" distR="114300" simplePos="0" relativeHeight="252008447" behindDoc="0" locked="0" layoutInCell="1" allowOverlap="1" wp14:anchorId="6CDF166A" wp14:editId="63003BBE">
            <wp:simplePos x="0" y="0"/>
            <wp:positionH relativeFrom="page">
              <wp:posOffset>11875</wp:posOffset>
            </wp:positionH>
            <wp:positionV relativeFrom="paragraph">
              <wp:posOffset>-469074</wp:posOffset>
            </wp:positionV>
            <wp:extent cx="7765337" cy="10693276"/>
            <wp:effectExtent l="0" t="0" r="7620" b="0"/>
            <wp:wrapNone/>
            <wp:docPr id="41" name="Picture 19" descr="C:\Users\ZDavid\AppData\Local\Microsoft\Windows\INetCache\Content.Word\logo crop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9" descr="C:\Users\ZDavid\AppData\Local\Microsoft\Windows\INetCache\Content.Word\logo crop 20.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7086" cy="10695685"/>
                    </a:xfrm>
                    <a:prstGeom prst="rect">
                      <a:avLst/>
                    </a:prstGeom>
                    <a:noFill/>
                    <a:ln>
                      <a:noFill/>
                    </a:ln>
                    <a:extLst/>
                  </pic:spPr>
                </pic:pic>
              </a:graphicData>
            </a:graphic>
            <wp14:sizeRelV relativeFrom="margin">
              <wp14:pctHeight>0</wp14:pctHeight>
            </wp14:sizeRelV>
          </wp:anchor>
        </w:drawing>
      </w:r>
      <w:r w:rsidR="005A3D3B" w:rsidRPr="006E4CA0">
        <w:rPr>
          <w:rFonts w:ascii="BPG DejaVu Sans Caps" w:eastAsia="Times New Roman" w:hAnsi="BPG DejaVu Sans Caps" w:cs="Arial"/>
          <w:b/>
          <w:bCs/>
          <w:color w:val="2E74B5" w:themeColor="accent1" w:themeShade="BF"/>
          <w:sz w:val="34"/>
          <w:szCs w:val="34"/>
          <w:lang w:eastAsia="ru-RU"/>
        </w:rPr>
        <w:t>ADDRESS OF THE DIRECTOR GENERAL OF THE NATIONAL CENTER FOR DISEASE CONTROL AND PUBLIC HEALTH</w:t>
      </w:r>
    </w:p>
    <w:p w14:paraId="2581C05E" w14:textId="2EE77F89" w:rsidR="005A3D3B" w:rsidRPr="00990342" w:rsidRDefault="005A3D3B" w:rsidP="00F0175F">
      <w:pPr>
        <w:widowControl/>
        <w:jc w:val="center"/>
        <w:rPr>
          <w:rFonts w:ascii="BPG DejaVu Sans Caps" w:hAnsi="BPG DejaVu Sans Caps" w:cs="Arial"/>
          <w:color w:val="00B0F0"/>
          <w:sz w:val="44"/>
          <w:szCs w:val="44"/>
          <w:shd w:val="clear" w:color="auto" w:fill="FFFFFF"/>
        </w:rPr>
      </w:pPr>
    </w:p>
    <w:p w14:paraId="1564BF7A" w14:textId="78783C4C" w:rsidR="00C6658C" w:rsidRPr="006E4CA0" w:rsidRDefault="00990342" w:rsidP="00F0175F">
      <w:pPr>
        <w:widowControl/>
        <w:rPr>
          <w:rFonts w:eastAsia="Times New Roman" w:cstheme="minorHAnsi"/>
          <w:b/>
          <w:bCs/>
          <w:color w:val="2E74B5" w:themeColor="accent1" w:themeShade="BF"/>
          <w:sz w:val="23"/>
          <w:szCs w:val="23"/>
          <w:lang w:val="ka-GE" w:eastAsia="ru-RU"/>
        </w:rPr>
      </w:pPr>
      <w:bookmarkStart w:id="6" w:name="_Toc290322022"/>
      <w:r w:rsidRPr="006E4CA0">
        <w:rPr>
          <w:b/>
          <w:noProof/>
          <w:sz w:val="23"/>
          <w:szCs w:val="23"/>
          <w:lang w:val="ka-GE" w:eastAsia="ka-GE"/>
        </w:rPr>
        <w:t>Dear Friends, Colleagues and Partners,</w:t>
      </w:r>
    </w:p>
    <w:p w14:paraId="58D0E254" w14:textId="26F8F256" w:rsidR="00990342" w:rsidRPr="006E4CA0" w:rsidRDefault="00990342" w:rsidP="00990342">
      <w:pPr>
        <w:widowControl/>
        <w:jc w:val="both"/>
        <w:rPr>
          <w:noProof/>
          <w:sz w:val="23"/>
          <w:szCs w:val="23"/>
          <w:lang w:val="ka-GE" w:eastAsia="ka-GE"/>
        </w:rPr>
      </w:pPr>
      <w:r w:rsidRPr="006E4CA0">
        <w:rPr>
          <w:rFonts w:ascii="Sylfaen" w:eastAsia="Times New Roman" w:hAnsi="Sylfaen" w:cs="Times New Roman"/>
          <w:b/>
          <w:noProof/>
          <w:sz w:val="23"/>
          <w:szCs w:val="23"/>
        </w:rPr>
        <w:drawing>
          <wp:anchor distT="0" distB="0" distL="114300" distR="114300" simplePos="0" relativeHeight="252092416" behindDoc="0" locked="0" layoutInCell="1" allowOverlap="1" wp14:anchorId="70F7126F" wp14:editId="71A908F0">
            <wp:simplePos x="0" y="0"/>
            <wp:positionH relativeFrom="column">
              <wp:posOffset>95250</wp:posOffset>
            </wp:positionH>
            <wp:positionV relativeFrom="paragraph">
              <wp:posOffset>191135</wp:posOffset>
            </wp:positionV>
            <wp:extent cx="1276985" cy="1209675"/>
            <wp:effectExtent l="190500" t="190500" r="189865" b="2000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29746835_2069474143081062_1011797854_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985" cy="12096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6E4CA0">
        <w:rPr>
          <w:noProof/>
          <w:sz w:val="23"/>
          <w:szCs w:val="23"/>
          <w:lang w:val="ka-GE" w:eastAsia="ka-GE"/>
        </w:rPr>
        <w:t xml:space="preserve">The National Center for Disease Control and Public Health continues to contribute to a way of challenges for the improvement of health of the Georgian population, which implies one more passed year of increased efforts. </w:t>
      </w:r>
    </w:p>
    <w:p w14:paraId="6087A4BA" w14:textId="29FD2CCD" w:rsidR="00990342" w:rsidRPr="006E4CA0" w:rsidRDefault="00990342" w:rsidP="00990342">
      <w:pPr>
        <w:widowControl/>
        <w:jc w:val="both"/>
        <w:rPr>
          <w:noProof/>
          <w:sz w:val="23"/>
          <w:szCs w:val="23"/>
          <w:lang w:val="ka-GE" w:eastAsia="ka-GE"/>
        </w:rPr>
      </w:pPr>
    </w:p>
    <w:p w14:paraId="4EC76935" w14:textId="1ADEE4C1" w:rsidR="00990342" w:rsidRPr="006E4CA0" w:rsidRDefault="00990342" w:rsidP="00990342">
      <w:pPr>
        <w:widowControl/>
        <w:jc w:val="both"/>
        <w:rPr>
          <w:noProof/>
          <w:sz w:val="23"/>
          <w:szCs w:val="23"/>
          <w:lang w:val="ka-GE" w:eastAsia="ka-GE"/>
        </w:rPr>
      </w:pPr>
      <w:r w:rsidRPr="006E4CA0">
        <w:rPr>
          <w:noProof/>
          <w:sz w:val="23"/>
          <w:szCs w:val="23"/>
          <w:lang w:val="ka-GE" w:eastAsia="ka-GE"/>
        </w:rPr>
        <w:t>The NCDC renewed a strategic plan during this period and intensively worked on priority areas to steadily reduce the burden of communicable and non-communicable diseases, to continuously assess the harmful impact of environment, to improve preparedness and management of public health risks and to develop the potential of biomedical and biotechnological scientific studies  for evidence-based decisions.</w:t>
      </w:r>
    </w:p>
    <w:p w14:paraId="531BF6D6" w14:textId="77777777" w:rsidR="00990342" w:rsidRPr="006E4CA0" w:rsidRDefault="00990342" w:rsidP="00990342">
      <w:pPr>
        <w:widowControl/>
        <w:jc w:val="both"/>
        <w:rPr>
          <w:noProof/>
          <w:sz w:val="23"/>
          <w:szCs w:val="23"/>
          <w:lang w:val="ka-GE" w:eastAsia="ka-GE"/>
        </w:rPr>
      </w:pPr>
    </w:p>
    <w:p w14:paraId="15AF01E1" w14:textId="47B16272" w:rsidR="00990342" w:rsidRPr="006E4CA0" w:rsidRDefault="00990342" w:rsidP="00990342">
      <w:pPr>
        <w:widowControl/>
        <w:jc w:val="both"/>
        <w:rPr>
          <w:noProof/>
          <w:sz w:val="23"/>
          <w:szCs w:val="23"/>
          <w:lang w:val="ka-GE" w:eastAsia="ka-GE"/>
        </w:rPr>
      </w:pPr>
      <w:r w:rsidRPr="006E4CA0">
        <w:rPr>
          <w:noProof/>
          <w:sz w:val="23"/>
          <w:szCs w:val="23"/>
          <w:lang w:val="ka-GE" w:eastAsia="ka-GE"/>
        </w:rPr>
        <w:t>The previous  year was distinguished with changes, out of which  the most imporant was the relocation of the NCDC to a new administrative building. By integration with the Lugar Center, the NCDC was harmoniously transformed into a strong public health scientific campus throughout the region.</w:t>
      </w:r>
    </w:p>
    <w:p w14:paraId="75E7DE64" w14:textId="21054D3C" w:rsidR="00990342" w:rsidRPr="006E4CA0" w:rsidRDefault="00990342" w:rsidP="00990342">
      <w:pPr>
        <w:widowControl/>
        <w:jc w:val="both"/>
        <w:rPr>
          <w:noProof/>
          <w:sz w:val="23"/>
          <w:szCs w:val="23"/>
          <w:lang w:val="ka-GE" w:eastAsia="ka-GE"/>
        </w:rPr>
      </w:pPr>
    </w:p>
    <w:p w14:paraId="7D14CAD7" w14:textId="0954A080" w:rsidR="00990342" w:rsidRPr="006E4CA0" w:rsidRDefault="00990342" w:rsidP="00990342">
      <w:pPr>
        <w:widowControl/>
        <w:jc w:val="both"/>
        <w:rPr>
          <w:noProof/>
          <w:sz w:val="23"/>
          <w:szCs w:val="23"/>
          <w:lang w:val="ka-GE" w:eastAsia="ka-GE"/>
        </w:rPr>
      </w:pPr>
      <w:r w:rsidRPr="006E4CA0">
        <w:rPr>
          <w:noProof/>
          <w:sz w:val="23"/>
          <w:szCs w:val="23"/>
          <w:lang w:val="ka-GE" w:eastAsia="ka-GE"/>
        </w:rPr>
        <w:t>We had a lot of achievements and progress over the past period. I am very proud that Georgia retained the status of a malaria-free country; advance procurement mechanism of the vaccines  was introduced, that would eventually solve the problem of continuous supply with vaccines; maintained tobacco control law enforcement countrywide, and started a model project of “Zero TB” in Adjara region, aiming to create “TB eliminated island.” Significant efforts were  made on the Hepatitis C elimination path. Thus, Georgia still retains  the rank of a model country worldwide. It is noteworthy the innovative decision for the country to create bio-bank, based on samples collected in the frame of Hepatitis C elimination program, which is a prerequisite for strong scientific-research resources. Apart from that, one of the major achievements of the last year was  strengthening of collaboration with the Italian National Institute of Health, allowing the country to conduct a Multiple Indicator Cluster Study (MICS) with lead, water and anthropometric components. It is remarkable to mention that the “2018-2022 National Environment and Health Action Plan - NEHAP-2“ was  approved by the Government of Georgia, which would ensure healthy and safe environment, prevent environmental diseases and reduce the impact of environmental hazards. I am pleased to highlight the last edition of “The Sanford Guide to Antimicrobial Therapy,” a worldwide recognized manual was published in Georgian, which had been  distributed free of charge among the clinicians.</w:t>
      </w:r>
    </w:p>
    <w:p w14:paraId="21B69870" w14:textId="37103A45" w:rsidR="00990342" w:rsidRPr="006E4CA0" w:rsidRDefault="00990342" w:rsidP="00990342">
      <w:pPr>
        <w:widowControl/>
        <w:jc w:val="both"/>
        <w:rPr>
          <w:noProof/>
          <w:sz w:val="23"/>
          <w:szCs w:val="23"/>
          <w:lang w:val="ka-GE" w:eastAsia="ka-GE"/>
        </w:rPr>
      </w:pPr>
    </w:p>
    <w:p w14:paraId="05367061" w14:textId="40A6E07B" w:rsidR="00990342" w:rsidRPr="006E4CA0" w:rsidRDefault="00990342" w:rsidP="00990342">
      <w:pPr>
        <w:widowControl/>
        <w:jc w:val="both"/>
        <w:rPr>
          <w:noProof/>
          <w:sz w:val="23"/>
          <w:szCs w:val="23"/>
          <w:lang w:val="ka-GE" w:eastAsia="ka-GE"/>
        </w:rPr>
      </w:pPr>
      <w:r w:rsidRPr="006E4CA0">
        <w:rPr>
          <w:noProof/>
          <w:sz w:val="23"/>
          <w:szCs w:val="23"/>
          <w:lang w:val="ka-GE" w:eastAsia="ka-GE"/>
        </w:rPr>
        <w:t>The year of 2018, with its achievements and challenges, can be assessed as one of the most fruitful periods for our development and progress. I would like to express my respect and gratitude towards each employee of the NCDC for their dedicated work and professionalism, and towards our strategic partners for cooperation and support.</w:t>
      </w:r>
    </w:p>
    <w:p w14:paraId="4FBC31E5" w14:textId="0839A16B" w:rsidR="00990342" w:rsidRPr="006E4CA0" w:rsidRDefault="00990342" w:rsidP="00990342">
      <w:pPr>
        <w:spacing w:after="160" w:line="259" w:lineRule="auto"/>
        <w:jc w:val="both"/>
        <w:rPr>
          <w:noProof/>
          <w:sz w:val="23"/>
          <w:szCs w:val="23"/>
          <w:lang w:val="ka-GE" w:eastAsia="ka-GE"/>
        </w:rPr>
      </w:pPr>
    </w:p>
    <w:p w14:paraId="4945F0BA" w14:textId="4BC876A9" w:rsidR="00990342" w:rsidRPr="006E4CA0" w:rsidRDefault="00990342" w:rsidP="00990342">
      <w:pPr>
        <w:spacing w:before="100" w:beforeAutospacing="1"/>
        <w:contextualSpacing/>
        <w:jc w:val="both"/>
        <w:rPr>
          <w:b/>
          <w:noProof/>
          <w:sz w:val="23"/>
          <w:szCs w:val="23"/>
          <w:lang w:val="ka-GE" w:eastAsia="ka-GE"/>
        </w:rPr>
      </w:pPr>
      <w:r w:rsidRPr="006E4CA0">
        <w:rPr>
          <w:b/>
          <w:noProof/>
          <w:sz w:val="23"/>
          <w:szCs w:val="23"/>
          <w:lang w:val="ka-GE" w:eastAsia="ka-GE"/>
        </w:rPr>
        <w:t>Together we will achieve further  more!</w:t>
      </w:r>
    </w:p>
    <w:p w14:paraId="1B30F626" w14:textId="77777777" w:rsidR="00990342" w:rsidRPr="006E4CA0" w:rsidRDefault="00990342" w:rsidP="00990342">
      <w:pPr>
        <w:rPr>
          <w:b/>
          <w:noProof/>
          <w:sz w:val="23"/>
          <w:szCs w:val="23"/>
          <w:lang w:val="ka-GE" w:eastAsia="ka-GE"/>
        </w:rPr>
      </w:pPr>
    </w:p>
    <w:p w14:paraId="405FDCD5" w14:textId="3D8CED25" w:rsidR="00990342" w:rsidRPr="006E4CA0" w:rsidRDefault="00990342" w:rsidP="00990342">
      <w:pPr>
        <w:contextualSpacing/>
        <w:jc w:val="both"/>
        <w:rPr>
          <w:b/>
          <w:noProof/>
          <w:sz w:val="23"/>
          <w:szCs w:val="23"/>
          <w:lang w:val="ka-GE" w:eastAsia="ka-GE"/>
        </w:rPr>
      </w:pPr>
      <w:r w:rsidRPr="006E4CA0">
        <w:rPr>
          <w:b/>
          <w:noProof/>
          <w:sz w:val="23"/>
          <w:szCs w:val="23"/>
          <w:lang w:val="ka-GE" w:eastAsia="ka-GE"/>
        </w:rPr>
        <w:t>Best Regards,</w:t>
      </w:r>
    </w:p>
    <w:p w14:paraId="3FA52EE8" w14:textId="19EC8D12" w:rsidR="005A3D3B" w:rsidRPr="006E4CA0" w:rsidRDefault="006E4CA0" w:rsidP="00990342">
      <w:pPr>
        <w:spacing w:after="160" w:line="259" w:lineRule="auto"/>
        <w:jc w:val="both"/>
        <w:rPr>
          <w:rFonts w:ascii="Sylfaen" w:hAnsi="Sylfaen"/>
          <w:noProof/>
          <w:sz w:val="23"/>
          <w:szCs w:val="23"/>
          <w:lang w:val="ka-GE" w:eastAsia="ka-GE"/>
        </w:rPr>
      </w:pPr>
      <w:r w:rsidRPr="006E4CA0">
        <w:rPr>
          <w:i/>
          <w:noProof/>
          <w:sz w:val="23"/>
          <w:szCs w:val="23"/>
        </w:rPr>
        <w:drawing>
          <wp:anchor distT="0" distB="0" distL="114300" distR="114300" simplePos="0" relativeHeight="252090368" behindDoc="0" locked="0" layoutInCell="1" allowOverlap="1" wp14:anchorId="6041EA33" wp14:editId="245DE14D">
            <wp:simplePos x="0" y="0"/>
            <wp:positionH relativeFrom="margin">
              <wp:posOffset>478538</wp:posOffset>
            </wp:positionH>
            <wp:positionV relativeFrom="paragraph">
              <wp:posOffset>9525</wp:posOffset>
            </wp:positionV>
            <wp:extent cx="1190456" cy="7890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ximilia ამირანის ხელმოწერა.jpg"/>
                    <pic:cNvPicPr/>
                  </pic:nvPicPr>
                  <pic:blipFill>
                    <a:blip r:embed="rId10">
                      <a:extLst>
                        <a:ext uri="{28A0092B-C50C-407E-A947-70E740481C1C}">
                          <a14:useLocalDpi xmlns:a14="http://schemas.microsoft.com/office/drawing/2010/main" val="0"/>
                        </a:ext>
                      </a:extLst>
                    </a:blip>
                    <a:stretch>
                      <a:fillRect/>
                    </a:stretch>
                  </pic:blipFill>
                  <pic:spPr>
                    <a:xfrm>
                      <a:off x="0" y="0"/>
                      <a:ext cx="1190456" cy="789055"/>
                    </a:xfrm>
                    <a:prstGeom prst="rect">
                      <a:avLst/>
                    </a:prstGeom>
                  </pic:spPr>
                </pic:pic>
              </a:graphicData>
            </a:graphic>
            <wp14:sizeRelH relativeFrom="margin">
              <wp14:pctWidth>0</wp14:pctWidth>
            </wp14:sizeRelH>
            <wp14:sizeRelV relativeFrom="margin">
              <wp14:pctHeight>0</wp14:pctHeight>
            </wp14:sizeRelV>
          </wp:anchor>
        </w:drawing>
      </w:r>
      <w:r w:rsidR="00990342" w:rsidRPr="006E4CA0">
        <w:rPr>
          <w:noProof/>
          <w:sz w:val="23"/>
          <w:szCs w:val="23"/>
          <w:lang w:val="ka-GE" w:eastAsia="ka-GE"/>
        </w:rPr>
        <w:t xml:space="preserve"> </w:t>
      </w:r>
    </w:p>
    <w:p w14:paraId="3F05455C" w14:textId="47D2F76C" w:rsidR="005A3D3B" w:rsidRPr="006E4CA0" w:rsidRDefault="005A3D3B" w:rsidP="005A3D3B">
      <w:pPr>
        <w:spacing w:after="160" w:line="259" w:lineRule="auto"/>
        <w:jc w:val="both"/>
        <w:rPr>
          <w:rFonts w:ascii="Sylfaen" w:hAnsi="Sylfaen"/>
          <w:noProof/>
          <w:sz w:val="23"/>
          <w:szCs w:val="23"/>
          <w:lang w:val="ka-GE" w:eastAsia="ka-GE"/>
        </w:rPr>
      </w:pPr>
    </w:p>
    <w:p w14:paraId="54F1D70F" w14:textId="77777777" w:rsidR="005A3D3B" w:rsidRPr="006E4CA0" w:rsidRDefault="005A3D3B" w:rsidP="005A3D3B">
      <w:pPr>
        <w:spacing w:after="160" w:line="259" w:lineRule="auto"/>
        <w:jc w:val="both"/>
        <w:rPr>
          <w:noProof/>
          <w:sz w:val="23"/>
          <w:szCs w:val="23"/>
          <w:lang w:val="ka-GE" w:eastAsia="ka-GE"/>
        </w:rPr>
      </w:pPr>
    </w:p>
    <w:p w14:paraId="52F2778C" w14:textId="0AE279EA" w:rsidR="005A3D3B" w:rsidRPr="006E4CA0" w:rsidRDefault="005A3D3B" w:rsidP="006E4CA0">
      <w:pPr>
        <w:spacing w:line="259" w:lineRule="auto"/>
        <w:jc w:val="both"/>
        <w:rPr>
          <w:b/>
          <w:noProof/>
          <w:sz w:val="23"/>
          <w:szCs w:val="23"/>
          <w:lang w:val="ka-GE" w:eastAsia="ka-GE"/>
        </w:rPr>
      </w:pPr>
      <w:r w:rsidRPr="006E4CA0">
        <w:rPr>
          <w:b/>
          <w:noProof/>
          <w:sz w:val="23"/>
          <w:szCs w:val="23"/>
          <w:lang w:val="ka-GE" w:eastAsia="ka-GE"/>
        </w:rPr>
        <w:t>Amiran Gamkrelidze, MD, PhD, Professor</w:t>
      </w:r>
    </w:p>
    <w:p w14:paraId="70B20A62" w14:textId="3790F3B6" w:rsidR="005079A3" w:rsidRPr="006E4CA0" w:rsidRDefault="005A3D3B" w:rsidP="006E4CA0">
      <w:pPr>
        <w:spacing w:line="259" w:lineRule="auto"/>
        <w:jc w:val="both"/>
        <w:rPr>
          <w:noProof/>
          <w:sz w:val="23"/>
          <w:szCs w:val="23"/>
          <w:lang w:val="ka-GE" w:eastAsia="ka-GE"/>
        </w:rPr>
      </w:pPr>
      <w:r w:rsidRPr="006E4CA0">
        <w:rPr>
          <w:noProof/>
          <w:sz w:val="23"/>
          <w:szCs w:val="23"/>
          <w:lang w:val="ka-GE" w:eastAsia="ka-GE"/>
        </w:rPr>
        <w:t>Director General</w:t>
      </w:r>
    </w:p>
    <w:p w14:paraId="155A6195" w14:textId="01E915D6" w:rsidR="00E40831" w:rsidRDefault="00990342" w:rsidP="00217985">
      <w:pPr>
        <w:contextualSpacing/>
        <w:jc w:val="both"/>
        <w:rPr>
          <w:noProof/>
          <w:sz w:val="23"/>
          <w:szCs w:val="23"/>
          <w:lang w:val="ka-GE" w:eastAsia="ka-GE"/>
        </w:rPr>
      </w:pPr>
      <w:r w:rsidRPr="006E4CA0">
        <w:rPr>
          <w:noProof/>
          <w:sz w:val="23"/>
          <w:szCs w:val="23"/>
          <w:lang w:val="ka-GE" w:eastAsia="ka-GE"/>
        </w:rPr>
        <w:t>National Center for D</w:t>
      </w:r>
      <w:r w:rsidR="00217985">
        <w:rPr>
          <w:noProof/>
          <w:sz w:val="23"/>
          <w:szCs w:val="23"/>
          <w:lang w:val="ka-GE" w:eastAsia="ka-GE"/>
        </w:rPr>
        <w:t>isease Control and Public Healt</w:t>
      </w:r>
    </w:p>
    <w:p w14:paraId="577CF0F5" w14:textId="77777777" w:rsidR="00217985" w:rsidRDefault="00217985" w:rsidP="00217985">
      <w:pPr>
        <w:contextualSpacing/>
        <w:jc w:val="both"/>
        <w:sectPr w:rsidR="00217985" w:rsidSect="00E40831">
          <w:footerReference w:type="default" r:id="rId11"/>
          <w:footerReference w:type="first" r:id="rId12"/>
          <w:pgSz w:w="11906" w:h="16838"/>
          <w:pgMar w:top="720" w:right="720" w:bottom="1008" w:left="720" w:header="450" w:footer="0" w:gutter="0"/>
          <w:pgNumType w:start="0"/>
          <w:cols w:space="708"/>
          <w:titlePg/>
          <w:docGrid w:linePitch="360"/>
        </w:sectPr>
      </w:pPr>
    </w:p>
    <w:p w14:paraId="08F243B7" w14:textId="4D08D945" w:rsidR="00934558" w:rsidRDefault="00934558" w:rsidP="00217985">
      <w:pPr>
        <w:contextualSpacing/>
        <w:jc w:val="both"/>
        <w:sectPr w:rsidR="00934558" w:rsidSect="00714696">
          <w:footerReference w:type="first" r:id="rId13"/>
          <w:type w:val="continuous"/>
          <w:pgSz w:w="11906" w:h="16838"/>
          <w:pgMar w:top="720" w:right="720" w:bottom="1008" w:left="720" w:header="450" w:footer="273" w:gutter="0"/>
          <w:pgNumType w:start="0"/>
          <w:cols w:space="708"/>
          <w:titlePg/>
          <w:docGrid w:linePitch="360"/>
        </w:sectPr>
      </w:pPr>
    </w:p>
    <w:p w14:paraId="6D23034A" w14:textId="77777777" w:rsidR="00217985" w:rsidRPr="00BF348C" w:rsidRDefault="00217985" w:rsidP="00934558">
      <w:pPr>
        <w:pStyle w:val="Head3"/>
        <w:numPr>
          <w:ilvl w:val="0"/>
          <w:numId w:val="0"/>
        </w:numPr>
        <w:rPr>
          <w:sz w:val="24"/>
          <w:szCs w:val="24"/>
        </w:rPr>
      </w:pPr>
      <w:r w:rsidRPr="00BF348C">
        <w:rPr>
          <w:sz w:val="24"/>
          <w:szCs w:val="24"/>
        </w:rPr>
        <w:lastRenderedPageBreak/>
        <w:t>ABBREVIATIONS</w:t>
      </w:r>
    </w:p>
    <w:p w14:paraId="73420FD0" w14:textId="22FE3B5A" w:rsidR="00217985" w:rsidRDefault="00217985" w:rsidP="00217985">
      <w:pPr>
        <w:pStyle w:val="Head3"/>
        <w:numPr>
          <w:ilvl w:val="0"/>
          <w:numId w:val="0"/>
        </w:numPr>
        <w:ind w:left="360"/>
      </w:pPr>
    </w:p>
    <w:tbl>
      <w:tblPr>
        <w:tblStyle w:val="TableGrid"/>
        <w:tblW w:w="0" w:type="auto"/>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5"/>
        <w:gridCol w:w="7645"/>
      </w:tblGrid>
      <w:tr w:rsidR="00217985" w14:paraId="087609E1" w14:textId="77777777" w:rsidTr="0016063B">
        <w:tc>
          <w:tcPr>
            <w:tcW w:w="2025" w:type="dxa"/>
          </w:tcPr>
          <w:p w14:paraId="486587FD" w14:textId="77777777" w:rsidR="00217985" w:rsidRPr="00BF348C" w:rsidRDefault="00217985" w:rsidP="00BF348C">
            <w:pPr>
              <w:spacing w:line="336" w:lineRule="auto"/>
              <w:rPr>
                <w:rFonts w:ascii="Sylfaen" w:hAnsi="Sylfaen"/>
                <w:b/>
                <w:spacing w:val="-2"/>
                <w:sz w:val="22"/>
                <w:szCs w:val="22"/>
              </w:rPr>
            </w:pPr>
            <w:r w:rsidRPr="00BF348C">
              <w:rPr>
                <w:rFonts w:ascii="Sylfaen" w:hAnsi="Sylfaen"/>
                <w:b/>
                <w:spacing w:val="-2"/>
                <w:sz w:val="22"/>
                <w:szCs w:val="22"/>
              </w:rPr>
              <w:t>AIDS</w:t>
            </w:r>
          </w:p>
        </w:tc>
        <w:tc>
          <w:tcPr>
            <w:tcW w:w="7645" w:type="dxa"/>
          </w:tcPr>
          <w:p w14:paraId="7A1EBE43" w14:textId="77777777" w:rsidR="00217985" w:rsidRPr="00BF348C" w:rsidRDefault="00217985" w:rsidP="00BF348C">
            <w:pPr>
              <w:spacing w:line="336" w:lineRule="auto"/>
              <w:rPr>
                <w:rFonts w:ascii="Sylfaen" w:hAnsi="Sylfaen"/>
                <w:spacing w:val="-1"/>
                <w:sz w:val="22"/>
                <w:szCs w:val="22"/>
              </w:rPr>
            </w:pPr>
            <w:r w:rsidRPr="00BF348C">
              <w:rPr>
                <w:rStyle w:val="Emphasis"/>
                <w:rFonts w:ascii="Sylfaen" w:hAnsi="Sylfaen" w:cs="Arial"/>
                <w:bCs/>
                <w:sz w:val="22"/>
                <w:szCs w:val="22"/>
                <w:shd w:val="clear" w:color="auto" w:fill="FFFFFF"/>
              </w:rPr>
              <w:t>Acquired Immune Deficiency Syndrome</w:t>
            </w:r>
          </w:p>
        </w:tc>
      </w:tr>
      <w:tr w:rsidR="00217985" w14:paraId="1AFE180D" w14:textId="77777777" w:rsidTr="0016063B">
        <w:tc>
          <w:tcPr>
            <w:tcW w:w="2025" w:type="dxa"/>
          </w:tcPr>
          <w:p w14:paraId="3365A1D4" w14:textId="77777777" w:rsidR="00217985" w:rsidRPr="00BF348C" w:rsidRDefault="00217985" w:rsidP="00BF348C">
            <w:pPr>
              <w:spacing w:line="336" w:lineRule="auto"/>
              <w:rPr>
                <w:rFonts w:ascii="Sylfaen" w:hAnsi="Sylfaen"/>
                <w:b/>
                <w:color w:val="244061"/>
                <w:spacing w:val="-3"/>
                <w:sz w:val="22"/>
                <w:szCs w:val="22"/>
              </w:rPr>
            </w:pPr>
            <w:r w:rsidRPr="00BF348C">
              <w:rPr>
                <w:rFonts w:ascii="Sylfaen" w:hAnsi="Sylfaen"/>
                <w:b/>
                <w:spacing w:val="-2"/>
                <w:sz w:val="22"/>
                <w:szCs w:val="22"/>
              </w:rPr>
              <w:t>AMR</w:t>
            </w:r>
          </w:p>
        </w:tc>
        <w:tc>
          <w:tcPr>
            <w:tcW w:w="7645" w:type="dxa"/>
          </w:tcPr>
          <w:p w14:paraId="5CFE187B" w14:textId="77777777" w:rsidR="00217985" w:rsidRPr="00BF348C" w:rsidRDefault="00217985" w:rsidP="00BF348C">
            <w:pPr>
              <w:spacing w:line="336" w:lineRule="auto"/>
              <w:rPr>
                <w:rFonts w:ascii="Sylfaen" w:hAnsi="Sylfaen"/>
                <w:b/>
                <w:color w:val="244061"/>
                <w:spacing w:val="-3"/>
                <w:sz w:val="22"/>
                <w:szCs w:val="22"/>
              </w:rPr>
            </w:pPr>
            <w:r w:rsidRPr="00BF348C">
              <w:rPr>
                <w:rFonts w:ascii="Sylfaen" w:hAnsi="Sylfaen"/>
                <w:spacing w:val="-1"/>
                <w:sz w:val="22"/>
                <w:szCs w:val="22"/>
              </w:rPr>
              <w:t>Antimicrobial</w:t>
            </w:r>
            <w:r w:rsidRPr="00BF348C">
              <w:rPr>
                <w:rFonts w:ascii="Sylfaen" w:hAnsi="Sylfaen"/>
                <w:spacing w:val="-5"/>
                <w:sz w:val="22"/>
                <w:szCs w:val="22"/>
              </w:rPr>
              <w:t xml:space="preserve"> </w:t>
            </w:r>
            <w:r w:rsidRPr="00BF348C">
              <w:rPr>
                <w:rFonts w:ascii="Sylfaen" w:hAnsi="Sylfaen"/>
                <w:spacing w:val="-1"/>
                <w:sz w:val="22"/>
                <w:szCs w:val="22"/>
              </w:rPr>
              <w:t>Resistance</w:t>
            </w:r>
          </w:p>
        </w:tc>
      </w:tr>
      <w:tr w:rsidR="00217985" w14:paraId="0F984DE4" w14:textId="77777777" w:rsidTr="0016063B">
        <w:tc>
          <w:tcPr>
            <w:tcW w:w="2025" w:type="dxa"/>
          </w:tcPr>
          <w:p w14:paraId="20ED7DBF" w14:textId="77777777" w:rsidR="00217985" w:rsidRPr="00BF348C" w:rsidRDefault="00217985" w:rsidP="00BF348C">
            <w:pPr>
              <w:spacing w:line="336" w:lineRule="auto"/>
              <w:rPr>
                <w:rFonts w:ascii="Sylfaen" w:hAnsi="Sylfaen"/>
                <w:b/>
                <w:color w:val="244061"/>
                <w:spacing w:val="-3"/>
                <w:sz w:val="22"/>
                <w:szCs w:val="22"/>
              </w:rPr>
            </w:pPr>
            <w:r w:rsidRPr="00BF348C">
              <w:rPr>
                <w:rFonts w:ascii="Sylfaen" w:eastAsia="Sylfaen" w:hAnsi="Sylfaen" w:cs="Sylfaen"/>
                <w:b/>
                <w:bCs/>
                <w:spacing w:val="-3"/>
                <w:sz w:val="22"/>
                <w:szCs w:val="22"/>
              </w:rPr>
              <w:t>ANAB/ANSI</w:t>
            </w:r>
          </w:p>
        </w:tc>
        <w:tc>
          <w:tcPr>
            <w:tcW w:w="7645" w:type="dxa"/>
          </w:tcPr>
          <w:p w14:paraId="51FDC5C1" w14:textId="77777777" w:rsidR="00217985" w:rsidRPr="00BF348C" w:rsidRDefault="00217985" w:rsidP="00BF348C">
            <w:pPr>
              <w:spacing w:line="336" w:lineRule="auto"/>
              <w:rPr>
                <w:rFonts w:ascii="Sylfaen" w:hAnsi="Sylfaen"/>
                <w:b/>
                <w:color w:val="244061"/>
                <w:spacing w:val="-3"/>
                <w:sz w:val="22"/>
                <w:szCs w:val="22"/>
              </w:rPr>
            </w:pPr>
            <w:r w:rsidRPr="00BF348C">
              <w:rPr>
                <w:rFonts w:ascii="Sylfaen" w:eastAsia="Sylfaen" w:hAnsi="Sylfaen" w:cs="Sylfaen"/>
                <w:spacing w:val="-1"/>
                <w:sz w:val="22"/>
                <w:szCs w:val="22"/>
              </w:rPr>
              <w:t>American</w:t>
            </w:r>
            <w:r w:rsidRPr="00BF348C">
              <w:rPr>
                <w:rFonts w:ascii="Sylfaen" w:eastAsia="Sylfaen" w:hAnsi="Sylfaen" w:cs="Sylfaen"/>
                <w:spacing w:val="-7"/>
                <w:sz w:val="22"/>
                <w:szCs w:val="22"/>
              </w:rPr>
              <w:t xml:space="preserve"> </w:t>
            </w:r>
            <w:r w:rsidRPr="00BF348C">
              <w:rPr>
                <w:rFonts w:ascii="Sylfaen" w:eastAsia="Sylfaen" w:hAnsi="Sylfaen" w:cs="Sylfaen"/>
                <w:spacing w:val="-1"/>
                <w:sz w:val="22"/>
                <w:szCs w:val="22"/>
              </w:rPr>
              <w:t>National</w:t>
            </w:r>
            <w:r w:rsidRPr="00BF348C">
              <w:rPr>
                <w:rFonts w:ascii="Sylfaen" w:eastAsia="Sylfaen" w:hAnsi="Sylfaen" w:cs="Sylfaen"/>
                <w:spacing w:val="-6"/>
                <w:sz w:val="22"/>
                <w:szCs w:val="22"/>
              </w:rPr>
              <w:t xml:space="preserve"> </w:t>
            </w:r>
            <w:r w:rsidRPr="00BF348C">
              <w:rPr>
                <w:rFonts w:ascii="Sylfaen" w:eastAsia="Sylfaen" w:hAnsi="Sylfaen" w:cs="Sylfaen"/>
                <w:spacing w:val="-1"/>
                <w:sz w:val="22"/>
                <w:szCs w:val="22"/>
              </w:rPr>
              <w:t>Accreditation</w:t>
            </w:r>
            <w:r w:rsidRPr="00BF348C">
              <w:rPr>
                <w:rFonts w:ascii="Sylfaen" w:eastAsia="Sylfaen" w:hAnsi="Sylfaen" w:cs="Sylfaen"/>
                <w:spacing w:val="-7"/>
                <w:sz w:val="22"/>
                <w:szCs w:val="22"/>
              </w:rPr>
              <w:t xml:space="preserve"> </w:t>
            </w:r>
            <w:r w:rsidRPr="00BF348C">
              <w:rPr>
                <w:rFonts w:ascii="Sylfaen" w:eastAsia="Sylfaen" w:hAnsi="Sylfaen" w:cs="Sylfaen"/>
                <w:sz w:val="22"/>
                <w:szCs w:val="22"/>
              </w:rPr>
              <w:t>Board/American</w:t>
            </w:r>
            <w:r w:rsidRPr="00BF348C">
              <w:rPr>
                <w:rFonts w:ascii="Sylfaen" w:eastAsia="Sylfaen" w:hAnsi="Sylfaen" w:cs="Sylfaen"/>
                <w:spacing w:val="-7"/>
                <w:sz w:val="22"/>
                <w:szCs w:val="22"/>
              </w:rPr>
              <w:t xml:space="preserve"> </w:t>
            </w:r>
            <w:r w:rsidRPr="00BF348C">
              <w:rPr>
                <w:rFonts w:ascii="Sylfaen" w:eastAsia="Sylfaen" w:hAnsi="Sylfaen" w:cs="Sylfaen"/>
                <w:sz w:val="22"/>
                <w:szCs w:val="22"/>
              </w:rPr>
              <w:t>National</w:t>
            </w:r>
            <w:r w:rsidRPr="00BF348C">
              <w:rPr>
                <w:rFonts w:ascii="Sylfaen" w:eastAsia="Sylfaen" w:hAnsi="Sylfaen" w:cs="Sylfaen"/>
                <w:spacing w:val="-6"/>
                <w:sz w:val="22"/>
                <w:szCs w:val="22"/>
              </w:rPr>
              <w:t xml:space="preserve"> </w:t>
            </w:r>
            <w:r w:rsidRPr="00BF348C">
              <w:rPr>
                <w:rFonts w:ascii="Sylfaen" w:eastAsia="Sylfaen" w:hAnsi="Sylfaen" w:cs="Sylfaen"/>
                <w:spacing w:val="-1"/>
                <w:sz w:val="22"/>
                <w:szCs w:val="22"/>
              </w:rPr>
              <w:t>Standards</w:t>
            </w:r>
            <w:r w:rsidRPr="00BF348C">
              <w:rPr>
                <w:rFonts w:ascii="Sylfaen" w:eastAsia="Sylfaen" w:hAnsi="Sylfaen" w:cs="Sylfaen"/>
                <w:spacing w:val="-7"/>
                <w:sz w:val="22"/>
                <w:szCs w:val="22"/>
              </w:rPr>
              <w:t xml:space="preserve"> </w:t>
            </w:r>
            <w:r w:rsidRPr="00BF348C">
              <w:rPr>
                <w:rFonts w:ascii="Sylfaen" w:eastAsia="Sylfaen" w:hAnsi="Sylfaen" w:cs="Sylfaen"/>
                <w:sz w:val="22"/>
                <w:szCs w:val="22"/>
              </w:rPr>
              <w:t>Institute</w:t>
            </w:r>
          </w:p>
        </w:tc>
      </w:tr>
      <w:tr w:rsidR="00217985" w14:paraId="341FA5D5" w14:textId="77777777" w:rsidTr="0016063B">
        <w:tc>
          <w:tcPr>
            <w:tcW w:w="2025" w:type="dxa"/>
          </w:tcPr>
          <w:p w14:paraId="60F0CFF6" w14:textId="77777777" w:rsidR="00217985" w:rsidRPr="00BF348C" w:rsidRDefault="00217985" w:rsidP="00BF348C">
            <w:pPr>
              <w:spacing w:line="336" w:lineRule="auto"/>
              <w:rPr>
                <w:rFonts w:ascii="Sylfaen" w:hAnsi="Sylfaen"/>
                <w:b/>
                <w:color w:val="244061"/>
                <w:spacing w:val="-3"/>
                <w:sz w:val="22"/>
                <w:szCs w:val="22"/>
              </w:rPr>
            </w:pPr>
            <w:r w:rsidRPr="00BF348C">
              <w:rPr>
                <w:rFonts w:ascii="Sylfaen" w:eastAsia="Sylfaen" w:hAnsi="Sylfaen" w:cs="Sylfaen"/>
                <w:b/>
                <w:bCs/>
                <w:spacing w:val="-2"/>
                <w:sz w:val="22"/>
                <w:szCs w:val="22"/>
              </w:rPr>
              <w:t>CDC</w:t>
            </w:r>
          </w:p>
        </w:tc>
        <w:tc>
          <w:tcPr>
            <w:tcW w:w="7645" w:type="dxa"/>
          </w:tcPr>
          <w:p w14:paraId="1166E9AF" w14:textId="77777777" w:rsidR="00217985" w:rsidRPr="00BF348C" w:rsidRDefault="00217985" w:rsidP="00BF348C">
            <w:pPr>
              <w:spacing w:line="336" w:lineRule="auto"/>
              <w:rPr>
                <w:rFonts w:ascii="Sylfaen" w:hAnsi="Sylfaen"/>
                <w:b/>
                <w:color w:val="244061"/>
                <w:spacing w:val="-3"/>
                <w:sz w:val="22"/>
                <w:szCs w:val="22"/>
              </w:rPr>
            </w:pPr>
            <w:r w:rsidRPr="00BF348C">
              <w:rPr>
                <w:rFonts w:ascii="Sylfaen" w:eastAsia="Sylfaen" w:hAnsi="Sylfaen" w:cs="Sylfaen"/>
                <w:spacing w:val="-1"/>
                <w:sz w:val="22"/>
                <w:szCs w:val="22"/>
              </w:rPr>
              <w:t>Centers</w:t>
            </w:r>
            <w:r w:rsidRPr="00BF348C">
              <w:rPr>
                <w:rFonts w:ascii="Sylfaen" w:eastAsia="Sylfaen" w:hAnsi="Sylfaen" w:cs="Sylfaen"/>
                <w:spacing w:val="-5"/>
                <w:sz w:val="22"/>
                <w:szCs w:val="22"/>
              </w:rPr>
              <w:t xml:space="preserve"> </w:t>
            </w:r>
            <w:r w:rsidRPr="00BF348C">
              <w:rPr>
                <w:rFonts w:ascii="Sylfaen" w:eastAsia="Sylfaen" w:hAnsi="Sylfaen" w:cs="Sylfaen"/>
                <w:spacing w:val="-1"/>
                <w:sz w:val="22"/>
                <w:szCs w:val="22"/>
              </w:rPr>
              <w:t>for</w:t>
            </w:r>
            <w:r w:rsidRPr="00BF348C">
              <w:rPr>
                <w:rFonts w:ascii="Sylfaen" w:eastAsia="Sylfaen" w:hAnsi="Sylfaen" w:cs="Sylfaen"/>
                <w:spacing w:val="-3"/>
                <w:sz w:val="22"/>
                <w:szCs w:val="22"/>
              </w:rPr>
              <w:t xml:space="preserve"> </w:t>
            </w:r>
            <w:r w:rsidRPr="00BF348C">
              <w:rPr>
                <w:rFonts w:ascii="Sylfaen" w:eastAsia="Sylfaen" w:hAnsi="Sylfaen" w:cs="Sylfaen"/>
                <w:spacing w:val="-1"/>
                <w:sz w:val="22"/>
                <w:szCs w:val="22"/>
              </w:rPr>
              <w:t>Disease</w:t>
            </w:r>
            <w:r w:rsidRPr="00BF348C">
              <w:rPr>
                <w:rFonts w:ascii="Sylfaen" w:eastAsia="Sylfaen" w:hAnsi="Sylfaen" w:cs="Sylfaen"/>
                <w:spacing w:val="-5"/>
                <w:sz w:val="22"/>
                <w:szCs w:val="22"/>
              </w:rPr>
              <w:t xml:space="preserve"> </w:t>
            </w:r>
            <w:r w:rsidRPr="00BF348C">
              <w:rPr>
                <w:rFonts w:ascii="Sylfaen" w:eastAsia="Sylfaen" w:hAnsi="Sylfaen" w:cs="Sylfaen"/>
                <w:sz w:val="22"/>
                <w:szCs w:val="22"/>
              </w:rPr>
              <w:t>Control</w:t>
            </w:r>
            <w:r w:rsidRPr="00BF348C">
              <w:rPr>
                <w:rFonts w:ascii="Sylfaen" w:eastAsia="Sylfaen" w:hAnsi="Sylfaen" w:cs="Sylfaen"/>
                <w:spacing w:val="-4"/>
                <w:sz w:val="22"/>
                <w:szCs w:val="22"/>
              </w:rPr>
              <w:t xml:space="preserve"> </w:t>
            </w:r>
            <w:r w:rsidRPr="00BF348C">
              <w:rPr>
                <w:rFonts w:ascii="Sylfaen" w:eastAsia="Sylfaen" w:hAnsi="Sylfaen" w:cs="Sylfaen"/>
                <w:sz w:val="22"/>
                <w:szCs w:val="22"/>
              </w:rPr>
              <w:t>and</w:t>
            </w:r>
            <w:r w:rsidRPr="00BF348C">
              <w:rPr>
                <w:rFonts w:ascii="Sylfaen" w:eastAsia="Sylfaen" w:hAnsi="Sylfaen" w:cs="Sylfaen"/>
                <w:spacing w:val="-4"/>
                <w:sz w:val="22"/>
                <w:szCs w:val="22"/>
              </w:rPr>
              <w:t xml:space="preserve"> </w:t>
            </w:r>
            <w:r w:rsidRPr="00BF348C">
              <w:rPr>
                <w:rFonts w:ascii="Sylfaen" w:eastAsia="Sylfaen" w:hAnsi="Sylfaen" w:cs="Sylfaen"/>
                <w:sz w:val="22"/>
                <w:szCs w:val="22"/>
              </w:rPr>
              <w:t>Prevention</w:t>
            </w:r>
          </w:p>
        </w:tc>
      </w:tr>
      <w:tr w:rsidR="00217985" w14:paraId="684EF362" w14:textId="77777777" w:rsidTr="0016063B">
        <w:tc>
          <w:tcPr>
            <w:tcW w:w="2025" w:type="dxa"/>
          </w:tcPr>
          <w:p w14:paraId="3D29AC41" w14:textId="77777777" w:rsidR="00217985" w:rsidRPr="00BF348C" w:rsidRDefault="00217985" w:rsidP="00BF348C">
            <w:pPr>
              <w:spacing w:line="336" w:lineRule="auto"/>
              <w:rPr>
                <w:rFonts w:ascii="Sylfaen" w:hAnsi="Sylfaen"/>
                <w:b/>
                <w:color w:val="244061"/>
                <w:spacing w:val="-3"/>
                <w:sz w:val="22"/>
                <w:szCs w:val="22"/>
              </w:rPr>
            </w:pPr>
            <w:r w:rsidRPr="00BF348C">
              <w:rPr>
                <w:rFonts w:ascii="Sylfaen" w:eastAsia="Sylfaen" w:hAnsi="Sylfaen" w:cs="Sylfaen"/>
                <w:b/>
                <w:bCs/>
                <w:spacing w:val="-2"/>
                <w:sz w:val="22"/>
                <w:szCs w:val="22"/>
              </w:rPr>
              <w:t>DTRA</w:t>
            </w:r>
          </w:p>
        </w:tc>
        <w:tc>
          <w:tcPr>
            <w:tcW w:w="7645" w:type="dxa"/>
          </w:tcPr>
          <w:p w14:paraId="02C20538" w14:textId="77777777" w:rsidR="00217985" w:rsidRPr="00BF348C" w:rsidRDefault="00217985" w:rsidP="00BF348C">
            <w:pPr>
              <w:spacing w:line="336" w:lineRule="auto"/>
              <w:rPr>
                <w:rFonts w:ascii="Sylfaen" w:hAnsi="Sylfaen"/>
                <w:b/>
                <w:color w:val="244061"/>
                <w:spacing w:val="-3"/>
                <w:sz w:val="22"/>
                <w:szCs w:val="22"/>
              </w:rPr>
            </w:pPr>
            <w:r w:rsidRPr="00BF348C">
              <w:rPr>
                <w:rFonts w:ascii="Sylfaen" w:eastAsia="Sylfaen" w:hAnsi="Sylfaen" w:cs="Sylfaen"/>
                <w:spacing w:val="-1"/>
                <w:sz w:val="22"/>
                <w:szCs w:val="22"/>
              </w:rPr>
              <w:t>Defense</w:t>
            </w:r>
            <w:r w:rsidRPr="00BF348C">
              <w:rPr>
                <w:rFonts w:ascii="Sylfaen" w:eastAsia="Sylfaen" w:hAnsi="Sylfaen" w:cs="Sylfaen"/>
                <w:spacing w:val="-5"/>
                <w:sz w:val="22"/>
                <w:szCs w:val="22"/>
              </w:rPr>
              <w:t xml:space="preserve"> </w:t>
            </w:r>
            <w:r w:rsidRPr="00BF348C">
              <w:rPr>
                <w:rFonts w:ascii="Sylfaen" w:eastAsia="Sylfaen" w:hAnsi="Sylfaen" w:cs="Sylfaen"/>
                <w:sz w:val="22"/>
                <w:szCs w:val="22"/>
              </w:rPr>
              <w:t>Threat</w:t>
            </w:r>
            <w:r w:rsidRPr="00BF348C">
              <w:rPr>
                <w:rFonts w:ascii="Sylfaen" w:eastAsia="Sylfaen" w:hAnsi="Sylfaen" w:cs="Sylfaen"/>
                <w:spacing w:val="-6"/>
                <w:sz w:val="22"/>
                <w:szCs w:val="22"/>
              </w:rPr>
              <w:t xml:space="preserve"> </w:t>
            </w:r>
            <w:r w:rsidRPr="00BF348C">
              <w:rPr>
                <w:rFonts w:ascii="Sylfaen" w:eastAsia="Sylfaen" w:hAnsi="Sylfaen" w:cs="Sylfaen"/>
                <w:sz w:val="22"/>
                <w:szCs w:val="22"/>
              </w:rPr>
              <w:t>Reduction</w:t>
            </w:r>
            <w:r w:rsidRPr="00BF348C">
              <w:rPr>
                <w:rFonts w:ascii="Sylfaen" w:eastAsia="Sylfaen" w:hAnsi="Sylfaen" w:cs="Sylfaen"/>
                <w:spacing w:val="-4"/>
                <w:sz w:val="22"/>
                <w:szCs w:val="22"/>
              </w:rPr>
              <w:t xml:space="preserve"> </w:t>
            </w:r>
            <w:r w:rsidRPr="00BF348C">
              <w:rPr>
                <w:rFonts w:ascii="Sylfaen" w:eastAsia="Sylfaen" w:hAnsi="Sylfaen" w:cs="Sylfaen"/>
                <w:sz w:val="22"/>
                <w:szCs w:val="22"/>
              </w:rPr>
              <w:t>Agency</w:t>
            </w:r>
          </w:p>
        </w:tc>
      </w:tr>
      <w:tr w:rsidR="00217985" w14:paraId="172C7C97" w14:textId="77777777" w:rsidTr="0016063B">
        <w:tc>
          <w:tcPr>
            <w:tcW w:w="2025" w:type="dxa"/>
          </w:tcPr>
          <w:p w14:paraId="37DBDFBB" w14:textId="77777777" w:rsidR="00217985" w:rsidRPr="00BF348C" w:rsidRDefault="00217985" w:rsidP="00BF348C">
            <w:pPr>
              <w:spacing w:line="336" w:lineRule="auto"/>
              <w:rPr>
                <w:rFonts w:ascii="Sylfaen" w:hAnsi="Sylfaen"/>
                <w:b/>
                <w:color w:val="244061"/>
                <w:spacing w:val="-3"/>
                <w:sz w:val="22"/>
                <w:szCs w:val="22"/>
              </w:rPr>
            </w:pPr>
            <w:r w:rsidRPr="00BF348C">
              <w:rPr>
                <w:rFonts w:ascii="Sylfaen" w:eastAsia="Sylfaen" w:hAnsi="Sylfaen" w:cs="Sylfaen"/>
                <w:b/>
                <w:bCs/>
                <w:spacing w:val="-2"/>
                <w:sz w:val="22"/>
                <w:szCs w:val="22"/>
              </w:rPr>
              <w:t>ECDC</w:t>
            </w:r>
          </w:p>
        </w:tc>
        <w:tc>
          <w:tcPr>
            <w:tcW w:w="7645" w:type="dxa"/>
          </w:tcPr>
          <w:p w14:paraId="0922CD59" w14:textId="77777777" w:rsidR="00217985" w:rsidRPr="00BF348C" w:rsidRDefault="00217985" w:rsidP="00BF348C">
            <w:pPr>
              <w:spacing w:line="336" w:lineRule="auto"/>
              <w:rPr>
                <w:rFonts w:ascii="Sylfaen" w:hAnsi="Sylfaen"/>
                <w:b/>
                <w:color w:val="244061"/>
                <w:spacing w:val="-3"/>
                <w:sz w:val="22"/>
                <w:szCs w:val="22"/>
              </w:rPr>
            </w:pPr>
            <w:r w:rsidRPr="00BF348C">
              <w:rPr>
                <w:rFonts w:ascii="Sylfaen" w:eastAsia="Sylfaen" w:hAnsi="Sylfaen" w:cs="Sylfaen"/>
                <w:spacing w:val="-1"/>
                <w:sz w:val="22"/>
                <w:szCs w:val="22"/>
              </w:rPr>
              <w:t>European</w:t>
            </w:r>
            <w:r w:rsidRPr="00BF348C">
              <w:rPr>
                <w:rFonts w:ascii="Sylfaen" w:eastAsia="Sylfaen" w:hAnsi="Sylfaen" w:cs="Sylfaen"/>
                <w:spacing w:val="-4"/>
                <w:sz w:val="22"/>
                <w:szCs w:val="22"/>
              </w:rPr>
              <w:t xml:space="preserve"> </w:t>
            </w:r>
            <w:r w:rsidRPr="00BF348C">
              <w:rPr>
                <w:rFonts w:ascii="Sylfaen" w:eastAsia="Sylfaen" w:hAnsi="Sylfaen" w:cs="Sylfaen"/>
                <w:sz w:val="22"/>
                <w:szCs w:val="22"/>
              </w:rPr>
              <w:t>Centre</w:t>
            </w:r>
            <w:r w:rsidRPr="00BF348C">
              <w:rPr>
                <w:rFonts w:ascii="Sylfaen" w:eastAsia="Sylfaen" w:hAnsi="Sylfaen" w:cs="Sylfaen"/>
                <w:spacing w:val="-5"/>
                <w:sz w:val="22"/>
                <w:szCs w:val="22"/>
              </w:rPr>
              <w:t xml:space="preserve"> </w:t>
            </w:r>
            <w:r w:rsidRPr="00BF348C">
              <w:rPr>
                <w:rFonts w:ascii="Sylfaen" w:eastAsia="Sylfaen" w:hAnsi="Sylfaen" w:cs="Sylfaen"/>
                <w:spacing w:val="-1"/>
                <w:sz w:val="22"/>
                <w:szCs w:val="22"/>
              </w:rPr>
              <w:t>for</w:t>
            </w:r>
            <w:r w:rsidRPr="00BF348C">
              <w:rPr>
                <w:rFonts w:ascii="Sylfaen" w:eastAsia="Sylfaen" w:hAnsi="Sylfaen" w:cs="Sylfaen"/>
                <w:spacing w:val="-2"/>
                <w:sz w:val="22"/>
                <w:szCs w:val="22"/>
              </w:rPr>
              <w:t xml:space="preserve"> </w:t>
            </w:r>
            <w:r w:rsidRPr="00BF348C">
              <w:rPr>
                <w:rFonts w:ascii="Sylfaen" w:eastAsia="Sylfaen" w:hAnsi="Sylfaen" w:cs="Sylfaen"/>
                <w:spacing w:val="-1"/>
                <w:sz w:val="22"/>
                <w:szCs w:val="22"/>
              </w:rPr>
              <w:t>Disease</w:t>
            </w:r>
            <w:r w:rsidRPr="00BF348C">
              <w:rPr>
                <w:rFonts w:ascii="Sylfaen" w:eastAsia="Sylfaen" w:hAnsi="Sylfaen" w:cs="Sylfaen"/>
                <w:spacing w:val="-4"/>
                <w:sz w:val="22"/>
                <w:szCs w:val="22"/>
              </w:rPr>
              <w:t xml:space="preserve"> </w:t>
            </w:r>
            <w:r w:rsidRPr="00BF348C">
              <w:rPr>
                <w:rFonts w:ascii="Sylfaen" w:eastAsia="Sylfaen" w:hAnsi="Sylfaen" w:cs="Sylfaen"/>
                <w:spacing w:val="-1"/>
                <w:sz w:val="22"/>
                <w:szCs w:val="22"/>
              </w:rPr>
              <w:t>Prevention</w:t>
            </w:r>
            <w:r w:rsidRPr="00BF348C">
              <w:rPr>
                <w:rFonts w:ascii="Sylfaen" w:eastAsia="Sylfaen" w:hAnsi="Sylfaen" w:cs="Sylfaen"/>
                <w:spacing w:val="-5"/>
                <w:sz w:val="22"/>
                <w:szCs w:val="22"/>
              </w:rPr>
              <w:t xml:space="preserve"> </w:t>
            </w:r>
            <w:r w:rsidRPr="00BF348C">
              <w:rPr>
                <w:rFonts w:ascii="Sylfaen" w:eastAsia="Sylfaen" w:hAnsi="Sylfaen" w:cs="Sylfaen"/>
                <w:sz w:val="22"/>
                <w:szCs w:val="22"/>
              </w:rPr>
              <w:t>and</w:t>
            </w:r>
            <w:r w:rsidRPr="00BF348C">
              <w:rPr>
                <w:rFonts w:ascii="Sylfaen" w:eastAsia="Sylfaen" w:hAnsi="Sylfaen" w:cs="Sylfaen"/>
                <w:spacing w:val="-5"/>
                <w:sz w:val="22"/>
                <w:szCs w:val="22"/>
              </w:rPr>
              <w:t xml:space="preserve"> </w:t>
            </w:r>
            <w:r w:rsidRPr="00BF348C">
              <w:rPr>
                <w:rFonts w:ascii="Sylfaen" w:eastAsia="Sylfaen" w:hAnsi="Sylfaen" w:cs="Sylfaen"/>
                <w:spacing w:val="-1"/>
                <w:sz w:val="22"/>
                <w:szCs w:val="22"/>
              </w:rPr>
              <w:t>Control</w:t>
            </w:r>
          </w:p>
        </w:tc>
      </w:tr>
      <w:tr w:rsidR="00217985" w14:paraId="031C80D1" w14:textId="77777777" w:rsidTr="0016063B">
        <w:tc>
          <w:tcPr>
            <w:tcW w:w="2025" w:type="dxa"/>
          </w:tcPr>
          <w:p w14:paraId="20B47B9B" w14:textId="77777777" w:rsidR="00217985" w:rsidRPr="00BF348C" w:rsidRDefault="00217985" w:rsidP="00BF348C">
            <w:pPr>
              <w:spacing w:line="336" w:lineRule="auto"/>
              <w:rPr>
                <w:rFonts w:ascii="Sylfaen" w:hAnsi="Sylfaen"/>
                <w:b/>
                <w:color w:val="244061"/>
                <w:spacing w:val="-3"/>
                <w:sz w:val="22"/>
                <w:szCs w:val="22"/>
              </w:rPr>
            </w:pPr>
            <w:r w:rsidRPr="00BF348C">
              <w:rPr>
                <w:rFonts w:ascii="Sylfaen" w:eastAsia="Sylfaen" w:hAnsi="Sylfaen" w:cs="Sylfaen"/>
                <w:b/>
                <w:bCs/>
                <w:spacing w:val="-2"/>
                <w:sz w:val="22"/>
                <w:szCs w:val="22"/>
              </w:rPr>
              <w:t>ECHO</w:t>
            </w:r>
          </w:p>
        </w:tc>
        <w:tc>
          <w:tcPr>
            <w:tcW w:w="7645" w:type="dxa"/>
          </w:tcPr>
          <w:p w14:paraId="46F6BF7A" w14:textId="77777777" w:rsidR="00217985" w:rsidRPr="00BF348C" w:rsidRDefault="00217985" w:rsidP="00BF348C">
            <w:pPr>
              <w:spacing w:line="336" w:lineRule="auto"/>
              <w:rPr>
                <w:rFonts w:ascii="Sylfaen" w:hAnsi="Sylfaen"/>
                <w:b/>
                <w:color w:val="244061"/>
                <w:spacing w:val="-3"/>
                <w:sz w:val="22"/>
                <w:szCs w:val="22"/>
              </w:rPr>
            </w:pPr>
            <w:r w:rsidRPr="00BF348C">
              <w:rPr>
                <w:rFonts w:ascii="Sylfaen" w:eastAsia="Sylfaen" w:hAnsi="Sylfaen" w:cs="Sylfaen"/>
                <w:spacing w:val="-1"/>
                <w:sz w:val="22"/>
                <w:szCs w:val="22"/>
              </w:rPr>
              <w:t>Extention</w:t>
            </w:r>
            <w:r w:rsidRPr="00BF348C">
              <w:rPr>
                <w:rFonts w:ascii="Sylfaen" w:eastAsia="Sylfaen" w:hAnsi="Sylfaen" w:cs="Sylfaen"/>
                <w:spacing w:val="-6"/>
                <w:sz w:val="22"/>
                <w:szCs w:val="22"/>
              </w:rPr>
              <w:t xml:space="preserve"> </w:t>
            </w:r>
            <w:r w:rsidRPr="00BF348C">
              <w:rPr>
                <w:rFonts w:ascii="Sylfaen" w:eastAsia="Sylfaen" w:hAnsi="Sylfaen" w:cs="Sylfaen"/>
                <w:spacing w:val="-1"/>
                <w:sz w:val="22"/>
                <w:szCs w:val="22"/>
              </w:rPr>
              <w:t>for</w:t>
            </w:r>
            <w:r w:rsidRPr="00BF348C">
              <w:rPr>
                <w:rFonts w:ascii="Sylfaen" w:eastAsia="Sylfaen" w:hAnsi="Sylfaen" w:cs="Sylfaen"/>
                <w:spacing w:val="-5"/>
                <w:sz w:val="22"/>
                <w:szCs w:val="22"/>
              </w:rPr>
              <w:t xml:space="preserve"> </w:t>
            </w:r>
            <w:r w:rsidRPr="00BF348C">
              <w:rPr>
                <w:rFonts w:ascii="Sylfaen" w:eastAsia="Sylfaen" w:hAnsi="Sylfaen" w:cs="Sylfaen"/>
                <w:sz w:val="22"/>
                <w:szCs w:val="22"/>
              </w:rPr>
              <w:t>Community</w:t>
            </w:r>
            <w:r w:rsidRPr="00BF348C">
              <w:rPr>
                <w:rFonts w:ascii="Sylfaen" w:eastAsia="Sylfaen" w:hAnsi="Sylfaen" w:cs="Sylfaen"/>
                <w:spacing w:val="-5"/>
                <w:sz w:val="22"/>
                <w:szCs w:val="22"/>
              </w:rPr>
              <w:t xml:space="preserve"> </w:t>
            </w:r>
            <w:r w:rsidRPr="00BF348C">
              <w:rPr>
                <w:rFonts w:ascii="Sylfaen" w:eastAsia="Sylfaen" w:hAnsi="Sylfaen" w:cs="Sylfaen"/>
                <w:spacing w:val="-1"/>
                <w:sz w:val="22"/>
                <w:szCs w:val="22"/>
              </w:rPr>
              <w:t>Health</w:t>
            </w:r>
            <w:r w:rsidRPr="00BF348C">
              <w:rPr>
                <w:rFonts w:ascii="Sylfaen" w:eastAsia="Sylfaen" w:hAnsi="Sylfaen" w:cs="Sylfaen"/>
                <w:spacing w:val="-6"/>
                <w:sz w:val="22"/>
                <w:szCs w:val="22"/>
              </w:rPr>
              <w:t xml:space="preserve"> </w:t>
            </w:r>
            <w:r w:rsidRPr="00BF348C">
              <w:rPr>
                <w:rFonts w:ascii="Sylfaen" w:eastAsia="Sylfaen" w:hAnsi="Sylfaen" w:cs="Sylfaen"/>
                <w:sz w:val="22"/>
                <w:szCs w:val="22"/>
              </w:rPr>
              <w:t>Outcomes</w:t>
            </w:r>
          </w:p>
        </w:tc>
      </w:tr>
      <w:tr w:rsidR="00217985" w14:paraId="1B44C8A5" w14:textId="77777777" w:rsidTr="0016063B">
        <w:tc>
          <w:tcPr>
            <w:tcW w:w="2025" w:type="dxa"/>
          </w:tcPr>
          <w:p w14:paraId="77868F10" w14:textId="77777777" w:rsidR="00217985" w:rsidRPr="00BF348C" w:rsidRDefault="00217985" w:rsidP="00BF348C">
            <w:pPr>
              <w:spacing w:line="336" w:lineRule="auto"/>
              <w:rPr>
                <w:rFonts w:ascii="Sylfaen" w:hAnsi="Sylfaen"/>
                <w:b/>
                <w:color w:val="244061"/>
                <w:spacing w:val="-3"/>
                <w:sz w:val="22"/>
                <w:szCs w:val="22"/>
              </w:rPr>
            </w:pPr>
            <w:r w:rsidRPr="00BF348C">
              <w:rPr>
                <w:rFonts w:ascii="Sylfaen" w:eastAsia="Sylfaen" w:hAnsi="Sylfaen" w:cs="Sylfaen"/>
                <w:b/>
                <w:bCs/>
                <w:spacing w:val="-2"/>
                <w:sz w:val="22"/>
                <w:szCs w:val="22"/>
              </w:rPr>
              <w:t>EIDSS</w:t>
            </w:r>
          </w:p>
        </w:tc>
        <w:tc>
          <w:tcPr>
            <w:tcW w:w="7645" w:type="dxa"/>
          </w:tcPr>
          <w:p w14:paraId="002B616A" w14:textId="77777777" w:rsidR="00217985" w:rsidRPr="00BF348C" w:rsidRDefault="00217985" w:rsidP="00BF348C">
            <w:pPr>
              <w:spacing w:line="336" w:lineRule="auto"/>
              <w:rPr>
                <w:rFonts w:ascii="Sylfaen" w:hAnsi="Sylfaen"/>
                <w:b/>
                <w:color w:val="244061"/>
                <w:spacing w:val="-3"/>
                <w:sz w:val="22"/>
                <w:szCs w:val="22"/>
              </w:rPr>
            </w:pPr>
            <w:r w:rsidRPr="00BF348C">
              <w:rPr>
                <w:rFonts w:ascii="Sylfaen" w:eastAsia="Sylfaen" w:hAnsi="Sylfaen" w:cs="Sylfaen"/>
                <w:spacing w:val="-1"/>
                <w:sz w:val="22"/>
                <w:szCs w:val="22"/>
              </w:rPr>
              <w:t>Electronic</w:t>
            </w:r>
            <w:r w:rsidRPr="00BF348C">
              <w:rPr>
                <w:rFonts w:ascii="Sylfaen" w:eastAsia="Sylfaen" w:hAnsi="Sylfaen" w:cs="Sylfaen"/>
                <w:spacing w:val="-6"/>
                <w:sz w:val="22"/>
                <w:szCs w:val="22"/>
              </w:rPr>
              <w:t xml:space="preserve"> </w:t>
            </w:r>
            <w:r w:rsidRPr="00BF348C">
              <w:rPr>
                <w:rFonts w:ascii="Sylfaen" w:eastAsia="Sylfaen" w:hAnsi="Sylfaen" w:cs="Sylfaen"/>
                <w:sz w:val="22"/>
                <w:szCs w:val="22"/>
              </w:rPr>
              <w:t>Integrated</w:t>
            </w:r>
            <w:r w:rsidRPr="00BF348C">
              <w:rPr>
                <w:rFonts w:ascii="Sylfaen" w:eastAsia="Sylfaen" w:hAnsi="Sylfaen" w:cs="Sylfaen"/>
                <w:spacing w:val="-6"/>
                <w:sz w:val="22"/>
                <w:szCs w:val="22"/>
              </w:rPr>
              <w:t xml:space="preserve"> </w:t>
            </w:r>
            <w:r w:rsidRPr="00BF348C">
              <w:rPr>
                <w:rFonts w:ascii="Sylfaen" w:eastAsia="Sylfaen" w:hAnsi="Sylfaen" w:cs="Sylfaen"/>
                <w:spacing w:val="-1"/>
                <w:sz w:val="22"/>
                <w:szCs w:val="22"/>
              </w:rPr>
              <w:t>disease</w:t>
            </w:r>
            <w:r w:rsidRPr="00BF348C">
              <w:rPr>
                <w:rFonts w:ascii="Sylfaen" w:eastAsia="Sylfaen" w:hAnsi="Sylfaen" w:cs="Sylfaen"/>
                <w:spacing w:val="-6"/>
                <w:sz w:val="22"/>
                <w:szCs w:val="22"/>
              </w:rPr>
              <w:t xml:space="preserve"> </w:t>
            </w:r>
            <w:r w:rsidRPr="00BF348C">
              <w:rPr>
                <w:rFonts w:ascii="Sylfaen" w:eastAsia="Sylfaen" w:hAnsi="Sylfaen" w:cs="Sylfaen"/>
                <w:spacing w:val="-1"/>
                <w:sz w:val="22"/>
                <w:szCs w:val="22"/>
              </w:rPr>
              <w:t>Surveillance</w:t>
            </w:r>
            <w:r w:rsidRPr="00BF348C">
              <w:rPr>
                <w:rFonts w:ascii="Sylfaen" w:eastAsia="Sylfaen" w:hAnsi="Sylfaen" w:cs="Sylfaen"/>
                <w:spacing w:val="-6"/>
                <w:sz w:val="22"/>
                <w:szCs w:val="22"/>
              </w:rPr>
              <w:t xml:space="preserve"> </w:t>
            </w:r>
            <w:r w:rsidRPr="00BF348C">
              <w:rPr>
                <w:rFonts w:ascii="Sylfaen" w:eastAsia="Sylfaen" w:hAnsi="Sylfaen" w:cs="Sylfaen"/>
                <w:spacing w:val="-1"/>
                <w:sz w:val="22"/>
                <w:szCs w:val="22"/>
              </w:rPr>
              <w:t>System</w:t>
            </w:r>
          </w:p>
        </w:tc>
      </w:tr>
      <w:tr w:rsidR="00217985" w14:paraId="1412E5B6" w14:textId="77777777" w:rsidTr="0016063B">
        <w:tc>
          <w:tcPr>
            <w:tcW w:w="2025" w:type="dxa"/>
          </w:tcPr>
          <w:p w14:paraId="38D23111" w14:textId="77777777" w:rsidR="00217985" w:rsidRPr="00BF348C" w:rsidRDefault="00217985" w:rsidP="00BF348C">
            <w:pPr>
              <w:spacing w:line="336" w:lineRule="auto"/>
              <w:rPr>
                <w:rFonts w:ascii="Sylfaen" w:eastAsia="Sylfaen" w:hAnsi="Sylfaen" w:cs="Sylfaen"/>
                <w:b/>
                <w:bCs/>
                <w:spacing w:val="-2"/>
                <w:sz w:val="22"/>
                <w:szCs w:val="22"/>
              </w:rPr>
            </w:pPr>
            <w:r w:rsidRPr="00BF348C">
              <w:rPr>
                <w:rFonts w:ascii="Sylfaen" w:eastAsia="Sylfaen" w:hAnsi="Sylfaen" w:cs="Sylfaen"/>
                <w:b/>
                <w:bCs/>
                <w:spacing w:val="-2"/>
                <w:sz w:val="22"/>
                <w:szCs w:val="22"/>
              </w:rPr>
              <w:t>ESPAD</w:t>
            </w:r>
          </w:p>
        </w:tc>
        <w:tc>
          <w:tcPr>
            <w:tcW w:w="7645" w:type="dxa"/>
          </w:tcPr>
          <w:p w14:paraId="72B13A35" w14:textId="77777777" w:rsidR="00217985" w:rsidRPr="00BF348C" w:rsidRDefault="00217985" w:rsidP="00BF348C">
            <w:pPr>
              <w:spacing w:line="336" w:lineRule="auto"/>
              <w:rPr>
                <w:rFonts w:ascii="Sylfaen" w:eastAsia="Sylfaen" w:hAnsi="Sylfaen" w:cs="Sylfaen"/>
                <w:spacing w:val="-1"/>
                <w:sz w:val="22"/>
                <w:szCs w:val="22"/>
              </w:rPr>
            </w:pPr>
            <w:r w:rsidRPr="00BF348C">
              <w:rPr>
                <w:rFonts w:ascii="Sylfaen" w:eastAsia="Sylfaen" w:hAnsi="Sylfaen" w:cs="Sylfaen"/>
                <w:spacing w:val="-1"/>
                <w:sz w:val="22"/>
                <w:szCs w:val="22"/>
              </w:rPr>
              <w:t>European</w:t>
            </w:r>
            <w:r w:rsidRPr="00BF348C">
              <w:rPr>
                <w:rFonts w:ascii="Sylfaen" w:eastAsia="Sylfaen" w:hAnsi="Sylfaen" w:cs="Sylfaen"/>
                <w:spacing w:val="-4"/>
                <w:sz w:val="22"/>
                <w:szCs w:val="22"/>
              </w:rPr>
              <w:t xml:space="preserve"> </w:t>
            </w:r>
            <w:r w:rsidRPr="00BF348C">
              <w:rPr>
                <w:rFonts w:ascii="Sylfaen" w:eastAsia="Sylfaen" w:hAnsi="Sylfaen" w:cs="Sylfaen"/>
                <w:spacing w:val="-1"/>
                <w:sz w:val="22"/>
                <w:szCs w:val="22"/>
              </w:rPr>
              <w:t>School</w:t>
            </w:r>
            <w:r w:rsidRPr="00BF348C">
              <w:rPr>
                <w:rFonts w:ascii="Sylfaen" w:eastAsia="Sylfaen" w:hAnsi="Sylfaen" w:cs="Sylfaen"/>
                <w:spacing w:val="-4"/>
                <w:sz w:val="22"/>
                <w:szCs w:val="22"/>
              </w:rPr>
              <w:t xml:space="preserve"> </w:t>
            </w:r>
            <w:r w:rsidRPr="00BF348C">
              <w:rPr>
                <w:rFonts w:ascii="Sylfaen" w:eastAsia="Sylfaen" w:hAnsi="Sylfaen" w:cs="Sylfaen"/>
                <w:sz w:val="22"/>
                <w:szCs w:val="22"/>
              </w:rPr>
              <w:t>Survey</w:t>
            </w:r>
            <w:r w:rsidRPr="00BF348C">
              <w:rPr>
                <w:rFonts w:ascii="Sylfaen" w:eastAsia="Sylfaen" w:hAnsi="Sylfaen" w:cs="Sylfaen"/>
                <w:spacing w:val="-4"/>
                <w:sz w:val="22"/>
                <w:szCs w:val="22"/>
              </w:rPr>
              <w:t xml:space="preserve"> </w:t>
            </w:r>
            <w:r w:rsidRPr="00BF348C">
              <w:rPr>
                <w:rFonts w:ascii="Sylfaen" w:eastAsia="Sylfaen" w:hAnsi="Sylfaen" w:cs="Sylfaen"/>
                <w:spacing w:val="-1"/>
                <w:sz w:val="22"/>
                <w:szCs w:val="22"/>
              </w:rPr>
              <w:t>Project</w:t>
            </w:r>
            <w:r w:rsidRPr="00BF348C">
              <w:rPr>
                <w:rFonts w:ascii="Sylfaen" w:eastAsia="Sylfaen" w:hAnsi="Sylfaen" w:cs="Sylfaen"/>
                <w:spacing w:val="-4"/>
                <w:sz w:val="22"/>
                <w:szCs w:val="22"/>
              </w:rPr>
              <w:t xml:space="preserve"> </w:t>
            </w:r>
            <w:r w:rsidRPr="00BF348C">
              <w:rPr>
                <w:rFonts w:ascii="Sylfaen" w:eastAsia="Sylfaen" w:hAnsi="Sylfaen" w:cs="Sylfaen"/>
                <w:spacing w:val="-1"/>
                <w:sz w:val="22"/>
                <w:szCs w:val="22"/>
              </w:rPr>
              <w:t>on</w:t>
            </w:r>
            <w:r w:rsidRPr="00BF348C">
              <w:rPr>
                <w:rFonts w:ascii="Sylfaen" w:eastAsia="Sylfaen" w:hAnsi="Sylfaen" w:cs="Sylfaen"/>
                <w:spacing w:val="-4"/>
                <w:sz w:val="22"/>
                <w:szCs w:val="22"/>
              </w:rPr>
              <w:t xml:space="preserve"> </w:t>
            </w:r>
            <w:r w:rsidRPr="00BF348C">
              <w:rPr>
                <w:rFonts w:ascii="Sylfaen" w:eastAsia="Sylfaen" w:hAnsi="Sylfaen" w:cs="Sylfaen"/>
                <w:sz w:val="22"/>
                <w:szCs w:val="22"/>
              </w:rPr>
              <w:t>Alcohol</w:t>
            </w:r>
            <w:r w:rsidRPr="00BF348C">
              <w:rPr>
                <w:rFonts w:ascii="Sylfaen" w:eastAsia="Sylfaen" w:hAnsi="Sylfaen" w:cs="Sylfaen"/>
                <w:spacing w:val="-4"/>
                <w:sz w:val="22"/>
                <w:szCs w:val="22"/>
              </w:rPr>
              <w:t xml:space="preserve"> </w:t>
            </w:r>
            <w:r w:rsidRPr="00BF348C">
              <w:rPr>
                <w:rFonts w:ascii="Sylfaen" w:eastAsia="Sylfaen" w:hAnsi="Sylfaen" w:cs="Sylfaen"/>
                <w:sz w:val="22"/>
                <w:szCs w:val="22"/>
              </w:rPr>
              <w:t>and</w:t>
            </w:r>
            <w:r w:rsidRPr="00BF348C">
              <w:rPr>
                <w:rFonts w:ascii="Sylfaen" w:eastAsia="Sylfaen" w:hAnsi="Sylfaen" w:cs="Sylfaen"/>
                <w:spacing w:val="-4"/>
                <w:sz w:val="22"/>
                <w:szCs w:val="22"/>
              </w:rPr>
              <w:t xml:space="preserve"> </w:t>
            </w:r>
            <w:r w:rsidRPr="00BF348C">
              <w:rPr>
                <w:rFonts w:ascii="Sylfaen" w:eastAsia="Sylfaen" w:hAnsi="Sylfaen" w:cs="Sylfaen"/>
                <w:spacing w:val="-1"/>
                <w:sz w:val="22"/>
                <w:szCs w:val="22"/>
              </w:rPr>
              <w:t>Other</w:t>
            </w:r>
            <w:r w:rsidRPr="00BF348C">
              <w:rPr>
                <w:rFonts w:ascii="Sylfaen" w:eastAsia="Sylfaen" w:hAnsi="Sylfaen" w:cs="Sylfaen"/>
                <w:spacing w:val="-5"/>
                <w:sz w:val="22"/>
                <w:szCs w:val="22"/>
              </w:rPr>
              <w:t xml:space="preserve"> </w:t>
            </w:r>
            <w:r w:rsidRPr="00BF348C">
              <w:rPr>
                <w:rFonts w:ascii="Sylfaen" w:eastAsia="Sylfaen" w:hAnsi="Sylfaen" w:cs="Sylfaen"/>
                <w:sz w:val="22"/>
                <w:szCs w:val="22"/>
              </w:rPr>
              <w:t>Drugs</w:t>
            </w:r>
          </w:p>
        </w:tc>
      </w:tr>
      <w:tr w:rsidR="00217985" w14:paraId="29E3282C" w14:textId="77777777" w:rsidTr="0016063B">
        <w:tc>
          <w:tcPr>
            <w:tcW w:w="2025" w:type="dxa"/>
          </w:tcPr>
          <w:p w14:paraId="340344AB" w14:textId="77777777" w:rsidR="00217985" w:rsidRPr="00BF348C" w:rsidRDefault="00217985" w:rsidP="00BF348C">
            <w:pPr>
              <w:spacing w:line="336" w:lineRule="auto"/>
              <w:rPr>
                <w:rFonts w:ascii="Sylfaen" w:eastAsia="Sylfaen" w:hAnsi="Sylfaen" w:cs="Sylfaen"/>
                <w:b/>
                <w:bCs/>
                <w:spacing w:val="-2"/>
                <w:sz w:val="22"/>
                <w:szCs w:val="22"/>
              </w:rPr>
            </w:pPr>
            <w:r w:rsidRPr="00BF348C">
              <w:rPr>
                <w:rFonts w:ascii="Sylfaen" w:eastAsia="Sylfaen" w:hAnsi="Sylfaen" w:cs="Sylfaen"/>
                <w:b/>
                <w:bCs/>
                <w:spacing w:val="-2"/>
                <w:sz w:val="22"/>
                <w:szCs w:val="22"/>
              </w:rPr>
              <w:t>FAO</w:t>
            </w:r>
          </w:p>
        </w:tc>
        <w:tc>
          <w:tcPr>
            <w:tcW w:w="7645" w:type="dxa"/>
          </w:tcPr>
          <w:p w14:paraId="7C6E2DE2" w14:textId="77777777" w:rsidR="00217985" w:rsidRPr="00BF348C" w:rsidRDefault="00217985" w:rsidP="00BF348C">
            <w:pPr>
              <w:spacing w:line="336" w:lineRule="auto"/>
              <w:rPr>
                <w:rFonts w:ascii="Sylfaen" w:eastAsia="Sylfaen" w:hAnsi="Sylfaen" w:cs="Sylfaen"/>
                <w:spacing w:val="-1"/>
                <w:sz w:val="22"/>
                <w:szCs w:val="22"/>
              </w:rPr>
            </w:pPr>
            <w:r w:rsidRPr="00BF348C">
              <w:rPr>
                <w:rFonts w:ascii="Sylfaen" w:eastAsia="Sylfaen" w:hAnsi="Sylfaen" w:cs="Sylfaen"/>
                <w:spacing w:val="-1"/>
                <w:sz w:val="22"/>
                <w:szCs w:val="22"/>
              </w:rPr>
              <w:t>Food</w:t>
            </w:r>
            <w:r w:rsidRPr="00BF348C">
              <w:rPr>
                <w:rFonts w:ascii="Sylfaen" w:eastAsia="Sylfaen" w:hAnsi="Sylfaen" w:cs="Sylfaen"/>
                <w:spacing w:val="-5"/>
                <w:sz w:val="22"/>
                <w:szCs w:val="22"/>
              </w:rPr>
              <w:t xml:space="preserve"> </w:t>
            </w:r>
            <w:r w:rsidRPr="00BF348C">
              <w:rPr>
                <w:rFonts w:ascii="Sylfaen" w:eastAsia="Sylfaen" w:hAnsi="Sylfaen" w:cs="Sylfaen"/>
                <w:sz w:val="22"/>
                <w:szCs w:val="22"/>
              </w:rPr>
              <w:t>and</w:t>
            </w:r>
            <w:r w:rsidRPr="00BF348C">
              <w:rPr>
                <w:rFonts w:ascii="Sylfaen" w:eastAsia="Sylfaen" w:hAnsi="Sylfaen" w:cs="Sylfaen"/>
                <w:spacing w:val="-5"/>
                <w:sz w:val="22"/>
                <w:szCs w:val="22"/>
              </w:rPr>
              <w:t xml:space="preserve"> </w:t>
            </w:r>
            <w:r w:rsidRPr="00BF348C">
              <w:rPr>
                <w:rFonts w:ascii="Sylfaen" w:eastAsia="Sylfaen" w:hAnsi="Sylfaen" w:cs="Sylfaen"/>
                <w:sz w:val="22"/>
                <w:szCs w:val="22"/>
              </w:rPr>
              <w:t>Agriculture</w:t>
            </w:r>
            <w:r w:rsidRPr="00BF348C">
              <w:rPr>
                <w:rFonts w:ascii="Sylfaen" w:eastAsia="Sylfaen" w:hAnsi="Sylfaen" w:cs="Sylfaen"/>
                <w:spacing w:val="-5"/>
                <w:sz w:val="22"/>
                <w:szCs w:val="22"/>
              </w:rPr>
              <w:t xml:space="preserve"> </w:t>
            </w:r>
            <w:r w:rsidRPr="00BF348C">
              <w:rPr>
                <w:rFonts w:ascii="Sylfaen" w:eastAsia="Sylfaen" w:hAnsi="Sylfaen" w:cs="Sylfaen"/>
                <w:spacing w:val="-1"/>
                <w:sz w:val="22"/>
                <w:szCs w:val="22"/>
              </w:rPr>
              <w:t>Organization</w:t>
            </w:r>
          </w:p>
        </w:tc>
      </w:tr>
      <w:tr w:rsidR="00217985" w14:paraId="3C2B610E" w14:textId="77777777" w:rsidTr="0016063B">
        <w:tc>
          <w:tcPr>
            <w:tcW w:w="2025" w:type="dxa"/>
          </w:tcPr>
          <w:p w14:paraId="0A88D736" w14:textId="77777777" w:rsidR="00217985" w:rsidRPr="00BF348C" w:rsidRDefault="00217985" w:rsidP="00BF348C">
            <w:pPr>
              <w:spacing w:line="336" w:lineRule="auto"/>
              <w:rPr>
                <w:rFonts w:ascii="Sylfaen" w:eastAsia="Sylfaen" w:hAnsi="Sylfaen" w:cs="Sylfaen"/>
                <w:b/>
                <w:bCs/>
                <w:spacing w:val="-2"/>
                <w:sz w:val="22"/>
                <w:szCs w:val="22"/>
              </w:rPr>
            </w:pPr>
            <w:r w:rsidRPr="00BF348C">
              <w:rPr>
                <w:rFonts w:ascii="Sylfaen" w:eastAsia="Sylfaen" w:hAnsi="Sylfaen" w:cs="Sylfaen"/>
                <w:b/>
                <w:bCs/>
                <w:spacing w:val="-1"/>
                <w:sz w:val="22"/>
                <w:szCs w:val="22"/>
              </w:rPr>
              <w:t>FIND</w:t>
            </w:r>
          </w:p>
        </w:tc>
        <w:tc>
          <w:tcPr>
            <w:tcW w:w="7645" w:type="dxa"/>
          </w:tcPr>
          <w:p w14:paraId="3EB4E113" w14:textId="77777777" w:rsidR="00217985" w:rsidRPr="00BF348C" w:rsidRDefault="00217985" w:rsidP="00BF348C">
            <w:pPr>
              <w:spacing w:line="336" w:lineRule="auto"/>
              <w:rPr>
                <w:rFonts w:ascii="Sylfaen" w:eastAsia="Sylfaen" w:hAnsi="Sylfaen" w:cs="Sylfaen"/>
                <w:spacing w:val="-1"/>
                <w:sz w:val="22"/>
                <w:szCs w:val="22"/>
              </w:rPr>
            </w:pPr>
            <w:r w:rsidRPr="00BF348C">
              <w:rPr>
                <w:rFonts w:ascii="Sylfaen" w:eastAsia="Sylfaen" w:hAnsi="Sylfaen" w:cs="Sylfaen"/>
                <w:spacing w:val="-1"/>
                <w:sz w:val="22"/>
                <w:szCs w:val="22"/>
              </w:rPr>
              <w:t>Foundation</w:t>
            </w:r>
            <w:r w:rsidRPr="00BF348C">
              <w:rPr>
                <w:rFonts w:ascii="Sylfaen" w:eastAsia="Sylfaen" w:hAnsi="Sylfaen" w:cs="Sylfaen"/>
                <w:spacing w:val="-5"/>
                <w:sz w:val="22"/>
                <w:szCs w:val="22"/>
              </w:rPr>
              <w:t xml:space="preserve"> </w:t>
            </w:r>
            <w:r w:rsidRPr="00BF348C">
              <w:rPr>
                <w:rFonts w:ascii="Sylfaen" w:eastAsia="Sylfaen" w:hAnsi="Sylfaen" w:cs="Sylfaen"/>
                <w:spacing w:val="-1"/>
                <w:sz w:val="22"/>
                <w:szCs w:val="22"/>
              </w:rPr>
              <w:t>for</w:t>
            </w:r>
            <w:r w:rsidRPr="00BF348C">
              <w:rPr>
                <w:rFonts w:ascii="Sylfaen" w:eastAsia="Sylfaen" w:hAnsi="Sylfaen" w:cs="Sylfaen"/>
                <w:spacing w:val="-5"/>
                <w:sz w:val="22"/>
                <w:szCs w:val="22"/>
              </w:rPr>
              <w:t xml:space="preserve"> </w:t>
            </w:r>
            <w:r w:rsidRPr="00BF348C">
              <w:rPr>
                <w:rFonts w:ascii="Sylfaen" w:eastAsia="Sylfaen" w:hAnsi="Sylfaen" w:cs="Sylfaen"/>
                <w:spacing w:val="-1"/>
                <w:sz w:val="22"/>
                <w:szCs w:val="22"/>
              </w:rPr>
              <w:t>Innovative</w:t>
            </w:r>
            <w:r w:rsidRPr="00BF348C">
              <w:rPr>
                <w:rFonts w:ascii="Sylfaen" w:eastAsia="Sylfaen" w:hAnsi="Sylfaen" w:cs="Sylfaen"/>
                <w:spacing w:val="-5"/>
                <w:sz w:val="22"/>
                <w:szCs w:val="22"/>
              </w:rPr>
              <w:t xml:space="preserve"> </w:t>
            </w:r>
            <w:r w:rsidRPr="00BF348C">
              <w:rPr>
                <w:rFonts w:ascii="Sylfaen" w:eastAsia="Sylfaen" w:hAnsi="Sylfaen" w:cs="Sylfaen"/>
                <w:sz w:val="22"/>
                <w:szCs w:val="22"/>
              </w:rPr>
              <w:t>New</w:t>
            </w:r>
            <w:r w:rsidRPr="00BF348C">
              <w:rPr>
                <w:rFonts w:ascii="Sylfaen" w:eastAsia="Sylfaen" w:hAnsi="Sylfaen" w:cs="Sylfaen"/>
                <w:spacing w:val="-4"/>
                <w:sz w:val="22"/>
                <w:szCs w:val="22"/>
              </w:rPr>
              <w:t xml:space="preserve"> </w:t>
            </w:r>
            <w:r w:rsidRPr="00BF348C">
              <w:rPr>
                <w:rFonts w:ascii="Sylfaen" w:eastAsia="Sylfaen" w:hAnsi="Sylfaen" w:cs="Sylfaen"/>
                <w:spacing w:val="-1"/>
                <w:sz w:val="22"/>
                <w:szCs w:val="22"/>
              </w:rPr>
              <w:t>Diagnostics</w:t>
            </w:r>
          </w:p>
        </w:tc>
      </w:tr>
      <w:tr w:rsidR="00217985" w14:paraId="6D7F7291" w14:textId="77777777" w:rsidTr="0016063B">
        <w:tc>
          <w:tcPr>
            <w:tcW w:w="2025" w:type="dxa"/>
          </w:tcPr>
          <w:p w14:paraId="6737370B" w14:textId="77777777" w:rsidR="00217985" w:rsidRPr="00BF348C" w:rsidRDefault="00217985" w:rsidP="00BF348C">
            <w:pPr>
              <w:spacing w:line="336" w:lineRule="auto"/>
              <w:rPr>
                <w:rFonts w:ascii="Sylfaen" w:eastAsia="Sylfaen" w:hAnsi="Sylfaen" w:cs="Sylfaen"/>
                <w:b/>
                <w:bCs/>
                <w:spacing w:val="-2"/>
                <w:sz w:val="22"/>
                <w:szCs w:val="22"/>
              </w:rPr>
            </w:pPr>
            <w:r w:rsidRPr="00BF348C">
              <w:rPr>
                <w:rFonts w:ascii="Sylfaen" w:eastAsia="Sylfaen" w:hAnsi="Sylfaen" w:cs="Sylfaen"/>
                <w:b/>
                <w:bCs/>
                <w:spacing w:val="-2"/>
                <w:sz w:val="22"/>
                <w:szCs w:val="22"/>
              </w:rPr>
              <w:t>GAVI</w:t>
            </w:r>
          </w:p>
        </w:tc>
        <w:tc>
          <w:tcPr>
            <w:tcW w:w="7645" w:type="dxa"/>
          </w:tcPr>
          <w:p w14:paraId="4C477C7C" w14:textId="77777777" w:rsidR="00217985" w:rsidRPr="00BF348C" w:rsidRDefault="00217985" w:rsidP="00BF348C">
            <w:pPr>
              <w:spacing w:line="336" w:lineRule="auto"/>
              <w:rPr>
                <w:rFonts w:ascii="Sylfaen" w:eastAsia="Sylfaen" w:hAnsi="Sylfaen" w:cs="Sylfaen"/>
                <w:spacing w:val="-1"/>
                <w:sz w:val="22"/>
                <w:szCs w:val="22"/>
              </w:rPr>
            </w:pPr>
            <w:r w:rsidRPr="00BF348C">
              <w:rPr>
                <w:rFonts w:ascii="Sylfaen" w:eastAsia="Sylfaen" w:hAnsi="Sylfaen" w:cs="Sylfaen"/>
                <w:sz w:val="22"/>
                <w:szCs w:val="22"/>
              </w:rPr>
              <w:t>Global</w:t>
            </w:r>
            <w:r w:rsidRPr="00BF348C">
              <w:rPr>
                <w:rFonts w:ascii="Sylfaen" w:eastAsia="Sylfaen" w:hAnsi="Sylfaen" w:cs="Sylfaen"/>
                <w:spacing w:val="-4"/>
                <w:sz w:val="22"/>
                <w:szCs w:val="22"/>
              </w:rPr>
              <w:t xml:space="preserve"> </w:t>
            </w:r>
            <w:r w:rsidRPr="00BF348C">
              <w:rPr>
                <w:rFonts w:ascii="Sylfaen" w:eastAsia="Sylfaen" w:hAnsi="Sylfaen" w:cs="Sylfaen"/>
                <w:spacing w:val="-1"/>
                <w:sz w:val="22"/>
                <w:szCs w:val="22"/>
              </w:rPr>
              <w:t>Vaccine</w:t>
            </w:r>
            <w:r w:rsidRPr="00BF348C">
              <w:rPr>
                <w:rFonts w:ascii="Sylfaen" w:eastAsia="Sylfaen" w:hAnsi="Sylfaen" w:cs="Sylfaen"/>
                <w:spacing w:val="-4"/>
                <w:sz w:val="22"/>
                <w:szCs w:val="22"/>
              </w:rPr>
              <w:t xml:space="preserve"> </w:t>
            </w:r>
            <w:r w:rsidRPr="00BF348C">
              <w:rPr>
                <w:rFonts w:ascii="Sylfaen" w:eastAsia="Sylfaen" w:hAnsi="Sylfaen" w:cs="Sylfaen"/>
                <w:spacing w:val="-1"/>
                <w:sz w:val="22"/>
                <w:szCs w:val="22"/>
              </w:rPr>
              <w:t>Alliance</w:t>
            </w:r>
          </w:p>
        </w:tc>
      </w:tr>
      <w:tr w:rsidR="00217985" w14:paraId="10B11367" w14:textId="77777777" w:rsidTr="0016063B">
        <w:tc>
          <w:tcPr>
            <w:tcW w:w="2025" w:type="dxa"/>
          </w:tcPr>
          <w:p w14:paraId="4D5B167E" w14:textId="77777777" w:rsidR="00217985" w:rsidRPr="00BF348C" w:rsidRDefault="00217985" w:rsidP="00BF348C">
            <w:pPr>
              <w:spacing w:line="336" w:lineRule="auto"/>
              <w:rPr>
                <w:rFonts w:ascii="Sylfaen" w:eastAsia="Sylfaen" w:hAnsi="Sylfaen" w:cs="Sylfaen"/>
                <w:b/>
                <w:bCs/>
                <w:spacing w:val="-2"/>
                <w:sz w:val="22"/>
                <w:szCs w:val="22"/>
              </w:rPr>
            </w:pPr>
            <w:r w:rsidRPr="00BF348C">
              <w:rPr>
                <w:rFonts w:ascii="Sylfaen" w:eastAsia="Sylfaen" w:hAnsi="Sylfaen" w:cs="Sylfaen"/>
                <w:b/>
                <w:bCs/>
                <w:spacing w:val="-2"/>
                <w:sz w:val="22"/>
                <w:szCs w:val="22"/>
              </w:rPr>
              <w:t>GHSA</w:t>
            </w:r>
          </w:p>
        </w:tc>
        <w:tc>
          <w:tcPr>
            <w:tcW w:w="7645" w:type="dxa"/>
          </w:tcPr>
          <w:p w14:paraId="3A7AB651" w14:textId="77777777" w:rsidR="00217985" w:rsidRPr="00BF348C" w:rsidRDefault="00217985" w:rsidP="00BF348C">
            <w:pPr>
              <w:spacing w:line="336" w:lineRule="auto"/>
              <w:rPr>
                <w:rFonts w:ascii="Sylfaen" w:eastAsia="Sylfaen" w:hAnsi="Sylfaen" w:cs="Sylfaen"/>
                <w:spacing w:val="-1"/>
                <w:sz w:val="22"/>
                <w:szCs w:val="22"/>
              </w:rPr>
            </w:pPr>
            <w:r w:rsidRPr="00BF348C">
              <w:rPr>
                <w:rFonts w:ascii="Sylfaen" w:eastAsia="Sylfaen" w:hAnsi="Sylfaen" w:cs="Sylfaen"/>
                <w:sz w:val="22"/>
                <w:szCs w:val="22"/>
              </w:rPr>
              <w:t>Global</w:t>
            </w:r>
            <w:r w:rsidRPr="00BF348C">
              <w:rPr>
                <w:rFonts w:ascii="Sylfaen" w:eastAsia="Sylfaen" w:hAnsi="Sylfaen" w:cs="Sylfaen"/>
                <w:spacing w:val="-4"/>
                <w:sz w:val="22"/>
                <w:szCs w:val="22"/>
              </w:rPr>
              <w:t xml:space="preserve"> </w:t>
            </w:r>
            <w:r w:rsidRPr="00BF348C">
              <w:rPr>
                <w:rFonts w:ascii="Sylfaen" w:eastAsia="Sylfaen" w:hAnsi="Sylfaen" w:cs="Sylfaen"/>
                <w:spacing w:val="-1"/>
                <w:sz w:val="22"/>
                <w:szCs w:val="22"/>
              </w:rPr>
              <w:t>Health</w:t>
            </w:r>
            <w:r w:rsidRPr="00BF348C">
              <w:rPr>
                <w:rFonts w:ascii="Sylfaen" w:eastAsia="Sylfaen" w:hAnsi="Sylfaen" w:cs="Sylfaen"/>
                <w:spacing w:val="-5"/>
                <w:sz w:val="22"/>
                <w:szCs w:val="22"/>
              </w:rPr>
              <w:t xml:space="preserve"> </w:t>
            </w:r>
            <w:r w:rsidRPr="00BF348C">
              <w:rPr>
                <w:rFonts w:ascii="Sylfaen" w:eastAsia="Sylfaen" w:hAnsi="Sylfaen" w:cs="Sylfaen"/>
                <w:spacing w:val="-1"/>
                <w:sz w:val="22"/>
                <w:szCs w:val="22"/>
              </w:rPr>
              <w:t>Security</w:t>
            </w:r>
            <w:r w:rsidRPr="00BF348C">
              <w:rPr>
                <w:rFonts w:ascii="Sylfaen" w:eastAsia="Sylfaen" w:hAnsi="Sylfaen" w:cs="Sylfaen"/>
                <w:spacing w:val="-4"/>
                <w:sz w:val="22"/>
                <w:szCs w:val="22"/>
              </w:rPr>
              <w:t xml:space="preserve"> </w:t>
            </w:r>
            <w:r w:rsidRPr="00BF348C">
              <w:rPr>
                <w:rFonts w:ascii="Sylfaen" w:eastAsia="Sylfaen" w:hAnsi="Sylfaen" w:cs="Sylfaen"/>
                <w:sz w:val="22"/>
                <w:szCs w:val="22"/>
              </w:rPr>
              <w:t>Agenda</w:t>
            </w:r>
          </w:p>
        </w:tc>
      </w:tr>
      <w:tr w:rsidR="00217985" w14:paraId="55AEFEA3" w14:textId="77777777" w:rsidTr="0016063B">
        <w:tc>
          <w:tcPr>
            <w:tcW w:w="2025" w:type="dxa"/>
          </w:tcPr>
          <w:p w14:paraId="7441FEF4" w14:textId="77777777" w:rsidR="00217985" w:rsidRPr="00BF348C" w:rsidRDefault="00217985" w:rsidP="00BF348C">
            <w:pPr>
              <w:spacing w:line="336" w:lineRule="auto"/>
              <w:rPr>
                <w:rFonts w:ascii="Sylfaen" w:eastAsia="Sylfaen" w:hAnsi="Sylfaen" w:cs="Sylfaen"/>
                <w:b/>
                <w:bCs/>
                <w:spacing w:val="-2"/>
                <w:sz w:val="22"/>
                <w:szCs w:val="22"/>
              </w:rPr>
            </w:pPr>
            <w:r w:rsidRPr="00BF348C">
              <w:rPr>
                <w:rFonts w:ascii="Sylfaen" w:eastAsia="Sylfaen" w:hAnsi="Sylfaen" w:cs="Sylfaen"/>
                <w:b/>
                <w:bCs/>
                <w:spacing w:val="-1"/>
                <w:sz w:val="22"/>
                <w:szCs w:val="22"/>
              </w:rPr>
              <w:t>HCV</w:t>
            </w:r>
          </w:p>
        </w:tc>
        <w:tc>
          <w:tcPr>
            <w:tcW w:w="7645" w:type="dxa"/>
          </w:tcPr>
          <w:p w14:paraId="22DEBABF" w14:textId="01E6DD3A" w:rsidR="00217985" w:rsidRPr="00BF348C" w:rsidRDefault="00217985" w:rsidP="00BF348C">
            <w:pPr>
              <w:spacing w:line="336" w:lineRule="auto"/>
              <w:rPr>
                <w:rFonts w:ascii="Sylfaen" w:eastAsia="Sylfaen" w:hAnsi="Sylfaen" w:cs="Sylfaen"/>
                <w:spacing w:val="-1"/>
                <w:sz w:val="22"/>
                <w:szCs w:val="22"/>
              </w:rPr>
            </w:pPr>
            <w:r w:rsidRPr="00BF348C">
              <w:rPr>
                <w:rFonts w:ascii="Sylfaen" w:eastAsia="Sylfaen" w:hAnsi="Sylfaen" w:cs="Sylfaen"/>
                <w:spacing w:val="-1"/>
                <w:sz w:val="22"/>
                <w:szCs w:val="22"/>
              </w:rPr>
              <w:t xml:space="preserve">Hepatitis </w:t>
            </w:r>
            <w:r w:rsidRPr="00BF348C">
              <w:rPr>
                <w:rFonts w:ascii="Sylfaen" w:eastAsia="Sylfaen" w:hAnsi="Sylfaen" w:cs="Sylfaen"/>
                <w:sz w:val="22"/>
                <w:szCs w:val="22"/>
              </w:rPr>
              <w:t>C</w:t>
            </w:r>
            <w:r w:rsidR="00CE1437">
              <w:rPr>
                <w:rFonts w:ascii="Sylfaen" w:eastAsia="Sylfaen" w:hAnsi="Sylfaen" w:cs="Sylfaen"/>
                <w:sz w:val="22"/>
                <w:szCs w:val="22"/>
              </w:rPr>
              <w:t xml:space="preserve"> </w:t>
            </w:r>
            <w:r w:rsidR="00CE1437" w:rsidRPr="00BF348C">
              <w:rPr>
                <w:rFonts w:ascii="Sylfaen" w:eastAsia="Sylfaen" w:hAnsi="Sylfaen" w:cs="Sylfaen"/>
                <w:spacing w:val="-1"/>
                <w:sz w:val="22"/>
                <w:szCs w:val="22"/>
              </w:rPr>
              <w:t>Virus</w:t>
            </w:r>
          </w:p>
        </w:tc>
      </w:tr>
      <w:tr w:rsidR="00217985" w14:paraId="121721AC" w14:textId="77777777" w:rsidTr="0016063B">
        <w:tc>
          <w:tcPr>
            <w:tcW w:w="2025" w:type="dxa"/>
          </w:tcPr>
          <w:p w14:paraId="356B9778" w14:textId="77777777" w:rsidR="00217985" w:rsidRPr="00BF348C" w:rsidRDefault="00217985" w:rsidP="00BF348C">
            <w:pPr>
              <w:spacing w:line="336" w:lineRule="auto"/>
              <w:rPr>
                <w:rFonts w:ascii="Sylfaen" w:eastAsia="Sylfaen" w:hAnsi="Sylfaen" w:cs="Sylfaen"/>
                <w:b/>
                <w:bCs/>
                <w:spacing w:val="-1"/>
                <w:sz w:val="22"/>
                <w:szCs w:val="22"/>
              </w:rPr>
            </w:pPr>
            <w:r w:rsidRPr="00BF348C">
              <w:rPr>
                <w:rFonts w:ascii="Sylfaen" w:eastAsia="Sylfaen" w:hAnsi="Sylfaen" w:cs="Sylfaen"/>
                <w:b/>
                <w:bCs/>
                <w:spacing w:val="-1"/>
                <w:sz w:val="22"/>
                <w:szCs w:val="22"/>
              </w:rPr>
              <w:t>HIV</w:t>
            </w:r>
          </w:p>
        </w:tc>
        <w:tc>
          <w:tcPr>
            <w:tcW w:w="7645" w:type="dxa"/>
          </w:tcPr>
          <w:p w14:paraId="7B9EB1C7" w14:textId="77777777" w:rsidR="00217985" w:rsidRPr="00BF348C" w:rsidRDefault="00217985" w:rsidP="00BF348C">
            <w:pPr>
              <w:spacing w:line="336" w:lineRule="auto"/>
              <w:rPr>
                <w:rFonts w:ascii="Sylfaen" w:eastAsia="Sylfaen" w:hAnsi="Sylfaen" w:cs="Sylfaen"/>
                <w:spacing w:val="-1"/>
                <w:sz w:val="22"/>
                <w:szCs w:val="22"/>
              </w:rPr>
            </w:pPr>
            <w:r w:rsidRPr="00BF348C">
              <w:rPr>
                <w:rFonts w:ascii="Sylfaen" w:eastAsia="Sylfaen" w:hAnsi="Sylfaen" w:cs="Sylfaen"/>
                <w:spacing w:val="-1"/>
                <w:sz w:val="22"/>
                <w:szCs w:val="22"/>
              </w:rPr>
              <w:t>Human Immunodeficiency Virus</w:t>
            </w:r>
          </w:p>
        </w:tc>
      </w:tr>
      <w:tr w:rsidR="00217985" w14:paraId="0A8E26F7" w14:textId="77777777" w:rsidTr="0016063B">
        <w:tc>
          <w:tcPr>
            <w:tcW w:w="2025" w:type="dxa"/>
          </w:tcPr>
          <w:p w14:paraId="1C737910" w14:textId="77777777" w:rsidR="00217985" w:rsidRPr="00BF348C" w:rsidRDefault="00217985" w:rsidP="00BF348C">
            <w:pPr>
              <w:spacing w:line="336" w:lineRule="auto"/>
              <w:rPr>
                <w:rFonts w:ascii="Sylfaen" w:eastAsia="Sylfaen" w:hAnsi="Sylfaen" w:cs="Sylfaen"/>
                <w:b/>
                <w:bCs/>
                <w:spacing w:val="-2"/>
                <w:sz w:val="22"/>
                <w:szCs w:val="22"/>
              </w:rPr>
            </w:pPr>
            <w:r w:rsidRPr="00BF348C">
              <w:rPr>
                <w:rFonts w:ascii="Sylfaen" w:eastAsia="Sylfaen" w:hAnsi="Sylfaen" w:cs="Sylfaen"/>
                <w:b/>
                <w:bCs/>
                <w:spacing w:val="-2"/>
                <w:sz w:val="22"/>
                <w:szCs w:val="22"/>
              </w:rPr>
              <w:t>IANPHI</w:t>
            </w:r>
          </w:p>
        </w:tc>
        <w:tc>
          <w:tcPr>
            <w:tcW w:w="7645" w:type="dxa"/>
          </w:tcPr>
          <w:p w14:paraId="14F8096C" w14:textId="77777777" w:rsidR="00217985" w:rsidRPr="00BF348C" w:rsidRDefault="00217985" w:rsidP="00BF348C">
            <w:pPr>
              <w:spacing w:line="336" w:lineRule="auto"/>
              <w:rPr>
                <w:rFonts w:ascii="Sylfaen" w:eastAsia="Sylfaen" w:hAnsi="Sylfaen" w:cs="Sylfaen"/>
                <w:spacing w:val="-1"/>
                <w:sz w:val="22"/>
                <w:szCs w:val="22"/>
              </w:rPr>
            </w:pPr>
            <w:r w:rsidRPr="00BF348C">
              <w:rPr>
                <w:rFonts w:ascii="Sylfaen" w:eastAsia="Sylfaen" w:hAnsi="Sylfaen" w:cs="Sylfaen"/>
                <w:spacing w:val="-1"/>
                <w:sz w:val="22"/>
                <w:szCs w:val="22"/>
              </w:rPr>
              <w:t>International</w:t>
            </w:r>
            <w:r w:rsidRPr="00BF348C">
              <w:rPr>
                <w:rFonts w:ascii="Sylfaen" w:eastAsia="Sylfaen" w:hAnsi="Sylfaen" w:cs="Sylfaen"/>
                <w:spacing w:val="-5"/>
                <w:sz w:val="22"/>
                <w:szCs w:val="22"/>
              </w:rPr>
              <w:t xml:space="preserve"> </w:t>
            </w:r>
            <w:r w:rsidRPr="00BF348C">
              <w:rPr>
                <w:rFonts w:ascii="Sylfaen" w:eastAsia="Sylfaen" w:hAnsi="Sylfaen" w:cs="Sylfaen"/>
                <w:sz w:val="22"/>
                <w:szCs w:val="22"/>
              </w:rPr>
              <w:t>Association</w:t>
            </w:r>
            <w:r w:rsidRPr="00BF348C">
              <w:rPr>
                <w:rFonts w:ascii="Sylfaen" w:eastAsia="Sylfaen" w:hAnsi="Sylfaen" w:cs="Sylfaen"/>
                <w:spacing w:val="-6"/>
                <w:sz w:val="22"/>
                <w:szCs w:val="22"/>
              </w:rPr>
              <w:t xml:space="preserve"> </w:t>
            </w:r>
            <w:r w:rsidRPr="00BF348C">
              <w:rPr>
                <w:rFonts w:ascii="Sylfaen" w:eastAsia="Sylfaen" w:hAnsi="Sylfaen" w:cs="Sylfaen"/>
                <w:spacing w:val="-1"/>
                <w:sz w:val="22"/>
                <w:szCs w:val="22"/>
              </w:rPr>
              <w:t>of</w:t>
            </w:r>
            <w:r w:rsidRPr="00BF348C">
              <w:rPr>
                <w:rFonts w:ascii="Sylfaen" w:eastAsia="Sylfaen" w:hAnsi="Sylfaen" w:cs="Sylfaen"/>
                <w:spacing w:val="-4"/>
                <w:sz w:val="22"/>
                <w:szCs w:val="22"/>
              </w:rPr>
              <w:t xml:space="preserve"> </w:t>
            </w:r>
            <w:r w:rsidRPr="00BF348C">
              <w:rPr>
                <w:rFonts w:ascii="Sylfaen" w:eastAsia="Sylfaen" w:hAnsi="Sylfaen" w:cs="Sylfaen"/>
                <w:spacing w:val="-1"/>
                <w:sz w:val="22"/>
                <w:szCs w:val="22"/>
              </w:rPr>
              <w:t>National</w:t>
            </w:r>
            <w:r w:rsidRPr="00BF348C">
              <w:rPr>
                <w:rFonts w:ascii="Sylfaen" w:eastAsia="Sylfaen" w:hAnsi="Sylfaen" w:cs="Sylfaen"/>
                <w:spacing w:val="-5"/>
                <w:sz w:val="22"/>
                <w:szCs w:val="22"/>
              </w:rPr>
              <w:t xml:space="preserve"> </w:t>
            </w:r>
            <w:r w:rsidRPr="00BF348C">
              <w:rPr>
                <w:rFonts w:ascii="Sylfaen" w:eastAsia="Sylfaen" w:hAnsi="Sylfaen" w:cs="Sylfaen"/>
                <w:sz w:val="22"/>
                <w:szCs w:val="22"/>
              </w:rPr>
              <w:t>Public</w:t>
            </w:r>
            <w:r w:rsidRPr="00BF348C">
              <w:rPr>
                <w:rFonts w:ascii="Sylfaen" w:eastAsia="Sylfaen" w:hAnsi="Sylfaen" w:cs="Sylfaen"/>
                <w:spacing w:val="-5"/>
                <w:sz w:val="22"/>
                <w:szCs w:val="22"/>
              </w:rPr>
              <w:t xml:space="preserve"> </w:t>
            </w:r>
            <w:r w:rsidRPr="00BF348C">
              <w:rPr>
                <w:rFonts w:ascii="Sylfaen" w:eastAsia="Sylfaen" w:hAnsi="Sylfaen" w:cs="Sylfaen"/>
                <w:spacing w:val="-1"/>
                <w:sz w:val="22"/>
                <w:szCs w:val="22"/>
              </w:rPr>
              <w:t>Health</w:t>
            </w:r>
            <w:r w:rsidRPr="00BF348C">
              <w:rPr>
                <w:rFonts w:ascii="Sylfaen" w:eastAsia="Sylfaen" w:hAnsi="Sylfaen" w:cs="Sylfaen"/>
                <w:spacing w:val="-6"/>
                <w:sz w:val="22"/>
                <w:szCs w:val="22"/>
              </w:rPr>
              <w:t xml:space="preserve"> </w:t>
            </w:r>
            <w:r w:rsidRPr="00BF348C">
              <w:rPr>
                <w:rFonts w:ascii="Sylfaen" w:eastAsia="Sylfaen" w:hAnsi="Sylfaen" w:cs="Sylfaen"/>
                <w:spacing w:val="-1"/>
                <w:sz w:val="22"/>
                <w:szCs w:val="22"/>
              </w:rPr>
              <w:t>Institutes</w:t>
            </w:r>
          </w:p>
        </w:tc>
      </w:tr>
      <w:tr w:rsidR="00217985" w14:paraId="3C011021" w14:textId="77777777" w:rsidTr="0016063B">
        <w:tc>
          <w:tcPr>
            <w:tcW w:w="2025" w:type="dxa"/>
          </w:tcPr>
          <w:p w14:paraId="0A798416" w14:textId="77777777" w:rsidR="00217985" w:rsidRPr="00BF348C" w:rsidRDefault="00217985" w:rsidP="00BF348C">
            <w:pPr>
              <w:spacing w:line="336" w:lineRule="auto"/>
              <w:rPr>
                <w:rFonts w:ascii="Sylfaen" w:eastAsia="Sylfaen" w:hAnsi="Sylfaen" w:cs="Sylfaen"/>
                <w:b/>
                <w:bCs/>
                <w:spacing w:val="-2"/>
                <w:sz w:val="22"/>
                <w:szCs w:val="22"/>
              </w:rPr>
            </w:pPr>
            <w:r w:rsidRPr="00BF348C">
              <w:rPr>
                <w:rFonts w:ascii="Sylfaen" w:eastAsia="Sylfaen" w:hAnsi="Sylfaen" w:cs="Sylfaen"/>
                <w:b/>
                <w:bCs/>
                <w:spacing w:val="-2"/>
                <w:sz w:val="22"/>
                <w:szCs w:val="22"/>
              </w:rPr>
              <w:t>IHME</w:t>
            </w:r>
          </w:p>
        </w:tc>
        <w:tc>
          <w:tcPr>
            <w:tcW w:w="7645" w:type="dxa"/>
          </w:tcPr>
          <w:p w14:paraId="72CCF5DD" w14:textId="77777777" w:rsidR="00217985" w:rsidRPr="00BF348C" w:rsidRDefault="00217985" w:rsidP="00BF348C">
            <w:pPr>
              <w:spacing w:line="336" w:lineRule="auto"/>
              <w:rPr>
                <w:rFonts w:ascii="Sylfaen" w:eastAsia="Sylfaen" w:hAnsi="Sylfaen" w:cs="Sylfaen"/>
                <w:spacing w:val="-1"/>
                <w:sz w:val="22"/>
                <w:szCs w:val="22"/>
              </w:rPr>
            </w:pPr>
            <w:r w:rsidRPr="00BF348C">
              <w:rPr>
                <w:rFonts w:ascii="Sylfaen" w:eastAsia="Sylfaen" w:hAnsi="Sylfaen" w:cs="Sylfaen"/>
                <w:spacing w:val="-1"/>
                <w:sz w:val="22"/>
                <w:szCs w:val="22"/>
              </w:rPr>
              <w:t>Institute</w:t>
            </w:r>
            <w:r w:rsidRPr="00BF348C">
              <w:rPr>
                <w:rFonts w:ascii="Sylfaen" w:eastAsia="Sylfaen" w:hAnsi="Sylfaen" w:cs="Sylfaen"/>
                <w:spacing w:val="-4"/>
                <w:sz w:val="22"/>
                <w:szCs w:val="22"/>
              </w:rPr>
              <w:t xml:space="preserve"> </w:t>
            </w:r>
            <w:r w:rsidRPr="00BF348C">
              <w:rPr>
                <w:rFonts w:ascii="Sylfaen" w:eastAsia="Sylfaen" w:hAnsi="Sylfaen" w:cs="Sylfaen"/>
                <w:spacing w:val="-1"/>
                <w:sz w:val="22"/>
                <w:szCs w:val="22"/>
              </w:rPr>
              <w:t>for Health</w:t>
            </w:r>
            <w:r w:rsidRPr="00BF348C">
              <w:rPr>
                <w:rFonts w:ascii="Sylfaen" w:eastAsia="Sylfaen" w:hAnsi="Sylfaen" w:cs="Sylfaen"/>
                <w:spacing w:val="-3"/>
                <w:sz w:val="22"/>
                <w:szCs w:val="22"/>
              </w:rPr>
              <w:t xml:space="preserve"> </w:t>
            </w:r>
            <w:r w:rsidRPr="00BF348C">
              <w:rPr>
                <w:rFonts w:ascii="Sylfaen" w:eastAsia="Sylfaen" w:hAnsi="Sylfaen" w:cs="Sylfaen"/>
                <w:spacing w:val="-1"/>
                <w:sz w:val="22"/>
                <w:szCs w:val="22"/>
              </w:rPr>
              <w:t>Metrics</w:t>
            </w:r>
            <w:r w:rsidRPr="00BF348C">
              <w:rPr>
                <w:rFonts w:ascii="Sylfaen" w:eastAsia="Sylfaen" w:hAnsi="Sylfaen" w:cs="Sylfaen"/>
                <w:spacing w:val="-4"/>
                <w:sz w:val="22"/>
                <w:szCs w:val="22"/>
              </w:rPr>
              <w:t xml:space="preserve"> </w:t>
            </w:r>
            <w:r w:rsidRPr="00BF348C">
              <w:rPr>
                <w:rFonts w:ascii="Sylfaen" w:eastAsia="Sylfaen" w:hAnsi="Sylfaen" w:cs="Sylfaen"/>
                <w:sz w:val="22"/>
                <w:szCs w:val="22"/>
              </w:rPr>
              <w:t>and</w:t>
            </w:r>
            <w:r w:rsidRPr="00BF348C">
              <w:rPr>
                <w:rFonts w:ascii="Sylfaen" w:eastAsia="Sylfaen" w:hAnsi="Sylfaen" w:cs="Sylfaen"/>
                <w:spacing w:val="-4"/>
                <w:sz w:val="22"/>
                <w:szCs w:val="22"/>
              </w:rPr>
              <w:t xml:space="preserve"> </w:t>
            </w:r>
            <w:r w:rsidRPr="00BF348C">
              <w:rPr>
                <w:rFonts w:ascii="Sylfaen" w:eastAsia="Sylfaen" w:hAnsi="Sylfaen" w:cs="Sylfaen"/>
                <w:spacing w:val="-1"/>
                <w:sz w:val="22"/>
                <w:szCs w:val="22"/>
              </w:rPr>
              <w:t>Evaluation</w:t>
            </w:r>
          </w:p>
        </w:tc>
      </w:tr>
      <w:tr w:rsidR="00217985" w14:paraId="6B441B41" w14:textId="77777777" w:rsidTr="0016063B">
        <w:tc>
          <w:tcPr>
            <w:tcW w:w="2025" w:type="dxa"/>
          </w:tcPr>
          <w:p w14:paraId="0FD48ABF" w14:textId="77777777" w:rsidR="00217985" w:rsidRPr="00BF348C" w:rsidRDefault="00217985" w:rsidP="00BF348C">
            <w:pPr>
              <w:spacing w:line="336" w:lineRule="auto"/>
              <w:rPr>
                <w:rFonts w:ascii="Sylfaen" w:eastAsia="Sylfaen" w:hAnsi="Sylfaen" w:cs="Sylfaen"/>
                <w:b/>
                <w:bCs/>
                <w:spacing w:val="-2"/>
                <w:sz w:val="22"/>
                <w:szCs w:val="22"/>
              </w:rPr>
            </w:pPr>
            <w:r w:rsidRPr="00BF348C">
              <w:rPr>
                <w:rFonts w:ascii="Sylfaen" w:eastAsia="Sylfaen" w:hAnsi="Sylfaen" w:cs="Sylfaen"/>
                <w:b/>
                <w:bCs/>
                <w:spacing w:val="-1"/>
                <w:sz w:val="22"/>
                <w:szCs w:val="22"/>
              </w:rPr>
              <w:t>IHR</w:t>
            </w:r>
          </w:p>
        </w:tc>
        <w:tc>
          <w:tcPr>
            <w:tcW w:w="7645" w:type="dxa"/>
          </w:tcPr>
          <w:p w14:paraId="67DB832C" w14:textId="77777777" w:rsidR="00217985" w:rsidRPr="00BF348C" w:rsidRDefault="00217985" w:rsidP="00BF348C">
            <w:pPr>
              <w:spacing w:line="336" w:lineRule="auto"/>
              <w:rPr>
                <w:rFonts w:ascii="Sylfaen" w:eastAsia="Sylfaen" w:hAnsi="Sylfaen" w:cs="Sylfaen"/>
                <w:spacing w:val="-1"/>
                <w:sz w:val="22"/>
                <w:szCs w:val="22"/>
              </w:rPr>
            </w:pPr>
            <w:r w:rsidRPr="00BF348C">
              <w:rPr>
                <w:rFonts w:ascii="Sylfaen" w:eastAsia="Sylfaen" w:hAnsi="Sylfaen" w:cs="Sylfaen"/>
                <w:spacing w:val="-1"/>
                <w:sz w:val="22"/>
                <w:szCs w:val="22"/>
              </w:rPr>
              <w:t>International</w:t>
            </w:r>
            <w:r w:rsidRPr="00BF348C">
              <w:rPr>
                <w:rFonts w:ascii="Sylfaen" w:eastAsia="Sylfaen" w:hAnsi="Sylfaen" w:cs="Sylfaen"/>
                <w:spacing w:val="-7"/>
                <w:sz w:val="22"/>
                <w:szCs w:val="22"/>
              </w:rPr>
              <w:t xml:space="preserve"> </w:t>
            </w:r>
            <w:r w:rsidRPr="00BF348C">
              <w:rPr>
                <w:rFonts w:ascii="Sylfaen" w:eastAsia="Sylfaen" w:hAnsi="Sylfaen" w:cs="Sylfaen"/>
                <w:sz w:val="22"/>
                <w:szCs w:val="22"/>
              </w:rPr>
              <w:t>Health</w:t>
            </w:r>
            <w:r w:rsidRPr="00BF348C">
              <w:rPr>
                <w:rFonts w:ascii="Sylfaen" w:eastAsia="Sylfaen" w:hAnsi="Sylfaen" w:cs="Sylfaen"/>
                <w:spacing w:val="-7"/>
                <w:sz w:val="22"/>
                <w:szCs w:val="22"/>
              </w:rPr>
              <w:t xml:space="preserve"> </w:t>
            </w:r>
            <w:r w:rsidRPr="00BF348C">
              <w:rPr>
                <w:rFonts w:ascii="Sylfaen" w:eastAsia="Sylfaen" w:hAnsi="Sylfaen" w:cs="Sylfaen"/>
                <w:spacing w:val="-1"/>
                <w:sz w:val="22"/>
                <w:szCs w:val="22"/>
              </w:rPr>
              <w:t>Regulations</w:t>
            </w:r>
          </w:p>
        </w:tc>
      </w:tr>
      <w:tr w:rsidR="00217985" w14:paraId="6AA45199" w14:textId="77777777" w:rsidTr="0016063B">
        <w:tc>
          <w:tcPr>
            <w:tcW w:w="2025" w:type="dxa"/>
          </w:tcPr>
          <w:p w14:paraId="2ED67883" w14:textId="77777777" w:rsidR="00217985" w:rsidRPr="00BF348C" w:rsidRDefault="00217985" w:rsidP="00BF348C">
            <w:pPr>
              <w:spacing w:line="336" w:lineRule="auto"/>
              <w:rPr>
                <w:rFonts w:ascii="Sylfaen" w:eastAsia="Sylfaen" w:hAnsi="Sylfaen" w:cs="Sylfaen"/>
                <w:b/>
                <w:bCs/>
                <w:spacing w:val="-2"/>
                <w:sz w:val="22"/>
                <w:szCs w:val="22"/>
              </w:rPr>
            </w:pPr>
            <w:r w:rsidRPr="00BF348C">
              <w:rPr>
                <w:rFonts w:ascii="Sylfaen" w:eastAsia="Sylfaen" w:hAnsi="Sylfaen" w:cs="Sylfaen"/>
                <w:b/>
                <w:bCs/>
                <w:spacing w:val="-2"/>
                <w:sz w:val="22"/>
                <w:szCs w:val="22"/>
              </w:rPr>
              <w:t>ISO</w:t>
            </w:r>
          </w:p>
        </w:tc>
        <w:tc>
          <w:tcPr>
            <w:tcW w:w="7645" w:type="dxa"/>
          </w:tcPr>
          <w:p w14:paraId="74DA02A4" w14:textId="77777777" w:rsidR="00217985" w:rsidRPr="00BF348C" w:rsidRDefault="00217985" w:rsidP="00BF348C">
            <w:pPr>
              <w:spacing w:line="336" w:lineRule="auto"/>
              <w:rPr>
                <w:rFonts w:ascii="Sylfaen" w:eastAsia="Sylfaen" w:hAnsi="Sylfaen" w:cs="Sylfaen"/>
                <w:spacing w:val="-1"/>
                <w:sz w:val="22"/>
                <w:szCs w:val="22"/>
              </w:rPr>
            </w:pPr>
            <w:r w:rsidRPr="00BF348C">
              <w:rPr>
                <w:rFonts w:ascii="Sylfaen" w:eastAsia="Sylfaen" w:hAnsi="Sylfaen" w:cs="Sylfaen"/>
                <w:spacing w:val="-1"/>
                <w:sz w:val="22"/>
                <w:szCs w:val="22"/>
              </w:rPr>
              <w:t>International</w:t>
            </w:r>
            <w:r w:rsidRPr="00BF348C">
              <w:rPr>
                <w:rFonts w:ascii="Sylfaen" w:eastAsia="Sylfaen" w:hAnsi="Sylfaen" w:cs="Sylfaen"/>
                <w:spacing w:val="-6"/>
                <w:sz w:val="22"/>
                <w:szCs w:val="22"/>
              </w:rPr>
              <w:t xml:space="preserve"> </w:t>
            </w:r>
            <w:r w:rsidRPr="00BF348C">
              <w:rPr>
                <w:rFonts w:ascii="Sylfaen" w:eastAsia="Sylfaen" w:hAnsi="Sylfaen" w:cs="Sylfaen"/>
                <w:sz w:val="22"/>
                <w:szCs w:val="22"/>
              </w:rPr>
              <w:t>Organization</w:t>
            </w:r>
            <w:r w:rsidRPr="00BF348C">
              <w:rPr>
                <w:rFonts w:ascii="Sylfaen" w:eastAsia="Sylfaen" w:hAnsi="Sylfaen" w:cs="Sylfaen"/>
                <w:spacing w:val="-6"/>
                <w:sz w:val="22"/>
                <w:szCs w:val="22"/>
              </w:rPr>
              <w:t xml:space="preserve"> </w:t>
            </w:r>
            <w:r w:rsidRPr="00BF348C">
              <w:rPr>
                <w:rFonts w:ascii="Sylfaen" w:eastAsia="Sylfaen" w:hAnsi="Sylfaen" w:cs="Sylfaen"/>
                <w:spacing w:val="-1"/>
                <w:sz w:val="22"/>
                <w:szCs w:val="22"/>
              </w:rPr>
              <w:t>for</w:t>
            </w:r>
            <w:r w:rsidRPr="00BF348C">
              <w:rPr>
                <w:rFonts w:ascii="Sylfaen" w:eastAsia="Sylfaen" w:hAnsi="Sylfaen" w:cs="Sylfaen"/>
                <w:spacing w:val="-5"/>
                <w:sz w:val="22"/>
                <w:szCs w:val="22"/>
              </w:rPr>
              <w:t xml:space="preserve"> </w:t>
            </w:r>
            <w:r w:rsidRPr="00BF348C">
              <w:rPr>
                <w:rFonts w:ascii="Sylfaen" w:eastAsia="Sylfaen" w:hAnsi="Sylfaen" w:cs="Sylfaen"/>
                <w:spacing w:val="-1"/>
                <w:sz w:val="22"/>
                <w:szCs w:val="22"/>
              </w:rPr>
              <w:t>Standardization</w:t>
            </w:r>
          </w:p>
        </w:tc>
      </w:tr>
      <w:tr w:rsidR="00217985" w14:paraId="48BFCEA1" w14:textId="77777777" w:rsidTr="0016063B">
        <w:trPr>
          <w:trHeight w:val="413"/>
        </w:trPr>
        <w:tc>
          <w:tcPr>
            <w:tcW w:w="2025" w:type="dxa"/>
          </w:tcPr>
          <w:p w14:paraId="3CDB5CE2" w14:textId="77777777" w:rsidR="00217985" w:rsidRPr="00BF348C" w:rsidRDefault="00217985" w:rsidP="00BF348C">
            <w:pPr>
              <w:spacing w:line="336" w:lineRule="auto"/>
              <w:rPr>
                <w:rFonts w:ascii="Sylfaen" w:eastAsia="Sylfaen" w:hAnsi="Sylfaen" w:cs="Sylfaen"/>
                <w:b/>
                <w:bCs/>
                <w:spacing w:val="-2"/>
                <w:sz w:val="22"/>
                <w:szCs w:val="22"/>
              </w:rPr>
            </w:pPr>
            <w:r w:rsidRPr="00BF348C">
              <w:rPr>
                <w:rFonts w:ascii="Sylfaen" w:eastAsia="Sylfaen" w:hAnsi="Sylfaen" w:cs="Sylfaen"/>
                <w:b/>
                <w:bCs/>
                <w:spacing w:val="-1"/>
                <w:sz w:val="22"/>
                <w:szCs w:val="22"/>
              </w:rPr>
              <w:t>JEE</w:t>
            </w:r>
          </w:p>
        </w:tc>
        <w:tc>
          <w:tcPr>
            <w:tcW w:w="7645" w:type="dxa"/>
          </w:tcPr>
          <w:p w14:paraId="46871F12" w14:textId="77777777" w:rsidR="00217985" w:rsidRPr="00BF348C" w:rsidRDefault="00217985" w:rsidP="00BF348C">
            <w:pPr>
              <w:spacing w:line="336" w:lineRule="auto"/>
              <w:rPr>
                <w:rFonts w:ascii="Sylfaen" w:eastAsia="Sylfaen" w:hAnsi="Sylfaen" w:cs="Sylfaen"/>
                <w:spacing w:val="-1"/>
                <w:sz w:val="22"/>
                <w:szCs w:val="22"/>
              </w:rPr>
            </w:pPr>
            <w:r w:rsidRPr="00BF348C">
              <w:rPr>
                <w:rFonts w:ascii="Sylfaen" w:eastAsia="Sylfaen" w:hAnsi="Sylfaen" w:cs="Sylfaen"/>
                <w:spacing w:val="-1"/>
                <w:sz w:val="22"/>
                <w:szCs w:val="22"/>
              </w:rPr>
              <w:t>Joint</w:t>
            </w:r>
            <w:r w:rsidRPr="00BF348C">
              <w:rPr>
                <w:rFonts w:ascii="Sylfaen" w:eastAsia="Sylfaen" w:hAnsi="Sylfaen" w:cs="Sylfaen"/>
                <w:spacing w:val="-5"/>
                <w:sz w:val="22"/>
                <w:szCs w:val="22"/>
              </w:rPr>
              <w:t xml:space="preserve"> </w:t>
            </w:r>
            <w:r w:rsidRPr="00BF348C">
              <w:rPr>
                <w:rFonts w:ascii="Sylfaen" w:eastAsia="Sylfaen" w:hAnsi="Sylfaen" w:cs="Sylfaen"/>
                <w:spacing w:val="-1"/>
                <w:sz w:val="22"/>
                <w:szCs w:val="22"/>
              </w:rPr>
              <w:t>External</w:t>
            </w:r>
            <w:r w:rsidRPr="00BF348C">
              <w:rPr>
                <w:rFonts w:ascii="Sylfaen" w:eastAsia="Sylfaen" w:hAnsi="Sylfaen" w:cs="Sylfaen"/>
                <w:spacing w:val="-5"/>
                <w:sz w:val="22"/>
                <w:szCs w:val="22"/>
              </w:rPr>
              <w:t xml:space="preserve"> </w:t>
            </w:r>
            <w:r w:rsidRPr="00BF348C">
              <w:rPr>
                <w:rFonts w:ascii="Sylfaen" w:eastAsia="Sylfaen" w:hAnsi="Sylfaen" w:cs="Sylfaen"/>
                <w:sz w:val="22"/>
                <w:szCs w:val="22"/>
              </w:rPr>
              <w:t>Evaluation</w:t>
            </w:r>
          </w:p>
        </w:tc>
      </w:tr>
      <w:tr w:rsidR="00217985" w14:paraId="73E7EE77" w14:textId="77777777" w:rsidTr="0016063B">
        <w:trPr>
          <w:trHeight w:val="323"/>
        </w:trPr>
        <w:tc>
          <w:tcPr>
            <w:tcW w:w="2025" w:type="dxa"/>
          </w:tcPr>
          <w:p w14:paraId="0166CF35" w14:textId="77777777" w:rsidR="00217985" w:rsidRPr="00BF348C" w:rsidRDefault="00217985" w:rsidP="00BF348C">
            <w:pPr>
              <w:spacing w:line="336" w:lineRule="auto"/>
              <w:rPr>
                <w:rFonts w:ascii="Sylfaen" w:eastAsia="Sylfaen" w:hAnsi="Sylfaen" w:cs="Sylfaen"/>
                <w:b/>
                <w:bCs/>
                <w:spacing w:val="-1"/>
                <w:sz w:val="22"/>
                <w:szCs w:val="22"/>
              </w:rPr>
            </w:pPr>
            <w:r w:rsidRPr="00BF348C">
              <w:rPr>
                <w:rFonts w:ascii="Sylfaen" w:eastAsia="Sylfaen" w:hAnsi="Sylfaen" w:cs="Sylfaen"/>
                <w:b/>
                <w:bCs/>
                <w:spacing w:val="-1"/>
                <w:sz w:val="22"/>
                <w:szCs w:val="22"/>
              </w:rPr>
              <w:t>LIMS</w:t>
            </w:r>
          </w:p>
        </w:tc>
        <w:tc>
          <w:tcPr>
            <w:tcW w:w="7645" w:type="dxa"/>
          </w:tcPr>
          <w:p w14:paraId="6027DA20" w14:textId="77777777" w:rsidR="00217985" w:rsidRPr="00BF348C" w:rsidRDefault="00217985" w:rsidP="00BF348C">
            <w:pPr>
              <w:spacing w:line="336" w:lineRule="auto"/>
              <w:rPr>
                <w:rFonts w:ascii="Sylfaen" w:eastAsia="Sylfaen" w:hAnsi="Sylfaen" w:cs="Sylfaen"/>
                <w:spacing w:val="-1"/>
                <w:sz w:val="22"/>
                <w:szCs w:val="22"/>
              </w:rPr>
            </w:pPr>
            <w:r w:rsidRPr="00BF348C">
              <w:rPr>
                <w:rFonts w:ascii="Sylfaen" w:eastAsia="Sylfaen" w:hAnsi="Sylfaen" w:cs="Sylfaen"/>
                <w:spacing w:val="-1"/>
                <w:sz w:val="22"/>
                <w:szCs w:val="22"/>
              </w:rPr>
              <w:t>Laboratory Information Management System</w:t>
            </w:r>
          </w:p>
        </w:tc>
      </w:tr>
      <w:tr w:rsidR="00217985" w14:paraId="41BDA030" w14:textId="77777777" w:rsidTr="0016063B">
        <w:tc>
          <w:tcPr>
            <w:tcW w:w="2025" w:type="dxa"/>
          </w:tcPr>
          <w:p w14:paraId="23B445AA" w14:textId="77777777" w:rsidR="00217985" w:rsidRPr="00BF348C" w:rsidRDefault="00217985" w:rsidP="00BF348C">
            <w:pPr>
              <w:spacing w:line="336" w:lineRule="auto"/>
              <w:rPr>
                <w:rFonts w:ascii="Sylfaen" w:eastAsia="Sylfaen" w:hAnsi="Sylfaen" w:cs="Sylfaen"/>
                <w:b/>
                <w:bCs/>
                <w:spacing w:val="-2"/>
                <w:sz w:val="22"/>
                <w:szCs w:val="22"/>
              </w:rPr>
            </w:pPr>
            <w:r w:rsidRPr="00BF348C">
              <w:rPr>
                <w:rFonts w:ascii="Sylfaen" w:eastAsia="Sylfaen" w:hAnsi="Sylfaen" w:cs="Sylfaen"/>
                <w:b/>
                <w:bCs/>
                <w:spacing w:val="-2"/>
                <w:sz w:val="22"/>
                <w:szCs w:val="22"/>
              </w:rPr>
              <w:t>MoIDPOTLHSA</w:t>
            </w:r>
          </w:p>
        </w:tc>
        <w:tc>
          <w:tcPr>
            <w:tcW w:w="7645" w:type="dxa"/>
          </w:tcPr>
          <w:p w14:paraId="55E15D1A" w14:textId="1580FBF3" w:rsidR="00217985" w:rsidRPr="00BF348C" w:rsidRDefault="00217985" w:rsidP="00143C42">
            <w:pPr>
              <w:spacing w:line="336" w:lineRule="auto"/>
              <w:contextualSpacing/>
              <w:rPr>
                <w:rFonts w:ascii="Sylfaen" w:eastAsia="Sylfaen" w:hAnsi="Sylfaen" w:cs="Sylfaen"/>
                <w:spacing w:val="-1"/>
                <w:sz w:val="22"/>
                <w:szCs w:val="22"/>
              </w:rPr>
            </w:pPr>
            <w:r w:rsidRPr="00BF348C">
              <w:rPr>
                <w:rFonts w:ascii="Sylfaen" w:eastAsia="Sylfaen" w:hAnsi="Sylfaen" w:cs="Sylfaen"/>
                <w:spacing w:val="-1"/>
                <w:sz w:val="22"/>
                <w:szCs w:val="22"/>
              </w:rPr>
              <w:t>Ministry</w:t>
            </w:r>
            <w:r w:rsidRPr="00BF348C">
              <w:rPr>
                <w:rFonts w:ascii="Sylfaen" w:eastAsia="Sylfaen" w:hAnsi="Sylfaen" w:cs="Sylfaen"/>
                <w:spacing w:val="-5"/>
                <w:sz w:val="22"/>
                <w:szCs w:val="22"/>
              </w:rPr>
              <w:t xml:space="preserve"> </w:t>
            </w:r>
            <w:r w:rsidRPr="00BF348C">
              <w:rPr>
                <w:rFonts w:ascii="Sylfaen" w:eastAsia="Sylfaen" w:hAnsi="Sylfaen" w:cs="Sylfaen"/>
                <w:spacing w:val="-1"/>
                <w:sz w:val="22"/>
                <w:szCs w:val="22"/>
              </w:rPr>
              <w:t>of</w:t>
            </w:r>
            <w:r w:rsidRPr="00BF348C">
              <w:rPr>
                <w:rFonts w:ascii="Sylfaen" w:eastAsia="Sylfaen" w:hAnsi="Sylfaen" w:cs="Sylfaen"/>
                <w:spacing w:val="-5"/>
                <w:sz w:val="22"/>
                <w:szCs w:val="22"/>
              </w:rPr>
              <w:t xml:space="preserve"> </w:t>
            </w:r>
            <w:r w:rsidRPr="00BF348C">
              <w:rPr>
                <w:rFonts w:ascii="Sylfaen" w:eastAsia="Sylfaen" w:hAnsi="Sylfaen" w:cs="Sylfaen"/>
                <w:spacing w:val="-1"/>
                <w:sz w:val="22"/>
                <w:szCs w:val="22"/>
              </w:rPr>
              <w:t>Internally</w:t>
            </w:r>
            <w:r w:rsidRPr="00BF348C">
              <w:rPr>
                <w:rFonts w:ascii="Sylfaen" w:eastAsia="Sylfaen" w:hAnsi="Sylfaen" w:cs="Sylfaen"/>
                <w:spacing w:val="-5"/>
                <w:sz w:val="22"/>
                <w:szCs w:val="22"/>
              </w:rPr>
              <w:t xml:space="preserve"> </w:t>
            </w:r>
            <w:r w:rsidRPr="00BF348C">
              <w:rPr>
                <w:rFonts w:ascii="Sylfaen" w:eastAsia="Sylfaen" w:hAnsi="Sylfaen" w:cs="Sylfaen"/>
                <w:spacing w:val="-1"/>
                <w:sz w:val="22"/>
                <w:szCs w:val="22"/>
              </w:rPr>
              <w:t>Displaced</w:t>
            </w:r>
            <w:r w:rsidRPr="00BF348C">
              <w:rPr>
                <w:rFonts w:ascii="Sylfaen" w:eastAsia="Sylfaen" w:hAnsi="Sylfaen" w:cs="Sylfaen"/>
                <w:spacing w:val="-5"/>
                <w:sz w:val="22"/>
                <w:szCs w:val="22"/>
              </w:rPr>
              <w:t xml:space="preserve"> </w:t>
            </w:r>
            <w:r w:rsidRPr="00BF348C">
              <w:rPr>
                <w:rFonts w:ascii="Sylfaen" w:eastAsia="Sylfaen" w:hAnsi="Sylfaen" w:cs="Sylfaen"/>
                <w:sz w:val="22"/>
                <w:szCs w:val="22"/>
              </w:rPr>
              <w:t>Persons</w:t>
            </w:r>
            <w:r w:rsidRPr="00BF348C">
              <w:rPr>
                <w:rFonts w:ascii="Sylfaen" w:eastAsia="Sylfaen" w:hAnsi="Sylfaen" w:cs="Sylfaen"/>
                <w:spacing w:val="-4"/>
                <w:sz w:val="22"/>
                <w:szCs w:val="22"/>
              </w:rPr>
              <w:t xml:space="preserve"> </w:t>
            </w:r>
            <w:r w:rsidRPr="00BF348C">
              <w:rPr>
                <w:rFonts w:ascii="Sylfaen" w:eastAsia="Sylfaen" w:hAnsi="Sylfaen" w:cs="Sylfaen"/>
                <w:spacing w:val="-1"/>
                <w:sz w:val="22"/>
                <w:szCs w:val="22"/>
              </w:rPr>
              <w:t>from</w:t>
            </w:r>
            <w:r w:rsidRPr="00BF348C">
              <w:rPr>
                <w:rFonts w:ascii="Sylfaen" w:eastAsia="Sylfaen" w:hAnsi="Sylfaen" w:cs="Sylfaen"/>
                <w:spacing w:val="-5"/>
                <w:sz w:val="22"/>
                <w:szCs w:val="22"/>
              </w:rPr>
              <w:t xml:space="preserve"> </w:t>
            </w:r>
            <w:r w:rsidRPr="00BF348C">
              <w:rPr>
                <w:rFonts w:ascii="Sylfaen" w:eastAsia="Sylfaen" w:hAnsi="Sylfaen" w:cs="Sylfaen"/>
                <w:sz w:val="22"/>
                <w:szCs w:val="22"/>
              </w:rPr>
              <w:t>the</w:t>
            </w:r>
            <w:r w:rsidRPr="00BF348C">
              <w:rPr>
                <w:rFonts w:ascii="Sylfaen" w:eastAsia="Sylfaen" w:hAnsi="Sylfaen" w:cs="Sylfaen"/>
                <w:spacing w:val="-4"/>
                <w:sz w:val="22"/>
                <w:szCs w:val="22"/>
              </w:rPr>
              <w:t xml:space="preserve"> </w:t>
            </w:r>
            <w:r w:rsidRPr="00BF348C">
              <w:rPr>
                <w:rFonts w:ascii="Sylfaen" w:eastAsia="Sylfaen" w:hAnsi="Sylfaen" w:cs="Sylfaen"/>
                <w:spacing w:val="-1"/>
                <w:sz w:val="22"/>
                <w:szCs w:val="22"/>
              </w:rPr>
              <w:t>Occupied</w:t>
            </w:r>
            <w:r w:rsidRPr="00BF348C">
              <w:rPr>
                <w:rFonts w:ascii="Sylfaen" w:eastAsia="Sylfaen" w:hAnsi="Sylfaen" w:cs="Sylfaen"/>
                <w:spacing w:val="-5"/>
                <w:sz w:val="22"/>
                <w:szCs w:val="22"/>
              </w:rPr>
              <w:t xml:space="preserve"> </w:t>
            </w:r>
            <w:r w:rsidRPr="00BF348C">
              <w:rPr>
                <w:rFonts w:ascii="Sylfaen" w:eastAsia="Sylfaen" w:hAnsi="Sylfaen" w:cs="Sylfaen"/>
                <w:spacing w:val="-1"/>
                <w:sz w:val="22"/>
                <w:szCs w:val="22"/>
              </w:rPr>
              <w:t>Territories,</w:t>
            </w:r>
            <w:r w:rsidRPr="00BF348C">
              <w:rPr>
                <w:rFonts w:ascii="Sylfaen" w:eastAsia="Sylfaen" w:hAnsi="Sylfaen" w:cs="Sylfaen"/>
                <w:spacing w:val="-4"/>
                <w:sz w:val="22"/>
                <w:szCs w:val="22"/>
              </w:rPr>
              <w:t xml:space="preserve"> </w:t>
            </w:r>
            <w:r w:rsidRPr="00BF348C">
              <w:rPr>
                <w:rFonts w:ascii="Sylfaen" w:eastAsia="Sylfaen" w:hAnsi="Sylfaen" w:cs="Sylfaen"/>
                <w:sz w:val="22"/>
                <w:szCs w:val="22"/>
              </w:rPr>
              <w:t>Labour,</w:t>
            </w:r>
            <w:r w:rsidRPr="00BF348C">
              <w:rPr>
                <w:rFonts w:ascii="Sylfaen" w:eastAsia="Sylfaen" w:hAnsi="Sylfaen" w:cs="Sylfaen"/>
                <w:spacing w:val="-4"/>
                <w:sz w:val="22"/>
                <w:szCs w:val="22"/>
              </w:rPr>
              <w:t xml:space="preserve"> </w:t>
            </w:r>
            <w:r w:rsidRPr="00BF348C">
              <w:rPr>
                <w:rFonts w:ascii="Sylfaen" w:eastAsia="Sylfaen" w:hAnsi="Sylfaen" w:cs="Sylfaen"/>
                <w:spacing w:val="-1"/>
                <w:sz w:val="22"/>
                <w:szCs w:val="22"/>
              </w:rPr>
              <w:t>Health</w:t>
            </w:r>
            <w:r w:rsidRPr="00BF348C">
              <w:rPr>
                <w:rFonts w:ascii="Sylfaen" w:eastAsia="Sylfaen" w:hAnsi="Sylfaen" w:cs="Sylfaen"/>
                <w:spacing w:val="-5"/>
                <w:sz w:val="22"/>
                <w:szCs w:val="22"/>
              </w:rPr>
              <w:t xml:space="preserve"> </w:t>
            </w:r>
            <w:r w:rsidRPr="00BF348C">
              <w:rPr>
                <w:rFonts w:ascii="Sylfaen" w:eastAsia="Sylfaen" w:hAnsi="Sylfaen" w:cs="Sylfaen"/>
                <w:sz w:val="22"/>
                <w:szCs w:val="22"/>
              </w:rPr>
              <w:t>and</w:t>
            </w:r>
            <w:r w:rsidRPr="00BF348C">
              <w:rPr>
                <w:rFonts w:ascii="Sylfaen" w:eastAsia="Sylfaen" w:hAnsi="Sylfaen" w:cs="Sylfaen"/>
                <w:spacing w:val="-5"/>
                <w:sz w:val="22"/>
                <w:szCs w:val="22"/>
              </w:rPr>
              <w:t xml:space="preserve"> </w:t>
            </w:r>
            <w:r w:rsidRPr="00BF348C">
              <w:rPr>
                <w:rFonts w:ascii="Sylfaen" w:eastAsia="Sylfaen" w:hAnsi="Sylfaen" w:cs="Sylfaen"/>
                <w:sz w:val="22"/>
                <w:szCs w:val="22"/>
              </w:rPr>
              <w:t>Social</w:t>
            </w:r>
            <w:r w:rsidR="00143C42">
              <w:rPr>
                <w:rFonts w:ascii="Sylfaen" w:eastAsia="Sylfaen" w:hAnsi="Sylfaen" w:cs="Sylfaen"/>
                <w:sz w:val="22"/>
                <w:szCs w:val="22"/>
              </w:rPr>
              <w:t xml:space="preserve"> </w:t>
            </w:r>
            <w:r w:rsidRPr="00BF348C">
              <w:rPr>
                <w:rFonts w:ascii="Sylfaen" w:eastAsia="Sylfaen" w:hAnsi="Sylfaen" w:cs="Sylfaen"/>
                <w:spacing w:val="-1"/>
                <w:sz w:val="22"/>
                <w:szCs w:val="22"/>
              </w:rPr>
              <w:t>Affairs of Georgia</w:t>
            </w:r>
          </w:p>
        </w:tc>
      </w:tr>
      <w:tr w:rsidR="00217985" w14:paraId="0D9CDDB6" w14:textId="77777777" w:rsidTr="0016063B">
        <w:tc>
          <w:tcPr>
            <w:tcW w:w="2025" w:type="dxa"/>
          </w:tcPr>
          <w:p w14:paraId="22B720F0" w14:textId="77777777" w:rsidR="00217985" w:rsidRPr="00BF348C" w:rsidRDefault="00217985" w:rsidP="00BF348C">
            <w:pPr>
              <w:spacing w:line="336" w:lineRule="auto"/>
              <w:rPr>
                <w:rFonts w:ascii="Sylfaen" w:eastAsia="Sylfaen" w:hAnsi="Sylfaen" w:cs="Sylfaen"/>
                <w:b/>
                <w:bCs/>
                <w:spacing w:val="-2"/>
                <w:sz w:val="22"/>
                <w:szCs w:val="22"/>
              </w:rPr>
            </w:pPr>
            <w:r w:rsidRPr="00BF348C">
              <w:rPr>
                <w:rFonts w:ascii="Sylfaen" w:eastAsia="Sylfaen" w:hAnsi="Sylfaen" w:cs="Sylfaen"/>
                <w:b/>
                <w:bCs/>
                <w:spacing w:val="-2"/>
                <w:sz w:val="22"/>
                <w:szCs w:val="22"/>
              </w:rPr>
              <w:t>NCDC</w:t>
            </w:r>
          </w:p>
        </w:tc>
        <w:tc>
          <w:tcPr>
            <w:tcW w:w="7645" w:type="dxa"/>
          </w:tcPr>
          <w:p w14:paraId="6677664F" w14:textId="77777777" w:rsidR="00217985" w:rsidRPr="00BF348C" w:rsidRDefault="00217985" w:rsidP="00BF348C">
            <w:pPr>
              <w:spacing w:line="336" w:lineRule="auto"/>
              <w:rPr>
                <w:rFonts w:ascii="Sylfaen" w:eastAsia="Sylfaen" w:hAnsi="Sylfaen" w:cs="Sylfaen"/>
                <w:spacing w:val="-1"/>
                <w:sz w:val="22"/>
                <w:szCs w:val="22"/>
              </w:rPr>
            </w:pPr>
            <w:r w:rsidRPr="00BF348C">
              <w:rPr>
                <w:rFonts w:ascii="Sylfaen" w:eastAsia="Sylfaen" w:hAnsi="Sylfaen" w:cs="Sylfaen"/>
                <w:spacing w:val="-1"/>
                <w:sz w:val="22"/>
                <w:szCs w:val="22"/>
              </w:rPr>
              <w:t>National</w:t>
            </w:r>
            <w:r w:rsidRPr="00BF348C">
              <w:rPr>
                <w:rFonts w:ascii="Sylfaen" w:eastAsia="Sylfaen" w:hAnsi="Sylfaen" w:cs="Sylfaen"/>
                <w:spacing w:val="-4"/>
                <w:sz w:val="22"/>
                <w:szCs w:val="22"/>
              </w:rPr>
              <w:t xml:space="preserve"> </w:t>
            </w:r>
            <w:r w:rsidRPr="00BF348C">
              <w:rPr>
                <w:rFonts w:ascii="Sylfaen" w:eastAsia="Sylfaen" w:hAnsi="Sylfaen" w:cs="Sylfaen"/>
                <w:spacing w:val="-1"/>
                <w:sz w:val="22"/>
                <w:szCs w:val="22"/>
              </w:rPr>
              <w:t>Center</w:t>
            </w:r>
            <w:r w:rsidRPr="00BF348C">
              <w:rPr>
                <w:rFonts w:ascii="Sylfaen" w:eastAsia="Sylfaen" w:hAnsi="Sylfaen" w:cs="Sylfaen"/>
                <w:spacing w:val="-3"/>
                <w:sz w:val="22"/>
                <w:szCs w:val="22"/>
              </w:rPr>
              <w:t xml:space="preserve"> </w:t>
            </w:r>
            <w:r w:rsidRPr="00BF348C">
              <w:rPr>
                <w:rFonts w:ascii="Sylfaen" w:eastAsia="Sylfaen" w:hAnsi="Sylfaen" w:cs="Sylfaen"/>
                <w:spacing w:val="-1"/>
                <w:sz w:val="22"/>
                <w:szCs w:val="22"/>
              </w:rPr>
              <w:t>for</w:t>
            </w:r>
            <w:r w:rsidRPr="00BF348C">
              <w:rPr>
                <w:rFonts w:ascii="Sylfaen" w:eastAsia="Sylfaen" w:hAnsi="Sylfaen" w:cs="Sylfaen"/>
                <w:spacing w:val="-2"/>
                <w:sz w:val="22"/>
                <w:szCs w:val="22"/>
              </w:rPr>
              <w:t xml:space="preserve"> </w:t>
            </w:r>
            <w:r w:rsidRPr="00BF348C">
              <w:rPr>
                <w:rFonts w:ascii="Sylfaen" w:eastAsia="Sylfaen" w:hAnsi="Sylfaen" w:cs="Sylfaen"/>
                <w:spacing w:val="-1"/>
                <w:sz w:val="22"/>
                <w:szCs w:val="22"/>
              </w:rPr>
              <w:t>Disease</w:t>
            </w:r>
            <w:r w:rsidRPr="00BF348C">
              <w:rPr>
                <w:rFonts w:ascii="Sylfaen" w:eastAsia="Sylfaen" w:hAnsi="Sylfaen" w:cs="Sylfaen"/>
                <w:spacing w:val="-4"/>
                <w:sz w:val="22"/>
                <w:szCs w:val="22"/>
              </w:rPr>
              <w:t xml:space="preserve"> </w:t>
            </w:r>
            <w:r w:rsidRPr="00BF348C">
              <w:rPr>
                <w:rFonts w:ascii="Sylfaen" w:eastAsia="Sylfaen" w:hAnsi="Sylfaen" w:cs="Sylfaen"/>
                <w:spacing w:val="-1"/>
                <w:sz w:val="22"/>
                <w:szCs w:val="22"/>
              </w:rPr>
              <w:t>Control</w:t>
            </w:r>
            <w:r w:rsidRPr="00BF348C">
              <w:rPr>
                <w:rFonts w:ascii="Sylfaen" w:eastAsia="Sylfaen" w:hAnsi="Sylfaen" w:cs="Sylfaen"/>
                <w:spacing w:val="-4"/>
                <w:sz w:val="22"/>
                <w:szCs w:val="22"/>
              </w:rPr>
              <w:t xml:space="preserve"> </w:t>
            </w:r>
            <w:r w:rsidRPr="00BF348C">
              <w:rPr>
                <w:rFonts w:ascii="Sylfaen" w:eastAsia="Sylfaen" w:hAnsi="Sylfaen" w:cs="Sylfaen"/>
                <w:sz w:val="22"/>
                <w:szCs w:val="22"/>
              </w:rPr>
              <w:t>and</w:t>
            </w:r>
            <w:r w:rsidRPr="00BF348C">
              <w:rPr>
                <w:rFonts w:ascii="Sylfaen" w:eastAsia="Sylfaen" w:hAnsi="Sylfaen" w:cs="Sylfaen"/>
                <w:spacing w:val="-4"/>
                <w:sz w:val="22"/>
                <w:szCs w:val="22"/>
              </w:rPr>
              <w:t xml:space="preserve"> </w:t>
            </w:r>
            <w:r w:rsidRPr="00BF348C">
              <w:rPr>
                <w:rFonts w:ascii="Sylfaen" w:eastAsia="Sylfaen" w:hAnsi="Sylfaen" w:cs="Sylfaen"/>
                <w:sz w:val="22"/>
                <w:szCs w:val="22"/>
              </w:rPr>
              <w:t>Public</w:t>
            </w:r>
            <w:r w:rsidRPr="00BF348C">
              <w:rPr>
                <w:rFonts w:ascii="Sylfaen" w:eastAsia="Sylfaen" w:hAnsi="Sylfaen" w:cs="Sylfaen"/>
                <w:spacing w:val="-4"/>
                <w:sz w:val="22"/>
                <w:szCs w:val="22"/>
              </w:rPr>
              <w:t xml:space="preserve"> </w:t>
            </w:r>
            <w:r w:rsidRPr="00BF348C">
              <w:rPr>
                <w:rFonts w:ascii="Sylfaen" w:eastAsia="Sylfaen" w:hAnsi="Sylfaen" w:cs="Sylfaen"/>
                <w:spacing w:val="-1"/>
                <w:sz w:val="22"/>
                <w:szCs w:val="22"/>
              </w:rPr>
              <w:t>Health</w:t>
            </w:r>
          </w:p>
        </w:tc>
      </w:tr>
      <w:tr w:rsidR="00217985" w14:paraId="6ED918A5" w14:textId="77777777" w:rsidTr="0016063B">
        <w:tc>
          <w:tcPr>
            <w:tcW w:w="2025" w:type="dxa"/>
          </w:tcPr>
          <w:p w14:paraId="55F25001" w14:textId="77777777" w:rsidR="00217985" w:rsidRPr="00BF348C" w:rsidRDefault="00217985" w:rsidP="00BF348C">
            <w:pPr>
              <w:spacing w:line="336" w:lineRule="auto"/>
              <w:rPr>
                <w:rFonts w:ascii="Sylfaen" w:eastAsia="Sylfaen" w:hAnsi="Sylfaen" w:cs="Sylfaen"/>
                <w:b/>
                <w:bCs/>
                <w:spacing w:val="-2"/>
                <w:sz w:val="22"/>
                <w:szCs w:val="22"/>
              </w:rPr>
            </w:pPr>
            <w:r w:rsidRPr="00BF348C">
              <w:rPr>
                <w:rFonts w:ascii="Sylfaen" w:eastAsia="Sylfaen" w:hAnsi="Sylfaen" w:cs="Sylfaen"/>
                <w:b/>
                <w:bCs/>
                <w:spacing w:val="-2"/>
                <w:sz w:val="22"/>
                <w:szCs w:val="22"/>
              </w:rPr>
              <w:t>NCDs</w:t>
            </w:r>
          </w:p>
        </w:tc>
        <w:tc>
          <w:tcPr>
            <w:tcW w:w="7645" w:type="dxa"/>
          </w:tcPr>
          <w:p w14:paraId="4BF41BBE" w14:textId="77777777" w:rsidR="00217985" w:rsidRPr="00BF348C" w:rsidRDefault="00217985" w:rsidP="00BF348C">
            <w:pPr>
              <w:spacing w:line="336" w:lineRule="auto"/>
              <w:rPr>
                <w:rFonts w:ascii="Sylfaen" w:eastAsia="Sylfaen" w:hAnsi="Sylfaen" w:cs="Sylfaen"/>
                <w:spacing w:val="-1"/>
                <w:sz w:val="22"/>
                <w:szCs w:val="22"/>
              </w:rPr>
            </w:pPr>
            <w:r w:rsidRPr="00BF348C">
              <w:rPr>
                <w:rFonts w:ascii="Sylfaen" w:eastAsia="Sylfaen" w:hAnsi="Sylfaen" w:cs="Sylfaen"/>
                <w:spacing w:val="-1"/>
                <w:sz w:val="22"/>
                <w:szCs w:val="22"/>
              </w:rPr>
              <w:t>Non-communicable</w:t>
            </w:r>
            <w:r w:rsidRPr="00BF348C">
              <w:rPr>
                <w:rFonts w:ascii="Sylfaen" w:eastAsia="Sylfaen" w:hAnsi="Sylfaen" w:cs="Sylfaen"/>
                <w:spacing w:val="-6"/>
                <w:sz w:val="22"/>
                <w:szCs w:val="22"/>
              </w:rPr>
              <w:t xml:space="preserve"> </w:t>
            </w:r>
            <w:r w:rsidRPr="00BF348C">
              <w:rPr>
                <w:rFonts w:ascii="Sylfaen" w:eastAsia="Sylfaen" w:hAnsi="Sylfaen" w:cs="Sylfaen"/>
                <w:spacing w:val="-1"/>
                <w:sz w:val="22"/>
                <w:szCs w:val="22"/>
              </w:rPr>
              <w:t>Diseases</w:t>
            </w:r>
          </w:p>
        </w:tc>
      </w:tr>
      <w:tr w:rsidR="00217985" w14:paraId="525EE3D9" w14:textId="77777777" w:rsidTr="0016063B">
        <w:tc>
          <w:tcPr>
            <w:tcW w:w="2025" w:type="dxa"/>
          </w:tcPr>
          <w:p w14:paraId="19935CDE" w14:textId="77777777" w:rsidR="00217985" w:rsidRPr="00BF348C" w:rsidRDefault="00217985" w:rsidP="00BF348C">
            <w:pPr>
              <w:spacing w:line="336" w:lineRule="auto"/>
              <w:rPr>
                <w:rFonts w:ascii="Sylfaen" w:eastAsia="Sylfaen" w:hAnsi="Sylfaen" w:cs="Sylfaen"/>
                <w:b/>
                <w:bCs/>
                <w:spacing w:val="-2"/>
                <w:sz w:val="22"/>
                <w:szCs w:val="22"/>
              </w:rPr>
            </w:pPr>
            <w:r w:rsidRPr="00BF348C">
              <w:rPr>
                <w:rFonts w:ascii="Sylfaen" w:eastAsia="Sylfaen" w:hAnsi="Sylfaen" w:cs="Sylfaen"/>
                <w:b/>
                <w:bCs/>
                <w:spacing w:val="-2"/>
                <w:sz w:val="22"/>
                <w:szCs w:val="22"/>
              </w:rPr>
              <w:t>NEHAP</w:t>
            </w:r>
          </w:p>
        </w:tc>
        <w:tc>
          <w:tcPr>
            <w:tcW w:w="7645" w:type="dxa"/>
          </w:tcPr>
          <w:p w14:paraId="455E6BEB" w14:textId="77777777" w:rsidR="00217985" w:rsidRPr="00BF348C" w:rsidRDefault="00217985" w:rsidP="00BF348C">
            <w:pPr>
              <w:spacing w:line="336" w:lineRule="auto"/>
              <w:rPr>
                <w:rFonts w:ascii="Sylfaen" w:eastAsia="Sylfaen" w:hAnsi="Sylfaen" w:cs="Sylfaen"/>
                <w:spacing w:val="-1"/>
                <w:sz w:val="22"/>
                <w:szCs w:val="22"/>
              </w:rPr>
            </w:pPr>
            <w:r w:rsidRPr="00BF348C">
              <w:rPr>
                <w:rFonts w:ascii="Sylfaen" w:eastAsia="Sylfaen" w:hAnsi="Sylfaen" w:cs="Sylfaen"/>
                <w:spacing w:val="-1"/>
                <w:sz w:val="22"/>
                <w:szCs w:val="22"/>
              </w:rPr>
              <w:t>National</w:t>
            </w:r>
            <w:r w:rsidRPr="00BF348C">
              <w:rPr>
                <w:rFonts w:ascii="Sylfaen" w:eastAsia="Sylfaen" w:hAnsi="Sylfaen" w:cs="Sylfaen"/>
                <w:spacing w:val="-5"/>
                <w:sz w:val="22"/>
                <w:szCs w:val="22"/>
              </w:rPr>
              <w:t xml:space="preserve"> </w:t>
            </w:r>
            <w:r w:rsidRPr="00BF348C">
              <w:rPr>
                <w:rFonts w:ascii="Sylfaen" w:eastAsia="Sylfaen" w:hAnsi="Sylfaen" w:cs="Sylfaen"/>
                <w:spacing w:val="-1"/>
                <w:sz w:val="22"/>
                <w:szCs w:val="22"/>
              </w:rPr>
              <w:t>Environmental</w:t>
            </w:r>
            <w:r w:rsidRPr="00BF348C">
              <w:rPr>
                <w:rFonts w:ascii="Sylfaen" w:eastAsia="Sylfaen" w:hAnsi="Sylfaen" w:cs="Sylfaen"/>
                <w:spacing w:val="-5"/>
                <w:sz w:val="22"/>
                <w:szCs w:val="22"/>
              </w:rPr>
              <w:t xml:space="preserve"> </w:t>
            </w:r>
            <w:r w:rsidRPr="00BF348C">
              <w:rPr>
                <w:rFonts w:ascii="Sylfaen" w:eastAsia="Sylfaen" w:hAnsi="Sylfaen" w:cs="Sylfaen"/>
                <w:sz w:val="22"/>
                <w:szCs w:val="22"/>
              </w:rPr>
              <w:t>Health</w:t>
            </w:r>
            <w:r w:rsidRPr="00BF348C">
              <w:rPr>
                <w:rFonts w:ascii="Sylfaen" w:eastAsia="Sylfaen" w:hAnsi="Sylfaen" w:cs="Sylfaen"/>
                <w:spacing w:val="-6"/>
                <w:sz w:val="22"/>
                <w:szCs w:val="22"/>
              </w:rPr>
              <w:t xml:space="preserve"> </w:t>
            </w:r>
            <w:r w:rsidRPr="00BF348C">
              <w:rPr>
                <w:rFonts w:ascii="Sylfaen" w:eastAsia="Sylfaen" w:hAnsi="Sylfaen" w:cs="Sylfaen"/>
                <w:spacing w:val="-1"/>
                <w:sz w:val="22"/>
                <w:szCs w:val="22"/>
              </w:rPr>
              <w:t>Action</w:t>
            </w:r>
            <w:r w:rsidRPr="00BF348C">
              <w:rPr>
                <w:rFonts w:ascii="Sylfaen" w:eastAsia="Sylfaen" w:hAnsi="Sylfaen" w:cs="Sylfaen"/>
                <w:spacing w:val="-5"/>
                <w:sz w:val="22"/>
                <w:szCs w:val="22"/>
              </w:rPr>
              <w:t xml:space="preserve"> </w:t>
            </w:r>
            <w:r w:rsidRPr="00BF348C">
              <w:rPr>
                <w:rFonts w:ascii="Sylfaen" w:eastAsia="Sylfaen" w:hAnsi="Sylfaen" w:cs="Sylfaen"/>
                <w:sz w:val="22"/>
                <w:szCs w:val="22"/>
              </w:rPr>
              <w:t>Plan</w:t>
            </w:r>
          </w:p>
        </w:tc>
      </w:tr>
      <w:tr w:rsidR="00217985" w14:paraId="02046B34" w14:textId="77777777" w:rsidTr="0016063B">
        <w:tc>
          <w:tcPr>
            <w:tcW w:w="2025" w:type="dxa"/>
          </w:tcPr>
          <w:p w14:paraId="1D57CEA1" w14:textId="77777777" w:rsidR="00217985" w:rsidRPr="00BF348C" w:rsidRDefault="00217985" w:rsidP="00BF348C">
            <w:pPr>
              <w:spacing w:line="336" w:lineRule="auto"/>
              <w:rPr>
                <w:rFonts w:ascii="Sylfaen" w:eastAsia="Sylfaen" w:hAnsi="Sylfaen" w:cs="Sylfaen"/>
                <w:b/>
                <w:bCs/>
                <w:spacing w:val="-2"/>
                <w:sz w:val="22"/>
                <w:szCs w:val="22"/>
              </w:rPr>
            </w:pPr>
            <w:r w:rsidRPr="00BF348C">
              <w:rPr>
                <w:rFonts w:ascii="Sylfaen" w:eastAsia="Sylfaen" w:hAnsi="Sylfaen" w:cs="Sylfaen"/>
                <w:b/>
                <w:bCs/>
                <w:spacing w:val="-2"/>
                <w:sz w:val="22"/>
                <w:szCs w:val="22"/>
              </w:rPr>
              <w:t>PHEOC</w:t>
            </w:r>
          </w:p>
        </w:tc>
        <w:tc>
          <w:tcPr>
            <w:tcW w:w="7645" w:type="dxa"/>
          </w:tcPr>
          <w:p w14:paraId="4C9EC550" w14:textId="77777777" w:rsidR="00217985" w:rsidRPr="00BF348C" w:rsidRDefault="00217985" w:rsidP="00BF348C">
            <w:pPr>
              <w:spacing w:line="336" w:lineRule="auto"/>
              <w:rPr>
                <w:rFonts w:ascii="Sylfaen" w:eastAsia="Sylfaen" w:hAnsi="Sylfaen" w:cs="Sylfaen"/>
                <w:spacing w:val="-1"/>
                <w:sz w:val="22"/>
                <w:szCs w:val="22"/>
              </w:rPr>
            </w:pPr>
            <w:r w:rsidRPr="00BF348C">
              <w:rPr>
                <w:rFonts w:ascii="Sylfaen" w:eastAsia="Sylfaen" w:hAnsi="Sylfaen" w:cs="Sylfaen"/>
                <w:sz w:val="22"/>
                <w:szCs w:val="22"/>
              </w:rPr>
              <w:t>Public</w:t>
            </w:r>
            <w:r w:rsidRPr="00BF348C">
              <w:rPr>
                <w:rFonts w:ascii="Sylfaen" w:eastAsia="Sylfaen" w:hAnsi="Sylfaen" w:cs="Sylfaen"/>
                <w:spacing w:val="-5"/>
                <w:sz w:val="22"/>
                <w:szCs w:val="22"/>
              </w:rPr>
              <w:t xml:space="preserve"> </w:t>
            </w:r>
            <w:r w:rsidRPr="00BF348C">
              <w:rPr>
                <w:rFonts w:ascii="Sylfaen" w:eastAsia="Sylfaen" w:hAnsi="Sylfaen" w:cs="Sylfaen"/>
                <w:spacing w:val="-1"/>
                <w:sz w:val="22"/>
                <w:szCs w:val="22"/>
              </w:rPr>
              <w:t>Health</w:t>
            </w:r>
            <w:r w:rsidRPr="00BF348C">
              <w:rPr>
                <w:rFonts w:ascii="Sylfaen" w:eastAsia="Sylfaen" w:hAnsi="Sylfaen" w:cs="Sylfaen"/>
                <w:spacing w:val="-6"/>
                <w:sz w:val="22"/>
                <w:szCs w:val="22"/>
              </w:rPr>
              <w:t xml:space="preserve"> </w:t>
            </w:r>
            <w:r w:rsidRPr="00BF348C">
              <w:rPr>
                <w:rFonts w:ascii="Sylfaen" w:eastAsia="Sylfaen" w:hAnsi="Sylfaen" w:cs="Sylfaen"/>
                <w:sz w:val="22"/>
                <w:szCs w:val="22"/>
              </w:rPr>
              <w:t>Emergency</w:t>
            </w:r>
            <w:r w:rsidRPr="00BF348C">
              <w:rPr>
                <w:rFonts w:ascii="Sylfaen" w:eastAsia="Sylfaen" w:hAnsi="Sylfaen" w:cs="Sylfaen"/>
                <w:spacing w:val="-5"/>
                <w:sz w:val="22"/>
                <w:szCs w:val="22"/>
              </w:rPr>
              <w:t xml:space="preserve"> </w:t>
            </w:r>
            <w:r w:rsidRPr="00BF348C">
              <w:rPr>
                <w:rFonts w:ascii="Sylfaen" w:eastAsia="Sylfaen" w:hAnsi="Sylfaen" w:cs="Sylfaen"/>
                <w:spacing w:val="-1"/>
                <w:sz w:val="22"/>
                <w:szCs w:val="22"/>
              </w:rPr>
              <w:t>Operations</w:t>
            </w:r>
            <w:r w:rsidRPr="00BF348C">
              <w:rPr>
                <w:rFonts w:ascii="Sylfaen" w:eastAsia="Sylfaen" w:hAnsi="Sylfaen" w:cs="Sylfaen"/>
                <w:spacing w:val="-5"/>
                <w:sz w:val="22"/>
                <w:szCs w:val="22"/>
              </w:rPr>
              <w:t xml:space="preserve"> </w:t>
            </w:r>
            <w:r w:rsidRPr="00BF348C">
              <w:rPr>
                <w:rFonts w:ascii="Sylfaen" w:eastAsia="Sylfaen" w:hAnsi="Sylfaen" w:cs="Sylfaen"/>
                <w:sz w:val="22"/>
                <w:szCs w:val="22"/>
              </w:rPr>
              <w:t>Center</w:t>
            </w:r>
          </w:p>
        </w:tc>
      </w:tr>
      <w:tr w:rsidR="00217985" w14:paraId="59F29B09" w14:textId="77777777" w:rsidTr="0016063B">
        <w:tc>
          <w:tcPr>
            <w:tcW w:w="2025" w:type="dxa"/>
          </w:tcPr>
          <w:p w14:paraId="7E9154E5" w14:textId="77777777" w:rsidR="00217985" w:rsidRPr="00BF348C" w:rsidRDefault="00217985" w:rsidP="00BF348C">
            <w:pPr>
              <w:spacing w:line="336" w:lineRule="auto"/>
              <w:rPr>
                <w:rFonts w:ascii="Sylfaen" w:eastAsia="Sylfaen" w:hAnsi="Sylfaen" w:cs="Sylfaen"/>
                <w:b/>
                <w:bCs/>
                <w:spacing w:val="-2"/>
                <w:sz w:val="22"/>
                <w:szCs w:val="22"/>
              </w:rPr>
            </w:pPr>
            <w:r w:rsidRPr="00BF348C">
              <w:rPr>
                <w:rFonts w:ascii="Sylfaen" w:eastAsia="Sylfaen" w:hAnsi="Sylfaen" w:cs="Sylfaen"/>
                <w:b/>
                <w:bCs/>
                <w:spacing w:val="-2"/>
                <w:sz w:val="22"/>
                <w:szCs w:val="22"/>
              </w:rPr>
              <w:t>STEPS</w:t>
            </w:r>
          </w:p>
        </w:tc>
        <w:tc>
          <w:tcPr>
            <w:tcW w:w="7645" w:type="dxa"/>
          </w:tcPr>
          <w:p w14:paraId="2872DF70" w14:textId="77777777" w:rsidR="00217985" w:rsidRPr="00BF348C" w:rsidRDefault="00217985" w:rsidP="00BF348C">
            <w:pPr>
              <w:spacing w:line="336" w:lineRule="auto"/>
              <w:rPr>
                <w:rFonts w:ascii="Sylfaen" w:eastAsia="Sylfaen" w:hAnsi="Sylfaen" w:cs="Sylfaen"/>
                <w:spacing w:val="-1"/>
                <w:sz w:val="22"/>
                <w:szCs w:val="22"/>
              </w:rPr>
            </w:pPr>
            <w:r w:rsidRPr="00BF348C">
              <w:rPr>
                <w:rFonts w:ascii="Sylfaen" w:eastAsia="Sylfaen" w:hAnsi="Sylfaen" w:cs="Sylfaen"/>
                <w:spacing w:val="-1"/>
                <w:sz w:val="22"/>
                <w:szCs w:val="22"/>
              </w:rPr>
              <w:t>Noncommunicable</w:t>
            </w:r>
            <w:r w:rsidRPr="00BF348C">
              <w:rPr>
                <w:rFonts w:ascii="Sylfaen" w:eastAsia="Sylfaen" w:hAnsi="Sylfaen" w:cs="Sylfaen"/>
                <w:spacing w:val="-4"/>
                <w:sz w:val="22"/>
                <w:szCs w:val="22"/>
              </w:rPr>
              <w:t xml:space="preserve"> </w:t>
            </w:r>
            <w:r w:rsidRPr="00BF348C">
              <w:rPr>
                <w:rFonts w:ascii="Sylfaen" w:eastAsia="Sylfaen" w:hAnsi="Sylfaen" w:cs="Sylfaen"/>
                <w:spacing w:val="-1"/>
                <w:sz w:val="22"/>
                <w:szCs w:val="22"/>
              </w:rPr>
              <w:t>Disease</w:t>
            </w:r>
            <w:r w:rsidRPr="00BF348C">
              <w:rPr>
                <w:rFonts w:ascii="Sylfaen" w:eastAsia="Sylfaen" w:hAnsi="Sylfaen" w:cs="Sylfaen"/>
                <w:spacing w:val="-5"/>
                <w:sz w:val="22"/>
                <w:szCs w:val="22"/>
              </w:rPr>
              <w:t xml:space="preserve"> </w:t>
            </w:r>
            <w:r w:rsidRPr="00BF348C">
              <w:rPr>
                <w:rFonts w:ascii="Sylfaen" w:eastAsia="Sylfaen" w:hAnsi="Sylfaen" w:cs="Sylfaen"/>
                <w:spacing w:val="-1"/>
                <w:sz w:val="22"/>
                <w:szCs w:val="22"/>
              </w:rPr>
              <w:t>Risk</w:t>
            </w:r>
            <w:r w:rsidRPr="00BF348C">
              <w:rPr>
                <w:rFonts w:ascii="Sylfaen" w:eastAsia="Sylfaen" w:hAnsi="Sylfaen" w:cs="Sylfaen"/>
                <w:spacing w:val="-5"/>
                <w:sz w:val="22"/>
                <w:szCs w:val="22"/>
              </w:rPr>
              <w:t xml:space="preserve"> </w:t>
            </w:r>
            <w:r w:rsidRPr="00BF348C">
              <w:rPr>
                <w:rFonts w:ascii="Sylfaen" w:eastAsia="Sylfaen" w:hAnsi="Sylfaen" w:cs="Sylfaen"/>
                <w:spacing w:val="-1"/>
                <w:sz w:val="22"/>
                <w:szCs w:val="22"/>
              </w:rPr>
              <w:t>Factor</w:t>
            </w:r>
            <w:r w:rsidRPr="00BF348C">
              <w:rPr>
                <w:rFonts w:ascii="Sylfaen" w:eastAsia="Sylfaen" w:hAnsi="Sylfaen" w:cs="Sylfaen"/>
                <w:spacing w:val="-5"/>
                <w:sz w:val="22"/>
                <w:szCs w:val="22"/>
              </w:rPr>
              <w:t xml:space="preserve"> </w:t>
            </w:r>
            <w:r w:rsidRPr="00BF348C">
              <w:rPr>
                <w:rFonts w:ascii="Sylfaen" w:eastAsia="Sylfaen" w:hAnsi="Sylfaen" w:cs="Sylfaen"/>
                <w:spacing w:val="-1"/>
                <w:sz w:val="22"/>
                <w:szCs w:val="22"/>
              </w:rPr>
              <w:t>Survey</w:t>
            </w:r>
          </w:p>
        </w:tc>
      </w:tr>
      <w:tr w:rsidR="00217985" w14:paraId="1DC512DA" w14:textId="77777777" w:rsidTr="0016063B">
        <w:tc>
          <w:tcPr>
            <w:tcW w:w="2025" w:type="dxa"/>
          </w:tcPr>
          <w:p w14:paraId="4B328FD2" w14:textId="77777777" w:rsidR="00217985" w:rsidRPr="00BF348C" w:rsidRDefault="00217985" w:rsidP="00BF348C">
            <w:pPr>
              <w:spacing w:line="336" w:lineRule="auto"/>
              <w:rPr>
                <w:rFonts w:ascii="Sylfaen" w:eastAsia="Sylfaen" w:hAnsi="Sylfaen" w:cs="Sylfaen"/>
                <w:b/>
                <w:bCs/>
                <w:spacing w:val="-2"/>
                <w:sz w:val="22"/>
                <w:szCs w:val="22"/>
              </w:rPr>
            </w:pPr>
            <w:r w:rsidRPr="00BF348C">
              <w:rPr>
                <w:rFonts w:ascii="Sylfaen" w:eastAsia="Sylfaen" w:hAnsi="Sylfaen" w:cs="Sylfaen"/>
                <w:b/>
                <w:bCs/>
                <w:spacing w:val="-2"/>
                <w:sz w:val="22"/>
                <w:szCs w:val="22"/>
              </w:rPr>
              <w:t>TAIEX</w:t>
            </w:r>
          </w:p>
        </w:tc>
        <w:tc>
          <w:tcPr>
            <w:tcW w:w="7645" w:type="dxa"/>
          </w:tcPr>
          <w:p w14:paraId="6DC4462D" w14:textId="77777777" w:rsidR="00217985" w:rsidRPr="00BF348C" w:rsidRDefault="00217985" w:rsidP="00BF348C">
            <w:pPr>
              <w:spacing w:line="336" w:lineRule="auto"/>
              <w:rPr>
                <w:rFonts w:ascii="Sylfaen" w:eastAsia="Sylfaen" w:hAnsi="Sylfaen" w:cs="Sylfaen"/>
                <w:spacing w:val="-1"/>
                <w:sz w:val="22"/>
                <w:szCs w:val="22"/>
              </w:rPr>
            </w:pPr>
            <w:r w:rsidRPr="00BF348C">
              <w:rPr>
                <w:rFonts w:ascii="Sylfaen" w:eastAsia="Sylfaen" w:hAnsi="Sylfaen" w:cs="Sylfaen"/>
                <w:spacing w:val="-1"/>
                <w:sz w:val="22"/>
                <w:szCs w:val="22"/>
              </w:rPr>
              <w:t>Technical</w:t>
            </w:r>
            <w:r w:rsidRPr="00BF348C">
              <w:rPr>
                <w:rFonts w:ascii="Sylfaen" w:eastAsia="Sylfaen" w:hAnsi="Sylfaen" w:cs="Sylfaen"/>
                <w:spacing w:val="-6"/>
                <w:sz w:val="22"/>
                <w:szCs w:val="22"/>
              </w:rPr>
              <w:t xml:space="preserve"> </w:t>
            </w:r>
            <w:r w:rsidRPr="00BF348C">
              <w:rPr>
                <w:rFonts w:ascii="Sylfaen" w:eastAsia="Sylfaen" w:hAnsi="Sylfaen" w:cs="Sylfaen"/>
                <w:sz w:val="22"/>
                <w:szCs w:val="22"/>
              </w:rPr>
              <w:t>Assistance</w:t>
            </w:r>
            <w:r w:rsidRPr="00BF348C">
              <w:rPr>
                <w:rFonts w:ascii="Sylfaen" w:eastAsia="Sylfaen" w:hAnsi="Sylfaen" w:cs="Sylfaen"/>
                <w:spacing w:val="-6"/>
                <w:sz w:val="22"/>
                <w:szCs w:val="22"/>
              </w:rPr>
              <w:t xml:space="preserve"> </w:t>
            </w:r>
            <w:r w:rsidRPr="00BF348C">
              <w:rPr>
                <w:rFonts w:ascii="Sylfaen" w:eastAsia="Sylfaen" w:hAnsi="Sylfaen" w:cs="Sylfaen"/>
                <w:sz w:val="22"/>
                <w:szCs w:val="22"/>
              </w:rPr>
              <w:t>and</w:t>
            </w:r>
            <w:r w:rsidRPr="00BF348C">
              <w:rPr>
                <w:rFonts w:ascii="Sylfaen" w:eastAsia="Sylfaen" w:hAnsi="Sylfaen" w:cs="Sylfaen"/>
                <w:spacing w:val="-6"/>
                <w:sz w:val="22"/>
                <w:szCs w:val="22"/>
              </w:rPr>
              <w:t xml:space="preserve"> </w:t>
            </w:r>
            <w:r w:rsidRPr="00BF348C">
              <w:rPr>
                <w:rFonts w:ascii="Sylfaen" w:eastAsia="Sylfaen" w:hAnsi="Sylfaen" w:cs="Sylfaen"/>
                <w:spacing w:val="-1"/>
                <w:sz w:val="22"/>
                <w:szCs w:val="22"/>
              </w:rPr>
              <w:t>Information</w:t>
            </w:r>
            <w:r w:rsidRPr="00BF348C">
              <w:rPr>
                <w:rFonts w:ascii="Sylfaen" w:eastAsia="Sylfaen" w:hAnsi="Sylfaen" w:cs="Sylfaen"/>
                <w:spacing w:val="-4"/>
                <w:sz w:val="22"/>
                <w:szCs w:val="22"/>
              </w:rPr>
              <w:t xml:space="preserve"> </w:t>
            </w:r>
            <w:r w:rsidRPr="00BF348C">
              <w:rPr>
                <w:rFonts w:ascii="Sylfaen" w:eastAsia="Sylfaen" w:hAnsi="Sylfaen" w:cs="Sylfaen"/>
                <w:spacing w:val="-1"/>
                <w:sz w:val="22"/>
                <w:szCs w:val="22"/>
              </w:rPr>
              <w:t>Exchange</w:t>
            </w:r>
            <w:r w:rsidRPr="00BF348C">
              <w:rPr>
                <w:rFonts w:ascii="Sylfaen" w:eastAsia="Sylfaen" w:hAnsi="Sylfaen" w:cs="Sylfaen"/>
                <w:spacing w:val="-4"/>
                <w:sz w:val="22"/>
                <w:szCs w:val="22"/>
              </w:rPr>
              <w:t xml:space="preserve"> </w:t>
            </w:r>
            <w:r w:rsidRPr="00BF348C">
              <w:rPr>
                <w:rFonts w:ascii="Sylfaen" w:eastAsia="Sylfaen" w:hAnsi="Sylfaen" w:cs="Sylfaen"/>
                <w:spacing w:val="-1"/>
                <w:sz w:val="22"/>
                <w:szCs w:val="22"/>
              </w:rPr>
              <w:t>Instrument of Euopean Commission</w:t>
            </w:r>
          </w:p>
        </w:tc>
      </w:tr>
      <w:tr w:rsidR="00217985" w14:paraId="5ECCCCCE" w14:textId="77777777" w:rsidTr="0016063B">
        <w:tc>
          <w:tcPr>
            <w:tcW w:w="2025" w:type="dxa"/>
          </w:tcPr>
          <w:p w14:paraId="2C70FB41" w14:textId="77777777" w:rsidR="00217985" w:rsidRPr="00BF348C" w:rsidRDefault="00217985" w:rsidP="00BF348C">
            <w:pPr>
              <w:spacing w:line="336" w:lineRule="auto"/>
              <w:rPr>
                <w:rFonts w:ascii="Sylfaen" w:eastAsia="Sylfaen" w:hAnsi="Sylfaen" w:cs="Sylfaen"/>
                <w:b/>
                <w:bCs/>
                <w:spacing w:val="-2"/>
                <w:sz w:val="22"/>
                <w:szCs w:val="22"/>
              </w:rPr>
            </w:pPr>
            <w:r w:rsidRPr="00BF348C">
              <w:rPr>
                <w:rFonts w:ascii="Sylfaen" w:eastAsia="Sylfaen" w:hAnsi="Sylfaen" w:cs="Sylfaen"/>
                <w:b/>
                <w:bCs/>
                <w:spacing w:val="-1"/>
                <w:sz w:val="22"/>
                <w:szCs w:val="22"/>
              </w:rPr>
              <w:t>TB</w:t>
            </w:r>
          </w:p>
        </w:tc>
        <w:tc>
          <w:tcPr>
            <w:tcW w:w="7645" w:type="dxa"/>
          </w:tcPr>
          <w:p w14:paraId="0563C016" w14:textId="77777777" w:rsidR="00217985" w:rsidRPr="00BF348C" w:rsidRDefault="00217985" w:rsidP="00BF348C">
            <w:pPr>
              <w:spacing w:line="336" w:lineRule="auto"/>
              <w:rPr>
                <w:rFonts w:ascii="Sylfaen" w:eastAsia="Sylfaen" w:hAnsi="Sylfaen" w:cs="Sylfaen"/>
                <w:spacing w:val="-1"/>
                <w:sz w:val="22"/>
                <w:szCs w:val="22"/>
              </w:rPr>
            </w:pPr>
            <w:r w:rsidRPr="00BF348C">
              <w:rPr>
                <w:rFonts w:ascii="Sylfaen" w:eastAsia="Sylfaen" w:hAnsi="Sylfaen" w:cs="Sylfaen"/>
                <w:spacing w:val="-1"/>
                <w:sz w:val="22"/>
                <w:szCs w:val="22"/>
              </w:rPr>
              <w:t>Tuberculosis</w:t>
            </w:r>
          </w:p>
        </w:tc>
      </w:tr>
      <w:tr w:rsidR="00217985" w14:paraId="60BA7D1C" w14:textId="77777777" w:rsidTr="0016063B">
        <w:tc>
          <w:tcPr>
            <w:tcW w:w="2025" w:type="dxa"/>
          </w:tcPr>
          <w:p w14:paraId="71D9D93E" w14:textId="77777777" w:rsidR="00217985" w:rsidRPr="00BF348C" w:rsidRDefault="00217985" w:rsidP="00BF348C">
            <w:pPr>
              <w:spacing w:line="336" w:lineRule="auto"/>
              <w:rPr>
                <w:rFonts w:ascii="Sylfaen" w:eastAsia="Sylfaen" w:hAnsi="Sylfaen" w:cs="Sylfaen"/>
                <w:b/>
                <w:bCs/>
                <w:spacing w:val="-2"/>
                <w:sz w:val="22"/>
                <w:szCs w:val="22"/>
              </w:rPr>
            </w:pPr>
            <w:r w:rsidRPr="00BF348C">
              <w:rPr>
                <w:rFonts w:ascii="Sylfaen" w:eastAsia="Sylfaen" w:hAnsi="Sylfaen" w:cs="Sylfaen"/>
                <w:b/>
                <w:bCs/>
                <w:spacing w:val="-1"/>
                <w:sz w:val="22"/>
                <w:szCs w:val="22"/>
              </w:rPr>
              <w:t>UN</w:t>
            </w:r>
            <w:r w:rsidRPr="00BF348C">
              <w:rPr>
                <w:rFonts w:ascii="Sylfaen" w:eastAsia="Sylfaen" w:hAnsi="Sylfaen" w:cs="Sylfaen"/>
                <w:b/>
                <w:bCs/>
                <w:spacing w:val="-2"/>
                <w:sz w:val="22"/>
                <w:szCs w:val="22"/>
              </w:rPr>
              <w:t xml:space="preserve"> </w:t>
            </w:r>
          </w:p>
        </w:tc>
        <w:tc>
          <w:tcPr>
            <w:tcW w:w="7645" w:type="dxa"/>
          </w:tcPr>
          <w:p w14:paraId="4D701AA1" w14:textId="77777777" w:rsidR="00217985" w:rsidRPr="00BF348C" w:rsidRDefault="00217985" w:rsidP="00BF348C">
            <w:pPr>
              <w:spacing w:line="336" w:lineRule="auto"/>
              <w:rPr>
                <w:rFonts w:ascii="Sylfaen" w:eastAsia="Sylfaen" w:hAnsi="Sylfaen" w:cs="Sylfaen"/>
                <w:spacing w:val="-1"/>
                <w:sz w:val="22"/>
                <w:szCs w:val="22"/>
              </w:rPr>
            </w:pPr>
            <w:r w:rsidRPr="00BF348C">
              <w:rPr>
                <w:rFonts w:ascii="Sylfaen" w:eastAsia="Sylfaen" w:hAnsi="Sylfaen" w:cs="Sylfaen"/>
                <w:spacing w:val="-1"/>
                <w:sz w:val="22"/>
                <w:szCs w:val="22"/>
              </w:rPr>
              <w:t>United</w:t>
            </w:r>
            <w:r w:rsidRPr="00BF348C">
              <w:rPr>
                <w:rFonts w:ascii="Sylfaen" w:eastAsia="Sylfaen" w:hAnsi="Sylfaen" w:cs="Sylfaen"/>
                <w:spacing w:val="-4"/>
                <w:sz w:val="22"/>
                <w:szCs w:val="22"/>
              </w:rPr>
              <w:t xml:space="preserve"> </w:t>
            </w:r>
            <w:r w:rsidRPr="00BF348C">
              <w:rPr>
                <w:rFonts w:ascii="Sylfaen" w:eastAsia="Sylfaen" w:hAnsi="Sylfaen" w:cs="Sylfaen"/>
                <w:spacing w:val="-1"/>
                <w:sz w:val="22"/>
                <w:szCs w:val="22"/>
              </w:rPr>
              <w:t>Nations</w:t>
            </w:r>
          </w:p>
        </w:tc>
      </w:tr>
      <w:tr w:rsidR="00217985" w14:paraId="7A7526BB" w14:textId="77777777" w:rsidTr="0016063B">
        <w:tc>
          <w:tcPr>
            <w:tcW w:w="2025" w:type="dxa"/>
          </w:tcPr>
          <w:p w14:paraId="6D5E8737" w14:textId="77777777" w:rsidR="00217985" w:rsidRPr="00BF348C" w:rsidRDefault="00217985" w:rsidP="00BF348C">
            <w:pPr>
              <w:spacing w:line="336" w:lineRule="auto"/>
              <w:rPr>
                <w:rFonts w:ascii="Sylfaen" w:eastAsia="Sylfaen" w:hAnsi="Sylfaen" w:cs="Sylfaen"/>
                <w:b/>
                <w:bCs/>
                <w:spacing w:val="-2"/>
                <w:sz w:val="22"/>
                <w:szCs w:val="22"/>
              </w:rPr>
            </w:pPr>
            <w:r w:rsidRPr="00BF348C">
              <w:rPr>
                <w:rFonts w:ascii="Sylfaen" w:eastAsia="Sylfaen" w:hAnsi="Sylfaen" w:cs="Sylfaen"/>
                <w:b/>
                <w:bCs/>
                <w:spacing w:val="-2"/>
                <w:sz w:val="22"/>
                <w:szCs w:val="22"/>
              </w:rPr>
              <w:t>UNICEF</w:t>
            </w:r>
          </w:p>
        </w:tc>
        <w:tc>
          <w:tcPr>
            <w:tcW w:w="7645" w:type="dxa"/>
          </w:tcPr>
          <w:p w14:paraId="5E764655" w14:textId="77777777" w:rsidR="00217985" w:rsidRPr="00BF348C" w:rsidRDefault="00217985" w:rsidP="00BF348C">
            <w:pPr>
              <w:spacing w:line="336" w:lineRule="auto"/>
              <w:rPr>
                <w:rFonts w:ascii="Sylfaen" w:eastAsia="Sylfaen" w:hAnsi="Sylfaen" w:cs="Sylfaen"/>
                <w:spacing w:val="-1"/>
                <w:sz w:val="22"/>
                <w:szCs w:val="22"/>
              </w:rPr>
            </w:pPr>
            <w:r w:rsidRPr="00BF348C">
              <w:rPr>
                <w:rFonts w:ascii="Sylfaen" w:eastAsia="Sylfaen" w:hAnsi="Sylfaen" w:cs="Sylfaen"/>
                <w:spacing w:val="-1"/>
                <w:sz w:val="22"/>
                <w:szCs w:val="22"/>
              </w:rPr>
              <w:t>United</w:t>
            </w:r>
            <w:r w:rsidRPr="00BF348C">
              <w:rPr>
                <w:rFonts w:ascii="Sylfaen" w:eastAsia="Sylfaen" w:hAnsi="Sylfaen" w:cs="Sylfaen"/>
                <w:spacing w:val="-3"/>
                <w:sz w:val="22"/>
                <w:szCs w:val="22"/>
              </w:rPr>
              <w:t xml:space="preserve"> </w:t>
            </w:r>
            <w:r w:rsidRPr="00BF348C">
              <w:rPr>
                <w:rFonts w:ascii="Sylfaen" w:eastAsia="Sylfaen" w:hAnsi="Sylfaen" w:cs="Sylfaen"/>
                <w:spacing w:val="-1"/>
                <w:sz w:val="22"/>
                <w:szCs w:val="22"/>
              </w:rPr>
              <w:t>Nations</w:t>
            </w:r>
            <w:r w:rsidRPr="00BF348C">
              <w:rPr>
                <w:rFonts w:ascii="Sylfaen" w:eastAsia="Sylfaen" w:hAnsi="Sylfaen" w:cs="Sylfaen"/>
                <w:spacing w:val="-3"/>
                <w:sz w:val="22"/>
                <w:szCs w:val="22"/>
              </w:rPr>
              <w:t xml:space="preserve"> </w:t>
            </w:r>
            <w:r w:rsidRPr="00BF348C">
              <w:rPr>
                <w:rFonts w:ascii="Sylfaen" w:eastAsia="Sylfaen" w:hAnsi="Sylfaen" w:cs="Sylfaen"/>
                <w:sz w:val="22"/>
                <w:szCs w:val="22"/>
              </w:rPr>
              <w:t>Children’s</w:t>
            </w:r>
            <w:r w:rsidRPr="00BF348C">
              <w:rPr>
                <w:rFonts w:ascii="Sylfaen" w:eastAsia="Sylfaen" w:hAnsi="Sylfaen" w:cs="Sylfaen"/>
                <w:spacing w:val="-4"/>
                <w:sz w:val="22"/>
                <w:szCs w:val="22"/>
              </w:rPr>
              <w:t xml:space="preserve"> </w:t>
            </w:r>
            <w:r w:rsidRPr="00BF348C">
              <w:rPr>
                <w:rFonts w:ascii="Sylfaen" w:eastAsia="Sylfaen" w:hAnsi="Sylfaen" w:cs="Sylfaen"/>
                <w:spacing w:val="-1"/>
                <w:sz w:val="22"/>
                <w:szCs w:val="22"/>
              </w:rPr>
              <w:t>Fund</w:t>
            </w:r>
          </w:p>
        </w:tc>
      </w:tr>
      <w:tr w:rsidR="00217985" w14:paraId="03244F54" w14:textId="77777777" w:rsidTr="0016063B">
        <w:tc>
          <w:tcPr>
            <w:tcW w:w="2025" w:type="dxa"/>
          </w:tcPr>
          <w:p w14:paraId="7B5BDDCC" w14:textId="77777777" w:rsidR="00217985" w:rsidRPr="00BF348C" w:rsidRDefault="00217985" w:rsidP="00BF348C">
            <w:pPr>
              <w:spacing w:line="336" w:lineRule="auto"/>
              <w:rPr>
                <w:rFonts w:ascii="Sylfaen" w:eastAsia="Sylfaen" w:hAnsi="Sylfaen" w:cs="Sylfaen"/>
                <w:b/>
                <w:bCs/>
                <w:spacing w:val="-2"/>
                <w:sz w:val="22"/>
                <w:szCs w:val="22"/>
              </w:rPr>
            </w:pPr>
            <w:r w:rsidRPr="00BF348C">
              <w:rPr>
                <w:rFonts w:ascii="Sylfaen" w:eastAsia="Sylfaen" w:hAnsi="Sylfaen" w:cs="Sylfaen"/>
                <w:b/>
                <w:bCs/>
                <w:spacing w:val="-1"/>
                <w:sz w:val="22"/>
                <w:szCs w:val="22"/>
              </w:rPr>
              <w:t>US</w:t>
            </w:r>
          </w:p>
        </w:tc>
        <w:tc>
          <w:tcPr>
            <w:tcW w:w="7645" w:type="dxa"/>
          </w:tcPr>
          <w:p w14:paraId="0E58E3B5" w14:textId="26E8636F" w:rsidR="00217985" w:rsidRPr="00BF348C" w:rsidRDefault="00217985" w:rsidP="00BF348C">
            <w:pPr>
              <w:spacing w:line="336" w:lineRule="auto"/>
              <w:rPr>
                <w:rFonts w:ascii="Sylfaen" w:eastAsia="Sylfaen" w:hAnsi="Sylfaen" w:cs="Sylfaen"/>
                <w:spacing w:val="-1"/>
                <w:sz w:val="22"/>
                <w:szCs w:val="22"/>
              </w:rPr>
            </w:pPr>
            <w:r w:rsidRPr="00BF348C">
              <w:rPr>
                <w:rFonts w:ascii="Sylfaen" w:eastAsia="Sylfaen" w:hAnsi="Sylfaen" w:cs="Sylfaen"/>
                <w:spacing w:val="-1"/>
                <w:sz w:val="22"/>
                <w:szCs w:val="22"/>
              </w:rPr>
              <w:t>United</w:t>
            </w:r>
            <w:r w:rsidRPr="00BF348C">
              <w:rPr>
                <w:rFonts w:ascii="Sylfaen" w:eastAsia="Sylfaen" w:hAnsi="Sylfaen" w:cs="Sylfaen"/>
                <w:spacing w:val="-3"/>
                <w:sz w:val="22"/>
                <w:szCs w:val="22"/>
              </w:rPr>
              <w:t xml:space="preserve"> </w:t>
            </w:r>
            <w:r w:rsidRPr="00BF348C">
              <w:rPr>
                <w:rFonts w:ascii="Sylfaen" w:eastAsia="Sylfaen" w:hAnsi="Sylfaen" w:cs="Sylfaen"/>
                <w:spacing w:val="-1"/>
                <w:sz w:val="22"/>
                <w:szCs w:val="22"/>
              </w:rPr>
              <w:t>States</w:t>
            </w:r>
            <w:r w:rsidRPr="00BF348C">
              <w:rPr>
                <w:rFonts w:ascii="Sylfaen" w:eastAsia="Sylfaen" w:hAnsi="Sylfaen" w:cs="Sylfaen"/>
                <w:spacing w:val="-4"/>
                <w:sz w:val="22"/>
                <w:szCs w:val="22"/>
              </w:rPr>
              <w:t xml:space="preserve"> </w:t>
            </w:r>
            <w:r w:rsidRPr="00BF348C">
              <w:rPr>
                <w:rFonts w:ascii="Sylfaen" w:eastAsia="Sylfaen" w:hAnsi="Sylfaen" w:cs="Sylfaen"/>
                <w:spacing w:val="1"/>
                <w:sz w:val="22"/>
                <w:szCs w:val="22"/>
              </w:rPr>
              <w:t>of</w:t>
            </w:r>
            <w:r w:rsidRPr="00BF348C">
              <w:rPr>
                <w:rFonts w:ascii="Sylfaen" w:eastAsia="Sylfaen" w:hAnsi="Sylfaen" w:cs="Sylfaen"/>
                <w:spacing w:val="-4"/>
                <w:sz w:val="22"/>
                <w:szCs w:val="22"/>
              </w:rPr>
              <w:t xml:space="preserve"> </w:t>
            </w:r>
            <w:r w:rsidRPr="00BF348C">
              <w:rPr>
                <w:rFonts w:ascii="Sylfaen" w:eastAsia="Sylfaen" w:hAnsi="Sylfaen" w:cs="Sylfaen"/>
                <w:sz w:val="22"/>
                <w:szCs w:val="22"/>
              </w:rPr>
              <w:t>America</w:t>
            </w:r>
          </w:p>
        </w:tc>
      </w:tr>
      <w:tr w:rsidR="00217985" w14:paraId="12C72B8C" w14:textId="77777777" w:rsidTr="0016063B">
        <w:trPr>
          <w:trHeight w:val="80"/>
        </w:trPr>
        <w:tc>
          <w:tcPr>
            <w:tcW w:w="2025" w:type="dxa"/>
          </w:tcPr>
          <w:p w14:paraId="23040250" w14:textId="77777777" w:rsidR="00217985" w:rsidRPr="00BF348C" w:rsidRDefault="00217985" w:rsidP="00BF348C">
            <w:pPr>
              <w:spacing w:line="336" w:lineRule="auto"/>
              <w:rPr>
                <w:rFonts w:ascii="Sylfaen" w:eastAsia="Sylfaen" w:hAnsi="Sylfaen" w:cs="Sylfaen"/>
                <w:b/>
                <w:bCs/>
                <w:spacing w:val="-2"/>
                <w:sz w:val="22"/>
                <w:szCs w:val="22"/>
              </w:rPr>
            </w:pPr>
            <w:r w:rsidRPr="00BF348C">
              <w:rPr>
                <w:rFonts w:ascii="Sylfaen" w:eastAsia="Sylfaen" w:hAnsi="Sylfaen" w:cs="Sylfaen"/>
                <w:b/>
                <w:bCs/>
                <w:spacing w:val="-3"/>
                <w:sz w:val="22"/>
                <w:szCs w:val="22"/>
              </w:rPr>
              <w:t>WRAIR</w:t>
            </w:r>
          </w:p>
        </w:tc>
        <w:tc>
          <w:tcPr>
            <w:tcW w:w="7645" w:type="dxa"/>
          </w:tcPr>
          <w:p w14:paraId="6BD984C3" w14:textId="30B5018C" w:rsidR="00217985" w:rsidRPr="00BF348C" w:rsidRDefault="00217985" w:rsidP="00BF348C">
            <w:pPr>
              <w:spacing w:line="336" w:lineRule="auto"/>
              <w:rPr>
                <w:rFonts w:ascii="Sylfaen" w:eastAsia="Sylfaen" w:hAnsi="Sylfaen" w:cs="Sylfaen"/>
                <w:spacing w:val="-1"/>
                <w:sz w:val="22"/>
                <w:szCs w:val="22"/>
              </w:rPr>
            </w:pPr>
            <w:r w:rsidRPr="00BF348C">
              <w:rPr>
                <w:rFonts w:ascii="Sylfaen" w:eastAsia="Sylfaen" w:hAnsi="Sylfaen" w:cs="Sylfaen"/>
                <w:spacing w:val="-1"/>
                <w:sz w:val="22"/>
                <w:szCs w:val="22"/>
              </w:rPr>
              <w:t>Walter</w:t>
            </w:r>
            <w:r w:rsidRPr="00BF348C">
              <w:rPr>
                <w:rFonts w:ascii="Sylfaen" w:eastAsia="Sylfaen" w:hAnsi="Sylfaen" w:cs="Sylfaen"/>
                <w:spacing w:val="-3"/>
                <w:sz w:val="22"/>
                <w:szCs w:val="22"/>
              </w:rPr>
              <w:t xml:space="preserve"> </w:t>
            </w:r>
            <w:r w:rsidRPr="00BF348C">
              <w:rPr>
                <w:rFonts w:ascii="Sylfaen" w:eastAsia="Sylfaen" w:hAnsi="Sylfaen" w:cs="Sylfaen"/>
                <w:spacing w:val="-1"/>
                <w:sz w:val="22"/>
                <w:szCs w:val="22"/>
              </w:rPr>
              <w:t>Reed</w:t>
            </w:r>
            <w:r w:rsidRPr="00BF348C">
              <w:rPr>
                <w:rFonts w:ascii="Sylfaen" w:eastAsia="Sylfaen" w:hAnsi="Sylfaen" w:cs="Sylfaen"/>
                <w:spacing w:val="-4"/>
                <w:sz w:val="22"/>
                <w:szCs w:val="22"/>
              </w:rPr>
              <w:t xml:space="preserve"> </w:t>
            </w:r>
            <w:r w:rsidRPr="00BF348C">
              <w:rPr>
                <w:rFonts w:ascii="Sylfaen" w:eastAsia="Sylfaen" w:hAnsi="Sylfaen" w:cs="Sylfaen"/>
                <w:sz w:val="22"/>
                <w:szCs w:val="22"/>
              </w:rPr>
              <w:t>Army</w:t>
            </w:r>
            <w:r w:rsidRPr="00BF348C">
              <w:rPr>
                <w:rFonts w:ascii="Sylfaen" w:eastAsia="Sylfaen" w:hAnsi="Sylfaen" w:cs="Sylfaen"/>
                <w:spacing w:val="-3"/>
                <w:sz w:val="22"/>
                <w:szCs w:val="22"/>
              </w:rPr>
              <w:t xml:space="preserve"> </w:t>
            </w:r>
            <w:r w:rsidRPr="00BF348C">
              <w:rPr>
                <w:rFonts w:ascii="Sylfaen" w:eastAsia="Sylfaen" w:hAnsi="Sylfaen" w:cs="Sylfaen"/>
                <w:spacing w:val="-1"/>
                <w:sz w:val="22"/>
                <w:szCs w:val="22"/>
              </w:rPr>
              <w:t>Institue</w:t>
            </w:r>
            <w:r w:rsidRPr="00BF348C">
              <w:rPr>
                <w:rFonts w:ascii="Sylfaen" w:eastAsia="Sylfaen" w:hAnsi="Sylfaen" w:cs="Sylfaen"/>
                <w:spacing w:val="-4"/>
                <w:sz w:val="22"/>
                <w:szCs w:val="22"/>
              </w:rPr>
              <w:t xml:space="preserve"> </w:t>
            </w:r>
            <w:r w:rsidRPr="00BF348C">
              <w:rPr>
                <w:rFonts w:ascii="Sylfaen" w:eastAsia="Sylfaen" w:hAnsi="Sylfaen" w:cs="Sylfaen"/>
                <w:spacing w:val="-1"/>
                <w:sz w:val="22"/>
                <w:szCs w:val="22"/>
              </w:rPr>
              <w:t>of</w:t>
            </w:r>
            <w:r w:rsidRPr="00BF348C">
              <w:rPr>
                <w:rFonts w:ascii="Sylfaen" w:eastAsia="Sylfaen" w:hAnsi="Sylfaen" w:cs="Sylfaen"/>
                <w:spacing w:val="-2"/>
                <w:sz w:val="22"/>
                <w:szCs w:val="22"/>
              </w:rPr>
              <w:t xml:space="preserve"> </w:t>
            </w:r>
            <w:r w:rsidRPr="00BF348C">
              <w:rPr>
                <w:rFonts w:ascii="Sylfaen" w:eastAsia="Sylfaen" w:hAnsi="Sylfaen" w:cs="Sylfaen"/>
                <w:spacing w:val="-1"/>
                <w:sz w:val="22"/>
                <w:szCs w:val="22"/>
              </w:rPr>
              <w:t>Research</w:t>
            </w:r>
          </w:p>
        </w:tc>
      </w:tr>
    </w:tbl>
    <w:bookmarkEnd w:id="6"/>
    <w:p w14:paraId="117EDDBC" w14:textId="77777777" w:rsidR="00934558" w:rsidRPr="00BF348C" w:rsidRDefault="00934558" w:rsidP="00934558">
      <w:pPr>
        <w:pStyle w:val="Jead1"/>
        <w:ind w:left="0"/>
        <w:rPr>
          <w:sz w:val="24"/>
          <w:szCs w:val="24"/>
        </w:rPr>
      </w:pPr>
      <w:r w:rsidRPr="00BF348C">
        <w:rPr>
          <w:rStyle w:val="Head1Char"/>
          <w:sz w:val="24"/>
          <w:szCs w:val="24"/>
        </w:rPr>
        <w:lastRenderedPageBreak/>
        <w:t>MANAGEMENT</w:t>
      </w:r>
      <w:r w:rsidRPr="00BF348C">
        <w:rPr>
          <w:sz w:val="24"/>
          <w:szCs w:val="24"/>
        </w:rPr>
        <w:t xml:space="preserve"> OF THE NCDC</w:t>
      </w:r>
    </w:p>
    <w:p w14:paraId="52B407AC" w14:textId="04D3B3FA" w:rsidR="00934558" w:rsidRDefault="00934558" w:rsidP="00934558">
      <w:pPr>
        <w:pStyle w:val="Jead1"/>
        <w:ind w:left="0"/>
        <w:rPr>
          <w:b/>
        </w:rPr>
      </w:pPr>
      <w:r w:rsidRPr="00E61929">
        <w:rPr>
          <w:rFonts w:ascii="Sylfaen" w:eastAsia="Helvetica" w:hAnsi="Sylfaen" w:cs="Sylfaen"/>
          <w:b/>
          <w:noProof/>
          <w:spacing w:val="14"/>
          <w:w w:val="105"/>
          <w:sz w:val="22"/>
          <w:szCs w:val="22"/>
          <w:lang w:val="en-US" w:eastAsia="en-US"/>
        </w:rPr>
        <w:drawing>
          <wp:anchor distT="0" distB="0" distL="114300" distR="114300" simplePos="0" relativeHeight="252094464" behindDoc="0" locked="0" layoutInCell="1" allowOverlap="1" wp14:anchorId="2B4D20A2" wp14:editId="1130FF2E">
            <wp:simplePos x="0" y="0"/>
            <wp:positionH relativeFrom="margin">
              <wp:align>left</wp:align>
            </wp:positionH>
            <wp:positionV relativeFrom="paragraph">
              <wp:posOffset>467199</wp:posOffset>
            </wp:positionV>
            <wp:extent cx="6645910" cy="6418915"/>
            <wp:effectExtent l="0" t="0" r="2540" b="1270"/>
            <wp:wrapNone/>
            <wp:docPr id="138" name="Picture 138" descr="E:\NCDC 2018 report English\NCDC Board structure Slides (eng, geo renewed)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E:\NCDC 2018 report English\NCDC Board structure Slides (eng, geo renewed)_Page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5910" cy="6418915"/>
                    </a:xfrm>
                    <a:prstGeom prst="rect">
                      <a:avLst/>
                    </a:prstGeom>
                    <a:noFill/>
                    <a:ln>
                      <a:noFill/>
                    </a:ln>
                  </pic:spPr>
                </pic:pic>
              </a:graphicData>
            </a:graphic>
          </wp:anchor>
        </w:drawing>
      </w:r>
      <w:r w:rsidRPr="00147B6A">
        <w:rPr>
          <w:b/>
        </w:rPr>
        <w:br w:type="page"/>
      </w:r>
    </w:p>
    <w:p w14:paraId="5F972015" w14:textId="77777777" w:rsidR="00934558" w:rsidRPr="00BF348C" w:rsidRDefault="00934558" w:rsidP="00934558">
      <w:pPr>
        <w:pStyle w:val="Head1"/>
        <w:ind w:left="0"/>
        <w:rPr>
          <w:rStyle w:val="Head1Char"/>
          <w:sz w:val="24"/>
          <w:szCs w:val="24"/>
        </w:rPr>
      </w:pPr>
      <w:r w:rsidRPr="00BF348C">
        <w:rPr>
          <w:rStyle w:val="Head1Char"/>
          <w:sz w:val="24"/>
          <w:szCs w:val="24"/>
        </w:rPr>
        <w:lastRenderedPageBreak/>
        <w:t>NCDC STRUCTURE</w:t>
      </w:r>
    </w:p>
    <w:p w14:paraId="43B6B439" w14:textId="77777777" w:rsidR="00934558" w:rsidRDefault="00934558" w:rsidP="00934558">
      <w:pPr>
        <w:pStyle w:val="Head1"/>
        <w:rPr>
          <w:rStyle w:val="Head1Char"/>
        </w:rPr>
      </w:pPr>
      <w:r w:rsidRPr="0061599A">
        <w:rPr>
          <w:rFonts w:ascii="Sylfaen" w:hAnsi="Sylfaen"/>
          <w:noProof/>
          <w:lang w:val="en-US" w:eastAsia="en-US"/>
        </w:rPr>
        <w:drawing>
          <wp:anchor distT="0" distB="0" distL="114300" distR="114300" simplePos="0" relativeHeight="252095488" behindDoc="0" locked="0" layoutInCell="1" allowOverlap="1" wp14:anchorId="4A80D8C0" wp14:editId="0E4F6FF8">
            <wp:simplePos x="0" y="0"/>
            <wp:positionH relativeFrom="margin">
              <wp:align>right</wp:align>
            </wp:positionH>
            <wp:positionV relativeFrom="paragraph">
              <wp:posOffset>215813</wp:posOffset>
            </wp:positionV>
            <wp:extent cx="6653048" cy="9016052"/>
            <wp:effectExtent l="0" t="0" r="0" b="0"/>
            <wp:wrapNone/>
            <wp:docPr id="9" name="Picture 9" descr="C:\Users\N.Kavtaradze.NCDC\AppData\Local\Microsoft\Windows\INetCache\Content.Outlook\IUKIBPL2\NCDC organizational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Kavtaradze.NCDC\AppData\Local\Microsoft\Windows\INetCache\Content.Outlook\IUKIBPL2\NCDC organizational char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3048" cy="90160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2CCC71" w14:textId="77777777" w:rsidR="00934558" w:rsidRDefault="00934558" w:rsidP="00934558">
      <w:pPr>
        <w:pStyle w:val="Head1"/>
        <w:rPr>
          <w:rStyle w:val="Head1Char"/>
        </w:rPr>
      </w:pPr>
    </w:p>
    <w:p w14:paraId="78ABEDCE" w14:textId="77777777" w:rsidR="00934558" w:rsidRDefault="00934558" w:rsidP="00934558">
      <w:pPr>
        <w:pStyle w:val="Head1"/>
        <w:ind w:left="0"/>
        <w:rPr>
          <w:b/>
        </w:rPr>
      </w:pPr>
    </w:p>
    <w:p w14:paraId="76CEE11B" w14:textId="77777777" w:rsidR="00934558" w:rsidRDefault="00934558" w:rsidP="00934558">
      <w:pPr>
        <w:pStyle w:val="Head1"/>
        <w:ind w:left="0"/>
        <w:rPr>
          <w:b/>
        </w:rPr>
      </w:pPr>
    </w:p>
    <w:p w14:paraId="799ED0F3" w14:textId="77777777" w:rsidR="00934558" w:rsidRDefault="00934558" w:rsidP="00934558">
      <w:pPr>
        <w:pStyle w:val="Head1"/>
        <w:ind w:left="0"/>
        <w:rPr>
          <w:b/>
        </w:rPr>
      </w:pPr>
    </w:p>
    <w:p w14:paraId="5CC2FC20" w14:textId="77777777" w:rsidR="00934558" w:rsidRDefault="00934558" w:rsidP="00934558">
      <w:pPr>
        <w:pStyle w:val="Head1"/>
        <w:ind w:left="0"/>
        <w:rPr>
          <w:b/>
        </w:rPr>
      </w:pPr>
    </w:p>
    <w:p w14:paraId="3F4F4F96" w14:textId="77777777" w:rsidR="00934558" w:rsidRDefault="00934558" w:rsidP="00934558">
      <w:pPr>
        <w:pStyle w:val="Head1"/>
        <w:ind w:left="0"/>
        <w:rPr>
          <w:b/>
        </w:rPr>
      </w:pPr>
    </w:p>
    <w:p w14:paraId="60ACFFE9" w14:textId="77777777" w:rsidR="00934558" w:rsidRDefault="00934558" w:rsidP="00934558">
      <w:pPr>
        <w:pStyle w:val="Head1"/>
        <w:ind w:left="0"/>
        <w:rPr>
          <w:b/>
        </w:rPr>
      </w:pPr>
    </w:p>
    <w:p w14:paraId="67E2865A" w14:textId="77777777" w:rsidR="00934558" w:rsidRDefault="00934558" w:rsidP="00934558">
      <w:pPr>
        <w:pStyle w:val="Head1"/>
        <w:ind w:left="0"/>
        <w:rPr>
          <w:b/>
        </w:rPr>
      </w:pPr>
    </w:p>
    <w:p w14:paraId="78491C6F" w14:textId="77777777" w:rsidR="00934558" w:rsidRDefault="00934558" w:rsidP="00934558">
      <w:pPr>
        <w:pStyle w:val="Head1"/>
        <w:ind w:left="0"/>
        <w:rPr>
          <w:b/>
        </w:rPr>
      </w:pPr>
    </w:p>
    <w:p w14:paraId="27D4C430" w14:textId="77777777" w:rsidR="00934558" w:rsidRDefault="00934558" w:rsidP="00934558">
      <w:pPr>
        <w:pStyle w:val="Head1"/>
        <w:ind w:left="0"/>
        <w:rPr>
          <w:b/>
        </w:rPr>
      </w:pPr>
    </w:p>
    <w:p w14:paraId="287734A3" w14:textId="77777777" w:rsidR="00934558" w:rsidRDefault="00934558" w:rsidP="00934558">
      <w:pPr>
        <w:pStyle w:val="Head1"/>
        <w:ind w:left="0"/>
        <w:rPr>
          <w:b/>
        </w:rPr>
      </w:pPr>
    </w:p>
    <w:p w14:paraId="002B2AD5" w14:textId="77777777" w:rsidR="00934558" w:rsidRDefault="00934558" w:rsidP="00934558">
      <w:pPr>
        <w:pStyle w:val="Head1"/>
        <w:ind w:left="0"/>
        <w:rPr>
          <w:b/>
        </w:rPr>
      </w:pPr>
    </w:p>
    <w:p w14:paraId="1316EA26" w14:textId="77777777" w:rsidR="00934558" w:rsidRDefault="00934558" w:rsidP="00934558">
      <w:pPr>
        <w:pStyle w:val="Head1"/>
        <w:ind w:left="0"/>
        <w:rPr>
          <w:b/>
        </w:rPr>
      </w:pPr>
    </w:p>
    <w:p w14:paraId="71217331" w14:textId="77777777" w:rsidR="00934558" w:rsidRDefault="00934558" w:rsidP="00934558">
      <w:pPr>
        <w:pStyle w:val="Head1"/>
        <w:ind w:left="0"/>
        <w:rPr>
          <w:b/>
        </w:rPr>
      </w:pPr>
    </w:p>
    <w:p w14:paraId="77ECFAAD" w14:textId="77777777" w:rsidR="00714696" w:rsidRDefault="00714696" w:rsidP="00714696">
      <w:pPr>
        <w:contextualSpacing/>
        <w:jc w:val="both"/>
        <w:rPr>
          <w:lang w:val="ka-GE"/>
        </w:rPr>
      </w:pPr>
    </w:p>
    <w:p w14:paraId="5F1B9B8D" w14:textId="77777777" w:rsidR="0084592D" w:rsidRDefault="0084592D" w:rsidP="00714696">
      <w:pPr>
        <w:contextualSpacing/>
        <w:jc w:val="both"/>
        <w:rPr>
          <w:lang w:val="ka-GE"/>
        </w:rPr>
      </w:pPr>
    </w:p>
    <w:p w14:paraId="412B4C62" w14:textId="77777777" w:rsidR="0084592D" w:rsidRDefault="0084592D" w:rsidP="00714696">
      <w:pPr>
        <w:contextualSpacing/>
        <w:jc w:val="both"/>
        <w:rPr>
          <w:lang w:val="ka-GE"/>
        </w:rPr>
      </w:pPr>
    </w:p>
    <w:p w14:paraId="351E357A" w14:textId="77777777" w:rsidR="0084592D" w:rsidRDefault="0084592D" w:rsidP="00714696">
      <w:pPr>
        <w:contextualSpacing/>
        <w:jc w:val="both"/>
        <w:rPr>
          <w:lang w:val="ka-GE"/>
        </w:rPr>
      </w:pPr>
    </w:p>
    <w:p w14:paraId="62F6560C" w14:textId="77777777" w:rsidR="0084592D" w:rsidRDefault="0084592D" w:rsidP="00714696">
      <w:pPr>
        <w:contextualSpacing/>
        <w:jc w:val="both"/>
        <w:rPr>
          <w:lang w:val="ka-GE"/>
        </w:rPr>
      </w:pPr>
    </w:p>
    <w:p w14:paraId="1F4FE433" w14:textId="77777777" w:rsidR="0084592D" w:rsidRDefault="0084592D" w:rsidP="00714696">
      <w:pPr>
        <w:contextualSpacing/>
        <w:jc w:val="both"/>
        <w:rPr>
          <w:lang w:val="ka-GE"/>
        </w:rPr>
      </w:pPr>
    </w:p>
    <w:p w14:paraId="56F24A33" w14:textId="77777777" w:rsidR="0084592D" w:rsidRDefault="0084592D" w:rsidP="00714696">
      <w:pPr>
        <w:contextualSpacing/>
        <w:jc w:val="both"/>
        <w:rPr>
          <w:lang w:val="ka-GE"/>
        </w:rPr>
      </w:pPr>
    </w:p>
    <w:p w14:paraId="28155FEB" w14:textId="77777777" w:rsidR="0084592D" w:rsidRDefault="0084592D" w:rsidP="00714696">
      <w:pPr>
        <w:contextualSpacing/>
        <w:jc w:val="both"/>
        <w:rPr>
          <w:lang w:val="ka-GE"/>
        </w:rPr>
      </w:pPr>
    </w:p>
    <w:p w14:paraId="570D8898" w14:textId="77777777" w:rsidR="0084592D" w:rsidRDefault="0084592D" w:rsidP="00714696">
      <w:pPr>
        <w:contextualSpacing/>
        <w:jc w:val="both"/>
        <w:rPr>
          <w:lang w:val="ka-GE"/>
        </w:rPr>
      </w:pPr>
    </w:p>
    <w:p w14:paraId="3D3E2156" w14:textId="77777777" w:rsidR="0084592D" w:rsidRDefault="0084592D" w:rsidP="00714696">
      <w:pPr>
        <w:contextualSpacing/>
        <w:jc w:val="both"/>
        <w:rPr>
          <w:lang w:val="ka-GE"/>
        </w:rPr>
      </w:pPr>
    </w:p>
    <w:p w14:paraId="1391AC39" w14:textId="77777777" w:rsidR="0084592D" w:rsidRDefault="0084592D" w:rsidP="00714696">
      <w:pPr>
        <w:contextualSpacing/>
        <w:jc w:val="both"/>
        <w:rPr>
          <w:lang w:val="ka-GE"/>
        </w:rPr>
      </w:pPr>
    </w:p>
    <w:p w14:paraId="5688C13A" w14:textId="77777777" w:rsidR="0084592D" w:rsidRDefault="0084592D" w:rsidP="00714696">
      <w:pPr>
        <w:contextualSpacing/>
        <w:jc w:val="both"/>
        <w:rPr>
          <w:lang w:val="ka-GE"/>
        </w:rPr>
      </w:pPr>
    </w:p>
    <w:p w14:paraId="5769A297" w14:textId="77777777" w:rsidR="0084592D" w:rsidRDefault="0084592D" w:rsidP="00714696">
      <w:pPr>
        <w:contextualSpacing/>
        <w:jc w:val="both"/>
        <w:rPr>
          <w:lang w:val="ka-GE"/>
        </w:rPr>
      </w:pPr>
    </w:p>
    <w:p w14:paraId="0A8F5081" w14:textId="77777777" w:rsidR="0084592D" w:rsidRDefault="0084592D" w:rsidP="00714696">
      <w:pPr>
        <w:contextualSpacing/>
        <w:jc w:val="both"/>
        <w:rPr>
          <w:lang w:val="ka-GE"/>
        </w:rPr>
      </w:pPr>
    </w:p>
    <w:p w14:paraId="37100994" w14:textId="77777777" w:rsidR="0084592D" w:rsidRDefault="0084592D" w:rsidP="00714696">
      <w:pPr>
        <w:contextualSpacing/>
        <w:jc w:val="both"/>
        <w:rPr>
          <w:lang w:val="ka-GE"/>
        </w:rPr>
      </w:pPr>
    </w:p>
    <w:p w14:paraId="7D4C4CC0" w14:textId="77777777" w:rsidR="0084592D" w:rsidRDefault="0084592D" w:rsidP="00714696">
      <w:pPr>
        <w:contextualSpacing/>
        <w:jc w:val="both"/>
        <w:rPr>
          <w:lang w:val="ka-GE"/>
        </w:rPr>
      </w:pPr>
    </w:p>
    <w:p w14:paraId="732967B8" w14:textId="77777777" w:rsidR="0084592D" w:rsidRDefault="0084592D" w:rsidP="00714696">
      <w:pPr>
        <w:contextualSpacing/>
        <w:jc w:val="both"/>
        <w:rPr>
          <w:lang w:val="ka-GE"/>
        </w:rPr>
      </w:pPr>
    </w:p>
    <w:p w14:paraId="167CF55B" w14:textId="77777777" w:rsidR="0084592D" w:rsidRDefault="0084592D" w:rsidP="00714696">
      <w:pPr>
        <w:contextualSpacing/>
        <w:jc w:val="both"/>
        <w:rPr>
          <w:lang w:val="ka-GE"/>
        </w:rPr>
      </w:pPr>
    </w:p>
    <w:p w14:paraId="52DD731B" w14:textId="77777777" w:rsidR="0084592D" w:rsidRDefault="0084592D" w:rsidP="00714696">
      <w:pPr>
        <w:contextualSpacing/>
        <w:jc w:val="both"/>
        <w:rPr>
          <w:lang w:val="ka-GE"/>
        </w:rPr>
      </w:pPr>
    </w:p>
    <w:p w14:paraId="1495C4DA" w14:textId="77777777" w:rsidR="0084592D" w:rsidRDefault="0084592D" w:rsidP="00714696">
      <w:pPr>
        <w:contextualSpacing/>
        <w:jc w:val="both"/>
        <w:rPr>
          <w:lang w:val="ka-GE"/>
        </w:rPr>
      </w:pPr>
    </w:p>
    <w:p w14:paraId="50ADA434" w14:textId="77777777" w:rsidR="0084592D" w:rsidRDefault="0084592D" w:rsidP="00714696">
      <w:pPr>
        <w:contextualSpacing/>
        <w:jc w:val="both"/>
        <w:rPr>
          <w:lang w:val="ka-GE"/>
        </w:rPr>
      </w:pPr>
    </w:p>
    <w:p w14:paraId="308143E5" w14:textId="77777777" w:rsidR="0084592D" w:rsidRDefault="0084592D" w:rsidP="00714696">
      <w:pPr>
        <w:contextualSpacing/>
        <w:jc w:val="both"/>
        <w:rPr>
          <w:lang w:val="ka-GE"/>
        </w:rPr>
      </w:pPr>
    </w:p>
    <w:p w14:paraId="6A167C55" w14:textId="77777777" w:rsidR="0084592D" w:rsidRDefault="0084592D" w:rsidP="00714696">
      <w:pPr>
        <w:contextualSpacing/>
        <w:jc w:val="both"/>
        <w:rPr>
          <w:lang w:val="ka-GE"/>
        </w:rPr>
      </w:pPr>
    </w:p>
    <w:p w14:paraId="7BACC867" w14:textId="77777777" w:rsidR="0084592D" w:rsidRDefault="0084592D" w:rsidP="00714696">
      <w:pPr>
        <w:contextualSpacing/>
        <w:jc w:val="both"/>
        <w:rPr>
          <w:lang w:val="ka-GE"/>
        </w:rPr>
      </w:pPr>
    </w:p>
    <w:p w14:paraId="4F8F22A4" w14:textId="6403761A" w:rsidR="00756B42" w:rsidRPr="00BF348C" w:rsidRDefault="00756B42" w:rsidP="00BF348C">
      <w:pPr>
        <w:pStyle w:val="Head1"/>
        <w:spacing w:after="0" w:line="276" w:lineRule="auto"/>
        <w:rPr>
          <w:sz w:val="24"/>
          <w:szCs w:val="24"/>
        </w:rPr>
      </w:pPr>
      <w:r w:rsidRPr="00BF348C">
        <w:rPr>
          <w:sz w:val="24"/>
          <w:szCs w:val="24"/>
        </w:rPr>
        <w:lastRenderedPageBreak/>
        <w:t xml:space="preserve">STRATEGIC PRIORITY 1: </w:t>
      </w:r>
    </w:p>
    <w:p w14:paraId="62220E65" w14:textId="274A14D3" w:rsidR="00756B42" w:rsidRPr="00BF348C" w:rsidRDefault="00BF348C" w:rsidP="00BF348C">
      <w:pPr>
        <w:pStyle w:val="Head1"/>
        <w:spacing w:after="0" w:line="276" w:lineRule="auto"/>
        <w:rPr>
          <w:sz w:val="24"/>
          <w:szCs w:val="24"/>
        </w:rPr>
      </w:pPr>
      <w:r w:rsidRPr="00BF348C">
        <w:rPr>
          <w:sz w:val="24"/>
          <w:szCs w:val="24"/>
        </w:rPr>
        <w:t>DECREASE OF MORBIDITY, DISABILITY AND MORTALITY CAUSED BY COMMUNICABLE DISEASES</w:t>
      </w:r>
    </w:p>
    <w:p w14:paraId="2E911D77" w14:textId="77777777" w:rsidR="0084592D" w:rsidRDefault="0084592D" w:rsidP="00714696">
      <w:pPr>
        <w:contextualSpacing/>
        <w:jc w:val="both"/>
        <w:rPr>
          <w:lang w:val="ka-GE"/>
        </w:rPr>
      </w:pPr>
    </w:p>
    <w:p w14:paraId="13739A0A" w14:textId="5CCE2F44" w:rsidR="00BF348C" w:rsidRDefault="00BF348C" w:rsidP="00714696">
      <w:pPr>
        <w:contextualSpacing/>
        <w:jc w:val="both"/>
        <w:rPr>
          <w:lang w:val="ka-GE"/>
        </w:rPr>
      </w:pPr>
      <w:r w:rsidRPr="0025719A">
        <w:rPr>
          <w:rFonts w:ascii="Sylfaen" w:hAnsi="Sylfaen"/>
          <w:b/>
          <w:noProof/>
        </w:rPr>
        <mc:AlternateContent>
          <mc:Choice Requires="wpg">
            <w:drawing>
              <wp:anchor distT="0" distB="0" distL="114300" distR="114300" simplePos="0" relativeHeight="252097536" behindDoc="0" locked="0" layoutInCell="1" allowOverlap="1" wp14:anchorId="6704ADCE" wp14:editId="18872D6D">
                <wp:simplePos x="0" y="0"/>
                <wp:positionH relativeFrom="margin">
                  <wp:posOffset>16510</wp:posOffset>
                </wp:positionH>
                <wp:positionV relativeFrom="page">
                  <wp:posOffset>1233696</wp:posOffset>
                </wp:positionV>
                <wp:extent cx="6619240" cy="8703945"/>
                <wp:effectExtent l="0" t="0" r="10160" b="20955"/>
                <wp:wrapNone/>
                <wp:docPr id="19" name="Group 19"/>
                <wp:cNvGraphicFramePr/>
                <a:graphic xmlns:a="http://schemas.openxmlformats.org/drawingml/2006/main">
                  <a:graphicData uri="http://schemas.microsoft.com/office/word/2010/wordprocessingGroup">
                    <wpg:wgp>
                      <wpg:cNvGrpSpPr/>
                      <wpg:grpSpPr>
                        <a:xfrm>
                          <a:off x="0" y="0"/>
                          <a:ext cx="6619240" cy="8703945"/>
                          <a:chOff x="-92143" y="0"/>
                          <a:chExt cx="2568008" cy="9511083"/>
                        </a:xfrm>
                      </wpg:grpSpPr>
                      <wps:wsp>
                        <wps:cNvPr id="20" name="AutoShape 14"/>
                        <wps:cNvSpPr>
                          <a:spLocks noChangeArrowheads="1"/>
                        </wps:cNvSpPr>
                        <wps:spPr bwMode="auto">
                          <a:xfrm>
                            <a:off x="-92143" y="1"/>
                            <a:ext cx="2568008" cy="9511082"/>
                          </a:xfrm>
                          <a:prstGeom prst="rect">
                            <a:avLst/>
                          </a:prstGeom>
                          <a:solidFill>
                            <a:sysClr val="window" lastClr="FFFFFF"/>
                          </a:solidFill>
                          <a:ln w="15875">
                            <a:solidFill>
                              <a:srgbClr val="76DBF4">
                                <a:lumMod val="50000"/>
                              </a:srgbClr>
                            </a:solidFill>
                          </a:ln>
                          <a:effectLst/>
                        </wps:spPr>
                        <wps:txbx>
                          <w:txbxContent>
                            <w:p w14:paraId="78D249B8" w14:textId="77777777" w:rsidR="005226E2" w:rsidRPr="00BF348C" w:rsidRDefault="005226E2" w:rsidP="00BF348C">
                              <w:pPr>
                                <w:spacing w:after="240"/>
                                <w:rPr>
                                  <w:rFonts w:ascii="Sylfaen" w:eastAsiaTheme="majorEastAsia" w:hAnsi="Sylfaen" w:cstheme="majorBidi"/>
                                  <w:color w:val="5B9BD5" w:themeColor="accent1"/>
                                  <w:sz w:val="32"/>
                                  <w:szCs w:val="32"/>
                                </w:rPr>
                              </w:pPr>
                            </w:p>
                            <w:p w14:paraId="40C9FE9D" w14:textId="77777777" w:rsidR="005226E2" w:rsidRPr="00B26D30" w:rsidRDefault="005226E2" w:rsidP="00BF348C">
                              <w:pPr>
                                <w:spacing w:after="240"/>
                                <w:rPr>
                                  <w:rFonts w:ascii="Sylfaen" w:eastAsiaTheme="majorEastAsia" w:hAnsi="Sylfaen" w:cstheme="majorBidi"/>
                                  <w:color w:val="5B9BD5" w:themeColor="accent1"/>
                                  <w:sz w:val="40"/>
                                  <w:szCs w:val="40"/>
                                </w:rPr>
                              </w:pPr>
                              <w:r w:rsidRPr="00B26D30">
                                <w:rPr>
                                  <w:rFonts w:ascii="Sylfaen" w:eastAsiaTheme="majorEastAsia" w:hAnsi="Sylfaen" w:cstheme="majorBidi"/>
                                  <w:color w:val="5B9BD5" w:themeColor="accent1"/>
                                  <w:sz w:val="40"/>
                                  <w:szCs w:val="40"/>
                                </w:rPr>
                                <w:t>Key Achievements</w:t>
                              </w:r>
                            </w:p>
                            <w:p w14:paraId="2039AAC6" w14:textId="77777777" w:rsidR="005226E2" w:rsidRPr="00E62F52" w:rsidRDefault="005226E2" w:rsidP="00BF348C">
                              <w:pPr>
                                <w:pStyle w:val="ListParagraph"/>
                                <w:numPr>
                                  <w:ilvl w:val="0"/>
                                  <w:numId w:val="17"/>
                                </w:numPr>
                                <w:spacing w:after="120" w:line="322" w:lineRule="auto"/>
                                <w:ind w:left="360" w:hanging="274"/>
                                <w:contextualSpacing/>
                                <w:jc w:val="both"/>
                                <w:rPr>
                                  <w:rFonts w:ascii="Sylfaen" w:hAnsi="Sylfaen"/>
                                  <w:color w:val="000000"/>
                                </w:rPr>
                              </w:pPr>
                              <w:r w:rsidRPr="00E62F52">
                                <w:rPr>
                                  <w:rFonts w:ascii="Sylfaen" w:hAnsi="Sylfaen" w:cs="Sylfaen"/>
                                </w:rPr>
                                <w:t xml:space="preserve">In 2019, for the first time in the world, Georgia has been granted an honorable title of a model country that fights viral hepatitis, at the International Liver Congress organized inAustria by the European Association for the Study of the Liver (EASL) and International Liver Foundation </w:t>
                              </w:r>
                            </w:p>
                            <w:p w14:paraId="5F592A52" w14:textId="77777777" w:rsidR="005226E2" w:rsidRPr="00E62F52" w:rsidRDefault="005226E2" w:rsidP="00BF348C">
                              <w:pPr>
                                <w:pStyle w:val="ListParagraph"/>
                                <w:widowControl/>
                                <w:numPr>
                                  <w:ilvl w:val="0"/>
                                  <w:numId w:val="17"/>
                                </w:numPr>
                                <w:spacing w:after="120" w:line="322" w:lineRule="auto"/>
                                <w:ind w:left="360" w:hanging="274"/>
                                <w:contextualSpacing/>
                                <w:jc w:val="both"/>
                                <w:rPr>
                                  <w:rFonts w:ascii="Sylfaen" w:hAnsi="Sylfaen"/>
                                  <w:lang w:val="ka-GE"/>
                                </w:rPr>
                              </w:pPr>
                              <w:r w:rsidRPr="00E62F52">
                                <w:rPr>
                                  <w:rFonts w:ascii="Sylfaen" w:hAnsi="Sylfaen" w:cs="Sylfaen"/>
                                </w:rPr>
                                <w:t>The country has introduced an advance procurement mechanism of the vaccines</w:t>
                              </w:r>
                            </w:p>
                            <w:p w14:paraId="7AB9750F" w14:textId="77777777" w:rsidR="005226E2" w:rsidRPr="00E62F52" w:rsidRDefault="005226E2" w:rsidP="00BF348C">
                              <w:pPr>
                                <w:pStyle w:val="ListParagraph"/>
                                <w:widowControl/>
                                <w:numPr>
                                  <w:ilvl w:val="0"/>
                                  <w:numId w:val="17"/>
                                </w:numPr>
                                <w:spacing w:after="120" w:line="322" w:lineRule="auto"/>
                                <w:ind w:left="360" w:hanging="274"/>
                                <w:contextualSpacing/>
                                <w:jc w:val="both"/>
                                <w:rPr>
                                  <w:rFonts w:ascii="Sylfaen" w:hAnsi="Sylfaen" w:cs="Sylfaen"/>
                                </w:rPr>
                              </w:pPr>
                              <w:r w:rsidRPr="00E62F52">
                                <w:rPr>
                                  <w:rFonts w:ascii="Sylfaen" w:hAnsi="Sylfaen" w:cs="Sylfaen"/>
                                </w:rPr>
                                <w:t xml:space="preserve">A countrywide assessment of vaccine management system effectiveness </w:t>
                              </w:r>
                              <w:r>
                                <w:rPr>
                                  <w:rFonts w:ascii="Sylfaen" w:hAnsi="Sylfaen" w:cs="Sylfaen"/>
                                </w:rPr>
                                <w:t>conducted</w:t>
                              </w:r>
                              <w:r w:rsidRPr="00E62F52">
                                <w:rPr>
                                  <w:rFonts w:ascii="Sylfaen" w:hAnsi="Sylfaen" w:cs="Sylfaen"/>
                                </w:rPr>
                                <w:t xml:space="preserve"> </w:t>
                              </w:r>
                            </w:p>
                            <w:p w14:paraId="37CCC885" w14:textId="77777777" w:rsidR="005226E2" w:rsidRPr="00E62F52" w:rsidRDefault="005226E2" w:rsidP="00BF348C">
                              <w:pPr>
                                <w:pStyle w:val="ListParagraph"/>
                                <w:widowControl/>
                                <w:numPr>
                                  <w:ilvl w:val="0"/>
                                  <w:numId w:val="17"/>
                                </w:numPr>
                                <w:spacing w:after="120" w:line="322" w:lineRule="auto"/>
                                <w:ind w:left="360" w:hanging="274"/>
                                <w:contextualSpacing/>
                                <w:jc w:val="both"/>
                                <w:rPr>
                                  <w:rFonts w:ascii="Sylfaen" w:hAnsi="Sylfaen"/>
                                  <w:lang w:val="ka-GE"/>
                                </w:rPr>
                              </w:pPr>
                              <w:r w:rsidRPr="00E62F52">
                                <w:rPr>
                                  <w:rFonts w:ascii="Sylfaen" w:hAnsi="Sylfaen" w:cs="Sylfaen"/>
                                </w:rPr>
                                <w:t>A vaccine cold chain, systematic approaches of quality management, and appropriate vaccine management standard operating procedures were developed</w:t>
                              </w:r>
                            </w:p>
                            <w:p w14:paraId="46356AC3" w14:textId="77777777" w:rsidR="005226E2" w:rsidRPr="00E62F52" w:rsidRDefault="005226E2" w:rsidP="00BF348C">
                              <w:pPr>
                                <w:pStyle w:val="ListParagraph"/>
                                <w:widowControl/>
                                <w:numPr>
                                  <w:ilvl w:val="0"/>
                                  <w:numId w:val="17"/>
                                </w:numPr>
                                <w:spacing w:after="120" w:line="322" w:lineRule="auto"/>
                                <w:ind w:left="360" w:hanging="274"/>
                                <w:contextualSpacing/>
                                <w:jc w:val="both"/>
                                <w:rPr>
                                  <w:rFonts w:ascii="Sylfaen" w:hAnsi="Sylfaen"/>
                                  <w:lang w:val="ka-GE"/>
                                </w:rPr>
                              </w:pPr>
                              <w:r w:rsidRPr="00E62F52">
                                <w:rPr>
                                  <w:rFonts w:ascii="Sylfaen" w:hAnsi="Sylfaen" w:cs="Sylfaen"/>
                                </w:rPr>
                                <w:t>Georgiamaintained endemic malaria-free country status</w:t>
                              </w:r>
                            </w:p>
                            <w:p w14:paraId="0A4D8985" w14:textId="77777777" w:rsidR="005226E2" w:rsidRPr="00E62F52" w:rsidRDefault="005226E2" w:rsidP="00BF348C">
                              <w:pPr>
                                <w:pStyle w:val="ListParagraph"/>
                                <w:widowControl/>
                                <w:numPr>
                                  <w:ilvl w:val="0"/>
                                  <w:numId w:val="17"/>
                                </w:numPr>
                                <w:spacing w:after="120" w:line="322" w:lineRule="auto"/>
                                <w:ind w:left="360" w:hanging="274"/>
                                <w:contextualSpacing/>
                                <w:jc w:val="both"/>
                                <w:rPr>
                                  <w:rFonts w:ascii="Sylfaen" w:hAnsi="Sylfaen"/>
                                  <w:lang w:val="ka-GE"/>
                                </w:rPr>
                              </w:pPr>
                              <w:r w:rsidRPr="00E62F52">
                                <w:rPr>
                                  <w:rFonts w:ascii="Sylfaen" w:hAnsi="Sylfaen"/>
                                </w:rPr>
                                <w:t>Within antimicrobial resistance and nosocomial infection control systems, point prevalence surveys were conducted for the first time in 10 clinics of Georgia</w:t>
                              </w:r>
                            </w:p>
                            <w:p w14:paraId="5BA15C27" w14:textId="77777777" w:rsidR="005226E2" w:rsidRPr="00E62F52" w:rsidRDefault="005226E2" w:rsidP="00BF348C">
                              <w:pPr>
                                <w:pStyle w:val="ListParagraph"/>
                                <w:widowControl/>
                                <w:numPr>
                                  <w:ilvl w:val="0"/>
                                  <w:numId w:val="17"/>
                                </w:numPr>
                                <w:spacing w:after="120" w:line="322" w:lineRule="auto"/>
                                <w:ind w:left="360" w:hanging="274"/>
                                <w:contextualSpacing/>
                                <w:jc w:val="both"/>
                                <w:rPr>
                                  <w:rFonts w:ascii="Sylfaen" w:eastAsia="Times New Roman" w:hAnsi="Sylfaen" w:cstheme="minorHAnsi"/>
                                  <w:lang w:val="ka-GE" w:eastAsia="ka-GE"/>
                                </w:rPr>
                              </w:pPr>
                              <w:r w:rsidRPr="00E62F52">
                                <w:rPr>
                                  <w:rFonts w:ascii="Sylfaen" w:hAnsi="Sylfaen"/>
                                </w:rPr>
                                <w:t>An integrated screening of tuberculosis, HIV/infection and hepatitis C in primary healthcare level was developed and successfully implemented in Samegrelo region</w:t>
                              </w:r>
                            </w:p>
                            <w:p w14:paraId="58591DC8" w14:textId="77777777" w:rsidR="005226E2" w:rsidRPr="00E62F52" w:rsidRDefault="005226E2" w:rsidP="00BF348C">
                              <w:pPr>
                                <w:pStyle w:val="ListParagraph"/>
                                <w:widowControl/>
                                <w:numPr>
                                  <w:ilvl w:val="0"/>
                                  <w:numId w:val="17"/>
                                </w:numPr>
                                <w:spacing w:after="120" w:line="322" w:lineRule="auto"/>
                                <w:ind w:left="360" w:hanging="274"/>
                                <w:contextualSpacing/>
                                <w:jc w:val="both"/>
                                <w:rPr>
                                  <w:rFonts w:ascii="Sylfaen" w:hAnsi="Sylfaen" w:cs="Sylfaen"/>
                                  <w:lang w:val="ka-GE"/>
                                </w:rPr>
                              </w:pPr>
                              <w:r w:rsidRPr="00E62F52">
                                <w:rPr>
                                  <w:rFonts w:ascii="Sylfaen" w:hAnsi="Sylfaen" w:cs="Sylfaen"/>
                                </w:rPr>
                                <w:t xml:space="preserve">A video surveillance for treatment of tuberculosis </w:t>
                              </w:r>
                              <w:r>
                                <w:rPr>
                                  <w:rFonts w:ascii="Sylfaen" w:hAnsi="Sylfaen" w:cs="Sylfaen"/>
                                </w:rPr>
                                <w:t xml:space="preserve">was </w:t>
                              </w:r>
                              <w:r w:rsidRPr="00E62F52">
                                <w:rPr>
                                  <w:rFonts w:ascii="Sylfaen" w:hAnsi="Sylfaen" w:cs="Sylfaen"/>
                                </w:rPr>
                                <w:t xml:space="preserve">ntroduced by using special application </w:t>
                              </w:r>
                            </w:p>
                            <w:p w14:paraId="6DD864C9" w14:textId="77777777" w:rsidR="005226E2" w:rsidRPr="00E62F52" w:rsidRDefault="005226E2" w:rsidP="00BF348C">
                              <w:pPr>
                                <w:pStyle w:val="ListParagraph"/>
                                <w:widowControl/>
                                <w:numPr>
                                  <w:ilvl w:val="0"/>
                                  <w:numId w:val="17"/>
                                </w:numPr>
                                <w:spacing w:after="120" w:line="322" w:lineRule="auto"/>
                                <w:ind w:left="360" w:hanging="274"/>
                                <w:contextualSpacing/>
                                <w:jc w:val="both"/>
                                <w:rPr>
                                  <w:rFonts w:ascii="Sylfaen" w:eastAsia="Times New Roman" w:hAnsi="Sylfaen" w:cstheme="minorHAnsi"/>
                                  <w:lang w:val="ka-GE" w:eastAsia="ka-GE"/>
                                </w:rPr>
                              </w:pPr>
                              <w:r w:rsidRPr="00E62F52">
                                <w:rPr>
                                  <w:rFonts w:ascii="Sylfaen" w:hAnsi="Sylfaen" w:cs="Sylfaen"/>
                                </w:rPr>
                                <w:t>In Adjara, a “Zero Tuberculosis” project started, which aims to establish a “TB Eliminated Island”</w:t>
                              </w:r>
                            </w:p>
                            <w:p w14:paraId="219F58C6" w14:textId="77777777" w:rsidR="005226E2" w:rsidRPr="00E62F52" w:rsidRDefault="005226E2" w:rsidP="00BF348C">
                              <w:pPr>
                                <w:pStyle w:val="ListParagraph"/>
                                <w:widowControl/>
                                <w:numPr>
                                  <w:ilvl w:val="0"/>
                                  <w:numId w:val="17"/>
                                </w:numPr>
                                <w:spacing w:after="120" w:line="322" w:lineRule="auto"/>
                                <w:ind w:left="360" w:hanging="274"/>
                                <w:contextualSpacing/>
                                <w:jc w:val="both"/>
                                <w:rPr>
                                  <w:rFonts w:ascii="Sylfaen" w:eastAsia="Times New Roman" w:hAnsi="Sylfaen" w:cstheme="minorHAnsi"/>
                                  <w:lang w:val="ka-GE" w:eastAsia="ka-GE"/>
                                </w:rPr>
                              </w:pPr>
                              <w:r w:rsidRPr="00E62F52">
                                <w:rPr>
                                  <w:rFonts w:ascii="Sylfaen" w:hAnsi="Sylfaen" w:cs="Sylfaen"/>
                                </w:rPr>
                                <w:t>New out-patient clinic for tuberculosis has been opened in Tbilisi</w:t>
                              </w:r>
                            </w:p>
                            <w:p w14:paraId="791D712D" w14:textId="77777777" w:rsidR="005226E2" w:rsidRPr="00E62F52" w:rsidRDefault="005226E2" w:rsidP="00BF348C">
                              <w:pPr>
                                <w:pStyle w:val="ListParagraph"/>
                                <w:widowControl/>
                                <w:numPr>
                                  <w:ilvl w:val="0"/>
                                  <w:numId w:val="17"/>
                                </w:numPr>
                                <w:spacing w:after="120" w:line="322" w:lineRule="auto"/>
                                <w:ind w:left="360" w:hanging="274"/>
                                <w:contextualSpacing/>
                                <w:jc w:val="both"/>
                                <w:rPr>
                                  <w:rFonts w:ascii="Sylfaen" w:hAnsi="Sylfaen" w:cs="Sylfaen"/>
                                </w:rPr>
                              </w:pPr>
                              <w:r w:rsidRPr="00E62F52">
                                <w:rPr>
                                  <w:rFonts w:ascii="Sylfaen" w:hAnsi="Sylfaen" w:cs="Sylfaen"/>
                                </w:rPr>
                                <w:t xml:space="preserve">Primary confirmatory testing by using HCVcoreAg test among beneficiaries enrolled in the Hepatitis C Elimination State Program </w:t>
                              </w:r>
                              <w:r>
                                <w:rPr>
                                  <w:rFonts w:ascii="Sylfaen" w:hAnsi="Sylfaen" w:cs="Sylfaen"/>
                                </w:rPr>
                                <w:t xml:space="preserve">was </w:t>
                              </w:r>
                              <w:r w:rsidRPr="00E62F52">
                                <w:rPr>
                                  <w:rFonts w:ascii="Sylfaen" w:hAnsi="Sylfaen" w:cs="Sylfaen"/>
                                </w:rPr>
                                <w:t>successfully implemented</w:t>
                              </w:r>
                            </w:p>
                            <w:p w14:paraId="798BD5F6" w14:textId="77777777" w:rsidR="005226E2" w:rsidRPr="00E62F52" w:rsidRDefault="005226E2" w:rsidP="00BF348C">
                              <w:pPr>
                                <w:pStyle w:val="ListParagraph"/>
                                <w:widowControl/>
                                <w:numPr>
                                  <w:ilvl w:val="0"/>
                                  <w:numId w:val="17"/>
                                </w:numPr>
                                <w:spacing w:after="120" w:line="322" w:lineRule="auto"/>
                                <w:ind w:left="360" w:hanging="274"/>
                                <w:contextualSpacing/>
                                <w:jc w:val="both"/>
                                <w:rPr>
                                  <w:rFonts w:ascii="Sylfaen" w:hAnsi="Sylfaen" w:cs="Sylfaen"/>
                                  <w:lang w:val="ka-GE"/>
                                </w:rPr>
                              </w:pPr>
                              <w:r w:rsidRPr="00E62F52">
                                <w:rPr>
                                  <w:rFonts w:ascii="Sylfaen" w:hAnsi="Sylfaen" w:cs="Sylfaen"/>
                                  <w:lang w:val="ka-GE"/>
                                </w:rPr>
                                <w:t>Archive of bio</w:t>
                              </w:r>
                              <w:r w:rsidRPr="00E62F52">
                                <w:rPr>
                                  <w:rFonts w:ascii="Sylfaen" w:hAnsi="Sylfaen" w:cs="Sylfaen"/>
                                </w:rPr>
                                <w:t>-</w:t>
                              </w:r>
                              <w:r w:rsidRPr="00E62F52">
                                <w:rPr>
                                  <w:rFonts w:ascii="Sylfaen" w:hAnsi="Sylfaen" w:cs="Sylfaen"/>
                                  <w:lang w:val="ka-GE"/>
                                </w:rPr>
                                <w:t xml:space="preserve">bank for collected samples under </w:t>
                              </w:r>
                              <w:r w:rsidRPr="00E62F52">
                                <w:rPr>
                                  <w:rFonts w:ascii="Sylfaen" w:hAnsi="Sylfaen" w:cs="Sylfaen"/>
                                </w:rPr>
                                <w:t>H</w:t>
                              </w:r>
                              <w:r w:rsidRPr="00E62F52">
                                <w:rPr>
                                  <w:rFonts w:ascii="Sylfaen" w:hAnsi="Sylfaen" w:cs="Sylfaen"/>
                                  <w:lang w:val="ka-GE"/>
                                </w:rPr>
                                <w:t xml:space="preserve">epatitis C </w:t>
                              </w:r>
                              <w:r w:rsidRPr="00E62F52">
                                <w:rPr>
                                  <w:rFonts w:ascii="Sylfaen" w:hAnsi="Sylfaen" w:cs="Sylfaen"/>
                                </w:rPr>
                                <w:t>E</w:t>
                              </w:r>
                              <w:r w:rsidRPr="00E62F52">
                                <w:rPr>
                                  <w:rFonts w:ascii="Sylfaen" w:hAnsi="Sylfaen" w:cs="Sylfaen"/>
                                  <w:lang w:val="ka-GE"/>
                                </w:rPr>
                                <w:t xml:space="preserve">limination </w:t>
                              </w:r>
                              <w:r w:rsidRPr="00E62F52">
                                <w:rPr>
                                  <w:rFonts w:ascii="Sylfaen" w:hAnsi="Sylfaen" w:cs="Sylfaen"/>
                                </w:rPr>
                                <w:t>State P</w:t>
                              </w:r>
                              <w:r w:rsidRPr="00E62F52">
                                <w:rPr>
                                  <w:rFonts w:ascii="Sylfaen" w:hAnsi="Sylfaen" w:cs="Sylfaen"/>
                                  <w:lang w:val="ka-GE"/>
                                </w:rPr>
                                <w:t xml:space="preserve">rogram </w:t>
                              </w:r>
                              <w:r>
                                <w:rPr>
                                  <w:rFonts w:ascii="Sylfaen" w:hAnsi="Sylfaen" w:cs="Sylfaen"/>
                                </w:rPr>
                                <w:t xml:space="preserve">was </w:t>
                              </w:r>
                              <w:r w:rsidRPr="00E62F52">
                                <w:rPr>
                                  <w:rFonts w:ascii="Sylfaen" w:hAnsi="Sylfaen" w:cs="Sylfaen"/>
                                  <w:lang w:val="ka-GE"/>
                                </w:rPr>
                                <w:t>created</w:t>
                              </w:r>
                            </w:p>
                            <w:p w14:paraId="049C4012" w14:textId="77777777" w:rsidR="005226E2" w:rsidRPr="00E62F52" w:rsidRDefault="005226E2" w:rsidP="00BF348C">
                              <w:pPr>
                                <w:pStyle w:val="ListParagraph"/>
                                <w:widowControl/>
                                <w:numPr>
                                  <w:ilvl w:val="0"/>
                                  <w:numId w:val="17"/>
                                </w:numPr>
                                <w:spacing w:after="120" w:line="322" w:lineRule="auto"/>
                                <w:ind w:left="360" w:hanging="274"/>
                                <w:contextualSpacing/>
                                <w:jc w:val="both"/>
                                <w:rPr>
                                  <w:rFonts w:ascii="Sylfaen" w:eastAsia="Times New Roman" w:hAnsi="Sylfaen" w:cs="Sylfaen"/>
                                  <w:lang w:val="ka-GE"/>
                                </w:rPr>
                              </w:pPr>
                              <w:r w:rsidRPr="00E62F52">
                                <w:rPr>
                                  <w:rFonts w:ascii="Sylfaen" w:hAnsi="Sylfaen" w:cs="Sylfaen"/>
                                </w:rPr>
                                <w:t>ISO 15 189 accreditation of serological and molecular testing of Hepatitis C was successfully achieved by external quality control programs</w:t>
                              </w:r>
                            </w:p>
                            <w:p w14:paraId="7952B632" w14:textId="77777777" w:rsidR="005226E2" w:rsidRPr="00E62F52" w:rsidRDefault="005226E2" w:rsidP="00BF348C">
                              <w:pPr>
                                <w:pStyle w:val="ListParagraph"/>
                                <w:widowControl/>
                                <w:numPr>
                                  <w:ilvl w:val="0"/>
                                  <w:numId w:val="17"/>
                                </w:numPr>
                                <w:spacing w:after="120" w:line="322" w:lineRule="auto"/>
                                <w:ind w:left="360" w:hanging="274"/>
                                <w:contextualSpacing/>
                                <w:jc w:val="both"/>
                                <w:rPr>
                                  <w:rFonts w:ascii="Sylfaen" w:eastAsia="Times New Roman" w:hAnsi="Sylfaen" w:cs="Sylfaen"/>
                                  <w:lang w:val="ka-GE"/>
                                </w:rPr>
                              </w:pPr>
                              <w:r w:rsidRPr="00E62F52">
                                <w:rPr>
                                  <w:rFonts w:ascii="Sylfaen" w:hAnsi="Sylfaen" w:cs="Sylfaen"/>
                                  <w:lang w:val="ka-GE"/>
                                </w:rPr>
                                <w:t>By 2019</w:t>
                              </w:r>
                              <w:r w:rsidRPr="00E62F52">
                                <w:rPr>
                                  <w:rFonts w:ascii="Sylfaen" w:hAnsi="Sylfaen" w:cs="Sylfaen"/>
                                </w:rPr>
                                <w:t xml:space="preserve">, </w:t>
                              </w:r>
                              <w:r w:rsidRPr="00E62F52">
                                <w:rPr>
                                  <w:rFonts w:ascii="Sylfaen" w:hAnsi="Sylfaen" w:cs="Sylfaen"/>
                                  <w:lang w:val="ka-GE"/>
                                </w:rPr>
                                <w:t xml:space="preserve">within </w:t>
                              </w:r>
                              <w:r w:rsidRPr="00E62F52">
                                <w:rPr>
                                  <w:rFonts w:ascii="Sylfaen" w:hAnsi="Sylfaen" w:cs="Sylfaen"/>
                                </w:rPr>
                                <w:t xml:space="preserve">the </w:t>
                              </w:r>
                              <w:r w:rsidRPr="00E62F52">
                                <w:rPr>
                                  <w:rFonts w:ascii="Sylfaen" w:hAnsi="Sylfaen" w:cs="Sylfaen"/>
                                  <w:lang w:val="ka-GE"/>
                                </w:rPr>
                                <w:t xml:space="preserve">annual accreditation </w:t>
                              </w:r>
                              <w:r w:rsidRPr="00E62F52">
                                <w:rPr>
                                  <w:rFonts w:ascii="Sylfaen" w:hAnsi="Sylfaen" w:cs="Sylfaen"/>
                                </w:rPr>
                                <w:t>by</w:t>
                              </w:r>
                              <w:r w:rsidRPr="00E62F52">
                                <w:rPr>
                                  <w:rFonts w:ascii="Sylfaen" w:hAnsi="Sylfaen" w:cs="Sylfaen"/>
                                  <w:lang w:val="ka-GE"/>
                                </w:rPr>
                                <w:t xml:space="preserve"> WHO </w:t>
                              </w:r>
                              <w:r w:rsidRPr="00E62F52">
                                <w:rPr>
                                  <w:rFonts w:ascii="Sylfaen" w:hAnsi="Sylfaen" w:cs="Sylfaen"/>
                                </w:rPr>
                                <w:t xml:space="preserve">Regional Office for Europe, full </w:t>
                              </w:r>
                              <w:r w:rsidRPr="00E62F52">
                                <w:rPr>
                                  <w:rFonts w:ascii="Sylfaen" w:hAnsi="Sylfaen" w:cs="Sylfaen"/>
                                  <w:lang w:val="ka-GE"/>
                                </w:rPr>
                                <w:t xml:space="preserve">accreditation of </w:t>
                              </w:r>
                              <w:r w:rsidRPr="00E62F52">
                                <w:rPr>
                                  <w:rFonts w:ascii="Sylfaen" w:hAnsi="Sylfaen" w:cs="Sylfaen"/>
                                </w:rPr>
                                <w:t>M</w:t>
                              </w:r>
                              <w:r w:rsidRPr="00E62F52">
                                <w:rPr>
                                  <w:rFonts w:ascii="Sylfaen" w:hAnsi="Sylfaen" w:cs="Sylfaen"/>
                                  <w:lang w:val="ka-GE"/>
                                </w:rPr>
                                <w:t xml:space="preserve">easles and </w:t>
                              </w:r>
                              <w:r w:rsidRPr="00E62F52">
                                <w:rPr>
                                  <w:rFonts w:ascii="Sylfaen" w:hAnsi="Sylfaen" w:cs="Sylfaen"/>
                                </w:rPr>
                                <w:t>R</w:t>
                              </w:r>
                              <w:r w:rsidRPr="00E62F52">
                                <w:rPr>
                                  <w:rFonts w:ascii="Sylfaen" w:hAnsi="Sylfaen" w:cs="Sylfaen"/>
                                  <w:lang w:val="ka-GE"/>
                                </w:rPr>
                                <w:t xml:space="preserve">ubella national laboratory </w:t>
                              </w:r>
                              <w:r w:rsidRPr="00E62F52">
                                <w:rPr>
                                  <w:rFonts w:ascii="Sylfaen" w:hAnsi="Sylfaen" w:cs="Sylfaen"/>
                                </w:rPr>
                                <w:t>was performed</w:t>
                              </w:r>
                              <w:r w:rsidRPr="00E62F52">
                                <w:rPr>
                                  <w:rFonts w:ascii="Sylfaen" w:hAnsi="Sylfaen" w:cs="Sylfaen"/>
                                  <w:lang w:val="ka-GE"/>
                                </w:rPr>
                                <w:t xml:space="preserve"> </w:t>
                              </w:r>
                            </w:p>
                            <w:p w14:paraId="75249D30" w14:textId="77777777" w:rsidR="005226E2" w:rsidRPr="00E62F52" w:rsidRDefault="005226E2" w:rsidP="00BF348C">
                              <w:pPr>
                                <w:pStyle w:val="ListParagraph"/>
                                <w:widowControl/>
                                <w:numPr>
                                  <w:ilvl w:val="0"/>
                                  <w:numId w:val="17"/>
                                </w:numPr>
                                <w:spacing w:after="120" w:line="322" w:lineRule="auto"/>
                                <w:ind w:left="360" w:hanging="274"/>
                                <w:contextualSpacing/>
                                <w:jc w:val="both"/>
                                <w:rPr>
                                  <w:rFonts w:ascii="Sylfaen" w:eastAsia="Times New Roman" w:hAnsi="Sylfaen" w:cs="Sylfaen"/>
                                </w:rPr>
                              </w:pPr>
                              <w:r w:rsidRPr="00E62F52">
                                <w:rPr>
                                  <w:rFonts w:ascii="Sylfaen" w:hAnsi="Sylfaen" w:cs="Sylfaen"/>
                                </w:rPr>
                                <w:t>Main modules of l</w:t>
                              </w:r>
                              <w:r w:rsidRPr="00E62F52">
                                <w:rPr>
                                  <w:rFonts w:ascii="Sylfaen" w:hAnsi="Sylfaen" w:cs="Sylfaen"/>
                                  <w:lang w:val="ka-GE"/>
                                </w:rPr>
                                <w:t xml:space="preserve">aboratory information management system (LIMS) </w:t>
                              </w:r>
                              <w:r>
                                <w:rPr>
                                  <w:rFonts w:ascii="Sylfaen" w:hAnsi="Sylfaen" w:cs="Sylfaen"/>
                                </w:rPr>
                                <w:t xml:space="preserve">were </w:t>
                              </w:r>
                              <w:r w:rsidRPr="00E62F52">
                                <w:rPr>
                                  <w:rFonts w:ascii="Sylfaen" w:hAnsi="Sylfaen" w:cs="Sylfaen"/>
                                  <w:lang w:val="ka-GE"/>
                                </w:rPr>
                                <w:t>developed</w:t>
                              </w:r>
                            </w:p>
                            <w:p w14:paraId="18AF328D" w14:textId="77777777" w:rsidR="005226E2" w:rsidRPr="00E62F52" w:rsidRDefault="005226E2" w:rsidP="00BF348C">
                              <w:pPr>
                                <w:pStyle w:val="ListParagraph"/>
                                <w:widowControl/>
                                <w:numPr>
                                  <w:ilvl w:val="0"/>
                                  <w:numId w:val="17"/>
                                </w:numPr>
                                <w:spacing w:after="120" w:line="322" w:lineRule="auto"/>
                                <w:ind w:left="360" w:hanging="274"/>
                                <w:contextualSpacing/>
                                <w:jc w:val="both"/>
                                <w:rPr>
                                  <w:rFonts w:ascii="Sylfaen" w:eastAsia="Times New Roman" w:hAnsi="Sylfaen" w:cs="Sylfaen"/>
                                  <w:lang w:val="ka-GE"/>
                                </w:rPr>
                              </w:pPr>
                              <w:r w:rsidRPr="00E62F52">
                                <w:rPr>
                                  <w:rFonts w:ascii="Sylfaen" w:hAnsi="Sylfaen" w:cs="Sylfaen"/>
                                  <w:lang w:val="ka-GE"/>
                                </w:rPr>
                                <w:t>EGFR gene</w:t>
                              </w:r>
                              <w:r w:rsidRPr="00E62F52">
                                <w:rPr>
                                  <w:rFonts w:ascii="Sylfaen" w:hAnsi="Sylfaen"/>
                                </w:rPr>
                                <w:t xml:space="preserve"> mutation analysis method was implemented (real-time polymerase chain reaction)</w:t>
                              </w:r>
                            </w:p>
                            <w:p w14:paraId="1433054C" w14:textId="77777777" w:rsidR="005226E2" w:rsidRPr="00E62F52" w:rsidRDefault="005226E2" w:rsidP="00BF348C">
                              <w:pPr>
                                <w:pStyle w:val="ListParagraph"/>
                                <w:widowControl/>
                                <w:numPr>
                                  <w:ilvl w:val="0"/>
                                  <w:numId w:val="17"/>
                                </w:numPr>
                                <w:spacing w:after="120" w:line="322" w:lineRule="auto"/>
                                <w:ind w:left="360" w:hanging="274"/>
                                <w:contextualSpacing/>
                                <w:jc w:val="both"/>
                                <w:rPr>
                                  <w:rFonts w:ascii="Sylfaen" w:eastAsia="Times New Roman" w:hAnsi="Sylfaen" w:cs="Sylfaen"/>
                                  <w:lang w:val="ka-GE"/>
                                </w:rPr>
                              </w:pPr>
                              <w:r w:rsidRPr="00E62F52">
                                <w:rPr>
                                  <w:rFonts w:ascii="Sylfaen" w:hAnsi="Sylfaen"/>
                                </w:rPr>
                                <w:t>Phenotypic confirmation method of AMR mechanism was validated and established</w:t>
                              </w:r>
                            </w:p>
                            <w:p w14:paraId="045EDF53" w14:textId="77777777" w:rsidR="005226E2" w:rsidRPr="00E62F52" w:rsidRDefault="005226E2" w:rsidP="00BF348C">
                              <w:pPr>
                                <w:pStyle w:val="ListParagraph"/>
                                <w:widowControl/>
                                <w:numPr>
                                  <w:ilvl w:val="0"/>
                                  <w:numId w:val="17"/>
                                </w:numPr>
                                <w:spacing w:after="120" w:line="322" w:lineRule="auto"/>
                                <w:ind w:left="360" w:hanging="274"/>
                                <w:contextualSpacing/>
                                <w:jc w:val="both"/>
                                <w:rPr>
                                  <w:rFonts w:ascii="Sylfaen" w:hAnsi="Sylfaen"/>
                                </w:rPr>
                              </w:pPr>
                              <w:r w:rsidRPr="00E62F52">
                                <w:rPr>
                                  <w:rFonts w:ascii="Sylfaen" w:hAnsi="Sylfaen"/>
                                </w:rPr>
                                <w:t>Promotion of transition to European AMR standard - EUCAST of the laboratories</w:t>
                              </w:r>
                              <w:r w:rsidRPr="00E62F52">
                                <w:rPr>
                                  <w:rFonts w:ascii="Sylfaen" w:hAnsi="Sylfaen"/>
                                  <w:lang w:val="ka-GE"/>
                                </w:rPr>
                                <w:t xml:space="preserve"> </w:t>
                              </w:r>
                              <w:r w:rsidRPr="00E62F52">
                                <w:rPr>
                                  <w:rFonts w:ascii="Sylfaen" w:hAnsi="Sylfaen"/>
                                </w:rPr>
                                <w:t xml:space="preserve">of the country </w:t>
                              </w:r>
                              <w:r>
                                <w:rPr>
                                  <w:rFonts w:ascii="Sylfaen" w:hAnsi="Sylfaen"/>
                                </w:rPr>
                                <w:t xml:space="preserve">were </w:t>
                              </w:r>
                              <w:r w:rsidRPr="00E62F52">
                                <w:rPr>
                                  <w:rFonts w:ascii="Sylfaen" w:hAnsi="Sylfaen"/>
                                </w:rPr>
                                <w:t>implemented</w:t>
                              </w:r>
                            </w:p>
                          </w:txbxContent>
                        </wps:txbx>
                        <wps:bodyPr rot="0" vert="horz" wrap="square" lIns="182880" tIns="457200" rIns="182880" bIns="73152" anchor="t" anchorCtr="0" upright="1">
                          <a:noAutofit/>
                        </wps:bodyPr>
                      </wps:wsp>
                      <wps:wsp>
                        <wps:cNvPr id="21" name="Rectangle 21"/>
                        <wps:cNvSpPr/>
                        <wps:spPr>
                          <a:xfrm>
                            <a:off x="-18428" y="0"/>
                            <a:ext cx="2412831" cy="409746"/>
                          </a:xfrm>
                          <a:prstGeom prst="rect">
                            <a:avLst/>
                          </a:prstGeom>
                          <a:solidFill>
                            <a:srgbClr val="146194"/>
                          </a:solidFill>
                          <a:ln w="15875" cap="rnd" cmpd="sng" algn="ctr">
                            <a:noFill/>
                            <a:prstDash val="solid"/>
                          </a:ln>
                          <a:effectLst/>
                        </wps:spPr>
                        <wps:txbx>
                          <w:txbxContent>
                            <w:p w14:paraId="619A4C4E" w14:textId="77777777" w:rsidR="005226E2" w:rsidRDefault="005226E2" w:rsidP="00BF348C">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2" name="Rectangle 22"/>
                        <wps:cNvSpPr/>
                        <wps:spPr>
                          <a:xfrm>
                            <a:off x="71919" y="9308386"/>
                            <a:ext cx="2331720" cy="118745"/>
                          </a:xfrm>
                          <a:prstGeom prst="rect">
                            <a:avLst/>
                          </a:prstGeom>
                          <a:solidFill>
                            <a:srgbClr val="052F61"/>
                          </a:solidFill>
                          <a:ln w="15875" cap="rnd" cmpd="sng" algn="ctr">
                            <a:noFill/>
                            <a:prstDash val="solid"/>
                          </a:ln>
                          <a:effectLst/>
                        </wps:spPr>
                        <wps:txbx>
                          <w:txbxContent>
                            <w:p w14:paraId="59E06551" w14:textId="77777777" w:rsidR="005226E2" w:rsidRDefault="005226E2" w:rsidP="00BF348C">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704ADCE" id="Group 19" o:spid="_x0000_s1027" style="position:absolute;left:0;text-align:left;margin-left:1.3pt;margin-top:97.15pt;width:521.2pt;height:685.35pt;z-index:252097536;mso-position-horizontal-relative:margin;mso-position-vertical-relative:page" coordorigin="-921" coordsize="25680,9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">
                <v:rect id="AutoShape 14" o:spid="_x0000_s1028" style="position:absolute;left:-921;width:25679;height:95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y9MMA&#10;AADbAAAADwAAAGRycy9kb3ducmV2LnhtbESPTW/CMAyG75P2HyJP4jZSekBbR0B8TWPH8bGz1Zi2&#10;onFKkkH59/MBiaP1+n3sZzLrXasuFGLj2cBomIEiLr1tuDKw332+voGKCdli65kM3CjCbPr8NMHC&#10;+iv/0GWbKiUQjgUaqFPqCq1jWZPDOPQdsWRHHxwmGUOlbcCrwF2r8ywba4cNy4UaO1rWVJ62f04o&#10;+P6br877czzcwuJr973erMPJmMFLP/8AlahPj+V7e2MN5PK9uIgH6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ty9MMAAADbAAAADwAAAAAAAAAAAAAAAACYAgAAZHJzL2Rv&#10;d25yZXYueG1sUEsFBgAAAAAEAAQA9QAAAIgDAAAAAA==&#10;" fillcolor="window" strokecolor="#0d89a8" strokeweight="1.25pt">
                  <v:textbox inset="14.4pt,36pt,14.4pt,5.76pt">
                    <w:txbxContent>
                      <w:p w14:paraId="78D249B8" w14:textId="77777777" w:rsidR="005226E2" w:rsidRPr="00BF348C" w:rsidRDefault="005226E2" w:rsidP="00BF348C">
                        <w:pPr>
                          <w:spacing w:after="240"/>
                          <w:rPr>
                            <w:rFonts w:ascii="Sylfaen" w:eastAsiaTheme="majorEastAsia" w:hAnsi="Sylfaen" w:cstheme="majorBidi"/>
                            <w:color w:val="5B9BD5" w:themeColor="accent1"/>
                            <w:sz w:val="32"/>
                            <w:szCs w:val="32"/>
                          </w:rPr>
                        </w:pPr>
                      </w:p>
                      <w:p w14:paraId="40C9FE9D" w14:textId="77777777" w:rsidR="005226E2" w:rsidRPr="00B26D30" w:rsidRDefault="005226E2" w:rsidP="00BF348C">
                        <w:pPr>
                          <w:spacing w:after="240"/>
                          <w:rPr>
                            <w:rFonts w:ascii="Sylfaen" w:eastAsiaTheme="majorEastAsia" w:hAnsi="Sylfaen" w:cstheme="majorBidi"/>
                            <w:color w:val="5B9BD5" w:themeColor="accent1"/>
                            <w:sz w:val="40"/>
                            <w:szCs w:val="40"/>
                          </w:rPr>
                        </w:pPr>
                        <w:r w:rsidRPr="00B26D30">
                          <w:rPr>
                            <w:rFonts w:ascii="Sylfaen" w:eastAsiaTheme="majorEastAsia" w:hAnsi="Sylfaen" w:cstheme="majorBidi"/>
                            <w:color w:val="5B9BD5" w:themeColor="accent1"/>
                            <w:sz w:val="40"/>
                            <w:szCs w:val="40"/>
                          </w:rPr>
                          <w:t>Key Achievements</w:t>
                        </w:r>
                      </w:p>
                      <w:p w14:paraId="2039AAC6" w14:textId="77777777" w:rsidR="005226E2" w:rsidRPr="00E62F52" w:rsidRDefault="005226E2" w:rsidP="00BF348C">
                        <w:pPr>
                          <w:pStyle w:val="ListParagraph"/>
                          <w:numPr>
                            <w:ilvl w:val="0"/>
                            <w:numId w:val="17"/>
                          </w:numPr>
                          <w:spacing w:after="120" w:line="322" w:lineRule="auto"/>
                          <w:ind w:left="360" w:hanging="274"/>
                          <w:contextualSpacing/>
                          <w:jc w:val="both"/>
                          <w:rPr>
                            <w:rFonts w:ascii="Sylfaen" w:hAnsi="Sylfaen"/>
                            <w:color w:val="000000"/>
                          </w:rPr>
                        </w:pPr>
                        <w:r w:rsidRPr="00E62F52">
                          <w:rPr>
                            <w:rFonts w:ascii="Sylfaen" w:hAnsi="Sylfaen" w:cs="Sylfaen"/>
                          </w:rPr>
                          <w:t xml:space="preserve">In 2019, for the first time in the world, Georgia has been granted an honorable title of a model country that fights viral hepatitis, at the International Liver Congress organized inAustria by the European Association for the Study of the Liver (EASL) and International Liver Foundation </w:t>
                        </w:r>
                      </w:p>
                      <w:p w14:paraId="5F592A52" w14:textId="77777777" w:rsidR="005226E2" w:rsidRPr="00E62F52" w:rsidRDefault="005226E2" w:rsidP="00BF348C">
                        <w:pPr>
                          <w:pStyle w:val="ListParagraph"/>
                          <w:widowControl/>
                          <w:numPr>
                            <w:ilvl w:val="0"/>
                            <w:numId w:val="17"/>
                          </w:numPr>
                          <w:spacing w:after="120" w:line="322" w:lineRule="auto"/>
                          <w:ind w:left="360" w:hanging="274"/>
                          <w:contextualSpacing/>
                          <w:jc w:val="both"/>
                          <w:rPr>
                            <w:rFonts w:ascii="Sylfaen" w:hAnsi="Sylfaen"/>
                            <w:lang w:val="ka-GE"/>
                          </w:rPr>
                        </w:pPr>
                        <w:r w:rsidRPr="00E62F52">
                          <w:rPr>
                            <w:rFonts w:ascii="Sylfaen" w:hAnsi="Sylfaen" w:cs="Sylfaen"/>
                          </w:rPr>
                          <w:t>The country has introduced an advance procurement mechanism of the vaccines</w:t>
                        </w:r>
                      </w:p>
                      <w:p w14:paraId="7AB9750F" w14:textId="77777777" w:rsidR="005226E2" w:rsidRPr="00E62F52" w:rsidRDefault="005226E2" w:rsidP="00BF348C">
                        <w:pPr>
                          <w:pStyle w:val="ListParagraph"/>
                          <w:widowControl/>
                          <w:numPr>
                            <w:ilvl w:val="0"/>
                            <w:numId w:val="17"/>
                          </w:numPr>
                          <w:spacing w:after="120" w:line="322" w:lineRule="auto"/>
                          <w:ind w:left="360" w:hanging="274"/>
                          <w:contextualSpacing/>
                          <w:jc w:val="both"/>
                          <w:rPr>
                            <w:rFonts w:ascii="Sylfaen" w:hAnsi="Sylfaen" w:cs="Sylfaen"/>
                          </w:rPr>
                        </w:pPr>
                        <w:r w:rsidRPr="00E62F52">
                          <w:rPr>
                            <w:rFonts w:ascii="Sylfaen" w:hAnsi="Sylfaen" w:cs="Sylfaen"/>
                          </w:rPr>
                          <w:t xml:space="preserve">A countrywide assessment of vaccine management system effectiveness </w:t>
                        </w:r>
                        <w:r>
                          <w:rPr>
                            <w:rFonts w:ascii="Sylfaen" w:hAnsi="Sylfaen" w:cs="Sylfaen"/>
                          </w:rPr>
                          <w:t>conducted</w:t>
                        </w:r>
                        <w:r w:rsidRPr="00E62F52">
                          <w:rPr>
                            <w:rFonts w:ascii="Sylfaen" w:hAnsi="Sylfaen" w:cs="Sylfaen"/>
                          </w:rPr>
                          <w:t xml:space="preserve"> </w:t>
                        </w:r>
                      </w:p>
                      <w:p w14:paraId="37CCC885" w14:textId="77777777" w:rsidR="005226E2" w:rsidRPr="00E62F52" w:rsidRDefault="005226E2" w:rsidP="00BF348C">
                        <w:pPr>
                          <w:pStyle w:val="ListParagraph"/>
                          <w:widowControl/>
                          <w:numPr>
                            <w:ilvl w:val="0"/>
                            <w:numId w:val="17"/>
                          </w:numPr>
                          <w:spacing w:after="120" w:line="322" w:lineRule="auto"/>
                          <w:ind w:left="360" w:hanging="274"/>
                          <w:contextualSpacing/>
                          <w:jc w:val="both"/>
                          <w:rPr>
                            <w:rFonts w:ascii="Sylfaen" w:hAnsi="Sylfaen"/>
                            <w:lang w:val="ka-GE"/>
                          </w:rPr>
                        </w:pPr>
                        <w:r w:rsidRPr="00E62F52">
                          <w:rPr>
                            <w:rFonts w:ascii="Sylfaen" w:hAnsi="Sylfaen" w:cs="Sylfaen"/>
                          </w:rPr>
                          <w:t>A vaccine cold chain, systematic approaches of quality management, and appropriate vaccine management standard operating procedures were developed</w:t>
                        </w:r>
                      </w:p>
                      <w:p w14:paraId="46356AC3" w14:textId="77777777" w:rsidR="005226E2" w:rsidRPr="00E62F52" w:rsidRDefault="005226E2" w:rsidP="00BF348C">
                        <w:pPr>
                          <w:pStyle w:val="ListParagraph"/>
                          <w:widowControl/>
                          <w:numPr>
                            <w:ilvl w:val="0"/>
                            <w:numId w:val="17"/>
                          </w:numPr>
                          <w:spacing w:after="120" w:line="322" w:lineRule="auto"/>
                          <w:ind w:left="360" w:hanging="274"/>
                          <w:contextualSpacing/>
                          <w:jc w:val="both"/>
                          <w:rPr>
                            <w:rFonts w:ascii="Sylfaen" w:hAnsi="Sylfaen"/>
                            <w:lang w:val="ka-GE"/>
                          </w:rPr>
                        </w:pPr>
                        <w:r w:rsidRPr="00E62F52">
                          <w:rPr>
                            <w:rFonts w:ascii="Sylfaen" w:hAnsi="Sylfaen" w:cs="Sylfaen"/>
                          </w:rPr>
                          <w:t>Georgiamaintained endemic malaria-free country status</w:t>
                        </w:r>
                      </w:p>
                      <w:p w14:paraId="0A4D8985" w14:textId="77777777" w:rsidR="005226E2" w:rsidRPr="00E62F52" w:rsidRDefault="005226E2" w:rsidP="00BF348C">
                        <w:pPr>
                          <w:pStyle w:val="ListParagraph"/>
                          <w:widowControl/>
                          <w:numPr>
                            <w:ilvl w:val="0"/>
                            <w:numId w:val="17"/>
                          </w:numPr>
                          <w:spacing w:after="120" w:line="322" w:lineRule="auto"/>
                          <w:ind w:left="360" w:hanging="274"/>
                          <w:contextualSpacing/>
                          <w:jc w:val="both"/>
                          <w:rPr>
                            <w:rFonts w:ascii="Sylfaen" w:hAnsi="Sylfaen"/>
                            <w:lang w:val="ka-GE"/>
                          </w:rPr>
                        </w:pPr>
                        <w:r w:rsidRPr="00E62F52">
                          <w:rPr>
                            <w:rFonts w:ascii="Sylfaen" w:hAnsi="Sylfaen"/>
                          </w:rPr>
                          <w:t>Within antimicrobial resistance and nosocomial infection control systems, point prevalence surveys were conducted for the first time in 10 clinics of Georgia</w:t>
                        </w:r>
                      </w:p>
                      <w:p w14:paraId="5BA15C27" w14:textId="77777777" w:rsidR="005226E2" w:rsidRPr="00E62F52" w:rsidRDefault="005226E2" w:rsidP="00BF348C">
                        <w:pPr>
                          <w:pStyle w:val="ListParagraph"/>
                          <w:widowControl/>
                          <w:numPr>
                            <w:ilvl w:val="0"/>
                            <w:numId w:val="17"/>
                          </w:numPr>
                          <w:spacing w:after="120" w:line="322" w:lineRule="auto"/>
                          <w:ind w:left="360" w:hanging="274"/>
                          <w:contextualSpacing/>
                          <w:jc w:val="both"/>
                          <w:rPr>
                            <w:rFonts w:ascii="Sylfaen" w:eastAsia="Times New Roman" w:hAnsi="Sylfaen" w:cstheme="minorHAnsi"/>
                            <w:lang w:val="ka-GE" w:eastAsia="ka-GE"/>
                          </w:rPr>
                        </w:pPr>
                        <w:r w:rsidRPr="00E62F52">
                          <w:rPr>
                            <w:rFonts w:ascii="Sylfaen" w:hAnsi="Sylfaen"/>
                          </w:rPr>
                          <w:t>An integrated screening of tuberculosis, HIV/infection and hepatitis C in primary healthcare level was developed and successfully implemented in Samegrelo region</w:t>
                        </w:r>
                      </w:p>
                      <w:p w14:paraId="58591DC8" w14:textId="77777777" w:rsidR="005226E2" w:rsidRPr="00E62F52" w:rsidRDefault="005226E2" w:rsidP="00BF348C">
                        <w:pPr>
                          <w:pStyle w:val="ListParagraph"/>
                          <w:widowControl/>
                          <w:numPr>
                            <w:ilvl w:val="0"/>
                            <w:numId w:val="17"/>
                          </w:numPr>
                          <w:spacing w:after="120" w:line="322" w:lineRule="auto"/>
                          <w:ind w:left="360" w:hanging="274"/>
                          <w:contextualSpacing/>
                          <w:jc w:val="both"/>
                          <w:rPr>
                            <w:rFonts w:ascii="Sylfaen" w:hAnsi="Sylfaen" w:cs="Sylfaen"/>
                            <w:lang w:val="ka-GE"/>
                          </w:rPr>
                        </w:pPr>
                        <w:r w:rsidRPr="00E62F52">
                          <w:rPr>
                            <w:rFonts w:ascii="Sylfaen" w:hAnsi="Sylfaen" w:cs="Sylfaen"/>
                          </w:rPr>
                          <w:t xml:space="preserve">A video surveillance for treatment of tuberculosis </w:t>
                        </w:r>
                        <w:r>
                          <w:rPr>
                            <w:rFonts w:ascii="Sylfaen" w:hAnsi="Sylfaen" w:cs="Sylfaen"/>
                          </w:rPr>
                          <w:t xml:space="preserve">was </w:t>
                        </w:r>
                        <w:r w:rsidRPr="00E62F52">
                          <w:rPr>
                            <w:rFonts w:ascii="Sylfaen" w:hAnsi="Sylfaen" w:cs="Sylfaen"/>
                          </w:rPr>
                          <w:t xml:space="preserve">ntroduced by using special application </w:t>
                        </w:r>
                      </w:p>
                      <w:p w14:paraId="6DD864C9" w14:textId="77777777" w:rsidR="005226E2" w:rsidRPr="00E62F52" w:rsidRDefault="005226E2" w:rsidP="00BF348C">
                        <w:pPr>
                          <w:pStyle w:val="ListParagraph"/>
                          <w:widowControl/>
                          <w:numPr>
                            <w:ilvl w:val="0"/>
                            <w:numId w:val="17"/>
                          </w:numPr>
                          <w:spacing w:after="120" w:line="322" w:lineRule="auto"/>
                          <w:ind w:left="360" w:hanging="274"/>
                          <w:contextualSpacing/>
                          <w:jc w:val="both"/>
                          <w:rPr>
                            <w:rFonts w:ascii="Sylfaen" w:eastAsia="Times New Roman" w:hAnsi="Sylfaen" w:cstheme="minorHAnsi"/>
                            <w:lang w:val="ka-GE" w:eastAsia="ka-GE"/>
                          </w:rPr>
                        </w:pPr>
                        <w:r w:rsidRPr="00E62F52">
                          <w:rPr>
                            <w:rFonts w:ascii="Sylfaen" w:hAnsi="Sylfaen" w:cs="Sylfaen"/>
                          </w:rPr>
                          <w:t>In Adjara, a “Zero Tuberculosis” project started, which aims to establish a “TB Eliminated Island”</w:t>
                        </w:r>
                      </w:p>
                      <w:p w14:paraId="219F58C6" w14:textId="77777777" w:rsidR="005226E2" w:rsidRPr="00E62F52" w:rsidRDefault="005226E2" w:rsidP="00BF348C">
                        <w:pPr>
                          <w:pStyle w:val="ListParagraph"/>
                          <w:widowControl/>
                          <w:numPr>
                            <w:ilvl w:val="0"/>
                            <w:numId w:val="17"/>
                          </w:numPr>
                          <w:spacing w:after="120" w:line="322" w:lineRule="auto"/>
                          <w:ind w:left="360" w:hanging="274"/>
                          <w:contextualSpacing/>
                          <w:jc w:val="both"/>
                          <w:rPr>
                            <w:rFonts w:ascii="Sylfaen" w:eastAsia="Times New Roman" w:hAnsi="Sylfaen" w:cstheme="minorHAnsi"/>
                            <w:lang w:val="ka-GE" w:eastAsia="ka-GE"/>
                          </w:rPr>
                        </w:pPr>
                        <w:r w:rsidRPr="00E62F52">
                          <w:rPr>
                            <w:rFonts w:ascii="Sylfaen" w:hAnsi="Sylfaen" w:cs="Sylfaen"/>
                          </w:rPr>
                          <w:t>New out-patient clinic for tuberculosis has been opened in Tbilisi</w:t>
                        </w:r>
                      </w:p>
                      <w:p w14:paraId="791D712D" w14:textId="77777777" w:rsidR="005226E2" w:rsidRPr="00E62F52" w:rsidRDefault="005226E2" w:rsidP="00BF348C">
                        <w:pPr>
                          <w:pStyle w:val="ListParagraph"/>
                          <w:widowControl/>
                          <w:numPr>
                            <w:ilvl w:val="0"/>
                            <w:numId w:val="17"/>
                          </w:numPr>
                          <w:spacing w:after="120" w:line="322" w:lineRule="auto"/>
                          <w:ind w:left="360" w:hanging="274"/>
                          <w:contextualSpacing/>
                          <w:jc w:val="both"/>
                          <w:rPr>
                            <w:rFonts w:ascii="Sylfaen" w:hAnsi="Sylfaen" w:cs="Sylfaen"/>
                          </w:rPr>
                        </w:pPr>
                        <w:r w:rsidRPr="00E62F52">
                          <w:rPr>
                            <w:rFonts w:ascii="Sylfaen" w:hAnsi="Sylfaen" w:cs="Sylfaen"/>
                          </w:rPr>
                          <w:t xml:space="preserve">Primary confirmatory testing by using HCVcoreAg test among beneficiaries enrolled in the Hepatitis C Elimination State Program </w:t>
                        </w:r>
                        <w:r>
                          <w:rPr>
                            <w:rFonts w:ascii="Sylfaen" w:hAnsi="Sylfaen" w:cs="Sylfaen"/>
                          </w:rPr>
                          <w:t xml:space="preserve">was </w:t>
                        </w:r>
                        <w:r w:rsidRPr="00E62F52">
                          <w:rPr>
                            <w:rFonts w:ascii="Sylfaen" w:hAnsi="Sylfaen" w:cs="Sylfaen"/>
                          </w:rPr>
                          <w:t>successfully implemented</w:t>
                        </w:r>
                      </w:p>
                      <w:p w14:paraId="798BD5F6" w14:textId="77777777" w:rsidR="005226E2" w:rsidRPr="00E62F52" w:rsidRDefault="005226E2" w:rsidP="00BF348C">
                        <w:pPr>
                          <w:pStyle w:val="ListParagraph"/>
                          <w:widowControl/>
                          <w:numPr>
                            <w:ilvl w:val="0"/>
                            <w:numId w:val="17"/>
                          </w:numPr>
                          <w:spacing w:after="120" w:line="322" w:lineRule="auto"/>
                          <w:ind w:left="360" w:hanging="274"/>
                          <w:contextualSpacing/>
                          <w:jc w:val="both"/>
                          <w:rPr>
                            <w:rFonts w:ascii="Sylfaen" w:hAnsi="Sylfaen" w:cs="Sylfaen"/>
                            <w:lang w:val="ka-GE"/>
                          </w:rPr>
                        </w:pPr>
                        <w:r w:rsidRPr="00E62F52">
                          <w:rPr>
                            <w:rFonts w:ascii="Sylfaen" w:hAnsi="Sylfaen" w:cs="Sylfaen"/>
                            <w:lang w:val="ka-GE"/>
                          </w:rPr>
                          <w:t>Archive of bio</w:t>
                        </w:r>
                        <w:r w:rsidRPr="00E62F52">
                          <w:rPr>
                            <w:rFonts w:ascii="Sylfaen" w:hAnsi="Sylfaen" w:cs="Sylfaen"/>
                          </w:rPr>
                          <w:t>-</w:t>
                        </w:r>
                        <w:r w:rsidRPr="00E62F52">
                          <w:rPr>
                            <w:rFonts w:ascii="Sylfaen" w:hAnsi="Sylfaen" w:cs="Sylfaen"/>
                            <w:lang w:val="ka-GE"/>
                          </w:rPr>
                          <w:t xml:space="preserve">bank for collected samples under </w:t>
                        </w:r>
                        <w:r w:rsidRPr="00E62F52">
                          <w:rPr>
                            <w:rFonts w:ascii="Sylfaen" w:hAnsi="Sylfaen" w:cs="Sylfaen"/>
                          </w:rPr>
                          <w:t>H</w:t>
                        </w:r>
                        <w:r w:rsidRPr="00E62F52">
                          <w:rPr>
                            <w:rFonts w:ascii="Sylfaen" w:hAnsi="Sylfaen" w:cs="Sylfaen"/>
                            <w:lang w:val="ka-GE"/>
                          </w:rPr>
                          <w:t xml:space="preserve">epatitis C </w:t>
                        </w:r>
                        <w:r w:rsidRPr="00E62F52">
                          <w:rPr>
                            <w:rFonts w:ascii="Sylfaen" w:hAnsi="Sylfaen" w:cs="Sylfaen"/>
                          </w:rPr>
                          <w:t>E</w:t>
                        </w:r>
                        <w:r w:rsidRPr="00E62F52">
                          <w:rPr>
                            <w:rFonts w:ascii="Sylfaen" w:hAnsi="Sylfaen" w:cs="Sylfaen"/>
                            <w:lang w:val="ka-GE"/>
                          </w:rPr>
                          <w:t xml:space="preserve">limination </w:t>
                        </w:r>
                        <w:r w:rsidRPr="00E62F52">
                          <w:rPr>
                            <w:rFonts w:ascii="Sylfaen" w:hAnsi="Sylfaen" w:cs="Sylfaen"/>
                          </w:rPr>
                          <w:t>State P</w:t>
                        </w:r>
                        <w:r w:rsidRPr="00E62F52">
                          <w:rPr>
                            <w:rFonts w:ascii="Sylfaen" w:hAnsi="Sylfaen" w:cs="Sylfaen"/>
                            <w:lang w:val="ka-GE"/>
                          </w:rPr>
                          <w:t xml:space="preserve">rogram </w:t>
                        </w:r>
                        <w:r>
                          <w:rPr>
                            <w:rFonts w:ascii="Sylfaen" w:hAnsi="Sylfaen" w:cs="Sylfaen"/>
                          </w:rPr>
                          <w:t xml:space="preserve">was </w:t>
                        </w:r>
                        <w:r w:rsidRPr="00E62F52">
                          <w:rPr>
                            <w:rFonts w:ascii="Sylfaen" w:hAnsi="Sylfaen" w:cs="Sylfaen"/>
                            <w:lang w:val="ka-GE"/>
                          </w:rPr>
                          <w:t>created</w:t>
                        </w:r>
                      </w:p>
                      <w:p w14:paraId="049C4012" w14:textId="77777777" w:rsidR="005226E2" w:rsidRPr="00E62F52" w:rsidRDefault="005226E2" w:rsidP="00BF348C">
                        <w:pPr>
                          <w:pStyle w:val="ListParagraph"/>
                          <w:widowControl/>
                          <w:numPr>
                            <w:ilvl w:val="0"/>
                            <w:numId w:val="17"/>
                          </w:numPr>
                          <w:spacing w:after="120" w:line="322" w:lineRule="auto"/>
                          <w:ind w:left="360" w:hanging="274"/>
                          <w:contextualSpacing/>
                          <w:jc w:val="both"/>
                          <w:rPr>
                            <w:rFonts w:ascii="Sylfaen" w:eastAsia="Times New Roman" w:hAnsi="Sylfaen" w:cs="Sylfaen"/>
                            <w:lang w:val="ka-GE"/>
                          </w:rPr>
                        </w:pPr>
                        <w:r w:rsidRPr="00E62F52">
                          <w:rPr>
                            <w:rFonts w:ascii="Sylfaen" w:hAnsi="Sylfaen" w:cs="Sylfaen"/>
                          </w:rPr>
                          <w:t>ISO 15 189 accreditation of serological and molecular testing of Hepatitis C was successfully achieved by external quality control programs</w:t>
                        </w:r>
                      </w:p>
                      <w:p w14:paraId="7952B632" w14:textId="77777777" w:rsidR="005226E2" w:rsidRPr="00E62F52" w:rsidRDefault="005226E2" w:rsidP="00BF348C">
                        <w:pPr>
                          <w:pStyle w:val="ListParagraph"/>
                          <w:widowControl/>
                          <w:numPr>
                            <w:ilvl w:val="0"/>
                            <w:numId w:val="17"/>
                          </w:numPr>
                          <w:spacing w:after="120" w:line="322" w:lineRule="auto"/>
                          <w:ind w:left="360" w:hanging="274"/>
                          <w:contextualSpacing/>
                          <w:jc w:val="both"/>
                          <w:rPr>
                            <w:rFonts w:ascii="Sylfaen" w:eastAsia="Times New Roman" w:hAnsi="Sylfaen" w:cs="Sylfaen"/>
                            <w:lang w:val="ka-GE"/>
                          </w:rPr>
                        </w:pPr>
                        <w:r w:rsidRPr="00E62F52">
                          <w:rPr>
                            <w:rFonts w:ascii="Sylfaen" w:hAnsi="Sylfaen" w:cs="Sylfaen"/>
                            <w:lang w:val="ka-GE"/>
                          </w:rPr>
                          <w:t>By 2019</w:t>
                        </w:r>
                        <w:r w:rsidRPr="00E62F52">
                          <w:rPr>
                            <w:rFonts w:ascii="Sylfaen" w:hAnsi="Sylfaen" w:cs="Sylfaen"/>
                          </w:rPr>
                          <w:t xml:space="preserve">, </w:t>
                        </w:r>
                        <w:r w:rsidRPr="00E62F52">
                          <w:rPr>
                            <w:rFonts w:ascii="Sylfaen" w:hAnsi="Sylfaen" w:cs="Sylfaen"/>
                            <w:lang w:val="ka-GE"/>
                          </w:rPr>
                          <w:t xml:space="preserve">within </w:t>
                        </w:r>
                        <w:r w:rsidRPr="00E62F52">
                          <w:rPr>
                            <w:rFonts w:ascii="Sylfaen" w:hAnsi="Sylfaen" w:cs="Sylfaen"/>
                          </w:rPr>
                          <w:t xml:space="preserve">the </w:t>
                        </w:r>
                        <w:r w:rsidRPr="00E62F52">
                          <w:rPr>
                            <w:rFonts w:ascii="Sylfaen" w:hAnsi="Sylfaen" w:cs="Sylfaen"/>
                            <w:lang w:val="ka-GE"/>
                          </w:rPr>
                          <w:t xml:space="preserve">annual accreditation </w:t>
                        </w:r>
                        <w:r w:rsidRPr="00E62F52">
                          <w:rPr>
                            <w:rFonts w:ascii="Sylfaen" w:hAnsi="Sylfaen" w:cs="Sylfaen"/>
                          </w:rPr>
                          <w:t>by</w:t>
                        </w:r>
                        <w:r w:rsidRPr="00E62F52">
                          <w:rPr>
                            <w:rFonts w:ascii="Sylfaen" w:hAnsi="Sylfaen" w:cs="Sylfaen"/>
                            <w:lang w:val="ka-GE"/>
                          </w:rPr>
                          <w:t xml:space="preserve"> WHO </w:t>
                        </w:r>
                        <w:r w:rsidRPr="00E62F52">
                          <w:rPr>
                            <w:rFonts w:ascii="Sylfaen" w:hAnsi="Sylfaen" w:cs="Sylfaen"/>
                          </w:rPr>
                          <w:t xml:space="preserve">Regional Office for Europe, full </w:t>
                        </w:r>
                        <w:r w:rsidRPr="00E62F52">
                          <w:rPr>
                            <w:rFonts w:ascii="Sylfaen" w:hAnsi="Sylfaen" w:cs="Sylfaen"/>
                            <w:lang w:val="ka-GE"/>
                          </w:rPr>
                          <w:t xml:space="preserve">accreditation of </w:t>
                        </w:r>
                        <w:r w:rsidRPr="00E62F52">
                          <w:rPr>
                            <w:rFonts w:ascii="Sylfaen" w:hAnsi="Sylfaen" w:cs="Sylfaen"/>
                          </w:rPr>
                          <w:t>M</w:t>
                        </w:r>
                        <w:r w:rsidRPr="00E62F52">
                          <w:rPr>
                            <w:rFonts w:ascii="Sylfaen" w:hAnsi="Sylfaen" w:cs="Sylfaen"/>
                            <w:lang w:val="ka-GE"/>
                          </w:rPr>
                          <w:t xml:space="preserve">easles and </w:t>
                        </w:r>
                        <w:r w:rsidRPr="00E62F52">
                          <w:rPr>
                            <w:rFonts w:ascii="Sylfaen" w:hAnsi="Sylfaen" w:cs="Sylfaen"/>
                          </w:rPr>
                          <w:t>R</w:t>
                        </w:r>
                        <w:r w:rsidRPr="00E62F52">
                          <w:rPr>
                            <w:rFonts w:ascii="Sylfaen" w:hAnsi="Sylfaen" w:cs="Sylfaen"/>
                            <w:lang w:val="ka-GE"/>
                          </w:rPr>
                          <w:t xml:space="preserve">ubella national laboratory </w:t>
                        </w:r>
                        <w:r w:rsidRPr="00E62F52">
                          <w:rPr>
                            <w:rFonts w:ascii="Sylfaen" w:hAnsi="Sylfaen" w:cs="Sylfaen"/>
                          </w:rPr>
                          <w:t>was performed</w:t>
                        </w:r>
                        <w:r w:rsidRPr="00E62F52">
                          <w:rPr>
                            <w:rFonts w:ascii="Sylfaen" w:hAnsi="Sylfaen" w:cs="Sylfaen"/>
                            <w:lang w:val="ka-GE"/>
                          </w:rPr>
                          <w:t xml:space="preserve"> </w:t>
                        </w:r>
                      </w:p>
                      <w:p w14:paraId="75249D30" w14:textId="77777777" w:rsidR="005226E2" w:rsidRPr="00E62F52" w:rsidRDefault="005226E2" w:rsidP="00BF348C">
                        <w:pPr>
                          <w:pStyle w:val="ListParagraph"/>
                          <w:widowControl/>
                          <w:numPr>
                            <w:ilvl w:val="0"/>
                            <w:numId w:val="17"/>
                          </w:numPr>
                          <w:spacing w:after="120" w:line="322" w:lineRule="auto"/>
                          <w:ind w:left="360" w:hanging="274"/>
                          <w:contextualSpacing/>
                          <w:jc w:val="both"/>
                          <w:rPr>
                            <w:rFonts w:ascii="Sylfaen" w:eastAsia="Times New Roman" w:hAnsi="Sylfaen" w:cs="Sylfaen"/>
                          </w:rPr>
                        </w:pPr>
                        <w:r w:rsidRPr="00E62F52">
                          <w:rPr>
                            <w:rFonts w:ascii="Sylfaen" w:hAnsi="Sylfaen" w:cs="Sylfaen"/>
                          </w:rPr>
                          <w:t>Main modules of l</w:t>
                        </w:r>
                        <w:r w:rsidRPr="00E62F52">
                          <w:rPr>
                            <w:rFonts w:ascii="Sylfaen" w:hAnsi="Sylfaen" w:cs="Sylfaen"/>
                            <w:lang w:val="ka-GE"/>
                          </w:rPr>
                          <w:t xml:space="preserve">aboratory information management system (LIMS) </w:t>
                        </w:r>
                        <w:r>
                          <w:rPr>
                            <w:rFonts w:ascii="Sylfaen" w:hAnsi="Sylfaen" w:cs="Sylfaen"/>
                          </w:rPr>
                          <w:t xml:space="preserve">were </w:t>
                        </w:r>
                        <w:r w:rsidRPr="00E62F52">
                          <w:rPr>
                            <w:rFonts w:ascii="Sylfaen" w:hAnsi="Sylfaen" w:cs="Sylfaen"/>
                            <w:lang w:val="ka-GE"/>
                          </w:rPr>
                          <w:t>developed</w:t>
                        </w:r>
                      </w:p>
                      <w:p w14:paraId="18AF328D" w14:textId="77777777" w:rsidR="005226E2" w:rsidRPr="00E62F52" w:rsidRDefault="005226E2" w:rsidP="00BF348C">
                        <w:pPr>
                          <w:pStyle w:val="ListParagraph"/>
                          <w:widowControl/>
                          <w:numPr>
                            <w:ilvl w:val="0"/>
                            <w:numId w:val="17"/>
                          </w:numPr>
                          <w:spacing w:after="120" w:line="322" w:lineRule="auto"/>
                          <w:ind w:left="360" w:hanging="274"/>
                          <w:contextualSpacing/>
                          <w:jc w:val="both"/>
                          <w:rPr>
                            <w:rFonts w:ascii="Sylfaen" w:eastAsia="Times New Roman" w:hAnsi="Sylfaen" w:cs="Sylfaen"/>
                            <w:lang w:val="ka-GE"/>
                          </w:rPr>
                        </w:pPr>
                        <w:r w:rsidRPr="00E62F52">
                          <w:rPr>
                            <w:rFonts w:ascii="Sylfaen" w:hAnsi="Sylfaen" w:cs="Sylfaen"/>
                            <w:lang w:val="ka-GE"/>
                          </w:rPr>
                          <w:t>EGFR gene</w:t>
                        </w:r>
                        <w:r w:rsidRPr="00E62F52">
                          <w:rPr>
                            <w:rFonts w:ascii="Sylfaen" w:hAnsi="Sylfaen"/>
                          </w:rPr>
                          <w:t xml:space="preserve"> mutation analysis method was implemented (real-time polymerase chain reaction)</w:t>
                        </w:r>
                      </w:p>
                      <w:p w14:paraId="1433054C" w14:textId="77777777" w:rsidR="005226E2" w:rsidRPr="00E62F52" w:rsidRDefault="005226E2" w:rsidP="00BF348C">
                        <w:pPr>
                          <w:pStyle w:val="ListParagraph"/>
                          <w:widowControl/>
                          <w:numPr>
                            <w:ilvl w:val="0"/>
                            <w:numId w:val="17"/>
                          </w:numPr>
                          <w:spacing w:after="120" w:line="322" w:lineRule="auto"/>
                          <w:ind w:left="360" w:hanging="274"/>
                          <w:contextualSpacing/>
                          <w:jc w:val="both"/>
                          <w:rPr>
                            <w:rFonts w:ascii="Sylfaen" w:eastAsia="Times New Roman" w:hAnsi="Sylfaen" w:cs="Sylfaen"/>
                            <w:lang w:val="ka-GE"/>
                          </w:rPr>
                        </w:pPr>
                        <w:r w:rsidRPr="00E62F52">
                          <w:rPr>
                            <w:rFonts w:ascii="Sylfaen" w:hAnsi="Sylfaen"/>
                          </w:rPr>
                          <w:t>Phenotypic confirmation method of AMR mechanism was validated and established</w:t>
                        </w:r>
                      </w:p>
                      <w:p w14:paraId="045EDF53" w14:textId="77777777" w:rsidR="005226E2" w:rsidRPr="00E62F52" w:rsidRDefault="005226E2" w:rsidP="00BF348C">
                        <w:pPr>
                          <w:pStyle w:val="ListParagraph"/>
                          <w:widowControl/>
                          <w:numPr>
                            <w:ilvl w:val="0"/>
                            <w:numId w:val="17"/>
                          </w:numPr>
                          <w:spacing w:after="120" w:line="322" w:lineRule="auto"/>
                          <w:ind w:left="360" w:hanging="274"/>
                          <w:contextualSpacing/>
                          <w:jc w:val="both"/>
                          <w:rPr>
                            <w:rFonts w:ascii="Sylfaen" w:hAnsi="Sylfaen"/>
                          </w:rPr>
                        </w:pPr>
                        <w:r w:rsidRPr="00E62F52">
                          <w:rPr>
                            <w:rFonts w:ascii="Sylfaen" w:hAnsi="Sylfaen"/>
                          </w:rPr>
                          <w:t>Promotion of transition to European AMR standard - EUCAST of the laboratories</w:t>
                        </w:r>
                        <w:r w:rsidRPr="00E62F52">
                          <w:rPr>
                            <w:rFonts w:ascii="Sylfaen" w:hAnsi="Sylfaen"/>
                            <w:lang w:val="ka-GE"/>
                          </w:rPr>
                          <w:t xml:space="preserve"> </w:t>
                        </w:r>
                        <w:r w:rsidRPr="00E62F52">
                          <w:rPr>
                            <w:rFonts w:ascii="Sylfaen" w:hAnsi="Sylfaen"/>
                          </w:rPr>
                          <w:t xml:space="preserve">of the country </w:t>
                        </w:r>
                        <w:r>
                          <w:rPr>
                            <w:rFonts w:ascii="Sylfaen" w:hAnsi="Sylfaen"/>
                          </w:rPr>
                          <w:t xml:space="preserve">were </w:t>
                        </w:r>
                        <w:r w:rsidRPr="00E62F52">
                          <w:rPr>
                            <w:rFonts w:ascii="Sylfaen" w:hAnsi="Sylfaen"/>
                          </w:rPr>
                          <w:t>implemented</w:t>
                        </w:r>
                      </w:p>
                    </w:txbxContent>
                  </v:textbox>
                </v:rect>
                <v:rect id="Rectangle 21" o:spid="_x0000_s1029" style="position:absolute;left:-184;width:24128;height:409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2sMA&#10;AADbAAAADwAAAGRycy9kb3ducmV2LnhtbESP3WoCMRSE7wu+QziCN0Wz2iKyGkWlglfFvwc4bI6b&#10;1c1J2KTu+vamUOjlMDPfMItVZ2vxoCZUjhWMRxkI4sLpiksFl/NuOAMRIrLG2jEpeFKA1bL3tsBc&#10;u5aP9DjFUiQIhxwVmBh9LmUoDFkMI+eJk3d1jcWYZFNK3WCb4LaWkyybSosVpwWDnraGivvpxyqI&#10;vvo0x6/95rL+8O3NusP9+/2g1KDfrecgInXxP/zX3msFkzH8fkk/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D+2sMAAADbAAAADwAAAAAAAAAAAAAAAACYAgAAZHJzL2Rv&#10;d25yZXYueG1sUEsFBgAAAAAEAAQA9QAAAIgDAAAAAA==&#10;" fillcolor="#146194" stroked="f" strokeweight="1.25pt">
                  <v:stroke endcap="round"/>
                  <v:textbox inset="14.4pt,14.4pt,14.4pt,28.8pt">
                    <w:txbxContent>
                      <w:p w14:paraId="619A4C4E" w14:textId="77777777" w:rsidR="005226E2" w:rsidRDefault="005226E2" w:rsidP="00BF348C">
                        <w:pPr>
                          <w:spacing w:before="240"/>
                          <w:rPr>
                            <w:color w:val="FFFFFF" w:themeColor="background1"/>
                          </w:rPr>
                        </w:pPr>
                      </w:p>
                    </w:txbxContent>
                  </v:textbox>
                </v:rect>
                <v:rect id="Rectangle 22" o:spid="_x0000_s1030"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rOLsIA&#10;AADbAAAADwAAAGRycy9kb3ducmV2LnhtbESPUUvDQBCE3wX/w7GCb/ZiBC2x1yIFIQZfTPsDlrs1&#10;F5rbS3NrE/+9Jwg+DjPzDbPZLWFQF5pSH9nA/aoARWyj67kzcDy83q1BJUF2OEQmA9+UYLe9vtpg&#10;5eLMH3RppVMZwqlCA15krLRO1lPAtIojcfY+4xRQspw67SacMzwMuiyKRx2w57zgcaS9J3tqv4KB&#10;2NRJ7PmhKdu6mZ9msW/+9G7M7c3y8gxKaJH/8F+7dgbKEn6/5B+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Cs4uwgAAANsAAAAPAAAAAAAAAAAAAAAAAJgCAABkcnMvZG93&#10;bnJldi54bWxQSwUGAAAAAAQABAD1AAAAhwMAAAAA&#10;" fillcolor="#052f61" stroked="f" strokeweight="1.25pt">
                  <v:stroke endcap="round"/>
                  <v:textbox inset="14.4pt,14.4pt,14.4pt,28.8pt">
                    <w:txbxContent>
                      <w:p w14:paraId="59E06551" w14:textId="77777777" w:rsidR="005226E2" w:rsidRDefault="005226E2" w:rsidP="00BF348C">
                        <w:pPr>
                          <w:spacing w:before="240"/>
                          <w:rPr>
                            <w:color w:val="FFFFFF" w:themeColor="background1"/>
                          </w:rPr>
                        </w:pPr>
                      </w:p>
                    </w:txbxContent>
                  </v:textbox>
                </v:rect>
                <w10:wrap anchorx="margin" anchory="page"/>
              </v:group>
            </w:pict>
          </mc:Fallback>
        </mc:AlternateContent>
      </w:r>
    </w:p>
    <w:p w14:paraId="54E937D7" w14:textId="6BB012CD" w:rsidR="00BF348C" w:rsidRDefault="00BF348C" w:rsidP="00714696">
      <w:pPr>
        <w:contextualSpacing/>
        <w:jc w:val="both"/>
        <w:rPr>
          <w:lang w:val="ka-GE"/>
        </w:rPr>
      </w:pPr>
    </w:p>
    <w:p w14:paraId="12101484" w14:textId="698C4061" w:rsidR="00BF348C" w:rsidRDefault="00BF348C" w:rsidP="00714696">
      <w:pPr>
        <w:contextualSpacing/>
        <w:jc w:val="both"/>
        <w:rPr>
          <w:lang w:val="ka-GE"/>
        </w:rPr>
      </w:pPr>
    </w:p>
    <w:p w14:paraId="0DEFC487" w14:textId="50DD5483" w:rsidR="00BF348C" w:rsidRDefault="00BF348C" w:rsidP="00714696">
      <w:pPr>
        <w:contextualSpacing/>
        <w:jc w:val="both"/>
        <w:rPr>
          <w:lang w:val="ka-GE"/>
        </w:rPr>
      </w:pPr>
    </w:p>
    <w:p w14:paraId="425327D7" w14:textId="77777777" w:rsidR="00BF348C" w:rsidRDefault="00BF348C" w:rsidP="00714696">
      <w:pPr>
        <w:contextualSpacing/>
        <w:jc w:val="both"/>
        <w:rPr>
          <w:lang w:val="ka-GE"/>
        </w:rPr>
      </w:pPr>
    </w:p>
    <w:p w14:paraId="0B2C30CF" w14:textId="77777777" w:rsidR="00BF348C" w:rsidRDefault="00BF348C" w:rsidP="00714696">
      <w:pPr>
        <w:contextualSpacing/>
        <w:jc w:val="both"/>
        <w:rPr>
          <w:lang w:val="ka-GE"/>
        </w:rPr>
      </w:pPr>
    </w:p>
    <w:p w14:paraId="3959368A" w14:textId="5197150B" w:rsidR="00BF348C" w:rsidRDefault="00BF348C" w:rsidP="00714696">
      <w:pPr>
        <w:contextualSpacing/>
        <w:jc w:val="both"/>
        <w:rPr>
          <w:lang w:val="ka-GE"/>
        </w:rPr>
      </w:pPr>
    </w:p>
    <w:p w14:paraId="2E8E0E98" w14:textId="77777777" w:rsidR="00BF348C" w:rsidRDefault="00BF348C" w:rsidP="00714696">
      <w:pPr>
        <w:contextualSpacing/>
        <w:jc w:val="both"/>
        <w:rPr>
          <w:lang w:val="ka-GE"/>
        </w:rPr>
      </w:pPr>
    </w:p>
    <w:p w14:paraId="1AD2BB7B" w14:textId="109A729D" w:rsidR="00BF348C" w:rsidRDefault="00BF348C" w:rsidP="00714696">
      <w:pPr>
        <w:contextualSpacing/>
        <w:jc w:val="both"/>
        <w:rPr>
          <w:lang w:val="ka-GE"/>
        </w:rPr>
      </w:pPr>
    </w:p>
    <w:p w14:paraId="216F247E" w14:textId="77777777" w:rsidR="00BF348C" w:rsidRDefault="00BF348C" w:rsidP="00714696">
      <w:pPr>
        <w:contextualSpacing/>
        <w:jc w:val="both"/>
        <w:rPr>
          <w:lang w:val="ka-GE"/>
        </w:rPr>
      </w:pPr>
    </w:p>
    <w:p w14:paraId="3FD7C233" w14:textId="77777777" w:rsidR="00BF348C" w:rsidRDefault="00BF348C" w:rsidP="00714696">
      <w:pPr>
        <w:contextualSpacing/>
        <w:jc w:val="both"/>
        <w:rPr>
          <w:lang w:val="ka-GE"/>
        </w:rPr>
      </w:pPr>
    </w:p>
    <w:p w14:paraId="534202DB" w14:textId="66AAA87F" w:rsidR="00BF348C" w:rsidRDefault="00BF348C" w:rsidP="00714696">
      <w:pPr>
        <w:contextualSpacing/>
        <w:jc w:val="both"/>
        <w:rPr>
          <w:lang w:val="ka-GE"/>
        </w:rPr>
      </w:pPr>
    </w:p>
    <w:p w14:paraId="26746DB7" w14:textId="77777777" w:rsidR="00BF348C" w:rsidRDefault="00BF348C" w:rsidP="00714696">
      <w:pPr>
        <w:contextualSpacing/>
        <w:jc w:val="both"/>
        <w:rPr>
          <w:lang w:val="ka-GE"/>
        </w:rPr>
      </w:pPr>
    </w:p>
    <w:p w14:paraId="5BA1DD5F" w14:textId="02A4DF7F" w:rsidR="00BF348C" w:rsidRDefault="00BF348C" w:rsidP="00714696">
      <w:pPr>
        <w:contextualSpacing/>
        <w:jc w:val="both"/>
        <w:rPr>
          <w:lang w:val="ka-GE"/>
        </w:rPr>
      </w:pPr>
    </w:p>
    <w:p w14:paraId="6BB661D2" w14:textId="77777777" w:rsidR="00BF348C" w:rsidRDefault="00BF348C" w:rsidP="00714696">
      <w:pPr>
        <w:contextualSpacing/>
        <w:jc w:val="both"/>
        <w:rPr>
          <w:lang w:val="ka-GE"/>
        </w:rPr>
      </w:pPr>
    </w:p>
    <w:p w14:paraId="4ED3AD19" w14:textId="77777777" w:rsidR="00BF348C" w:rsidRDefault="00BF348C" w:rsidP="00714696">
      <w:pPr>
        <w:contextualSpacing/>
        <w:jc w:val="both"/>
        <w:rPr>
          <w:lang w:val="ka-GE"/>
        </w:rPr>
      </w:pPr>
    </w:p>
    <w:p w14:paraId="29A48302" w14:textId="77777777" w:rsidR="00BF348C" w:rsidRDefault="00BF348C" w:rsidP="00714696">
      <w:pPr>
        <w:contextualSpacing/>
        <w:jc w:val="both"/>
        <w:rPr>
          <w:lang w:val="ka-GE"/>
        </w:rPr>
      </w:pPr>
    </w:p>
    <w:p w14:paraId="27429EEC" w14:textId="77777777" w:rsidR="00BF348C" w:rsidRDefault="00BF348C" w:rsidP="00714696">
      <w:pPr>
        <w:contextualSpacing/>
        <w:jc w:val="both"/>
        <w:rPr>
          <w:lang w:val="ka-GE"/>
        </w:rPr>
      </w:pPr>
    </w:p>
    <w:p w14:paraId="41D78A3E" w14:textId="77777777" w:rsidR="00BF348C" w:rsidRDefault="00BF348C" w:rsidP="00714696">
      <w:pPr>
        <w:contextualSpacing/>
        <w:jc w:val="both"/>
        <w:rPr>
          <w:lang w:val="ka-GE"/>
        </w:rPr>
      </w:pPr>
    </w:p>
    <w:p w14:paraId="04DF4372" w14:textId="77777777" w:rsidR="00BF348C" w:rsidRDefault="00BF348C" w:rsidP="00714696">
      <w:pPr>
        <w:contextualSpacing/>
        <w:jc w:val="both"/>
        <w:rPr>
          <w:lang w:val="ka-GE"/>
        </w:rPr>
      </w:pPr>
    </w:p>
    <w:p w14:paraId="042B1481" w14:textId="77777777" w:rsidR="00BF348C" w:rsidRDefault="00BF348C" w:rsidP="00714696">
      <w:pPr>
        <w:contextualSpacing/>
        <w:jc w:val="both"/>
        <w:rPr>
          <w:lang w:val="ka-GE"/>
        </w:rPr>
      </w:pPr>
    </w:p>
    <w:p w14:paraId="03BE5329" w14:textId="77777777" w:rsidR="00BF348C" w:rsidRDefault="00BF348C" w:rsidP="00714696">
      <w:pPr>
        <w:contextualSpacing/>
        <w:jc w:val="both"/>
        <w:rPr>
          <w:lang w:val="ka-GE"/>
        </w:rPr>
      </w:pPr>
    </w:p>
    <w:p w14:paraId="37890B82" w14:textId="77777777" w:rsidR="00BF348C" w:rsidRDefault="00BF348C" w:rsidP="00714696">
      <w:pPr>
        <w:contextualSpacing/>
        <w:jc w:val="both"/>
        <w:rPr>
          <w:lang w:val="ka-GE"/>
        </w:rPr>
      </w:pPr>
    </w:p>
    <w:p w14:paraId="1F8B5C3C" w14:textId="77777777" w:rsidR="00BF348C" w:rsidRDefault="00BF348C" w:rsidP="00714696">
      <w:pPr>
        <w:contextualSpacing/>
        <w:jc w:val="both"/>
        <w:rPr>
          <w:lang w:val="ka-GE"/>
        </w:rPr>
      </w:pPr>
    </w:p>
    <w:p w14:paraId="405E33C0" w14:textId="77777777" w:rsidR="00BF348C" w:rsidRDefault="00BF348C" w:rsidP="00714696">
      <w:pPr>
        <w:contextualSpacing/>
        <w:jc w:val="both"/>
        <w:rPr>
          <w:lang w:val="ka-GE"/>
        </w:rPr>
      </w:pPr>
    </w:p>
    <w:p w14:paraId="78F4314D" w14:textId="77777777" w:rsidR="00BF348C" w:rsidRDefault="00BF348C" w:rsidP="00714696">
      <w:pPr>
        <w:contextualSpacing/>
        <w:jc w:val="both"/>
        <w:rPr>
          <w:lang w:val="ka-GE"/>
        </w:rPr>
      </w:pPr>
    </w:p>
    <w:p w14:paraId="4B144E09" w14:textId="77777777" w:rsidR="00BF348C" w:rsidRDefault="00BF348C" w:rsidP="00714696">
      <w:pPr>
        <w:contextualSpacing/>
        <w:jc w:val="both"/>
        <w:rPr>
          <w:lang w:val="ka-GE"/>
        </w:rPr>
      </w:pPr>
    </w:p>
    <w:p w14:paraId="65027ADF" w14:textId="77777777" w:rsidR="00BF348C" w:rsidRDefault="00BF348C" w:rsidP="00714696">
      <w:pPr>
        <w:contextualSpacing/>
        <w:jc w:val="both"/>
        <w:rPr>
          <w:lang w:val="ka-GE"/>
        </w:rPr>
      </w:pPr>
    </w:p>
    <w:p w14:paraId="2B30A16B" w14:textId="77777777" w:rsidR="00BF348C" w:rsidRDefault="00BF348C" w:rsidP="00714696">
      <w:pPr>
        <w:contextualSpacing/>
        <w:jc w:val="both"/>
        <w:rPr>
          <w:lang w:val="ka-GE"/>
        </w:rPr>
      </w:pPr>
    </w:p>
    <w:p w14:paraId="03AD48A3" w14:textId="77777777" w:rsidR="00BF348C" w:rsidRDefault="00BF348C" w:rsidP="00714696">
      <w:pPr>
        <w:contextualSpacing/>
        <w:jc w:val="both"/>
        <w:rPr>
          <w:lang w:val="ka-GE"/>
        </w:rPr>
      </w:pPr>
    </w:p>
    <w:p w14:paraId="29C842A0" w14:textId="77777777" w:rsidR="00BF348C" w:rsidRDefault="00BF348C" w:rsidP="00714696">
      <w:pPr>
        <w:contextualSpacing/>
        <w:jc w:val="both"/>
        <w:rPr>
          <w:lang w:val="ka-GE"/>
        </w:rPr>
      </w:pPr>
    </w:p>
    <w:p w14:paraId="02B0AA74" w14:textId="77777777" w:rsidR="00BF348C" w:rsidRDefault="00BF348C" w:rsidP="00714696">
      <w:pPr>
        <w:contextualSpacing/>
        <w:jc w:val="both"/>
        <w:rPr>
          <w:lang w:val="ka-GE"/>
        </w:rPr>
      </w:pPr>
    </w:p>
    <w:p w14:paraId="4E87CBB4" w14:textId="77777777" w:rsidR="00BF348C" w:rsidRDefault="00BF348C" w:rsidP="00714696">
      <w:pPr>
        <w:contextualSpacing/>
        <w:jc w:val="both"/>
        <w:rPr>
          <w:lang w:val="ka-GE"/>
        </w:rPr>
      </w:pPr>
    </w:p>
    <w:p w14:paraId="4A9E8EA3" w14:textId="77777777" w:rsidR="00BF348C" w:rsidRDefault="00BF348C" w:rsidP="00714696">
      <w:pPr>
        <w:contextualSpacing/>
        <w:jc w:val="both"/>
        <w:rPr>
          <w:lang w:val="ka-GE"/>
        </w:rPr>
      </w:pPr>
    </w:p>
    <w:p w14:paraId="3FD2D051" w14:textId="77777777" w:rsidR="00BF348C" w:rsidRDefault="00BF348C" w:rsidP="00714696">
      <w:pPr>
        <w:contextualSpacing/>
        <w:jc w:val="both"/>
        <w:rPr>
          <w:lang w:val="ka-GE"/>
        </w:rPr>
      </w:pPr>
    </w:p>
    <w:p w14:paraId="158E89BF" w14:textId="77777777" w:rsidR="00BF348C" w:rsidRDefault="00BF348C" w:rsidP="00714696">
      <w:pPr>
        <w:contextualSpacing/>
        <w:jc w:val="both"/>
        <w:rPr>
          <w:lang w:val="ka-GE"/>
        </w:rPr>
      </w:pPr>
    </w:p>
    <w:p w14:paraId="18472175" w14:textId="77777777" w:rsidR="00BF348C" w:rsidRDefault="00BF348C" w:rsidP="00714696">
      <w:pPr>
        <w:contextualSpacing/>
        <w:jc w:val="both"/>
        <w:rPr>
          <w:lang w:val="ka-GE"/>
        </w:rPr>
      </w:pPr>
    </w:p>
    <w:p w14:paraId="7BDB3A66" w14:textId="77777777" w:rsidR="00BF348C" w:rsidRDefault="00BF348C" w:rsidP="00714696">
      <w:pPr>
        <w:contextualSpacing/>
        <w:jc w:val="both"/>
        <w:rPr>
          <w:lang w:val="ka-GE"/>
        </w:rPr>
      </w:pPr>
    </w:p>
    <w:p w14:paraId="245C6466" w14:textId="77777777" w:rsidR="00BF348C" w:rsidRDefault="00BF348C" w:rsidP="00714696">
      <w:pPr>
        <w:contextualSpacing/>
        <w:jc w:val="both"/>
        <w:rPr>
          <w:lang w:val="ka-GE"/>
        </w:rPr>
      </w:pPr>
    </w:p>
    <w:p w14:paraId="078474F3" w14:textId="77777777" w:rsidR="00BF348C" w:rsidRDefault="00BF348C" w:rsidP="00714696">
      <w:pPr>
        <w:contextualSpacing/>
        <w:jc w:val="both"/>
        <w:rPr>
          <w:lang w:val="ka-GE"/>
        </w:rPr>
      </w:pPr>
    </w:p>
    <w:p w14:paraId="7F874439" w14:textId="77777777" w:rsidR="00BF348C" w:rsidRDefault="00BF348C" w:rsidP="00714696">
      <w:pPr>
        <w:contextualSpacing/>
        <w:jc w:val="both"/>
        <w:rPr>
          <w:lang w:val="ka-GE"/>
        </w:rPr>
      </w:pPr>
    </w:p>
    <w:p w14:paraId="03513685" w14:textId="77777777" w:rsidR="00BF348C" w:rsidRDefault="00BF348C" w:rsidP="00714696">
      <w:pPr>
        <w:contextualSpacing/>
        <w:jc w:val="both"/>
        <w:rPr>
          <w:lang w:val="ka-GE"/>
        </w:rPr>
      </w:pPr>
    </w:p>
    <w:p w14:paraId="5DA550E0" w14:textId="45DB51EA" w:rsidR="00BF348C" w:rsidRDefault="00BF348C" w:rsidP="00714696">
      <w:pPr>
        <w:contextualSpacing/>
        <w:jc w:val="both"/>
        <w:rPr>
          <w:lang w:val="ka-GE"/>
        </w:rPr>
      </w:pPr>
    </w:p>
    <w:p w14:paraId="2A1C82F0" w14:textId="77777777" w:rsidR="00BF348C" w:rsidRDefault="00BF348C" w:rsidP="00714696">
      <w:pPr>
        <w:contextualSpacing/>
        <w:jc w:val="both"/>
        <w:rPr>
          <w:lang w:val="ka-GE"/>
        </w:rPr>
      </w:pPr>
    </w:p>
    <w:p w14:paraId="22D7E856" w14:textId="77777777" w:rsidR="00BF348C" w:rsidRDefault="00BF348C" w:rsidP="00714696">
      <w:pPr>
        <w:contextualSpacing/>
        <w:jc w:val="both"/>
        <w:rPr>
          <w:lang w:val="ka-GE"/>
        </w:rPr>
      </w:pPr>
    </w:p>
    <w:p w14:paraId="4FF8F918" w14:textId="77777777" w:rsidR="00BF348C" w:rsidRDefault="00BF348C" w:rsidP="00714696">
      <w:pPr>
        <w:contextualSpacing/>
        <w:jc w:val="both"/>
        <w:rPr>
          <w:lang w:val="ka-GE"/>
        </w:rPr>
      </w:pPr>
    </w:p>
    <w:p w14:paraId="1D78DCFF" w14:textId="77777777" w:rsidR="00BF348C" w:rsidRDefault="00BF348C" w:rsidP="00714696">
      <w:pPr>
        <w:contextualSpacing/>
        <w:jc w:val="both"/>
        <w:rPr>
          <w:lang w:val="ka-GE"/>
        </w:rPr>
      </w:pPr>
    </w:p>
    <w:p w14:paraId="40C2DCDB" w14:textId="77777777" w:rsidR="00BF348C" w:rsidRDefault="00BF348C" w:rsidP="00714696">
      <w:pPr>
        <w:contextualSpacing/>
        <w:jc w:val="both"/>
        <w:rPr>
          <w:lang w:val="ka-GE"/>
        </w:rPr>
      </w:pPr>
    </w:p>
    <w:p w14:paraId="0E9F9C92" w14:textId="77777777" w:rsidR="00BF348C" w:rsidRDefault="00BF348C" w:rsidP="00714696">
      <w:pPr>
        <w:contextualSpacing/>
        <w:jc w:val="both"/>
        <w:rPr>
          <w:lang w:val="ka-GE"/>
        </w:rPr>
      </w:pPr>
    </w:p>
    <w:p w14:paraId="1C464CCE" w14:textId="77777777" w:rsidR="00BF348C" w:rsidRDefault="00BF348C" w:rsidP="00714696">
      <w:pPr>
        <w:contextualSpacing/>
        <w:jc w:val="both"/>
        <w:rPr>
          <w:lang w:val="ka-GE"/>
        </w:rPr>
      </w:pPr>
    </w:p>
    <w:p w14:paraId="4FFD446A" w14:textId="77777777" w:rsidR="00BF348C" w:rsidRDefault="00BF348C" w:rsidP="00714696">
      <w:pPr>
        <w:contextualSpacing/>
        <w:jc w:val="both"/>
        <w:rPr>
          <w:lang w:val="ka-GE"/>
        </w:rPr>
      </w:pPr>
    </w:p>
    <w:p w14:paraId="42367E95" w14:textId="77777777" w:rsidR="00BF348C" w:rsidRDefault="00BF348C" w:rsidP="00714696">
      <w:pPr>
        <w:contextualSpacing/>
        <w:jc w:val="both"/>
        <w:rPr>
          <w:lang w:val="ka-GE"/>
        </w:rPr>
      </w:pPr>
    </w:p>
    <w:p w14:paraId="25C53855" w14:textId="77777777" w:rsidR="0005677B" w:rsidRPr="00E62F52" w:rsidRDefault="0005677B" w:rsidP="0005677B">
      <w:pPr>
        <w:jc w:val="both"/>
        <w:rPr>
          <w:rFonts w:ascii="Sylfaen" w:hAnsi="Sylfaen"/>
          <w:lang w:val="ka-GE"/>
        </w:rPr>
      </w:pPr>
      <w:r w:rsidRPr="00E62F52">
        <w:rPr>
          <w:rFonts w:ascii="Sylfaen" w:hAnsi="Sylfaen"/>
        </w:rPr>
        <w:lastRenderedPageBreak/>
        <w:t>Communicable disease surveillance, prevention and control is the strategic priority of the center, which is implemented by various structural units within their competence. Decrease of morbidity, disability and morbidity caused by communicable disease includes:</w:t>
      </w:r>
    </w:p>
    <w:p w14:paraId="1A0EEE32" w14:textId="77777777" w:rsidR="0005677B" w:rsidRPr="00E62F52" w:rsidRDefault="0005677B" w:rsidP="0005677B">
      <w:pPr>
        <w:pStyle w:val="ListParagraph"/>
        <w:widowControl/>
        <w:numPr>
          <w:ilvl w:val="0"/>
          <w:numId w:val="18"/>
        </w:numPr>
        <w:spacing w:after="120"/>
        <w:contextualSpacing/>
        <w:jc w:val="both"/>
        <w:rPr>
          <w:rFonts w:ascii="Sylfaen" w:hAnsi="Sylfaen"/>
        </w:rPr>
      </w:pPr>
      <w:r w:rsidRPr="00E62F52">
        <w:rPr>
          <w:rFonts w:ascii="Sylfaen" w:hAnsi="Sylfaen"/>
        </w:rPr>
        <w:t>Immunization and cold chain system support,  and perfection of organizational-technical matters;</w:t>
      </w:r>
    </w:p>
    <w:p w14:paraId="49D4BB6C" w14:textId="77777777" w:rsidR="0005677B" w:rsidRPr="00E62F52" w:rsidRDefault="0005677B" w:rsidP="0005677B">
      <w:pPr>
        <w:pStyle w:val="ListParagraph"/>
        <w:widowControl/>
        <w:numPr>
          <w:ilvl w:val="0"/>
          <w:numId w:val="18"/>
        </w:numPr>
        <w:spacing w:after="120"/>
        <w:contextualSpacing/>
        <w:jc w:val="both"/>
        <w:rPr>
          <w:rFonts w:ascii="Sylfaen" w:hAnsi="Sylfaen"/>
        </w:rPr>
      </w:pPr>
      <w:r w:rsidRPr="00E62F52">
        <w:rPr>
          <w:rFonts w:ascii="Sylfaen" w:hAnsi="Sylfaen"/>
        </w:rPr>
        <w:t xml:space="preserve">Monitoring of notifiable communicable diseases under surveillance </w:t>
      </w:r>
    </w:p>
    <w:p w14:paraId="0126EE1D" w14:textId="77777777" w:rsidR="0005677B" w:rsidRPr="00E62F52" w:rsidRDefault="0005677B" w:rsidP="0005677B">
      <w:pPr>
        <w:pStyle w:val="ListParagraph"/>
        <w:widowControl/>
        <w:numPr>
          <w:ilvl w:val="0"/>
          <w:numId w:val="18"/>
        </w:numPr>
        <w:spacing w:after="120"/>
        <w:contextualSpacing/>
        <w:jc w:val="both"/>
        <w:rPr>
          <w:rFonts w:ascii="Sylfaen" w:hAnsi="Sylfaen"/>
        </w:rPr>
      </w:pPr>
      <w:r w:rsidRPr="00E62F52">
        <w:rPr>
          <w:rFonts w:ascii="Sylfaen" w:hAnsi="Sylfaen"/>
        </w:rPr>
        <w:t>Actions directed towards elimination of measles, and reduction of number of  congenital rubella cases</w:t>
      </w:r>
    </w:p>
    <w:p w14:paraId="4D8973C6" w14:textId="77777777" w:rsidR="0005677B" w:rsidRPr="00E62F52" w:rsidRDefault="0005677B" w:rsidP="0005677B">
      <w:pPr>
        <w:pStyle w:val="ListParagraph"/>
        <w:widowControl/>
        <w:numPr>
          <w:ilvl w:val="0"/>
          <w:numId w:val="18"/>
        </w:numPr>
        <w:spacing w:after="120"/>
        <w:contextualSpacing/>
        <w:jc w:val="both"/>
        <w:rPr>
          <w:rFonts w:ascii="Sylfaen" w:hAnsi="Sylfaen"/>
        </w:rPr>
      </w:pPr>
      <w:r>
        <w:rPr>
          <w:rFonts w:ascii="Sylfaen" w:hAnsi="Sylfaen"/>
        </w:rPr>
        <w:t xml:space="preserve">Retain </w:t>
      </w:r>
      <w:r w:rsidRPr="00E62F52">
        <w:rPr>
          <w:rFonts w:ascii="Sylfaen" w:hAnsi="Sylfaen"/>
        </w:rPr>
        <w:t xml:space="preserve"> of endemic malaria free status by providing regular epidemiological and entomological monitoring</w:t>
      </w:r>
    </w:p>
    <w:p w14:paraId="2D2B5756" w14:textId="77777777" w:rsidR="0005677B" w:rsidRPr="00833655" w:rsidRDefault="0005677B" w:rsidP="0005677B">
      <w:pPr>
        <w:pStyle w:val="ListParagraph"/>
        <w:widowControl/>
        <w:numPr>
          <w:ilvl w:val="0"/>
          <w:numId w:val="18"/>
        </w:numPr>
        <w:spacing w:after="120"/>
        <w:contextualSpacing/>
        <w:jc w:val="both"/>
        <w:rPr>
          <w:rFonts w:ascii="Sylfaen" w:hAnsi="Sylfaen"/>
          <w:lang w:val="ka-GE"/>
        </w:rPr>
      </w:pPr>
      <w:r w:rsidRPr="00833655">
        <w:rPr>
          <w:rFonts w:ascii="Sylfaen" w:hAnsi="Sylfaen"/>
        </w:rPr>
        <w:t>Efforts towards elimination/eradication of diseases that fall under global or European strategies for countries.</w:t>
      </w:r>
    </w:p>
    <w:p w14:paraId="72C24C77" w14:textId="77777777" w:rsidR="0005677B" w:rsidRDefault="0005677B" w:rsidP="0005677B">
      <w:pPr>
        <w:pStyle w:val="ListParagraph"/>
        <w:ind w:left="360"/>
        <w:jc w:val="both"/>
        <w:rPr>
          <w:rFonts w:ascii="Sylfaen" w:hAnsi="Sylfaen"/>
          <w:lang w:val="ka-GE"/>
        </w:rPr>
      </w:pPr>
    </w:p>
    <w:p w14:paraId="6F729FBF" w14:textId="77777777" w:rsidR="0010043D" w:rsidRPr="00E62F52" w:rsidRDefault="0010043D" w:rsidP="0005677B">
      <w:pPr>
        <w:pStyle w:val="ListParagraph"/>
        <w:ind w:left="360"/>
        <w:jc w:val="both"/>
        <w:rPr>
          <w:rFonts w:ascii="Sylfaen" w:hAnsi="Sylfaen"/>
          <w:lang w:val="ka-GE"/>
        </w:rPr>
      </w:pPr>
    </w:p>
    <w:p w14:paraId="22FC6359" w14:textId="77777777" w:rsidR="0005677B" w:rsidRPr="00E62F52" w:rsidRDefault="0005677B" w:rsidP="0005677B">
      <w:pPr>
        <w:pStyle w:val="ListParagraph"/>
        <w:ind w:left="360"/>
        <w:jc w:val="both"/>
        <w:rPr>
          <w:rFonts w:ascii="Sylfaen" w:hAnsi="Sylfaen"/>
          <w:lang w:val="ka-GE"/>
        </w:rPr>
      </w:pPr>
    </w:p>
    <w:p w14:paraId="477C1962" w14:textId="57C2B2ED" w:rsidR="0005677B" w:rsidRPr="0010043D" w:rsidRDefault="0010043D" w:rsidP="0010043D">
      <w:pPr>
        <w:pStyle w:val="Head222"/>
      </w:pPr>
      <w:r w:rsidRPr="0010043D">
        <w:t>1.1 SUSTAINABILITY AND STRENGTHENING OF COMMUNICABLE DISEASE SURVEILLANCE CAPACITY</w:t>
      </w:r>
    </w:p>
    <w:p w14:paraId="7EE6AC73" w14:textId="77777777" w:rsidR="0005677B" w:rsidRPr="00E62F52" w:rsidRDefault="0005677B" w:rsidP="0005677B">
      <w:pPr>
        <w:jc w:val="both"/>
        <w:rPr>
          <w:rFonts w:ascii="Sylfaen" w:eastAsia="Calibri" w:hAnsi="Sylfaen" w:cs="Calibri"/>
          <w:color w:val="000000"/>
        </w:rPr>
      </w:pPr>
      <w:r w:rsidRPr="00E62F52">
        <w:rPr>
          <w:rFonts w:ascii="Sylfaen" w:eastAsia="Calibri" w:hAnsi="Sylfaen" w:cs="Calibri"/>
          <w:i/>
        </w:rPr>
        <w:t xml:space="preserve">Influenza and other respiratory diseases: </w:t>
      </w:r>
      <w:r w:rsidRPr="00E62F52">
        <w:rPr>
          <w:rFonts w:ascii="Sylfaen" w:eastAsia="Calibri" w:hAnsi="Sylfaen" w:cs="Calibri"/>
        </w:rPr>
        <w:t xml:space="preserve">Over 2018, epidemiologic and laboratory surveillance of </w:t>
      </w:r>
      <w:r w:rsidRPr="00E62F52">
        <w:rPr>
          <w:rFonts w:ascii="Sylfaen" w:eastAsia="Calibri" w:hAnsi="Sylfaen" w:cs="Calibri"/>
          <w:color w:val="000000"/>
          <w:lang w:val="ka-GE"/>
        </w:rPr>
        <w:t xml:space="preserve">ILI </w:t>
      </w:r>
      <w:r w:rsidRPr="00E62F52">
        <w:rPr>
          <w:rFonts w:ascii="Sylfaen" w:eastAsia="Calibri" w:hAnsi="Sylfaen" w:cs="Sylfaen"/>
          <w:color w:val="000000"/>
        </w:rPr>
        <w:t>and</w:t>
      </w:r>
      <w:r w:rsidRPr="00E62F52">
        <w:rPr>
          <w:rFonts w:ascii="Sylfaen" w:eastAsia="Calibri" w:hAnsi="Sylfaen" w:cs="Calibri"/>
          <w:color w:val="000000"/>
          <w:lang w:val="ka-GE"/>
        </w:rPr>
        <w:t xml:space="preserve"> SARI</w:t>
      </w:r>
      <w:r w:rsidRPr="00E62F52">
        <w:rPr>
          <w:rFonts w:ascii="Sylfaen" w:eastAsia="Calibri" w:hAnsi="Sylfaen" w:cs="Calibri"/>
          <w:color w:val="000000"/>
        </w:rPr>
        <w:t xml:space="preserve"> was maintained by using sentinel sites</w:t>
      </w:r>
      <w:r w:rsidRPr="00E62F52">
        <w:rPr>
          <w:rFonts w:ascii="Sylfaen" w:eastAsia="Calibri" w:hAnsi="Sylfaen" w:cs="Calibri"/>
          <w:color w:val="000000"/>
          <w:lang w:val="ka-GE"/>
        </w:rPr>
        <w:t xml:space="preserve">. </w:t>
      </w:r>
      <w:r w:rsidRPr="00E62F52">
        <w:rPr>
          <w:rFonts w:ascii="Sylfaen" w:eastAsia="Calibri" w:hAnsi="Sylfaen" w:cs="Calibri"/>
          <w:color w:val="000000"/>
        </w:rPr>
        <w:t>As a</w:t>
      </w:r>
      <w:r w:rsidRPr="00E62F52">
        <w:rPr>
          <w:rFonts w:ascii="Sylfaen" w:eastAsia="Calibri" w:hAnsi="Sylfaen" w:cs="Calibri"/>
          <w:color w:val="000000"/>
          <w:lang w:val="ka-GE"/>
        </w:rPr>
        <w:t xml:space="preserve"> </w:t>
      </w:r>
      <w:r w:rsidRPr="00E62F52">
        <w:rPr>
          <w:rFonts w:ascii="Sylfaen" w:eastAsia="Calibri" w:hAnsi="Sylfaen" w:cs="Calibri"/>
          <w:color w:val="000000"/>
        </w:rPr>
        <w:t>preparatory activity for i</w:t>
      </w:r>
      <w:r w:rsidRPr="00E62F52">
        <w:rPr>
          <w:rFonts w:ascii="Sylfaen" w:eastAsia="Calibri" w:hAnsi="Sylfaen" w:cs="Calibri"/>
          <w:color w:val="000000"/>
          <w:lang w:val="ka-GE"/>
        </w:rPr>
        <w:t>nfluenza season</w:t>
      </w:r>
      <w:r w:rsidRPr="00E62F52">
        <w:rPr>
          <w:rFonts w:ascii="Sylfaen" w:eastAsia="Calibri" w:hAnsi="Sylfaen" w:cs="Calibri"/>
          <w:color w:val="000000"/>
        </w:rPr>
        <w:t>,</w:t>
      </w:r>
      <w:r w:rsidRPr="00E62F52">
        <w:rPr>
          <w:rFonts w:ascii="Sylfaen" w:eastAsia="Calibri" w:hAnsi="Sylfaen" w:cs="Calibri"/>
          <w:color w:val="000000"/>
          <w:lang w:val="ka-GE"/>
        </w:rPr>
        <w:t xml:space="preserve"> training of medical personnel was carried out </w:t>
      </w:r>
      <w:r w:rsidRPr="00E62F52">
        <w:rPr>
          <w:rFonts w:ascii="Sylfaen" w:eastAsia="Calibri" w:hAnsi="Sylfaen" w:cs="Calibri"/>
          <w:color w:val="000000"/>
        </w:rPr>
        <w:t>with an emphasis on i</w:t>
      </w:r>
      <w:r w:rsidRPr="00E62F52">
        <w:rPr>
          <w:rFonts w:ascii="Sylfaen" w:eastAsia="Calibri" w:hAnsi="Sylfaen" w:cs="Calibri"/>
          <w:color w:val="000000"/>
          <w:lang w:val="ka-GE"/>
        </w:rPr>
        <w:t>nfluenza vaccination necessity.</w:t>
      </w:r>
      <w:r w:rsidRPr="00E62F52">
        <w:rPr>
          <w:rFonts w:ascii="Sylfaen" w:eastAsia="Calibri" w:hAnsi="Sylfaen" w:cs="Calibri"/>
          <w:color w:val="000000"/>
        </w:rPr>
        <w:t xml:space="preserve"> </w:t>
      </w:r>
    </w:p>
    <w:p w14:paraId="7272AE89" w14:textId="77777777" w:rsidR="0005677B" w:rsidRPr="00E62F52" w:rsidRDefault="0005677B" w:rsidP="0005677B">
      <w:pPr>
        <w:jc w:val="both"/>
        <w:rPr>
          <w:rFonts w:ascii="Sylfaen" w:eastAsia="Calibri" w:hAnsi="Sylfaen" w:cs="Calibri"/>
          <w:lang w:val="ka-GE"/>
        </w:rPr>
      </w:pPr>
      <w:r w:rsidRPr="00E62F52">
        <w:rPr>
          <w:rFonts w:ascii="Sylfaen" w:eastAsia="Calibri" w:hAnsi="Sylfaen" w:cs="Calibri"/>
          <w:color w:val="000000"/>
        </w:rPr>
        <w:t>For influenza season in 2018-2019,</w:t>
      </w:r>
      <w:r>
        <w:rPr>
          <w:rFonts w:ascii="Sylfaen" w:eastAsia="Calibri" w:hAnsi="Sylfaen" w:cs="Calibri"/>
          <w:color w:val="000000"/>
        </w:rPr>
        <w:t xml:space="preserve"> the</w:t>
      </w:r>
      <w:r w:rsidRPr="00E62F52">
        <w:rPr>
          <w:rFonts w:ascii="Sylfaen" w:eastAsia="Calibri" w:hAnsi="Sylfaen" w:cs="Calibri"/>
          <w:color w:val="000000"/>
        </w:rPr>
        <w:t xml:space="preserve"> </w:t>
      </w:r>
      <w:r>
        <w:rPr>
          <w:rFonts w:ascii="Sylfaen" w:eastAsia="Calibri" w:hAnsi="Sylfaen" w:cs="Calibri"/>
          <w:color w:val="000000"/>
        </w:rPr>
        <w:t>G</w:t>
      </w:r>
      <w:r w:rsidRPr="00E62F52">
        <w:rPr>
          <w:rFonts w:ascii="Sylfaen" w:eastAsia="Calibri" w:hAnsi="Sylfaen" w:cs="Calibri"/>
          <w:color w:val="000000"/>
        </w:rPr>
        <w:t xml:space="preserve">overnment of Georgia procured 40 953 doses of seasonal influenza vaccines, and targeted immunization </w:t>
      </w:r>
      <w:r>
        <w:rPr>
          <w:rFonts w:ascii="Sylfaen" w:eastAsia="Calibri" w:hAnsi="Sylfaen" w:cs="Calibri"/>
          <w:color w:val="000000"/>
        </w:rPr>
        <w:t xml:space="preserve">were </w:t>
      </w:r>
      <w:r w:rsidRPr="00E62F52">
        <w:rPr>
          <w:rFonts w:ascii="Sylfaen" w:eastAsia="Calibri" w:hAnsi="Sylfaen" w:cs="Calibri"/>
          <w:color w:val="000000"/>
        </w:rPr>
        <w:t xml:space="preserve"> implemented.</w:t>
      </w:r>
    </w:p>
    <w:p w14:paraId="349EBA3A" w14:textId="77777777" w:rsidR="0005677B" w:rsidRPr="00E62F52" w:rsidRDefault="0005677B" w:rsidP="0005677B">
      <w:pPr>
        <w:jc w:val="both"/>
        <w:rPr>
          <w:rFonts w:ascii="Sylfaen" w:eastAsia="Calibri" w:hAnsi="Sylfaen" w:cs="Sylfaen"/>
        </w:rPr>
      </w:pPr>
      <w:r w:rsidRPr="00E62F52">
        <w:rPr>
          <w:rFonts w:ascii="Sylfaen" w:eastAsia="Calibri" w:hAnsi="Sylfaen" w:cs="Sylfaen"/>
          <w:i/>
        </w:rPr>
        <w:t>Bacterial meningitis</w:t>
      </w:r>
      <w:r w:rsidRPr="00E62F52">
        <w:rPr>
          <w:rFonts w:ascii="Sylfaen" w:eastAsia="Calibri" w:hAnsi="Sylfaen" w:cs="Sylfaen"/>
        </w:rPr>
        <w:t xml:space="preserve">: Over the year, </w:t>
      </w:r>
      <w:r w:rsidRPr="00E62F52">
        <w:rPr>
          <w:rFonts w:ascii="Sylfaen" w:eastAsia="Calibri" w:hAnsi="Sylfaen" w:cs="Calibri"/>
        </w:rPr>
        <w:t xml:space="preserve">epidemiologic surveillance on bacterial meningitis was </w:t>
      </w:r>
      <w:r w:rsidRPr="00E62F52">
        <w:rPr>
          <w:rFonts w:ascii="Sylfaen" w:eastAsia="Calibri" w:hAnsi="Sylfaen" w:cs="Calibri"/>
          <w:lang w:val="ka-GE"/>
        </w:rPr>
        <w:t>emphasi</w:t>
      </w:r>
      <w:r w:rsidRPr="00E62F52">
        <w:rPr>
          <w:rFonts w:ascii="Sylfaen" w:eastAsia="Calibri" w:hAnsi="Sylfaen" w:cs="Calibri"/>
        </w:rPr>
        <w:t xml:space="preserve">zed </w:t>
      </w:r>
      <w:r w:rsidRPr="00E62F52">
        <w:rPr>
          <w:rFonts w:ascii="Sylfaen" w:eastAsia="Calibri" w:hAnsi="Sylfaen" w:cs="Calibri"/>
          <w:lang w:val="ka-GE"/>
        </w:rPr>
        <w:t xml:space="preserve">on </w:t>
      </w:r>
      <w:r w:rsidRPr="00E62F52">
        <w:rPr>
          <w:rFonts w:ascii="Sylfaen" w:eastAsia="Calibri" w:hAnsi="Sylfaen" w:cs="Sylfaen"/>
          <w:i/>
          <w:lang w:val="ka-GE"/>
        </w:rPr>
        <w:t>Haemophilus</w:t>
      </w:r>
      <w:r w:rsidRPr="00E62F52">
        <w:rPr>
          <w:rFonts w:ascii="Sylfaen" w:eastAsia="Calibri" w:hAnsi="Sylfaen" w:cs="Calibri"/>
          <w:i/>
          <w:iCs/>
          <w:color w:val="000000"/>
          <w:lang w:val="ka-GE"/>
        </w:rPr>
        <w:t xml:space="preserve"> influenzae type B, Streptococcus pneumoniae</w:t>
      </w:r>
      <w:r w:rsidRPr="00E62F52">
        <w:rPr>
          <w:rFonts w:ascii="Sylfaen" w:eastAsia="Calibri" w:hAnsi="Sylfaen" w:cs="Calibri"/>
          <w:i/>
          <w:iCs/>
          <w:color w:val="000000"/>
        </w:rPr>
        <w:t>,</w:t>
      </w:r>
      <w:r w:rsidRPr="00E62F52">
        <w:rPr>
          <w:rFonts w:ascii="Sylfaen" w:eastAsia="Calibri" w:hAnsi="Sylfaen" w:cs="Calibri"/>
          <w:i/>
          <w:iCs/>
          <w:color w:val="000000"/>
          <w:lang w:val="ka-GE"/>
        </w:rPr>
        <w:t xml:space="preserve"> </w:t>
      </w:r>
      <w:r w:rsidRPr="00E62F52">
        <w:rPr>
          <w:rFonts w:ascii="Sylfaen" w:eastAsia="Calibri" w:hAnsi="Sylfaen" w:cs="Sylfaen"/>
          <w:iCs/>
          <w:color w:val="000000"/>
        </w:rPr>
        <w:t>and</w:t>
      </w:r>
      <w:r w:rsidRPr="00E62F52">
        <w:rPr>
          <w:rFonts w:ascii="Sylfaen" w:eastAsia="Calibri" w:hAnsi="Sylfaen" w:cs="Calibri"/>
          <w:i/>
          <w:iCs/>
          <w:color w:val="000000"/>
          <w:lang w:val="ka-GE"/>
        </w:rPr>
        <w:t xml:space="preserve"> Neiseria meningitidis</w:t>
      </w:r>
      <w:r w:rsidRPr="00E62F52">
        <w:rPr>
          <w:rFonts w:ascii="Sylfaen" w:eastAsia="Calibri" w:hAnsi="Sylfaen" w:cs="Calibri"/>
          <w:i/>
          <w:iCs/>
          <w:color w:val="000000"/>
        </w:rPr>
        <w:t>.</w:t>
      </w:r>
      <w:r w:rsidRPr="00E62F52">
        <w:rPr>
          <w:rFonts w:ascii="Sylfaen" w:eastAsia="Calibri" w:hAnsi="Sylfaen" w:cs="Calibri"/>
          <w:iCs/>
          <w:color w:val="000000"/>
        </w:rPr>
        <w:t xml:space="preserve"> During 2018, surveillance covered patients hospitalized in Iashvili Children's Central Hospital. Probable cases were verified by using </w:t>
      </w:r>
      <w:r w:rsidRPr="00E62F52">
        <w:rPr>
          <w:rFonts w:ascii="Sylfaen" w:eastAsia="Calibri" w:hAnsi="Sylfaen" w:cs="Sylfaen"/>
        </w:rPr>
        <w:t>l</w:t>
      </w:r>
      <w:r w:rsidRPr="00E62F52">
        <w:rPr>
          <w:rFonts w:ascii="Sylfaen" w:eastAsia="Calibri" w:hAnsi="Sylfaen" w:cs="Sylfaen"/>
          <w:lang w:val="ka-GE"/>
        </w:rPr>
        <w:t>atex-aglutination</w:t>
      </w:r>
      <w:r w:rsidRPr="00E62F52">
        <w:rPr>
          <w:rFonts w:ascii="Sylfaen" w:eastAsia="Calibri" w:hAnsi="Sylfaen" w:cs="Sylfaen"/>
        </w:rPr>
        <w:t>, bacterial and PCR</w:t>
      </w:r>
      <w:r w:rsidRPr="00E62F52">
        <w:rPr>
          <w:rFonts w:ascii="Sylfaen" w:eastAsia="Calibri" w:hAnsi="Sylfaen" w:cs="Sylfaen"/>
          <w:lang w:val="ka-GE"/>
        </w:rPr>
        <w:t xml:space="preserve"> method</w:t>
      </w:r>
      <w:r w:rsidRPr="00E62F52">
        <w:rPr>
          <w:rFonts w:ascii="Sylfaen" w:eastAsia="Calibri" w:hAnsi="Sylfaen" w:cs="Sylfaen"/>
        </w:rPr>
        <w:t xml:space="preserve">s. </w:t>
      </w:r>
    </w:p>
    <w:p w14:paraId="485B11AB" w14:textId="77777777" w:rsidR="0005677B" w:rsidRPr="00E62F52" w:rsidRDefault="0005677B" w:rsidP="0005677B">
      <w:pPr>
        <w:jc w:val="both"/>
        <w:rPr>
          <w:rFonts w:ascii="Sylfaen" w:eastAsia="Times New Roman" w:hAnsi="Sylfaen" w:cs="Sylfaen"/>
          <w:lang w:val="ka-GE"/>
        </w:rPr>
      </w:pPr>
      <w:r>
        <w:rPr>
          <w:rFonts w:ascii="Sylfaen" w:eastAsia="Times New Roman" w:hAnsi="Sylfaen" w:cs="Sylfaen"/>
        </w:rPr>
        <w:t xml:space="preserve">In </w:t>
      </w:r>
      <w:r w:rsidRPr="00E62F52">
        <w:rPr>
          <w:rFonts w:ascii="Sylfaen" w:eastAsia="Times New Roman" w:hAnsi="Sylfaen" w:cs="Sylfaen"/>
        </w:rPr>
        <w:t xml:space="preserve">2018 edition of  “Sanford Guide to Antimicrobial Therapy” was translated into Georgian and 3000 copies were published, which was </w:t>
      </w:r>
      <w:r>
        <w:rPr>
          <w:rFonts w:ascii="Sylfaen" w:eastAsia="Times New Roman" w:hAnsi="Sylfaen" w:cs="Sylfaen"/>
        </w:rPr>
        <w:t xml:space="preserve">distributed </w:t>
      </w:r>
      <w:r w:rsidRPr="00E62F52">
        <w:rPr>
          <w:rFonts w:ascii="Sylfaen" w:eastAsia="Times New Roman" w:hAnsi="Sylfaen" w:cs="Sylfaen"/>
        </w:rPr>
        <w:t xml:space="preserve"> free of charge to medical institutions and doctors with the help of public health municipal centers.</w:t>
      </w:r>
    </w:p>
    <w:p w14:paraId="68C1BBB7" w14:textId="77777777" w:rsidR="0005677B" w:rsidRPr="00E62F52" w:rsidRDefault="0005677B" w:rsidP="0005677B">
      <w:pPr>
        <w:jc w:val="both"/>
        <w:rPr>
          <w:rStyle w:val="m-6867590103985531180gmail-st"/>
          <w:rFonts w:ascii="Sylfaen" w:hAnsi="Sylfaen"/>
          <w:lang w:val="ka-GE"/>
        </w:rPr>
      </w:pPr>
      <w:r w:rsidRPr="00E62F52">
        <w:rPr>
          <w:rFonts w:ascii="Sylfaen" w:hAnsi="Sylfaen"/>
        </w:rPr>
        <w:t xml:space="preserve">As of 2018, Georgia’s 22 microbiological laboratories are already involved in the </w:t>
      </w:r>
      <w:r w:rsidRPr="00E62F52">
        <w:rPr>
          <w:rStyle w:val="m-6867590103985531180gmail-st"/>
          <w:rFonts w:ascii="Sylfaen" w:hAnsi="Sylfaen"/>
        </w:rPr>
        <w:t xml:space="preserve">Central Asia and Eastern Europe Antimicrobial Resistance Surveillance System </w:t>
      </w:r>
      <w:r w:rsidRPr="00E62F52">
        <w:rPr>
          <w:rStyle w:val="m-6867590103985531180gmail-st"/>
          <w:rFonts w:ascii="Sylfaen" w:hAnsi="Sylfaen"/>
          <w:lang w:val="ka-GE"/>
        </w:rPr>
        <w:t>(</w:t>
      </w:r>
      <w:r w:rsidRPr="00E62F52">
        <w:rPr>
          <w:rFonts w:ascii="Sylfaen" w:hAnsi="Sylfaen"/>
          <w:lang w:val="ka-GE"/>
        </w:rPr>
        <w:t>CAESAR)</w:t>
      </w:r>
      <w:r w:rsidRPr="00E62F52">
        <w:rPr>
          <w:rFonts w:ascii="Sylfaen" w:hAnsi="Sylfaen"/>
        </w:rPr>
        <w:t xml:space="preserve">. The generated antimicrobial resistance data is reflected in </w:t>
      </w:r>
      <w:r w:rsidRPr="00E62F52">
        <w:rPr>
          <w:rStyle w:val="m-6867590103985531180gmail-st"/>
          <w:rFonts w:ascii="Sylfaen" w:hAnsi="Sylfaen"/>
          <w:lang w:val="ka-GE"/>
        </w:rPr>
        <w:t>CAESAR</w:t>
      </w:r>
      <w:r w:rsidRPr="00E62F52">
        <w:rPr>
          <w:rFonts w:ascii="Sylfaen" w:hAnsi="Sylfaen"/>
        </w:rPr>
        <w:t xml:space="preserve"> annual report, issued by </w:t>
      </w:r>
      <w:r w:rsidRPr="00E62F52">
        <w:rPr>
          <w:rStyle w:val="m-6867590103985531180gmail-st"/>
          <w:rFonts w:ascii="Sylfaen" w:hAnsi="Sylfaen" w:cs="Sylfaen"/>
          <w:lang w:val="ka-GE"/>
        </w:rPr>
        <w:t>WHO EURO</w:t>
      </w:r>
      <w:r w:rsidRPr="00E62F52">
        <w:rPr>
          <w:rStyle w:val="m-6867590103985531180gmail-st"/>
          <w:rFonts w:ascii="Sylfaen" w:hAnsi="Sylfaen" w:cs="Sylfaen"/>
        </w:rPr>
        <w:t>.</w:t>
      </w:r>
    </w:p>
    <w:p w14:paraId="6B4B3937" w14:textId="77777777" w:rsidR="0005677B" w:rsidRPr="00E62F52" w:rsidRDefault="0005677B" w:rsidP="0005677B">
      <w:pPr>
        <w:suppressAutoHyphens/>
        <w:jc w:val="both"/>
        <w:rPr>
          <w:rFonts w:ascii="Sylfaen" w:eastAsia="Calibri" w:hAnsi="Sylfaen" w:cs="Sylfaen"/>
          <w:b/>
          <w:color w:val="2E74B5" w:themeColor="accent1" w:themeShade="BF"/>
          <w:kern w:val="1"/>
          <w:lang w:eastAsia="hi-IN" w:bidi="hi-IN"/>
        </w:rPr>
      </w:pPr>
    </w:p>
    <w:p w14:paraId="3FDED5BC" w14:textId="77777777" w:rsidR="0005677B" w:rsidRPr="00E62F52" w:rsidRDefault="0005677B" w:rsidP="0005677B">
      <w:pPr>
        <w:suppressAutoHyphens/>
        <w:jc w:val="both"/>
        <w:rPr>
          <w:rFonts w:ascii="Sylfaen" w:hAnsi="Sylfaen" w:cs="Sylfaen"/>
          <w:lang w:val="ka-GE" w:eastAsia="ka-GE"/>
        </w:rPr>
      </w:pPr>
      <w:r w:rsidRPr="00E62F52">
        <w:rPr>
          <w:rFonts w:ascii="Sylfaen" w:eastAsia="Calibri" w:hAnsi="Sylfaen" w:cs="Sylfaen"/>
          <w:b/>
          <w:color w:val="2E74B5" w:themeColor="accent1" w:themeShade="BF"/>
          <w:kern w:val="1"/>
          <w:lang w:eastAsia="hi-IN" w:bidi="hi-IN"/>
        </w:rPr>
        <w:t xml:space="preserve">State TB management program. </w:t>
      </w:r>
      <w:r w:rsidRPr="00E62F52">
        <w:rPr>
          <w:rFonts w:ascii="Sylfaen" w:hAnsi="Sylfaen" w:cs="Sylfaen"/>
          <w:lang w:val="ka-GE" w:eastAsia="ka-GE"/>
        </w:rPr>
        <w:t xml:space="preserve">During the reporting period (according to the </w:t>
      </w:r>
      <w:r w:rsidRPr="00E62F52">
        <w:rPr>
          <w:rFonts w:ascii="Sylfaen" w:hAnsi="Sylfaen" w:cs="Sylfaen"/>
          <w:lang w:eastAsia="ka-GE"/>
        </w:rPr>
        <w:t>primary</w:t>
      </w:r>
      <w:r w:rsidRPr="00E62F52">
        <w:rPr>
          <w:rFonts w:ascii="Sylfaen" w:hAnsi="Sylfaen" w:cs="Sylfaen"/>
          <w:lang w:val="ka-GE" w:eastAsia="ka-GE"/>
        </w:rPr>
        <w:t xml:space="preserve"> analysis), 2 120 new cases of pulmonary tuberculosis were reported, among them public health center</w:t>
      </w:r>
      <w:r w:rsidRPr="00E62F52">
        <w:rPr>
          <w:rFonts w:ascii="Sylfaen" w:hAnsi="Sylfaen" w:cs="Sylfaen"/>
          <w:lang w:eastAsia="ka-GE"/>
        </w:rPr>
        <w:t>s’</w:t>
      </w:r>
      <w:r w:rsidRPr="00E62F52">
        <w:rPr>
          <w:rFonts w:ascii="Sylfaen" w:hAnsi="Sylfaen" w:cs="Sylfaen"/>
          <w:lang w:val="ka-GE" w:eastAsia="ka-GE"/>
        </w:rPr>
        <w:t xml:space="preserve"> epidemiologists traced 1 301 patients (60%) and 4 220 contacts (3.24 per index patient). </w:t>
      </w:r>
    </w:p>
    <w:p w14:paraId="62BA76B8" w14:textId="77777777" w:rsidR="0005677B" w:rsidRPr="00E62F52" w:rsidRDefault="0005677B" w:rsidP="0005677B">
      <w:pPr>
        <w:suppressAutoHyphens/>
        <w:jc w:val="both"/>
        <w:rPr>
          <w:rFonts w:ascii="Sylfaen" w:hAnsi="Sylfaen" w:cs="Sylfaen"/>
        </w:rPr>
      </w:pPr>
    </w:p>
    <w:p w14:paraId="2669607D" w14:textId="77777777" w:rsidR="0005677B" w:rsidRPr="00E62F52" w:rsidRDefault="0005677B" w:rsidP="0005677B">
      <w:pPr>
        <w:jc w:val="both"/>
        <w:rPr>
          <w:rFonts w:ascii="Sylfaen" w:hAnsi="Sylfaen"/>
        </w:rPr>
      </w:pPr>
      <w:r w:rsidRPr="00E62F52">
        <w:rPr>
          <w:rFonts w:ascii="Sylfaen" w:hAnsi="Sylfaen" w:cs="Sylfaen"/>
          <w:lang w:val="ka-GE" w:eastAsia="ka-GE"/>
        </w:rPr>
        <w:t>Specific studies were carried out on the basis of JSC National Center for Tuberculosis and Lung Diseases and regional laboratories</w:t>
      </w:r>
      <w:r w:rsidRPr="00E62F52">
        <w:rPr>
          <w:rFonts w:ascii="Sylfaen" w:hAnsi="Sylfaen" w:cs="Sylfaen"/>
          <w:lang w:eastAsia="ka-GE"/>
        </w:rPr>
        <w:t xml:space="preserve"> of </w:t>
      </w:r>
      <w:r>
        <w:rPr>
          <w:rFonts w:ascii="Sylfaen" w:hAnsi="Sylfaen" w:cs="Sylfaen"/>
          <w:lang w:eastAsia="ka-GE"/>
        </w:rPr>
        <w:t xml:space="preserve">the </w:t>
      </w:r>
      <w:r w:rsidRPr="00E62F52">
        <w:rPr>
          <w:rFonts w:ascii="Sylfaen" w:hAnsi="Sylfaen" w:cs="Sylfaen"/>
          <w:lang w:eastAsia="ka-GE"/>
        </w:rPr>
        <w:t>NCDC</w:t>
      </w:r>
      <w:r w:rsidRPr="00E62F52">
        <w:rPr>
          <w:rFonts w:ascii="Sylfaen" w:hAnsi="Sylfaen" w:cs="Sylfaen"/>
          <w:lang w:val="ka-GE" w:eastAsia="ka-GE"/>
        </w:rPr>
        <w:t xml:space="preserve"> for laboratory confirmation of </w:t>
      </w:r>
      <w:r w:rsidRPr="00E62F52">
        <w:rPr>
          <w:rFonts w:ascii="Sylfaen" w:hAnsi="Sylfaen" w:cs="Sylfaen"/>
          <w:lang w:eastAsia="ka-GE"/>
        </w:rPr>
        <w:t>presumptive</w:t>
      </w:r>
      <w:r w:rsidRPr="00E62F52">
        <w:rPr>
          <w:rFonts w:ascii="Sylfaen" w:hAnsi="Sylfaen" w:cs="Sylfaen"/>
          <w:lang w:val="ka-GE" w:eastAsia="ka-GE"/>
        </w:rPr>
        <w:t xml:space="preserve"> TB cases and monitoring of patients involved in treatment. Through the Ltd </w:t>
      </w:r>
      <w:r w:rsidRPr="00E62F52">
        <w:rPr>
          <w:rFonts w:ascii="Sylfaen" w:hAnsi="Sylfaen" w:cs="Sylfaen"/>
          <w:lang w:eastAsia="ka-GE"/>
        </w:rPr>
        <w:t>“</w:t>
      </w:r>
      <w:r w:rsidRPr="00E62F52">
        <w:rPr>
          <w:rFonts w:ascii="Sylfaen" w:hAnsi="Sylfaen" w:cs="Sylfaen"/>
          <w:lang w:val="ka-GE" w:eastAsia="ka-GE"/>
        </w:rPr>
        <w:t>Georgian Post</w:t>
      </w:r>
      <w:r w:rsidRPr="00E62F52">
        <w:rPr>
          <w:rFonts w:ascii="Sylfaen" w:hAnsi="Sylfaen" w:cs="Sylfaen"/>
          <w:lang w:eastAsia="ka-GE"/>
        </w:rPr>
        <w:t>”</w:t>
      </w:r>
      <w:r w:rsidRPr="00E62F52">
        <w:rPr>
          <w:rFonts w:ascii="Sylfaen" w:hAnsi="Sylfaen" w:cs="Sylfaen"/>
          <w:lang w:val="ka-GE" w:eastAsia="ka-GE"/>
        </w:rPr>
        <w:t xml:space="preserve">, 5 874 parcels </w:t>
      </w:r>
      <w:r w:rsidRPr="00E62F52">
        <w:rPr>
          <w:rFonts w:ascii="Sylfaen" w:hAnsi="Sylfaen" w:cs="Sylfaen"/>
          <w:lang w:eastAsia="ka-GE"/>
        </w:rPr>
        <w:t xml:space="preserve">with sputum samples </w:t>
      </w:r>
      <w:r w:rsidRPr="00E62F52">
        <w:rPr>
          <w:rFonts w:ascii="Sylfaen" w:hAnsi="Sylfaen" w:cs="Sylfaen"/>
          <w:lang w:val="ka-GE" w:eastAsia="ka-GE"/>
        </w:rPr>
        <w:t xml:space="preserve">were transported across the country. For quality control, the pre-and post-lab research process was monitored and selectively verified in the laboratory network of the </w:t>
      </w:r>
      <w:r w:rsidRPr="00E62F52">
        <w:rPr>
          <w:rFonts w:ascii="Sylfaen" w:hAnsi="Sylfaen" w:cs="Sylfaen"/>
          <w:lang w:eastAsia="ka-GE"/>
        </w:rPr>
        <w:t>c</w:t>
      </w:r>
      <w:r w:rsidRPr="00E62F52">
        <w:rPr>
          <w:rFonts w:ascii="Sylfaen" w:hAnsi="Sylfaen" w:cs="Sylfaen"/>
          <w:lang w:val="ka-GE" w:eastAsia="ka-GE"/>
        </w:rPr>
        <w:t xml:space="preserve">ivil </w:t>
      </w:r>
      <w:r w:rsidRPr="00E62F52">
        <w:rPr>
          <w:rFonts w:ascii="Sylfaen" w:hAnsi="Sylfaen" w:cs="Sylfaen"/>
          <w:lang w:eastAsia="ka-GE"/>
        </w:rPr>
        <w:t>s</w:t>
      </w:r>
      <w:r w:rsidRPr="00E62F52">
        <w:rPr>
          <w:rFonts w:ascii="Sylfaen" w:hAnsi="Sylfaen" w:cs="Sylfaen"/>
          <w:lang w:val="ka-GE" w:eastAsia="ka-GE"/>
        </w:rPr>
        <w:t xml:space="preserve">ector, as well as in the Prison and </w:t>
      </w:r>
      <w:r w:rsidRPr="00E62F52">
        <w:rPr>
          <w:rFonts w:ascii="Sylfaen" w:hAnsi="Sylfaen" w:cs="Sylfaen"/>
          <w:lang w:eastAsia="ka-GE"/>
        </w:rPr>
        <w:t>Detention Facilities</w:t>
      </w:r>
      <w:r w:rsidRPr="00E62F52">
        <w:rPr>
          <w:rFonts w:ascii="Sylfaen" w:hAnsi="Sylfaen" w:cs="Sylfaen"/>
          <w:lang w:val="ka-GE" w:eastAsia="ka-GE"/>
        </w:rPr>
        <w:t xml:space="preserve"> within the framework of the contract signed with JSC National Center for Tuberculosis and Lung Diseases.</w:t>
      </w:r>
      <w:r w:rsidRPr="00E62F52">
        <w:rPr>
          <w:rFonts w:ascii="Sylfaen" w:hAnsi="Sylfaen"/>
        </w:rPr>
        <w:t xml:space="preserve"> </w:t>
      </w:r>
    </w:p>
    <w:p w14:paraId="33A7679D" w14:textId="77777777" w:rsidR="0005677B" w:rsidRPr="00E62F52" w:rsidRDefault="0005677B" w:rsidP="0005677B">
      <w:pPr>
        <w:suppressAutoHyphens/>
        <w:jc w:val="both"/>
        <w:rPr>
          <w:rFonts w:ascii="Sylfaen" w:hAnsi="Sylfaen" w:cs="Sylfaen"/>
          <w:lang w:val="ka-GE" w:eastAsia="ka-GE"/>
        </w:rPr>
      </w:pPr>
    </w:p>
    <w:p w14:paraId="383EC176" w14:textId="77777777" w:rsidR="0005677B" w:rsidRPr="00E62F52" w:rsidRDefault="0005677B" w:rsidP="0005677B">
      <w:pPr>
        <w:suppressAutoHyphens/>
        <w:jc w:val="both"/>
        <w:rPr>
          <w:rFonts w:ascii="Sylfaen" w:hAnsi="Sylfaen" w:cs="Sylfaen"/>
          <w:lang w:val="ka-GE" w:eastAsia="ka-GE"/>
        </w:rPr>
      </w:pPr>
      <w:r w:rsidRPr="00E62F52">
        <w:rPr>
          <w:rFonts w:ascii="Sylfaen" w:hAnsi="Sylfaen" w:cs="Sylfaen"/>
          <w:lang w:val="ka-GE" w:eastAsia="ka-GE"/>
        </w:rPr>
        <w:t>During the reporting period, 15 units of GeneXpert equipment were additionally transferred to 15 multi-profile medical facilities. The GeneXpert study found a positive result in 7% of those surveyed.</w:t>
      </w:r>
      <w:r w:rsidRPr="00E62F52">
        <w:rPr>
          <w:rFonts w:ascii="Sylfaen" w:hAnsi="Sylfaen" w:cs="Sylfaen"/>
          <w:lang w:eastAsia="ka-GE"/>
        </w:rPr>
        <w:t xml:space="preserve"> </w:t>
      </w:r>
    </w:p>
    <w:p w14:paraId="5A909406" w14:textId="77777777" w:rsidR="0005677B" w:rsidRPr="00E62F52" w:rsidRDefault="0005677B" w:rsidP="0005677B">
      <w:pPr>
        <w:suppressAutoHyphens/>
        <w:jc w:val="both"/>
        <w:rPr>
          <w:rFonts w:ascii="Sylfaen" w:hAnsi="Sylfaen" w:cs="Sylfaen"/>
          <w:lang w:val="ka-GE" w:eastAsia="ka-GE"/>
        </w:rPr>
      </w:pPr>
    </w:p>
    <w:p w14:paraId="778B80F2" w14:textId="77777777" w:rsidR="0005677B" w:rsidRDefault="0005677B" w:rsidP="0005677B">
      <w:pPr>
        <w:pStyle w:val="abzacixml"/>
        <w:tabs>
          <w:tab w:val="left" w:pos="851"/>
        </w:tabs>
        <w:spacing w:line="240" w:lineRule="auto"/>
      </w:pPr>
      <w:r w:rsidRPr="00E62F52">
        <w:t xml:space="preserve">In 2018, first-line (fully) and second-line (50% of the total price) TB medicines were procured by the </w:t>
      </w:r>
      <w:r>
        <w:t>G</w:t>
      </w:r>
      <w:r w:rsidRPr="00E62F52">
        <w:t xml:space="preserve">overnment,  received and transported. Monetary incentives for MDR TB patients (up to 300 patients per month) </w:t>
      </w:r>
      <w:r>
        <w:t>were</w:t>
      </w:r>
      <w:r w:rsidRPr="00E62F52">
        <w:t xml:space="preserve"> provided to improve adherence to treatment for TB patients.</w:t>
      </w:r>
    </w:p>
    <w:p w14:paraId="3DDEAACB" w14:textId="77777777" w:rsidR="0005677B" w:rsidRPr="00E62F52" w:rsidRDefault="0005677B" w:rsidP="0032618B">
      <w:pPr>
        <w:spacing w:before="240"/>
        <w:jc w:val="both"/>
        <w:rPr>
          <w:rFonts w:ascii="Sylfaen" w:eastAsia="Times New Roman" w:hAnsi="Sylfaen" w:cs="Sylfaen"/>
          <w:lang w:eastAsia="ka-GE"/>
        </w:rPr>
      </w:pPr>
      <w:r w:rsidRPr="00E62F52">
        <w:rPr>
          <w:rFonts w:ascii="Sylfaen" w:eastAsia="Times New Roman" w:hAnsi="Sylfaen" w:cs="Sylfaen"/>
          <w:b/>
          <w:color w:val="2E74B5" w:themeColor="accent1" w:themeShade="BF"/>
          <w:lang w:val="ka-GE" w:eastAsia="ka-GE"/>
        </w:rPr>
        <w:t>Global Fund program “</w:t>
      </w:r>
      <w:r w:rsidRPr="00E62F52">
        <w:rPr>
          <w:rFonts w:ascii="Sylfaen" w:eastAsia="Times New Roman" w:hAnsi="Sylfaen" w:cs="Sylfaen"/>
          <w:b/>
          <w:color w:val="2E74B5" w:themeColor="accent1" w:themeShade="BF"/>
          <w:lang w:eastAsia="ka-GE"/>
        </w:rPr>
        <w:t>S</w:t>
      </w:r>
      <w:r w:rsidRPr="00E62F52">
        <w:rPr>
          <w:rFonts w:ascii="Sylfaen" w:eastAsia="Times New Roman" w:hAnsi="Sylfaen" w:cs="Sylfaen"/>
          <w:b/>
          <w:color w:val="2E74B5" w:themeColor="accent1" w:themeShade="BF"/>
          <w:lang w:val="ka-GE" w:eastAsia="ka-GE"/>
        </w:rPr>
        <w:t>ustaining Universal Access to Quality Diagnosis and Treatment of all Forms of TB in Georgia”.</w:t>
      </w:r>
      <w:r w:rsidRPr="00E62F52">
        <w:rPr>
          <w:rFonts w:ascii="Sylfaen" w:eastAsia="Times New Roman" w:hAnsi="Sylfaen" w:cs="Sylfaen"/>
          <w:b/>
          <w:color w:val="2E74B5" w:themeColor="accent1" w:themeShade="BF"/>
          <w:lang w:eastAsia="ka-GE"/>
        </w:rPr>
        <w:t xml:space="preserve"> </w:t>
      </w:r>
      <w:r w:rsidRPr="00E62F52">
        <w:rPr>
          <w:rFonts w:ascii="Sylfaen" w:eastAsia="Times New Roman" w:hAnsi="Sylfaen" w:cs="Calibri"/>
          <w:lang w:eastAsia="ka-GE"/>
        </w:rPr>
        <w:t>The country introduced the modern therapeutic and diagnostic methods approved by the World Health Organization: culture on solid and liquid media, rapid diagnostic methods to diagnose TB and MDR TB and drug sensitivity tests. 95% of presumptive TB cases were tested using a rapid molecular method. In total 22675 individuals were tested during the reporting period. From 2018 the country gradually switched to new WHO-</w:t>
      </w:r>
      <w:r w:rsidRPr="00E62F52">
        <w:rPr>
          <w:rFonts w:ascii="Sylfaen" w:eastAsia="Times New Roman" w:hAnsi="Sylfaen" w:cs="Calibri"/>
          <w:lang w:eastAsia="ka-GE"/>
        </w:rPr>
        <w:lastRenderedPageBreak/>
        <w:t xml:space="preserve">recommended cartridge </w:t>
      </w:r>
      <w:r w:rsidRPr="00E62F52">
        <w:rPr>
          <w:rFonts w:ascii="Sylfaen" w:eastAsia="Times New Roman" w:hAnsi="Sylfaen" w:cs="Sylfaen"/>
          <w:lang w:val="ka-GE" w:eastAsia="ka-GE"/>
        </w:rPr>
        <w:t>Xpert MTB/RIF Ultra</w:t>
      </w:r>
      <w:r w:rsidRPr="00E62F52">
        <w:rPr>
          <w:rFonts w:ascii="Sylfaen" w:eastAsia="Times New Roman" w:hAnsi="Sylfaen" w:cs="Sylfaen"/>
          <w:lang w:eastAsia="ka-GE"/>
        </w:rPr>
        <w:t xml:space="preserve"> enabling improved case detection among children and people living with HIV. </w:t>
      </w:r>
    </w:p>
    <w:p w14:paraId="224AF05C" w14:textId="77777777" w:rsidR="0005677B" w:rsidRPr="00E62F52" w:rsidRDefault="0005677B" w:rsidP="0005677B">
      <w:pPr>
        <w:jc w:val="both"/>
        <w:rPr>
          <w:rFonts w:ascii="Sylfaen" w:eastAsia="Times New Roman" w:hAnsi="Sylfaen" w:cs="Sylfaen"/>
          <w:lang w:eastAsia="ka-GE"/>
        </w:rPr>
      </w:pPr>
      <w:r w:rsidRPr="00E62F52">
        <w:rPr>
          <w:rFonts w:ascii="Sylfaen" w:eastAsia="Times New Roman" w:hAnsi="Sylfaen" w:cs="Sylfaen"/>
          <w:lang w:eastAsia="ka-GE"/>
        </w:rPr>
        <w:t>Both HIV testing coverage (95%) and enrollment in ART of HIV infected TB patients are high. Since the end of 2016, the patients with confirmed TB diagnosis are also tested for Hepatitis C.</w:t>
      </w:r>
    </w:p>
    <w:p w14:paraId="2FF3BF42" w14:textId="77777777" w:rsidR="0005677B" w:rsidRPr="00E62F52" w:rsidRDefault="0005677B" w:rsidP="0005677B">
      <w:pPr>
        <w:spacing w:line="276" w:lineRule="auto"/>
        <w:jc w:val="both"/>
        <w:rPr>
          <w:rFonts w:ascii="Sylfaen" w:eastAsia="Times New Roman" w:hAnsi="Sylfaen" w:cs="Calibri"/>
          <w:lang w:eastAsia="ka-GE"/>
        </w:rPr>
      </w:pPr>
      <w:r w:rsidRPr="00E62F52">
        <w:rPr>
          <w:rFonts w:ascii="Sylfaen" w:eastAsia="Times New Roman" w:hAnsi="Sylfaen" w:cs="Calibri"/>
          <w:lang w:eastAsia="ka-GE"/>
        </w:rPr>
        <w:t>From 2017 a pilot project “Integration of Hepatitis C, Tuberculosis and HIV detection at primary healthcare level” was initiated in Samegrelo-Zemo Svaneti region. The project implied awareness raising on TB, HIV and Hep C, development of integrated screening model of Hepatitis C, T</w:t>
      </w:r>
      <w:r>
        <w:rPr>
          <w:rFonts w:ascii="Sylfaen" w:eastAsia="Times New Roman" w:hAnsi="Sylfaen" w:cs="Calibri"/>
          <w:lang w:eastAsia="ka-GE"/>
        </w:rPr>
        <w:t>B</w:t>
      </w:r>
      <w:r w:rsidRPr="00E62F52">
        <w:rPr>
          <w:rFonts w:ascii="Sylfaen" w:eastAsia="Times New Roman" w:hAnsi="Sylfaen" w:cs="Calibri"/>
          <w:lang w:eastAsia="ka-GE"/>
        </w:rPr>
        <w:t xml:space="preserve"> and HIV for PHC settings, engagement of PHC providers, public health units, NGOs and communities in TB/HIV/HCV screening through multilateral trainings in each district. From April 1 active screening was initiated and 88 178 individuals were screened.  </w:t>
      </w:r>
    </w:p>
    <w:p w14:paraId="34FD058B" w14:textId="77777777" w:rsidR="0005677B" w:rsidRPr="00E62F52" w:rsidRDefault="0005677B" w:rsidP="0005677B">
      <w:pPr>
        <w:pStyle w:val="NoSpacing"/>
        <w:spacing w:before="120"/>
        <w:jc w:val="both"/>
        <w:rPr>
          <w:rFonts w:ascii="Sylfaen" w:hAnsi="Sylfaen" w:cs="Sylfaen"/>
          <w:sz w:val="22"/>
          <w:szCs w:val="22"/>
          <w:lang w:eastAsia="ka-GE"/>
        </w:rPr>
      </w:pPr>
      <w:r>
        <w:rPr>
          <w:rFonts w:ascii="Sylfaen" w:hAnsi="Sylfaen" w:cs="Sylfaen"/>
          <w:sz w:val="22"/>
          <w:szCs w:val="22"/>
          <w:lang w:eastAsia="ka-GE"/>
        </w:rPr>
        <w:t>The “</w:t>
      </w:r>
      <w:r w:rsidRPr="00E62F52">
        <w:rPr>
          <w:rFonts w:ascii="Sylfaen" w:hAnsi="Sylfaen" w:cs="Sylfaen"/>
          <w:sz w:val="22"/>
          <w:szCs w:val="22"/>
          <w:lang w:eastAsia="ka-GE"/>
        </w:rPr>
        <w:t>Zero TB</w:t>
      </w:r>
      <w:r>
        <w:rPr>
          <w:rFonts w:ascii="Sylfaen" w:hAnsi="Sylfaen" w:cs="Sylfaen"/>
          <w:sz w:val="22"/>
          <w:szCs w:val="22"/>
          <w:lang w:eastAsia="ka-GE"/>
        </w:rPr>
        <w:t>”</w:t>
      </w:r>
      <w:r w:rsidRPr="00E62F52">
        <w:rPr>
          <w:rFonts w:ascii="Sylfaen" w:hAnsi="Sylfaen" w:cs="Sylfaen"/>
          <w:sz w:val="22"/>
          <w:szCs w:val="22"/>
          <w:lang w:eastAsia="ka-GE"/>
        </w:rPr>
        <w:t xml:space="preserve"> project was initiated in Adjara region aiming at the creation of the “TB eliminated island” leading to reduction of TB prevalence in the Adjara region and Georgia overall. The initiative covers two directions: early detection through active screening and comprehensive treatment. Since August 2018, 92 visits were performed and 3 326 people were screened, 388 of them were referred for further diagnosis as presumptive TB case, 61 - Hep C antibody test positive and 1 - HIV antibody test positive. The second component </w:t>
      </w:r>
      <w:r>
        <w:rPr>
          <w:rFonts w:ascii="Sylfaen" w:hAnsi="Sylfaen" w:cs="Sylfaen"/>
          <w:sz w:val="22"/>
          <w:szCs w:val="22"/>
          <w:lang w:eastAsia="ka-GE"/>
        </w:rPr>
        <w:t xml:space="preserve">was in connection with the </w:t>
      </w:r>
      <w:r w:rsidRPr="00E62F52">
        <w:rPr>
          <w:rFonts w:ascii="Sylfaen" w:hAnsi="Sylfaen" w:cs="Sylfaen"/>
          <w:sz w:val="22"/>
          <w:szCs w:val="22"/>
          <w:lang w:eastAsia="ka-GE"/>
        </w:rPr>
        <w:t xml:space="preserve"> case management: job description and protocol were developed. This function was assigned to Adjara region epidemiologists and all of them were trained. </w:t>
      </w:r>
    </w:p>
    <w:p w14:paraId="69CA72AC" w14:textId="77777777" w:rsidR="0005677B" w:rsidRPr="00E62F52" w:rsidRDefault="0005677B" w:rsidP="0005677B">
      <w:pPr>
        <w:pStyle w:val="NoSpacing"/>
        <w:spacing w:before="120"/>
        <w:jc w:val="both"/>
        <w:rPr>
          <w:rFonts w:ascii="Sylfaen" w:hAnsi="Sylfaen" w:cs="Sylfaen"/>
          <w:sz w:val="22"/>
          <w:szCs w:val="22"/>
          <w:lang w:val="ka-GE" w:eastAsia="ka-GE"/>
        </w:rPr>
      </w:pPr>
    </w:p>
    <w:p w14:paraId="169E0DC6" w14:textId="77777777" w:rsidR="0005677B" w:rsidRPr="00E62F52" w:rsidRDefault="0005677B" w:rsidP="0005677B">
      <w:pPr>
        <w:pStyle w:val="NoSpacing"/>
        <w:spacing w:after="120"/>
        <w:jc w:val="both"/>
        <w:rPr>
          <w:rFonts w:ascii="Sylfaen" w:hAnsi="Sylfaen" w:cs="Sylfaen"/>
          <w:sz w:val="22"/>
          <w:szCs w:val="22"/>
          <w:lang w:val="ka-GE" w:eastAsia="ka-GE"/>
        </w:rPr>
      </w:pPr>
      <w:r w:rsidRPr="00E62F52">
        <w:rPr>
          <w:rFonts w:ascii="Sylfaen" w:hAnsi="Sylfaen" w:cs="Calibri"/>
          <w:sz w:val="22"/>
          <w:szCs w:val="22"/>
          <w:lang w:eastAsia="ka-GE"/>
        </w:rPr>
        <w:t xml:space="preserve">In 2018 TB management guideline and protocols were updated in line with the latest WHO recommendations approved by the Ministry of Internally Displaced Persons from the Occupied Territories, Labour, Health and Social Affairs of Georgia. </w:t>
      </w:r>
    </w:p>
    <w:p w14:paraId="48831DE0" w14:textId="77777777" w:rsidR="0005677B" w:rsidRPr="00E62F52" w:rsidRDefault="0005677B" w:rsidP="0005677B">
      <w:pPr>
        <w:contextualSpacing/>
        <w:jc w:val="both"/>
        <w:rPr>
          <w:rFonts w:ascii="Sylfaen" w:eastAsia="Times New Roman" w:hAnsi="Sylfaen" w:cs="Sylfaen"/>
          <w:color w:val="2E74B5" w:themeColor="accent1" w:themeShade="BF"/>
          <w:lang w:eastAsia="ka-GE"/>
        </w:rPr>
      </w:pPr>
      <w:r w:rsidRPr="00E62F52">
        <w:rPr>
          <w:rFonts w:ascii="Sylfaen" w:eastAsia="Times New Roman" w:hAnsi="Sylfaen" w:cs="Sylfaen"/>
          <w:b/>
          <w:color w:val="2E74B5" w:themeColor="accent1" w:themeShade="BF"/>
          <w:lang w:val="ka-GE" w:eastAsia="ka-GE"/>
        </w:rPr>
        <w:t xml:space="preserve">In order to provide quality </w:t>
      </w:r>
      <w:r w:rsidRPr="00E62F52">
        <w:rPr>
          <w:rFonts w:ascii="Sylfaen" w:eastAsia="Times New Roman" w:hAnsi="Sylfaen" w:cs="Sylfaen"/>
          <w:b/>
          <w:color w:val="2E74B5" w:themeColor="accent1" w:themeShade="BF"/>
          <w:lang w:eastAsia="ka-GE"/>
        </w:rPr>
        <w:t>treatment</w:t>
      </w:r>
      <w:r w:rsidRPr="00E62F52">
        <w:rPr>
          <w:rFonts w:ascii="Sylfaen" w:eastAsia="Times New Roman" w:hAnsi="Sylfaen" w:cs="Sylfaen"/>
          <w:b/>
          <w:color w:val="2E74B5" w:themeColor="accent1" w:themeShade="BF"/>
          <w:lang w:val="ka-GE" w:eastAsia="ka-GE"/>
        </w:rPr>
        <w:t xml:space="preserve"> to all TB patients, including those with TB resistant </w:t>
      </w:r>
      <w:r w:rsidRPr="00E62F52">
        <w:rPr>
          <w:rFonts w:ascii="Sylfaen" w:eastAsia="Times New Roman" w:hAnsi="Sylfaen" w:cs="Sylfaen"/>
          <w:b/>
          <w:color w:val="2E74B5" w:themeColor="accent1" w:themeShade="BF"/>
          <w:lang w:eastAsia="ka-GE"/>
        </w:rPr>
        <w:t>forms</w:t>
      </w:r>
      <w:r w:rsidRPr="00E62F52">
        <w:rPr>
          <w:rFonts w:ascii="Sylfaen" w:eastAsia="Times New Roman" w:hAnsi="Sylfaen" w:cs="Sylfaen"/>
          <w:b/>
          <w:color w:val="2E74B5" w:themeColor="accent1" w:themeShade="BF"/>
          <w:lang w:val="ka-GE" w:eastAsia="ka-GE"/>
        </w:rPr>
        <w:t xml:space="preserve">, </w:t>
      </w:r>
      <w:r w:rsidRPr="00E62F52">
        <w:rPr>
          <w:rFonts w:ascii="Sylfaen" w:eastAsia="Times New Roman" w:hAnsi="Sylfaen" w:cs="Calibri"/>
          <w:lang w:eastAsia="ka-GE"/>
        </w:rPr>
        <w:t>the introduction of ECHO model was continued in 2018 to improve health care outcomes through remote control.</w:t>
      </w:r>
      <w:r w:rsidRPr="00E62F52">
        <w:rPr>
          <w:rFonts w:ascii="Sylfaen" w:eastAsia="Times New Roman" w:hAnsi="Sylfaen" w:cs="Sylfaen"/>
          <w:color w:val="2E74B5" w:themeColor="accent1" w:themeShade="BF"/>
          <w:lang w:eastAsia="ka-GE"/>
        </w:rPr>
        <w:t xml:space="preserve"> </w:t>
      </w:r>
      <w:r w:rsidRPr="00E62F52">
        <w:rPr>
          <w:rFonts w:ascii="Sylfaen" w:eastAsia="Times New Roman" w:hAnsi="Sylfaen" w:cs="Calibri"/>
          <w:lang w:eastAsia="ka-GE"/>
        </w:rPr>
        <w:t>Treatment success rate in sensitive TB cases is up to 85%, however, despite marked progress, reaching treatment success in MDR cases still remains a challenge for the national TB program. According to the preliminary data, 67% of MDR patients in 2016 cohort were successfully treated (56% in 2015 cohort and 49% in 2014 cohort). Treatment success in XDR cases was 57% in 2016 cohort (56% in 2015 cohort and 32% in 2014 cohort).</w:t>
      </w:r>
    </w:p>
    <w:p w14:paraId="691DF603" w14:textId="77777777" w:rsidR="0005677B" w:rsidRPr="00E62F52" w:rsidRDefault="0005677B" w:rsidP="0005677B">
      <w:pPr>
        <w:contextualSpacing/>
        <w:jc w:val="both"/>
        <w:rPr>
          <w:rFonts w:ascii="Sylfaen" w:eastAsia="Times New Roman" w:hAnsi="Sylfaen" w:cstheme="minorHAnsi"/>
          <w:lang w:val="ka-GE" w:eastAsia="ka-GE"/>
        </w:rPr>
      </w:pPr>
    </w:p>
    <w:p w14:paraId="3D73B08D" w14:textId="77777777" w:rsidR="0005677B" w:rsidRPr="00E62F52" w:rsidRDefault="0005677B" w:rsidP="0005677B">
      <w:pPr>
        <w:contextualSpacing/>
        <w:jc w:val="both"/>
        <w:rPr>
          <w:rFonts w:ascii="Sylfaen" w:eastAsia="Times New Roman" w:hAnsi="Sylfaen" w:cs="Sylfaen"/>
          <w:lang w:val="ka-GE" w:eastAsia="ka-GE"/>
        </w:rPr>
      </w:pPr>
      <w:r w:rsidRPr="00E62F52">
        <w:rPr>
          <w:rFonts w:ascii="Sylfaen" w:eastAsia="Times New Roman" w:hAnsi="Sylfaen" w:cs="Sylfaen"/>
          <w:lang w:val="ka-GE" w:eastAsia="ka-GE"/>
        </w:rPr>
        <w:t xml:space="preserve">With the support of the Global Fund TB Program, 2 mobile outpatient </w:t>
      </w:r>
      <w:r w:rsidRPr="00E62F52">
        <w:rPr>
          <w:rFonts w:ascii="Sylfaen" w:eastAsia="Times New Roman" w:hAnsi="Sylfaen" w:cs="Sylfaen"/>
          <w:lang w:eastAsia="ka-GE"/>
        </w:rPr>
        <w:t>units</w:t>
      </w:r>
      <w:r w:rsidRPr="00E62F52">
        <w:rPr>
          <w:rFonts w:ascii="Sylfaen" w:eastAsia="Times New Roman" w:hAnsi="Sylfaen" w:cs="Sylfaen"/>
          <w:lang w:val="ka-GE" w:eastAsia="ka-GE"/>
        </w:rPr>
        <w:t xml:space="preserve"> continued to operate in 2018. These outpatient clinics are located in urban areas, away from the existing TB services, and patients were given the opportunity to receive medication under the supervision of medical staff near their residence.</w:t>
      </w:r>
    </w:p>
    <w:p w14:paraId="1A48D470" w14:textId="77777777" w:rsidR="0005677B" w:rsidRPr="00E62F52" w:rsidRDefault="0005677B" w:rsidP="0005677B">
      <w:pPr>
        <w:contextualSpacing/>
        <w:jc w:val="both"/>
        <w:rPr>
          <w:rFonts w:ascii="Sylfaen" w:eastAsia="Times New Roman" w:hAnsi="Sylfaen" w:cstheme="minorHAnsi"/>
          <w:lang w:val="ka-GE" w:eastAsia="ka-GE"/>
        </w:rPr>
      </w:pPr>
    </w:p>
    <w:p w14:paraId="770A7D8A" w14:textId="77777777" w:rsidR="0005677B" w:rsidRPr="00E62F52" w:rsidRDefault="0005677B" w:rsidP="0005677B">
      <w:pPr>
        <w:contextualSpacing/>
        <w:jc w:val="both"/>
        <w:rPr>
          <w:rFonts w:ascii="Sylfaen" w:eastAsia="Times New Roman" w:hAnsi="Sylfaen" w:cs="Sylfaen"/>
          <w:lang w:val="ka-GE" w:eastAsia="ka-GE"/>
        </w:rPr>
      </w:pPr>
      <w:r w:rsidRPr="00E62F52">
        <w:rPr>
          <w:rFonts w:ascii="Sylfaen" w:eastAsia="Times New Roman" w:hAnsi="Sylfaen" w:cs="Sylfaen"/>
          <w:lang w:val="ka-GE" w:eastAsia="ka-GE"/>
        </w:rPr>
        <w:t xml:space="preserve">Video </w:t>
      </w:r>
      <w:r w:rsidRPr="00E62F52">
        <w:rPr>
          <w:rFonts w:ascii="Sylfaen" w:eastAsia="Times New Roman" w:hAnsi="Sylfaen" w:cs="Sylfaen"/>
          <w:lang w:eastAsia="ka-GE"/>
        </w:rPr>
        <w:t>observed</w:t>
      </w:r>
      <w:r w:rsidRPr="00E62F52">
        <w:rPr>
          <w:rFonts w:ascii="Sylfaen" w:eastAsia="Times New Roman" w:hAnsi="Sylfaen" w:cs="Sylfaen"/>
          <w:lang w:val="ka-GE" w:eastAsia="ka-GE"/>
        </w:rPr>
        <w:t xml:space="preserve"> treatment </w:t>
      </w:r>
      <w:r w:rsidRPr="00E62F52">
        <w:rPr>
          <w:rFonts w:ascii="Sylfaen" w:eastAsia="Times New Roman" w:hAnsi="Sylfaen" w:cs="Sylfaen"/>
          <w:lang w:eastAsia="ka-GE"/>
        </w:rPr>
        <w:t xml:space="preserve">(VOT) </w:t>
      </w:r>
      <w:r w:rsidRPr="00E62F52">
        <w:rPr>
          <w:rFonts w:ascii="Sylfaen" w:eastAsia="Times New Roman" w:hAnsi="Sylfaen" w:cs="Sylfaen"/>
          <w:lang w:val="ka-GE" w:eastAsia="ka-GE"/>
        </w:rPr>
        <w:t xml:space="preserve">was introduced through a special application that made surveillance even more flexible. A total of 150 resistant and 47 sensitive patients were </w:t>
      </w:r>
      <w:r w:rsidRPr="00E62F52">
        <w:rPr>
          <w:rFonts w:ascii="Sylfaen" w:eastAsia="Times New Roman" w:hAnsi="Sylfaen" w:cs="Sylfaen"/>
          <w:lang w:eastAsia="ka-GE"/>
        </w:rPr>
        <w:t>enrolled</w:t>
      </w:r>
      <w:r w:rsidRPr="00E62F52">
        <w:rPr>
          <w:rFonts w:ascii="Sylfaen" w:eastAsia="Times New Roman" w:hAnsi="Sylfaen" w:cs="Sylfaen"/>
          <w:lang w:val="ka-GE" w:eastAsia="ka-GE"/>
        </w:rPr>
        <w:t xml:space="preserve"> in video </w:t>
      </w:r>
      <w:r w:rsidRPr="00E62F52">
        <w:rPr>
          <w:rFonts w:ascii="Sylfaen" w:eastAsia="Times New Roman" w:hAnsi="Sylfaen" w:cs="Sylfaen"/>
          <w:lang w:eastAsia="ka-GE"/>
        </w:rPr>
        <w:t>observed treatment</w:t>
      </w:r>
      <w:r w:rsidRPr="00E62F52">
        <w:rPr>
          <w:rFonts w:ascii="Sylfaen" w:eastAsia="Times New Roman" w:hAnsi="Sylfaen" w:cs="Sylfaen"/>
          <w:lang w:val="ka-GE" w:eastAsia="ka-GE"/>
        </w:rPr>
        <w:t xml:space="preserve"> across the country.</w:t>
      </w:r>
    </w:p>
    <w:p w14:paraId="687F0174" w14:textId="77777777" w:rsidR="0005677B" w:rsidRPr="00E62F52" w:rsidRDefault="0005677B" w:rsidP="0005677B">
      <w:pPr>
        <w:contextualSpacing/>
        <w:jc w:val="both"/>
        <w:rPr>
          <w:rFonts w:ascii="Sylfaen" w:eastAsia="Times New Roman" w:hAnsi="Sylfaen" w:cs="Sylfaen"/>
          <w:lang w:val="ka-GE" w:eastAsia="ka-GE"/>
        </w:rPr>
      </w:pPr>
    </w:p>
    <w:p w14:paraId="6B67B5C0" w14:textId="77777777" w:rsidR="0005677B" w:rsidRPr="00E62F52" w:rsidRDefault="0005677B" w:rsidP="0005677B">
      <w:pPr>
        <w:contextualSpacing/>
        <w:jc w:val="both"/>
        <w:rPr>
          <w:rFonts w:ascii="Sylfaen" w:hAnsi="Sylfaen"/>
          <w:lang w:val="ka-GE"/>
        </w:rPr>
      </w:pPr>
      <w:r w:rsidRPr="00E62F52">
        <w:rPr>
          <w:rFonts w:ascii="Sylfaen" w:eastAsia="Times New Roman" w:hAnsi="Sylfaen" w:cs="Sylfaen"/>
          <w:lang w:eastAsia="ka-GE"/>
        </w:rPr>
        <w:t xml:space="preserve">Adherence consultants were contracted for each region with the financial support of the Global Fund TB program. </w:t>
      </w:r>
    </w:p>
    <w:p w14:paraId="04B47533" w14:textId="77777777" w:rsidR="0005677B" w:rsidRPr="00E62F52" w:rsidRDefault="0005677B" w:rsidP="0005677B">
      <w:pPr>
        <w:contextualSpacing/>
        <w:jc w:val="both"/>
        <w:rPr>
          <w:rFonts w:ascii="Sylfaen" w:eastAsia="Times New Roman" w:hAnsi="Sylfaen" w:cstheme="minorHAnsi"/>
          <w:lang w:val="ka-GE" w:eastAsia="ka-GE"/>
        </w:rPr>
      </w:pPr>
    </w:p>
    <w:p w14:paraId="1A00CF1D" w14:textId="77777777" w:rsidR="0005677B" w:rsidRPr="00E62F52" w:rsidRDefault="0005677B" w:rsidP="0005677B">
      <w:pPr>
        <w:contextualSpacing/>
        <w:jc w:val="both"/>
        <w:rPr>
          <w:rFonts w:ascii="Sylfaen" w:eastAsia="Times New Roman" w:hAnsi="Sylfaen" w:cs="Sylfaen"/>
          <w:lang w:eastAsia="ka-GE"/>
        </w:rPr>
      </w:pPr>
      <w:r w:rsidRPr="00E62F52">
        <w:rPr>
          <w:rFonts w:ascii="Sylfaen" w:eastAsia="Times New Roman" w:hAnsi="Sylfaen" w:cs="Sylfaen"/>
          <w:b/>
          <w:color w:val="2E74B5" w:themeColor="accent1" w:themeShade="BF"/>
          <w:lang w:val="ka-GE" w:eastAsia="ka-GE"/>
        </w:rPr>
        <w:t xml:space="preserve">In order to improve the infrastructure of TB services, </w:t>
      </w:r>
      <w:r w:rsidRPr="00E62F52">
        <w:rPr>
          <w:rFonts w:ascii="Sylfaen" w:eastAsia="Times New Roman" w:hAnsi="Sylfaen" w:cs="Sylfaen"/>
          <w:lang w:eastAsia="ka-GE"/>
        </w:rPr>
        <w:t>a new DOT outpatient center was launched in Tbilisi and construction of a second outpatient center began.</w:t>
      </w:r>
    </w:p>
    <w:p w14:paraId="2C165E1C" w14:textId="77777777" w:rsidR="0005677B" w:rsidRPr="00E62F52" w:rsidRDefault="0005677B" w:rsidP="0005677B">
      <w:pPr>
        <w:contextualSpacing/>
        <w:jc w:val="both"/>
        <w:rPr>
          <w:rFonts w:ascii="Sylfaen" w:eastAsia="Times New Roman" w:hAnsi="Sylfaen" w:cstheme="minorHAnsi"/>
          <w:lang w:val="ka-GE" w:eastAsia="ka-GE"/>
        </w:rPr>
      </w:pPr>
    </w:p>
    <w:p w14:paraId="71251217" w14:textId="77777777" w:rsidR="0005677B" w:rsidRPr="00E62F52" w:rsidRDefault="0005677B" w:rsidP="0005677B">
      <w:pPr>
        <w:contextualSpacing/>
        <w:jc w:val="both"/>
        <w:rPr>
          <w:rFonts w:ascii="Sylfaen" w:eastAsia="Times New Roman" w:hAnsi="Sylfaen" w:cs="Sylfaen"/>
          <w:lang w:eastAsia="ka-GE"/>
        </w:rPr>
      </w:pPr>
      <w:r w:rsidRPr="00E62F52">
        <w:rPr>
          <w:rFonts w:ascii="Sylfaen" w:eastAsia="Times New Roman" w:hAnsi="Sylfaen" w:cs="Sylfaen"/>
          <w:b/>
          <w:color w:val="2E74B5" w:themeColor="accent1" w:themeShade="BF"/>
          <w:lang w:val="ka-GE" w:eastAsia="ka-GE"/>
        </w:rPr>
        <w:t xml:space="preserve">In order to strengthen the management, coordination, monitoring and evaluation mechanisms of the State Tuberculosis Control Program, </w:t>
      </w:r>
      <w:r w:rsidRPr="00E62F52">
        <w:rPr>
          <w:rFonts w:ascii="Sylfaen" w:eastAsia="Times New Roman" w:hAnsi="Sylfaen" w:cs="Sylfaen"/>
          <w:lang w:eastAsia="ka-GE"/>
        </w:rPr>
        <w:t>a monitoring and evaluation team ha</w:t>
      </w:r>
      <w:r>
        <w:rPr>
          <w:rFonts w:ascii="Sylfaen" w:eastAsia="Times New Roman" w:hAnsi="Sylfaen" w:cs="Sylfaen"/>
          <w:lang w:eastAsia="ka-GE"/>
        </w:rPr>
        <w:t>d</w:t>
      </w:r>
      <w:r w:rsidRPr="00E62F52">
        <w:rPr>
          <w:rFonts w:ascii="Sylfaen" w:eastAsia="Times New Roman" w:hAnsi="Sylfaen" w:cs="Sylfaen"/>
          <w:lang w:eastAsia="ka-GE"/>
        </w:rPr>
        <w:t xml:space="preserve"> been set up in the country, comprising 10 regional coordinators and 3 specialists at the central level (epidemiologist, laboratory specialist and pharmacist). The group performs a quarterly district, regional and central supervision of TB institutions, as well as supervision of primary health care facilities.</w:t>
      </w:r>
    </w:p>
    <w:p w14:paraId="3633E5DB" w14:textId="77777777" w:rsidR="0005677B" w:rsidRPr="00E62F52" w:rsidRDefault="0005677B" w:rsidP="0005677B">
      <w:pPr>
        <w:contextualSpacing/>
        <w:jc w:val="both"/>
        <w:rPr>
          <w:rFonts w:ascii="Sylfaen" w:eastAsia="Times New Roman" w:hAnsi="Sylfaen" w:cstheme="minorHAnsi"/>
          <w:lang w:val="ka-GE" w:eastAsia="ka-GE"/>
        </w:rPr>
      </w:pPr>
    </w:p>
    <w:p w14:paraId="0005D2D0" w14:textId="77777777" w:rsidR="0005677B" w:rsidRPr="00E62F52" w:rsidRDefault="0005677B" w:rsidP="0005677B">
      <w:pPr>
        <w:contextualSpacing/>
        <w:jc w:val="both"/>
        <w:rPr>
          <w:rFonts w:ascii="Sylfaen" w:eastAsia="Sylfaen" w:hAnsi="Sylfaen" w:cs="Sylfaen"/>
          <w:spacing w:val="-2"/>
          <w:lang w:val="ka-GE"/>
        </w:rPr>
      </w:pPr>
      <w:r w:rsidRPr="00E62F52">
        <w:rPr>
          <w:rFonts w:ascii="Sylfaen" w:eastAsia="Times New Roman" w:hAnsi="Sylfaen" w:cs="Sylfaen"/>
          <w:b/>
          <w:color w:val="2E74B5" w:themeColor="accent1" w:themeShade="BF"/>
          <w:lang w:val="ka-GE" w:eastAsia="ka-GE"/>
        </w:rPr>
        <w:t xml:space="preserve">In order to raise awareness of TB, </w:t>
      </w:r>
      <w:r w:rsidRPr="00E62F52">
        <w:rPr>
          <w:rFonts w:ascii="Sylfaen" w:eastAsia="Times New Roman" w:hAnsi="Sylfaen" w:cs="Sylfaen"/>
          <w:lang w:eastAsia="ka-GE"/>
        </w:rPr>
        <w:t>three projects</w:t>
      </w:r>
      <w:r>
        <w:rPr>
          <w:rFonts w:ascii="Sylfaen" w:eastAsia="Times New Roman" w:hAnsi="Sylfaen" w:cs="Sylfaen"/>
          <w:lang w:eastAsia="ka-GE"/>
        </w:rPr>
        <w:t xml:space="preserve"> were</w:t>
      </w:r>
      <w:r w:rsidRPr="00E62F52">
        <w:rPr>
          <w:rFonts w:ascii="Sylfaen" w:eastAsia="Times New Roman" w:hAnsi="Sylfaen" w:cs="Sylfaen"/>
          <w:lang w:eastAsia="ka-GE"/>
        </w:rPr>
        <w:t xml:space="preserve"> implemented with the involvement of the civil sector, namely: providing TB information to various target groups (including religious leaders and parishioners) through an educational campaign. Within the framework of the project, information materials were prepared, information-</w:t>
      </w:r>
      <w:r w:rsidRPr="00E62F52">
        <w:rPr>
          <w:rFonts w:ascii="Sylfaen" w:eastAsia="Times New Roman" w:hAnsi="Sylfaen" w:cs="Sylfaen"/>
          <w:lang w:eastAsia="ka-GE"/>
        </w:rPr>
        <w:lastRenderedPageBreak/>
        <w:t xml:space="preserve">communication meetings were held in the eparchies and with representatives of the Muslim Division of Georgia. Another project </w:t>
      </w:r>
      <w:r>
        <w:rPr>
          <w:rFonts w:ascii="Sylfaen" w:eastAsia="Times New Roman" w:hAnsi="Sylfaen" w:cs="Sylfaen"/>
          <w:lang w:eastAsia="ka-GE"/>
        </w:rPr>
        <w:t xml:space="preserve">was </w:t>
      </w:r>
      <w:r w:rsidRPr="00E62F52">
        <w:rPr>
          <w:rFonts w:ascii="Sylfaen" w:eastAsia="Times New Roman" w:hAnsi="Sylfaen" w:cs="Sylfaen"/>
          <w:lang w:eastAsia="ka-GE"/>
        </w:rPr>
        <w:t xml:space="preserve">focused on treatment adherence. </w:t>
      </w:r>
      <w:r w:rsidRPr="00E62F52">
        <w:rPr>
          <w:rFonts w:ascii="Sylfaen" w:eastAsia="Sylfaen" w:hAnsi="Sylfaen" w:cs="Sylfaen"/>
          <w:spacing w:val="-2"/>
          <w:lang w:val="ka-GE"/>
        </w:rPr>
        <w:t>Within the project multidisciplinary teams ha</w:t>
      </w:r>
      <w:r>
        <w:rPr>
          <w:rFonts w:ascii="Sylfaen" w:eastAsia="Sylfaen" w:hAnsi="Sylfaen" w:cs="Sylfaen"/>
          <w:spacing w:val="-2"/>
        </w:rPr>
        <w:t>d</w:t>
      </w:r>
      <w:r w:rsidRPr="00E62F52">
        <w:rPr>
          <w:rFonts w:ascii="Sylfaen" w:eastAsia="Sylfaen" w:hAnsi="Sylfaen" w:cs="Sylfaen"/>
          <w:spacing w:val="-2"/>
          <w:lang w:val="ka-GE"/>
        </w:rPr>
        <w:t xml:space="preserve"> been formed in Tbilisi, Rustavi, Batumi, Kutaisi and Zugdidi, comprising social worker, psychologist and former patient. Teams inform/educate the patient</w:t>
      </w:r>
      <w:r w:rsidRPr="00E62F52">
        <w:rPr>
          <w:rFonts w:ascii="Sylfaen" w:eastAsia="Sylfaen" w:hAnsi="Sylfaen" w:cs="Sylfaen"/>
          <w:spacing w:val="-2"/>
        </w:rPr>
        <w:t>s</w:t>
      </w:r>
      <w:r w:rsidRPr="00E62F52">
        <w:rPr>
          <w:rFonts w:ascii="Sylfaen" w:eastAsia="Sylfaen" w:hAnsi="Sylfaen" w:cs="Sylfaen"/>
          <w:spacing w:val="-2"/>
          <w:lang w:val="ka-GE"/>
        </w:rPr>
        <w:t xml:space="preserve"> and their family members about the importance of </w:t>
      </w:r>
      <w:r w:rsidRPr="00E62F52">
        <w:rPr>
          <w:rFonts w:ascii="Sylfaen" w:eastAsia="Sylfaen" w:hAnsi="Sylfaen" w:cs="Sylfaen"/>
          <w:spacing w:val="-2"/>
        </w:rPr>
        <w:t>adherence to</w:t>
      </w:r>
      <w:r w:rsidRPr="00E62F52">
        <w:rPr>
          <w:rFonts w:ascii="Sylfaen" w:eastAsia="Sylfaen" w:hAnsi="Sylfaen" w:cs="Sylfaen"/>
          <w:spacing w:val="-2"/>
          <w:lang w:val="ka-GE"/>
        </w:rPr>
        <w:t xml:space="preserve"> treatment, as well as assessing and assisting the patient's individual social and psychological needs. During the project, 219 beneficiaries </w:t>
      </w:r>
      <w:r w:rsidRPr="00E62F52">
        <w:rPr>
          <w:rFonts w:ascii="Sylfaen" w:eastAsia="Sylfaen" w:hAnsi="Sylfaen" w:cs="Sylfaen"/>
          <w:spacing w:val="-2"/>
        </w:rPr>
        <w:t>used</w:t>
      </w:r>
      <w:r w:rsidRPr="00E62F52">
        <w:rPr>
          <w:rFonts w:ascii="Sylfaen" w:eastAsia="Sylfaen" w:hAnsi="Sylfaen" w:cs="Sylfaen"/>
          <w:spacing w:val="-2"/>
          <w:lang w:val="ka-GE"/>
        </w:rPr>
        <w:t xml:space="preserve"> </w:t>
      </w:r>
    </w:p>
    <w:p w14:paraId="7A751747" w14:textId="77777777" w:rsidR="0005677B" w:rsidRPr="00E62F52" w:rsidRDefault="0005677B" w:rsidP="0005677B">
      <w:pPr>
        <w:contextualSpacing/>
        <w:jc w:val="both"/>
        <w:rPr>
          <w:rFonts w:ascii="Sylfaen" w:eastAsia="Sylfaen" w:hAnsi="Sylfaen" w:cs="Sylfaen"/>
          <w:color w:val="FF0000"/>
          <w:spacing w:val="-2"/>
        </w:rPr>
      </w:pPr>
      <w:r w:rsidRPr="00E62F52">
        <w:rPr>
          <w:rFonts w:ascii="Sylfaen" w:eastAsia="Sylfaen" w:hAnsi="Sylfaen" w:cs="Sylfaen"/>
          <w:spacing w:val="-2"/>
          <w:lang w:val="ka-GE"/>
        </w:rPr>
        <w:t xml:space="preserve">this service, among which the </w:t>
      </w:r>
      <w:r w:rsidRPr="00E62F52">
        <w:rPr>
          <w:rFonts w:ascii="Sylfaen" w:eastAsia="Sylfaen" w:hAnsi="Sylfaen" w:cs="Sylfaen"/>
          <w:spacing w:val="-2"/>
        </w:rPr>
        <w:t>interim</w:t>
      </w:r>
      <w:r w:rsidRPr="00E62F52">
        <w:rPr>
          <w:rFonts w:ascii="Sylfaen" w:eastAsia="Sylfaen" w:hAnsi="Sylfaen" w:cs="Sylfaen"/>
          <w:spacing w:val="-2"/>
          <w:lang w:val="ka-GE"/>
        </w:rPr>
        <w:t xml:space="preserve"> loss of </w:t>
      </w:r>
      <w:r w:rsidRPr="00E62F52">
        <w:rPr>
          <w:rFonts w:ascii="Sylfaen" w:eastAsia="Sylfaen" w:hAnsi="Sylfaen" w:cs="Sylfaen"/>
          <w:spacing w:val="-2"/>
        </w:rPr>
        <w:t>follow-up</w:t>
      </w:r>
      <w:r w:rsidRPr="00E62F52">
        <w:rPr>
          <w:rFonts w:ascii="Sylfaen" w:eastAsia="Sylfaen" w:hAnsi="Sylfaen" w:cs="Sylfaen"/>
          <w:spacing w:val="-2"/>
          <w:lang w:val="ka-GE"/>
        </w:rPr>
        <w:t xml:space="preserve"> </w:t>
      </w:r>
      <w:r w:rsidRPr="00E62F52">
        <w:rPr>
          <w:rFonts w:ascii="Sylfaen" w:eastAsia="Sylfaen" w:hAnsi="Sylfaen" w:cs="Sylfaen"/>
          <w:spacing w:val="-2"/>
        </w:rPr>
        <w:t xml:space="preserve">rate </w:t>
      </w:r>
      <w:r w:rsidRPr="00E62F52">
        <w:rPr>
          <w:rFonts w:ascii="Sylfaen" w:eastAsia="Sylfaen" w:hAnsi="Sylfaen" w:cs="Sylfaen"/>
          <w:spacing w:val="-2"/>
          <w:lang w:val="ka-GE"/>
        </w:rPr>
        <w:t>decreased almost twice compared to the previous year.</w:t>
      </w:r>
      <w:r w:rsidRPr="00E62F52">
        <w:rPr>
          <w:rFonts w:ascii="Sylfaen" w:eastAsia="Sylfaen" w:hAnsi="Sylfaen" w:cs="Sylfaen"/>
          <w:spacing w:val="-2"/>
        </w:rPr>
        <w:t xml:space="preserve"> </w:t>
      </w:r>
      <w:r w:rsidRPr="00E62F52">
        <w:rPr>
          <w:rFonts w:ascii="Sylfaen" w:eastAsia="Sylfaen" w:hAnsi="Sylfaen" w:cs="Sylfaen"/>
          <w:color w:val="000000" w:themeColor="text1"/>
          <w:spacing w:val="-2"/>
        </w:rPr>
        <w:t>The third project captured i</w:t>
      </w:r>
      <w:r w:rsidRPr="00E62F52">
        <w:rPr>
          <w:rFonts w:ascii="Sylfaen" w:eastAsia="Times New Roman" w:hAnsi="Sylfaen" w:cs="Calibri"/>
          <w:color w:val="000000" w:themeColor="text1"/>
          <w:lang w:eastAsia="ka-GE"/>
        </w:rPr>
        <w:t>nformation-communication-education campaign involving media across the country for general public and high risk groups in order to raise awareness on TB.</w:t>
      </w:r>
    </w:p>
    <w:p w14:paraId="790AF4F4" w14:textId="77777777" w:rsidR="0005677B" w:rsidRPr="00E62F52" w:rsidRDefault="0005677B" w:rsidP="0005677B">
      <w:pPr>
        <w:contextualSpacing/>
        <w:jc w:val="both"/>
        <w:rPr>
          <w:rFonts w:ascii="Sylfaen" w:eastAsia="Times New Roman" w:hAnsi="Sylfaen" w:cstheme="minorHAnsi"/>
          <w:b/>
          <w:color w:val="FF0000"/>
          <w:lang w:val="ka-GE" w:eastAsia="ka-GE"/>
        </w:rPr>
      </w:pPr>
    </w:p>
    <w:p w14:paraId="34642D80" w14:textId="77777777" w:rsidR="0005677B" w:rsidRPr="00E62F52" w:rsidRDefault="0005677B" w:rsidP="0005677B">
      <w:pPr>
        <w:contextualSpacing/>
        <w:jc w:val="both"/>
        <w:rPr>
          <w:rFonts w:ascii="Sylfaen" w:eastAsia="Sylfaen" w:hAnsi="Sylfaen" w:cs="Sylfaen"/>
          <w:spacing w:val="-2"/>
          <w:lang w:val="ka-GE"/>
        </w:rPr>
      </w:pPr>
      <w:r w:rsidRPr="00E62F52">
        <w:rPr>
          <w:rFonts w:ascii="Sylfaen" w:eastAsia="Sylfaen" w:hAnsi="Sylfaen" w:cs="Sylfaen"/>
          <w:spacing w:val="-2"/>
          <w:lang w:val="ka-GE"/>
        </w:rPr>
        <w:t xml:space="preserve">In the framework of the State Program on HIV/AIDS Management, 177 569 screening </w:t>
      </w:r>
      <w:r w:rsidRPr="00E62F52">
        <w:rPr>
          <w:rFonts w:ascii="Sylfaen" w:eastAsia="Sylfaen" w:hAnsi="Sylfaen" w:cs="Sylfaen"/>
          <w:spacing w:val="-2"/>
        </w:rPr>
        <w:t>tests</w:t>
      </w:r>
      <w:r w:rsidRPr="00E62F52">
        <w:rPr>
          <w:rFonts w:ascii="Sylfaen" w:eastAsia="Sylfaen" w:hAnsi="Sylfaen" w:cs="Sylfaen"/>
          <w:spacing w:val="-2"/>
          <w:lang w:val="ka-GE"/>
        </w:rPr>
        <w:t xml:space="preserve"> were conducted in 2018, including 1 414 re</w:t>
      </w:r>
      <w:r w:rsidRPr="00E62F52">
        <w:rPr>
          <w:rFonts w:ascii="Sylfaen" w:eastAsia="Sylfaen" w:hAnsi="Sylfaen" w:cs="Sylfaen"/>
          <w:spacing w:val="-2"/>
        </w:rPr>
        <w:t>tests</w:t>
      </w:r>
      <w:r w:rsidRPr="00E62F52">
        <w:rPr>
          <w:rFonts w:ascii="Sylfaen" w:eastAsia="Sylfaen" w:hAnsi="Sylfaen" w:cs="Sylfaen"/>
          <w:spacing w:val="-2"/>
          <w:lang w:val="ka-GE"/>
        </w:rPr>
        <w:t xml:space="preserve">. </w:t>
      </w:r>
      <w:r w:rsidRPr="00E62F52">
        <w:rPr>
          <w:rFonts w:ascii="Sylfaen" w:eastAsia="Sylfaen" w:hAnsi="Sylfaen" w:cs="Sylfaen"/>
          <w:spacing w:val="-2"/>
        </w:rPr>
        <w:t xml:space="preserve">Out of them </w:t>
      </w:r>
      <w:r w:rsidRPr="00E62F52">
        <w:rPr>
          <w:rFonts w:ascii="Sylfaen" w:eastAsia="Sylfaen" w:hAnsi="Sylfaen" w:cs="Sylfaen"/>
          <w:spacing w:val="-2"/>
          <w:lang w:val="ka-GE"/>
        </w:rPr>
        <w:t xml:space="preserve">the number of confirmatory </w:t>
      </w:r>
      <w:r w:rsidRPr="00E62F52">
        <w:rPr>
          <w:rFonts w:ascii="Sylfaen" w:eastAsia="Sylfaen" w:hAnsi="Sylfaen" w:cs="Sylfaen"/>
          <w:spacing w:val="-2"/>
        </w:rPr>
        <w:t xml:space="preserve">tests carried out by </w:t>
      </w:r>
      <w:r w:rsidRPr="00E62F52">
        <w:rPr>
          <w:rFonts w:ascii="Sylfaen" w:eastAsia="Sylfaen" w:hAnsi="Sylfaen" w:cs="Sylfaen"/>
          <w:spacing w:val="-2"/>
          <w:lang w:val="ka-GE"/>
        </w:rPr>
        <w:t xml:space="preserve">immunoblotting </w:t>
      </w:r>
      <w:r w:rsidRPr="00E62F52">
        <w:rPr>
          <w:rFonts w:ascii="Sylfaen" w:eastAsia="Sylfaen" w:hAnsi="Sylfaen" w:cs="Sylfaen"/>
          <w:spacing w:val="-2"/>
        </w:rPr>
        <w:t xml:space="preserve">method </w:t>
      </w:r>
      <w:r w:rsidRPr="00E62F52">
        <w:rPr>
          <w:rFonts w:ascii="Sylfaen" w:eastAsia="Sylfaen" w:hAnsi="Sylfaen" w:cs="Sylfaen"/>
          <w:spacing w:val="-2"/>
          <w:lang w:val="ka-GE"/>
        </w:rPr>
        <w:t xml:space="preserve">was 755, the confirmatory </w:t>
      </w:r>
      <w:r w:rsidRPr="00E62F52">
        <w:rPr>
          <w:rFonts w:ascii="Sylfaen" w:eastAsia="Sylfaen" w:hAnsi="Sylfaen" w:cs="Sylfaen"/>
          <w:spacing w:val="-2"/>
        </w:rPr>
        <w:t>tests</w:t>
      </w:r>
      <w:r w:rsidRPr="00E62F52">
        <w:rPr>
          <w:rFonts w:ascii="Sylfaen" w:eastAsia="Sylfaen" w:hAnsi="Sylfaen" w:cs="Sylfaen"/>
          <w:spacing w:val="-2"/>
          <w:lang w:val="ka-GE"/>
        </w:rPr>
        <w:t xml:space="preserve"> </w:t>
      </w:r>
      <w:r w:rsidRPr="00E62F52">
        <w:rPr>
          <w:rFonts w:ascii="Sylfaen" w:eastAsia="Sylfaen" w:hAnsi="Sylfaen" w:cs="Sylfaen"/>
          <w:spacing w:val="-2"/>
        </w:rPr>
        <w:t xml:space="preserve">by PCR </w:t>
      </w:r>
      <w:r w:rsidRPr="00E62F52">
        <w:rPr>
          <w:rFonts w:ascii="Sylfaen" w:eastAsia="Sylfaen" w:hAnsi="Sylfaen" w:cs="Sylfaen"/>
          <w:spacing w:val="-2"/>
          <w:lang w:val="ka-GE"/>
        </w:rPr>
        <w:t xml:space="preserve">were 84, </w:t>
      </w:r>
      <w:r w:rsidRPr="00E62F52">
        <w:rPr>
          <w:rFonts w:ascii="Sylfaen" w:eastAsia="Sylfaen" w:hAnsi="Sylfaen" w:cs="Sylfaen"/>
          <w:spacing w:val="-2"/>
        </w:rPr>
        <w:t xml:space="preserve">in total </w:t>
      </w:r>
      <w:r w:rsidRPr="00E62F52">
        <w:rPr>
          <w:rFonts w:ascii="Sylfaen" w:eastAsia="Sylfaen" w:hAnsi="Sylfaen" w:cs="Sylfaen"/>
          <w:spacing w:val="-2"/>
          <w:lang w:val="ka-GE"/>
        </w:rPr>
        <w:t xml:space="preserve">688 </w:t>
      </w:r>
      <w:r w:rsidRPr="00E62F52">
        <w:rPr>
          <w:rFonts w:ascii="Sylfaen" w:eastAsia="Sylfaen" w:hAnsi="Sylfaen" w:cs="Sylfaen"/>
          <w:spacing w:val="-2"/>
        </w:rPr>
        <w:t xml:space="preserve">cases </w:t>
      </w:r>
      <w:r w:rsidRPr="00E62F52">
        <w:rPr>
          <w:rFonts w:ascii="Sylfaen" w:eastAsia="Sylfaen" w:hAnsi="Sylfaen" w:cs="Sylfaen"/>
          <w:spacing w:val="-2"/>
          <w:lang w:val="ka-GE"/>
        </w:rPr>
        <w:t xml:space="preserve">were confirmed (680 </w:t>
      </w:r>
      <w:r w:rsidRPr="00E62F52">
        <w:rPr>
          <w:rFonts w:ascii="Sylfaen" w:eastAsia="Sylfaen" w:hAnsi="Sylfaen" w:cs="Sylfaen"/>
          <w:spacing w:val="-2"/>
        </w:rPr>
        <w:t xml:space="preserve">were confirmed by </w:t>
      </w:r>
      <w:r w:rsidRPr="00E62F52">
        <w:rPr>
          <w:rFonts w:ascii="Sylfaen" w:eastAsia="Sylfaen" w:hAnsi="Sylfaen" w:cs="Sylfaen"/>
          <w:spacing w:val="-2"/>
          <w:lang w:val="ka-GE"/>
        </w:rPr>
        <w:t xml:space="preserve">immunoblotting and 8 were confirmed by </w:t>
      </w:r>
      <w:r w:rsidRPr="00E62F52">
        <w:rPr>
          <w:rFonts w:ascii="Sylfaen" w:eastAsia="Sylfaen" w:hAnsi="Sylfaen" w:cs="Sylfaen"/>
          <w:spacing w:val="-2"/>
        </w:rPr>
        <w:t>PCR method</w:t>
      </w:r>
      <w:r w:rsidRPr="00E62F52">
        <w:rPr>
          <w:rFonts w:ascii="Sylfaen" w:eastAsia="Sylfaen" w:hAnsi="Sylfaen" w:cs="Sylfaen"/>
          <w:spacing w:val="-2"/>
          <w:lang w:val="ka-GE"/>
        </w:rPr>
        <w:t>).</w:t>
      </w:r>
    </w:p>
    <w:p w14:paraId="023260E5" w14:textId="77777777" w:rsidR="0005677B" w:rsidRPr="00E62F52" w:rsidRDefault="0005677B" w:rsidP="0005677B">
      <w:pPr>
        <w:contextualSpacing/>
        <w:jc w:val="both"/>
        <w:rPr>
          <w:rFonts w:ascii="Sylfaen" w:eastAsia="Times New Roman" w:hAnsi="Sylfaen" w:cstheme="minorHAnsi"/>
          <w:b/>
          <w:color w:val="FF0000"/>
          <w:lang w:val="ka-GE" w:eastAsia="ka-GE"/>
        </w:rPr>
      </w:pPr>
    </w:p>
    <w:p w14:paraId="7E82B9D6" w14:textId="77777777" w:rsidR="0005677B" w:rsidRPr="00E62F52" w:rsidRDefault="0005677B" w:rsidP="0005677B">
      <w:pPr>
        <w:jc w:val="both"/>
        <w:rPr>
          <w:rFonts w:ascii="Sylfaen" w:eastAsia="Times New Roman" w:hAnsi="Sylfaen" w:cs="Sylfaen"/>
          <w:b/>
          <w:color w:val="2E74B5" w:themeColor="accent1" w:themeShade="BF"/>
          <w:lang w:val="ka-GE" w:eastAsia="ka-GE"/>
        </w:rPr>
      </w:pPr>
      <w:r w:rsidRPr="00E62F52">
        <w:rPr>
          <w:rFonts w:ascii="Sylfaen" w:eastAsia="Times New Roman" w:hAnsi="Sylfaen" w:cs="Sylfaen"/>
          <w:b/>
          <w:color w:val="2E74B5" w:themeColor="accent1" w:themeShade="BF"/>
          <w:lang w:eastAsia="ka-GE"/>
        </w:rPr>
        <w:t xml:space="preserve">Global Fund HIV Program: “Strengthening and Sustaining HIV Prevention, Treatment and Care interventions in Georgia” </w:t>
      </w:r>
    </w:p>
    <w:p w14:paraId="6B2E0EFA" w14:textId="78205015" w:rsidR="00BF348C" w:rsidRDefault="0005677B" w:rsidP="0005677B">
      <w:pPr>
        <w:contextualSpacing/>
        <w:jc w:val="both"/>
        <w:rPr>
          <w:rFonts w:ascii="Sylfaen" w:eastAsia="Times New Roman" w:hAnsi="Sylfaen" w:cs="Times New Roman"/>
          <w:lang w:eastAsia="ka-GE"/>
        </w:rPr>
      </w:pPr>
      <w:r w:rsidRPr="00E62F52">
        <w:rPr>
          <w:rFonts w:ascii="Sylfaen" w:eastAsia="Times New Roman" w:hAnsi="Sylfaen" w:cs="Times New Roman"/>
          <w:lang w:eastAsia="ka-GE"/>
        </w:rPr>
        <w:t>During 2018 the Global Fund HIV Program Implementation with a total budget of 18.4 million USD has continued successfully. The Program aims at reducing morbidity and mortality of people who live with HIV in Georgia through quality antiretroviral therapy and care, and prevention of HIV epidemic spread, especially among key populations, through comprehensive prevention interventions.</w:t>
      </w:r>
    </w:p>
    <w:p w14:paraId="4632A87C" w14:textId="77777777" w:rsidR="005226E2" w:rsidRDefault="005226E2" w:rsidP="0005677B">
      <w:pPr>
        <w:contextualSpacing/>
        <w:jc w:val="both"/>
        <w:rPr>
          <w:rFonts w:ascii="Sylfaen" w:eastAsia="Times New Roman" w:hAnsi="Sylfaen" w:cs="Times New Roman"/>
          <w:lang w:eastAsia="ka-GE"/>
        </w:rPr>
      </w:pPr>
    </w:p>
    <w:p w14:paraId="655D7051" w14:textId="77777777" w:rsidR="0010043D" w:rsidRDefault="0010043D" w:rsidP="0005677B">
      <w:pPr>
        <w:contextualSpacing/>
        <w:jc w:val="both"/>
        <w:rPr>
          <w:rFonts w:ascii="Sylfaen" w:eastAsia="Times New Roman" w:hAnsi="Sylfaen" w:cs="Times New Roman"/>
          <w:lang w:eastAsia="ka-GE"/>
        </w:rPr>
      </w:pPr>
    </w:p>
    <w:p w14:paraId="23E70B9F" w14:textId="4E18400E" w:rsidR="00823FAB" w:rsidRDefault="00823FAB" w:rsidP="0005677B">
      <w:pPr>
        <w:contextualSpacing/>
        <w:jc w:val="both"/>
        <w:rPr>
          <w:rFonts w:ascii="Sylfaen" w:eastAsia="Times New Roman" w:hAnsi="Sylfaen" w:cs="Times New Roman"/>
          <w:lang w:eastAsia="ka-GE"/>
        </w:rPr>
      </w:pPr>
      <w:r>
        <w:rPr>
          <w:noProof/>
        </w:rPr>
        <mc:AlternateContent>
          <mc:Choice Requires="wpg">
            <w:drawing>
              <wp:anchor distT="0" distB="0" distL="114300" distR="114300" simplePos="0" relativeHeight="252106752" behindDoc="0" locked="0" layoutInCell="1" allowOverlap="1" wp14:anchorId="52E516C7" wp14:editId="3680DCB1">
                <wp:simplePos x="0" y="0"/>
                <wp:positionH relativeFrom="margin">
                  <wp:align>center</wp:align>
                </wp:positionH>
                <wp:positionV relativeFrom="paragraph">
                  <wp:posOffset>14103</wp:posOffset>
                </wp:positionV>
                <wp:extent cx="6348302" cy="3260785"/>
                <wp:effectExtent l="0" t="0" r="14605" b="15875"/>
                <wp:wrapNone/>
                <wp:docPr id="28" name="Group 28"/>
                <wp:cNvGraphicFramePr/>
                <a:graphic xmlns:a="http://schemas.openxmlformats.org/drawingml/2006/main">
                  <a:graphicData uri="http://schemas.microsoft.com/office/word/2010/wordprocessingGroup">
                    <wpg:wgp>
                      <wpg:cNvGrpSpPr/>
                      <wpg:grpSpPr>
                        <a:xfrm>
                          <a:off x="0" y="0"/>
                          <a:ext cx="6348302" cy="3260785"/>
                          <a:chOff x="0" y="0"/>
                          <a:chExt cx="6348302" cy="3551274"/>
                        </a:xfrm>
                      </wpg:grpSpPr>
                      <wps:wsp>
                        <wps:cNvPr id="11" name="Rectangle 11"/>
                        <wps:cNvSpPr/>
                        <wps:spPr>
                          <a:xfrm>
                            <a:off x="0" y="0"/>
                            <a:ext cx="1828800" cy="1632585"/>
                          </a:xfrm>
                          <a:prstGeom prst="rect">
                            <a:avLst/>
                          </a:prstGeom>
                          <a:noFill/>
                          <a:ln w="25400" cap="flat" cmpd="sng" algn="ctr">
                            <a:solidFill>
                              <a:srgbClr val="4F81BD"/>
                            </a:solidFill>
                            <a:prstDash val="solid"/>
                          </a:ln>
                          <a:effectLst/>
                        </wps:spPr>
                        <wps:txbx>
                          <w:txbxContent>
                            <w:p w14:paraId="3C030388" w14:textId="77777777" w:rsidR="005226E2" w:rsidRDefault="005226E2" w:rsidP="0010043D">
                              <w:pPr>
                                <w:jc w:val="center"/>
                                <w:rPr>
                                  <w:rFonts w:ascii="Sylfaen" w:eastAsia="Times New Roman" w:hAnsi="Sylfaen" w:cs="Times New Roman"/>
                                  <w:b/>
                                  <w:color w:val="5B9BD5" w:themeColor="accent1"/>
                                  <w:sz w:val="32"/>
                                  <w:lang w:val="ka-GE" w:eastAsia="ka-GE"/>
                                </w:rPr>
                              </w:pPr>
                            </w:p>
                            <w:p w14:paraId="4C4FA9A8" w14:textId="77777777" w:rsidR="005226E2" w:rsidRDefault="005226E2" w:rsidP="0010043D">
                              <w:pPr>
                                <w:jc w:val="center"/>
                                <w:rPr>
                                  <w:rFonts w:ascii="Sylfaen" w:eastAsia="Times New Roman" w:hAnsi="Sylfaen" w:cs="Times New Roman"/>
                                  <w:b/>
                                  <w:color w:val="5B9BD5" w:themeColor="accent1"/>
                                  <w:sz w:val="32"/>
                                  <w:lang w:val="ka-GE" w:eastAsia="ka-GE"/>
                                </w:rPr>
                              </w:pPr>
                              <w:r>
                                <w:rPr>
                                  <w:rFonts w:ascii="Sylfaen" w:eastAsia="Times New Roman" w:hAnsi="Sylfaen" w:cs="Times New Roman"/>
                                  <w:b/>
                                  <w:color w:val="5B9BD5" w:themeColor="accent1"/>
                                  <w:sz w:val="32"/>
                                  <w:lang w:val="ka-GE" w:eastAsia="ka-GE"/>
                                </w:rPr>
                                <w:t xml:space="preserve">4,597 </w:t>
                              </w:r>
                              <w:r w:rsidRPr="005A36DE">
                                <w:rPr>
                                  <w:rFonts w:ascii="Sylfaen" w:eastAsia="Times New Roman" w:hAnsi="Sylfaen" w:cs="Times New Roman"/>
                                  <w:b/>
                                  <w:color w:val="5B9BD5" w:themeColor="accent1"/>
                                  <w:sz w:val="32"/>
                                  <w:lang w:val="ka-GE" w:eastAsia="ka-GE"/>
                                </w:rPr>
                                <w:t xml:space="preserve"> </w:t>
                              </w:r>
                            </w:p>
                            <w:p w14:paraId="272C764A" w14:textId="77777777" w:rsidR="005226E2" w:rsidRPr="0010043D" w:rsidRDefault="005226E2" w:rsidP="0010043D">
                              <w:pPr>
                                <w:spacing w:after="240"/>
                                <w:jc w:val="center"/>
                                <w:rPr>
                                  <w:rFonts w:ascii="Sylfaen" w:eastAsia="Times New Roman" w:hAnsi="Sylfaen" w:cs="Times New Roman"/>
                                  <w:b/>
                                  <w:color w:val="5B9BD5" w:themeColor="accent1"/>
                                  <w:sz w:val="18"/>
                                  <w:lang w:val="ka-GE" w:eastAsia="ka-GE"/>
                                </w:rPr>
                              </w:pPr>
                              <w:r w:rsidRPr="0010043D">
                                <w:rPr>
                                  <w:rFonts w:ascii="Sylfaen" w:eastAsia="Times New Roman" w:hAnsi="Sylfaen" w:cs="Times New Roman"/>
                                  <w:b/>
                                  <w:color w:val="5B9BD5" w:themeColor="accent1"/>
                                  <w:lang w:eastAsia="ka-GE"/>
                                </w:rPr>
                                <w:t>People who live with HIV received ARV treatment</w:t>
                              </w:r>
                              <w:r w:rsidRPr="0010043D">
                                <w:rPr>
                                  <w:rFonts w:ascii="Sylfaen" w:eastAsia="Times New Roman" w:hAnsi="Sylfaen" w:cs="Times New Roman"/>
                                  <w:b/>
                                  <w:color w:val="5B9BD5" w:themeColor="accent1"/>
                                  <w:sz w:val="32"/>
                                  <w:lang w:eastAsia="ka-GE"/>
                                </w:rPr>
                                <w:t xml:space="preserve"> </w:t>
                              </w:r>
                            </w:p>
                            <w:p w14:paraId="6FC2A9B4" w14:textId="77777777" w:rsidR="005226E2" w:rsidRDefault="005226E2" w:rsidP="0010043D">
                              <w:pPr>
                                <w:jc w:val="center"/>
                                <w:rPr>
                                  <w:rFonts w:ascii="Sylfaen" w:eastAsia="Times New Roman" w:hAnsi="Sylfaen" w:cs="Times New Roman"/>
                                  <w:noProof/>
                                  <w:color w:val="5B9BD5" w:themeColor="accent1"/>
                                  <w:sz w:val="18"/>
                                </w:rPr>
                              </w:pPr>
                              <w:r>
                                <w:rPr>
                                  <w:noProof/>
                                </w:rPr>
                                <w:drawing>
                                  <wp:inline distT="0" distB="0" distL="0" distR="0" wp14:anchorId="67B4090B" wp14:editId="53203277">
                                    <wp:extent cx="405442" cy="455167"/>
                                    <wp:effectExtent l="0" t="0" r="0" b="2540"/>
                                    <wp:docPr id="161" name="Picture 16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240" cy="479638"/>
                                            </a:xfrm>
                                            <a:prstGeom prst="rect">
                                              <a:avLst/>
                                            </a:prstGeom>
                                            <a:noFill/>
                                            <a:ln>
                                              <a:noFill/>
                                            </a:ln>
                                          </pic:spPr>
                                        </pic:pic>
                                      </a:graphicData>
                                    </a:graphic>
                                  </wp:inline>
                                </w:drawing>
                              </w:r>
                              <w:r>
                                <w:rPr>
                                  <w:rFonts w:ascii="Sylfaen" w:eastAsia="Times New Roman" w:hAnsi="Sylfaen" w:cs="Times New Roman"/>
                                  <w:color w:val="5B9BD5" w:themeColor="accent1"/>
                                  <w:sz w:val="18"/>
                                  <w:lang w:val="ka-GE" w:eastAsia="ka-GE"/>
                                </w:rPr>
                                <w:t xml:space="preserve">                                                                   </w:t>
                              </w:r>
                            </w:p>
                            <w:p w14:paraId="19F560C5" w14:textId="77777777" w:rsidR="005226E2" w:rsidRPr="001914AF" w:rsidRDefault="005226E2" w:rsidP="0010043D">
                              <w:pPr>
                                <w:spacing w:before="100" w:beforeAutospacing="1" w:after="100" w:afterAutospacing="1"/>
                                <w:jc w:val="center"/>
                                <w:rPr>
                                  <w:rFonts w:ascii="Sylfaen" w:eastAsia="Times New Roman" w:hAnsi="Sylfaen" w:cs="Times New Roman"/>
                                  <w:color w:val="5B9BD5" w:themeColor="accent1"/>
                                  <w:sz w:val="18"/>
                                  <w:lang w:val="ka-GE" w:eastAsia="ka-G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4433777" y="0"/>
                            <a:ext cx="1914525" cy="1620520"/>
                          </a:xfrm>
                          <a:prstGeom prst="rect">
                            <a:avLst/>
                          </a:prstGeom>
                          <a:noFill/>
                          <a:ln w="25400" cap="flat" cmpd="sng" algn="ctr">
                            <a:solidFill>
                              <a:srgbClr val="4F81BD"/>
                            </a:solidFill>
                            <a:prstDash val="solid"/>
                          </a:ln>
                          <a:effectLst/>
                        </wps:spPr>
                        <wps:txbx>
                          <w:txbxContent>
                            <w:p w14:paraId="29F3D63C" w14:textId="77777777" w:rsidR="005226E2" w:rsidRDefault="005226E2" w:rsidP="0010043D">
                              <w:pPr>
                                <w:contextualSpacing/>
                                <w:jc w:val="center"/>
                                <w:rPr>
                                  <w:rFonts w:ascii="Sylfaen" w:eastAsia="Times New Roman" w:hAnsi="Sylfaen" w:cs="Times New Roman"/>
                                  <w:b/>
                                  <w:color w:val="5B9BD5" w:themeColor="accent1"/>
                                  <w:sz w:val="32"/>
                                  <w:lang w:val="ka-GE" w:eastAsia="ka-GE"/>
                                </w:rPr>
                              </w:pPr>
                              <w:r>
                                <w:rPr>
                                  <w:rFonts w:ascii="Sylfaen" w:eastAsia="Times New Roman" w:hAnsi="Sylfaen" w:cs="Times New Roman"/>
                                  <w:b/>
                                  <w:color w:val="5B9BD5" w:themeColor="accent1"/>
                                  <w:sz w:val="32"/>
                                  <w:lang w:val="ka-GE" w:eastAsia="ka-GE"/>
                                </w:rPr>
                                <w:t>29</w:t>
                              </w:r>
                              <w:r w:rsidRPr="005362DC">
                                <w:rPr>
                                  <w:rFonts w:ascii="Sylfaen" w:eastAsia="Times New Roman" w:hAnsi="Sylfaen" w:cs="Times New Roman"/>
                                  <w:b/>
                                  <w:color w:val="5B9BD5" w:themeColor="accent1"/>
                                  <w:sz w:val="32"/>
                                  <w:lang w:val="ka-GE" w:eastAsia="ka-GE"/>
                                </w:rPr>
                                <w:t>,902</w:t>
                              </w:r>
                              <w:r>
                                <w:rPr>
                                  <w:rFonts w:ascii="Sylfaen" w:eastAsia="Times New Roman" w:hAnsi="Sylfaen" w:cs="Times New Roman"/>
                                  <w:b/>
                                  <w:color w:val="5B9BD5" w:themeColor="accent1"/>
                                  <w:sz w:val="32"/>
                                  <w:lang w:val="ka-GE" w:eastAsia="ka-GE"/>
                                </w:rPr>
                                <w:t xml:space="preserve"> </w:t>
                              </w:r>
                            </w:p>
                            <w:p w14:paraId="0A6E8FCC" w14:textId="77777777" w:rsidR="005226E2" w:rsidRDefault="005226E2" w:rsidP="0010043D">
                              <w:pPr>
                                <w:contextualSpacing/>
                                <w:jc w:val="center"/>
                                <w:rPr>
                                  <w:rFonts w:ascii="Sylfaen" w:eastAsia="Times New Roman" w:hAnsi="Sylfaen" w:cs="Times New Roman"/>
                                  <w:b/>
                                  <w:color w:val="5B9BD5" w:themeColor="accent1"/>
                                  <w:lang w:eastAsia="ka-GE"/>
                                </w:rPr>
                              </w:pPr>
                              <w:r w:rsidRPr="006F5874">
                                <w:rPr>
                                  <w:rFonts w:ascii="Sylfaen" w:eastAsia="Times New Roman" w:hAnsi="Sylfaen" w:cs="Times New Roman"/>
                                  <w:b/>
                                  <w:color w:val="5B9BD5" w:themeColor="accent1"/>
                                  <w:lang w:eastAsia="ka-GE"/>
                                </w:rPr>
                                <w:t xml:space="preserve">PWID </w:t>
                              </w:r>
                            </w:p>
                            <w:p w14:paraId="4E8F357A" w14:textId="77777777" w:rsidR="005226E2" w:rsidRDefault="005226E2" w:rsidP="0010043D">
                              <w:pPr>
                                <w:spacing w:after="240"/>
                                <w:contextualSpacing/>
                                <w:jc w:val="center"/>
                                <w:rPr>
                                  <w:rFonts w:ascii="Sylfaen" w:eastAsia="Times New Roman" w:hAnsi="Sylfaen" w:cs="Times New Roman"/>
                                  <w:color w:val="5B9BD5" w:themeColor="accent1"/>
                                  <w:sz w:val="16"/>
                                  <w:lang w:val="ka-GE" w:eastAsia="ka-GE"/>
                                </w:rPr>
                              </w:pPr>
                              <w:r>
                                <w:rPr>
                                  <w:rFonts w:ascii="Sylfaen" w:eastAsia="Times New Roman" w:hAnsi="Sylfaen" w:cs="Times New Roman"/>
                                  <w:b/>
                                  <w:color w:val="5B9BD5" w:themeColor="accent1"/>
                                  <w:lang w:eastAsia="ka-GE"/>
                                </w:rPr>
                                <w:t xml:space="preserve">received </w:t>
                              </w:r>
                              <w:r w:rsidRPr="006F5874">
                                <w:rPr>
                                  <w:rFonts w:ascii="Sylfaen" w:eastAsia="Times New Roman" w:hAnsi="Sylfaen" w:cs="Times New Roman"/>
                                  <w:b/>
                                  <w:color w:val="5B9BD5" w:themeColor="accent1"/>
                                  <w:lang w:eastAsia="ka-GE"/>
                                </w:rPr>
                                <w:t>comprehensive prevention package services</w:t>
                              </w:r>
                              <w:r w:rsidRPr="006C5A22">
                                <w:rPr>
                                  <w:rFonts w:ascii="Sylfaen" w:eastAsia="Times New Roman" w:hAnsi="Sylfaen" w:cs="Times New Roman"/>
                                  <w:b/>
                                  <w:color w:val="5B9BD5" w:themeColor="accent1"/>
                                  <w:sz w:val="20"/>
                                  <w:szCs w:val="20"/>
                                  <w:lang w:val="ka-GE" w:eastAsia="ka-GE"/>
                                </w:rPr>
                                <w:t xml:space="preserve"> </w:t>
                              </w:r>
                              <w:r w:rsidRPr="001914AF">
                                <w:rPr>
                                  <w:rFonts w:ascii="Sylfaen" w:eastAsia="Times New Roman" w:hAnsi="Sylfaen" w:cs="Times New Roman"/>
                                  <w:color w:val="5B9BD5" w:themeColor="accent1"/>
                                  <w:sz w:val="16"/>
                                  <w:lang w:val="ka-GE" w:eastAsia="ka-GE"/>
                                </w:rPr>
                                <w:t xml:space="preserve">  </w:t>
                              </w:r>
                            </w:p>
                            <w:p w14:paraId="67035987" w14:textId="77777777" w:rsidR="005226E2" w:rsidRPr="006F5874" w:rsidRDefault="005226E2" w:rsidP="0010043D">
                              <w:pPr>
                                <w:contextualSpacing/>
                                <w:jc w:val="center"/>
                                <w:rPr>
                                  <w:rFonts w:ascii="Sylfaen" w:eastAsia="Times New Roman" w:hAnsi="Sylfaen" w:cs="Times New Roman"/>
                                  <w:b/>
                                  <w:color w:val="5B9BD5" w:themeColor="accent1"/>
                                  <w:lang w:val="ka-GE" w:eastAsia="ka-GE"/>
                                </w:rPr>
                              </w:pPr>
                            </w:p>
                            <w:p w14:paraId="068E8E3A" w14:textId="77777777" w:rsidR="005226E2" w:rsidRPr="006C5A22" w:rsidRDefault="005226E2" w:rsidP="0010043D">
                              <w:pPr>
                                <w:spacing w:before="100" w:beforeAutospacing="1"/>
                                <w:contextualSpacing/>
                                <w:jc w:val="center"/>
                                <w:rPr>
                                  <w:rFonts w:ascii="Sylfaen" w:eastAsia="Times New Roman" w:hAnsi="Sylfaen" w:cs="Times New Roman"/>
                                  <w:b/>
                                  <w:color w:val="5B9BD5" w:themeColor="accent1"/>
                                  <w:sz w:val="32"/>
                                  <w:lang w:val="ka-GE" w:eastAsia="ka-GE"/>
                                </w:rPr>
                              </w:pPr>
                              <w:r>
                                <w:rPr>
                                  <w:noProof/>
                                </w:rPr>
                                <w:drawing>
                                  <wp:inline distT="0" distB="0" distL="0" distR="0" wp14:anchorId="74D6264A" wp14:editId="4EB31840">
                                    <wp:extent cx="379562" cy="426113"/>
                                    <wp:effectExtent l="0" t="0" r="1905" b="0"/>
                                    <wp:docPr id="160" name="Picture 16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4565" cy="4429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2169042" y="0"/>
                            <a:ext cx="1933575" cy="1609090"/>
                          </a:xfrm>
                          <a:prstGeom prst="rect">
                            <a:avLst/>
                          </a:prstGeom>
                          <a:noFill/>
                          <a:ln w="25400" cap="flat" cmpd="sng" algn="ctr">
                            <a:solidFill>
                              <a:srgbClr val="4F81BD"/>
                            </a:solidFill>
                            <a:prstDash val="solid"/>
                          </a:ln>
                          <a:effectLst/>
                        </wps:spPr>
                        <wps:txbx>
                          <w:txbxContent>
                            <w:p w14:paraId="332AB43F" w14:textId="77777777" w:rsidR="005226E2" w:rsidRDefault="005226E2" w:rsidP="0010043D">
                              <w:pPr>
                                <w:spacing w:before="100" w:beforeAutospacing="1" w:after="100" w:afterAutospacing="1"/>
                                <w:contextualSpacing/>
                                <w:jc w:val="center"/>
                                <w:rPr>
                                  <w:rFonts w:ascii="Sylfaen" w:eastAsia="Times New Roman" w:hAnsi="Sylfaen" w:cs="Times New Roman"/>
                                  <w:b/>
                                  <w:color w:val="5B9BD5" w:themeColor="accent1"/>
                                  <w:sz w:val="32"/>
                                  <w:lang w:val="ka-GE" w:eastAsia="ka-GE"/>
                                </w:rPr>
                              </w:pPr>
                              <w:r>
                                <w:rPr>
                                  <w:rFonts w:ascii="Sylfaen" w:eastAsia="Times New Roman" w:hAnsi="Sylfaen" w:cs="Times New Roman"/>
                                  <w:b/>
                                  <w:color w:val="5B9BD5" w:themeColor="accent1"/>
                                  <w:sz w:val="32"/>
                                  <w:lang w:val="ka-GE" w:eastAsia="ka-GE"/>
                                </w:rPr>
                                <w:t xml:space="preserve">24,420 </w:t>
                              </w:r>
                              <w:r w:rsidRPr="005A36DE">
                                <w:rPr>
                                  <w:rFonts w:ascii="Sylfaen" w:eastAsia="Times New Roman" w:hAnsi="Sylfaen" w:cs="Times New Roman"/>
                                  <w:b/>
                                  <w:color w:val="5B9BD5" w:themeColor="accent1"/>
                                  <w:sz w:val="32"/>
                                  <w:lang w:val="ka-GE" w:eastAsia="ka-GE"/>
                                </w:rPr>
                                <w:t xml:space="preserve"> </w:t>
                              </w:r>
                            </w:p>
                            <w:p w14:paraId="085194BB" w14:textId="77777777" w:rsidR="005226E2" w:rsidRPr="00D45F77" w:rsidRDefault="005226E2" w:rsidP="0010043D">
                              <w:pPr>
                                <w:spacing w:before="100" w:beforeAutospacing="1"/>
                                <w:contextualSpacing/>
                                <w:jc w:val="center"/>
                                <w:rPr>
                                  <w:rFonts w:ascii="Sylfaen" w:eastAsia="Times New Roman" w:hAnsi="Sylfaen" w:cs="Times New Roman"/>
                                  <w:b/>
                                  <w:color w:val="5B9BD5" w:themeColor="accent1"/>
                                  <w:lang w:val="ka-GE" w:eastAsia="ka-GE"/>
                                </w:rPr>
                              </w:pPr>
                              <w:r w:rsidRPr="00D45F77">
                                <w:rPr>
                                  <w:rFonts w:ascii="Sylfaen" w:eastAsia="Times New Roman" w:hAnsi="Sylfaen" w:cs="Times New Roman"/>
                                  <w:b/>
                                  <w:color w:val="5B9BD5" w:themeColor="accent1"/>
                                  <w:lang w:eastAsia="ka-GE"/>
                                </w:rPr>
                                <w:t xml:space="preserve">PWID was tested on HIV </w:t>
                              </w:r>
                              <w:r w:rsidRPr="00D45F77">
                                <w:rPr>
                                  <w:rFonts w:ascii="Sylfaen" w:eastAsia="Times New Roman" w:hAnsi="Sylfaen" w:cs="Times New Roman"/>
                                  <w:color w:val="5B9BD5" w:themeColor="accent1"/>
                                  <w:lang w:val="ka-GE" w:eastAsia="ka-GE"/>
                                </w:rPr>
                                <w:t xml:space="preserve"> </w:t>
                              </w:r>
                            </w:p>
                            <w:p w14:paraId="3CC3741E" w14:textId="77777777" w:rsidR="005226E2" w:rsidRPr="005A36DE" w:rsidRDefault="005226E2" w:rsidP="0010043D">
                              <w:pPr>
                                <w:spacing w:before="100" w:beforeAutospacing="1" w:after="100" w:afterAutospacing="1"/>
                                <w:jc w:val="center"/>
                                <w:rPr>
                                  <w:rFonts w:ascii="Sylfaen" w:eastAsia="Times New Roman" w:hAnsi="Sylfaen" w:cs="Times New Roman"/>
                                  <w:b/>
                                  <w:color w:val="5B9BD5" w:themeColor="accent1"/>
                                  <w:sz w:val="18"/>
                                  <w:lang w:val="ka-GE" w:eastAsia="ka-GE"/>
                                </w:rPr>
                              </w:pPr>
                              <w:r>
                                <w:rPr>
                                  <w:noProof/>
                                </w:rPr>
                                <w:drawing>
                                  <wp:inline distT="0" distB="0" distL="0" distR="0" wp14:anchorId="13243EE0" wp14:editId="4646569E">
                                    <wp:extent cx="379562" cy="426113"/>
                                    <wp:effectExtent l="0" t="0" r="1905" b="0"/>
                                    <wp:docPr id="159" name="Picture 15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151" cy="4492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978195" y="1860697"/>
                            <a:ext cx="2028825" cy="1690577"/>
                          </a:xfrm>
                          <a:prstGeom prst="rect">
                            <a:avLst/>
                          </a:prstGeom>
                          <a:noFill/>
                          <a:ln w="25400" cap="flat" cmpd="sng" algn="ctr">
                            <a:solidFill>
                              <a:srgbClr val="4F81BD"/>
                            </a:solidFill>
                            <a:prstDash val="solid"/>
                          </a:ln>
                          <a:effectLst/>
                        </wps:spPr>
                        <wps:txbx>
                          <w:txbxContent>
                            <w:p w14:paraId="671A9EAA" w14:textId="77777777" w:rsidR="005226E2" w:rsidRDefault="005226E2" w:rsidP="0010043D">
                              <w:pPr>
                                <w:spacing w:before="100" w:beforeAutospacing="1" w:after="100" w:afterAutospacing="1"/>
                                <w:contextualSpacing/>
                                <w:jc w:val="center"/>
                                <w:rPr>
                                  <w:rFonts w:ascii="Sylfaen" w:eastAsia="Times New Roman" w:hAnsi="Sylfaen" w:cs="Times New Roman"/>
                                  <w:b/>
                                  <w:color w:val="5B9BD5" w:themeColor="accent1"/>
                                  <w:sz w:val="32"/>
                                  <w:lang w:val="ka-GE" w:eastAsia="ka-GE"/>
                                </w:rPr>
                              </w:pPr>
                              <w:r>
                                <w:rPr>
                                  <w:rFonts w:ascii="Sylfaen" w:eastAsia="Times New Roman" w:hAnsi="Sylfaen" w:cs="Times New Roman"/>
                                  <w:b/>
                                  <w:color w:val="5B9BD5" w:themeColor="accent1"/>
                                  <w:sz w:val="32"/>
                                  <w:lang w:val="ka-GE" w:eastAsia="ka-GE"/>
                                </w:rPr>
                                <w:t xml:space="preserve">3,844 </w:t>
                              </w:r>
                            </w:p>
                            <w:p w14:paraId="0345C2E4" w14:textId="77777777" w:rsidR="005226E2" w:rsidRPr="006F5874" w:rsidRDefault="005226E2" w:rsidP="0010043D">
                              <w:pPr>
                                <w:spacing w:before="100" w:beforeAutospacing="1" w:after="100" w:afterAutospacing="1"/>
                                <w:contextualSpacing/>
                                <w:jc w:val="center"/>
                                <w:rPr>
                                  <w:rFonts w:ascii="Sylfaen" w:eastAsia="Times New Roman" w:hAnsi="Sylfaen" w:cs="Times New Roman"/>
                                  <w:b/>
                                  <w:color w:val="5B9BD5" w:themeColor="accent1"/>
                                  <w:lang w:val="ka-GE" w:eastAsia="ka-GE"/>
                                </w:rPr>
                              </w:pPr>
                              <w:r w:rsidRPr="006F5874">
                                <w:rPr>
                                  <w:rFonts w:ascii="Sylfaen" w:eastAsia="Times New Roman" w:hAnsi="Sylfaen" w:cs="Times New Roman"/>
                                  <w:b/>
                                  <w:color w:val="5B9BD5" w:themeColor="accent1"/>
                                  <w:lang w:eastAsia="ka-GE"/>
                                </w:rPr>
                                <w:t xml:space="preserve">Female Sex Workers received </w:t>
                              </w:r>
                              <w:r w:rsidRPr="006F5874">
                                <w:rPr>
                                  <w:rFonts w:ascii="Sylfaen" w:eastAsia="Times New Roman" w:hAnsi="Sylfaen" w:cs="Times New Roman"/>
                                  <w:b/>
                                  <w:color w:val="5B9BD5" w:themeColor="accent1"/>
                                  <w:lang w:val="ka-GE" w:eastAsia="ka-GE"/>
                                </w:rPr>
                                <w:t xml:space="preserve"> </w:t>
                              </w:r>
                            </w:p>
                            <w:p w14:paraId="26526438" w14:textId="77777777" w:rsidR="005226E2" w:rsidRDefault="005226E2" w:rsidP="0010043D">
                              <w:pPr>
                                <w:contextualSpacing/>
                                <w:jc w:val="center"/>
                                <w:rPr>
                                  <w:rFonts w:ascii="Sylfaen" w:eastAsia="Times New Roman" w:hAnsi="Sylfaen" w:cs="Times New Roman"/>
                                  <w:color w:val="5B9BD5" w:themeColor="accent1"/>
                                  <w:sz w:val="16"/>
                                  <w:lang w:val="ka-GE" w:eastAsia="ka-GE"/>
                                </w:rPr>
                              </w:pPr>
                              <w:r w:rsidRPr="006F5874">
                                <w:rPr>
                                  <w:rFonts w:ascii="Sylfaen" w:eastAsia="Times New Roman" w:hAnsi="Sylfaen" w:cs="Times New Roman"/>
                                  <w:b/>
                                  <w:color w:val="5B9BD5" w:themeColor="accent1"/>
                                  <w:lang w:eastAsia="ka-GE"/>
                                </w:rPr>
                                <w:t>comprehensive prevention package services</w:t>
                              </w:r>
                              <w:r w:rsidRPr="006C5A22">
                                <w:rPr>
                                  <w:rFonts w:ascii="Sylfaen" w:eastAsia="Times New Roman" w:hAnsi="Sylfaen" w:cs="Times New Roman"/>
                                  <w:b/>
                                  <w:color w:val="5B9BD5" w:themeColor="accent1"/>
                                  <w:sz w:val="20"/>
                                  <w:szCs w:val="20"/>
                                  <w:lang w:val="ka-GE" w:eastAsia="ka-GE"/>
                                </w:rPr>
                                <w:t xml:space="preserve"> </w:t>
                              </w:r>
                              <w:r w:rsidRPr="001914AF">
                                <w:rPr>
                                  <w:rFonts w:ascii="Sylfaen" w:eastAsia="Times New Roman" w:hAnsi="Sylfaen" w:cs="Times New Roman"/>
                                  <w:color w:val="5B9BD5" w:themeColor="accent1"/>
                                  <w:sz w:val="16"/>
                                  <w:lang w:val="ka-GE" w:eastAsia="ka-GE"/>
                                </w:rPr>
                                <w:t xml:space="preserve">  </w:t>
                              </w:r>
                            </w:p>
                            <w:p w14:paraId="41DB8573" w14:textId="35A8AFBF" w:rsidR="005226E2" w:rsidRPr="005A36DE" w:rsidRDefault="005226E2" w:rsidP="0010043D">
                              <w:pPr>
                                <w:spacing w:before="100" w:beforeAutospacing="1" w:after="100" w:afterAutospacing="1"/>
                                <w:jc w:val="center"/>
                                <w:rPr>
                                  <w:rFonts w:ascii="Sylfaen" w:eastAsia="Times New Roman" w:hAnsi="Sylfaen" w:cs="Times New Roman"/>
                                  <w:b/>
                                  <w:color w:val="5B9BD5" w:themeColor="accent1"/>
                                  <w:sz w:val="18"/>
                                  <w:lang w:val="ka-GE" w:eastAsia="ka-GE"/>
                                </w:rPr>
                              </w:pPr>
                              <w:r w:rsidRPr="001914AF">
                                <w:rPr>
                                  <w:rFonts w:ascii="Sylfaen" w:eastAsia="Times New Roman" w:hAnsi="Sylfaen" w:cs="Times New Roman"/>
                                  <w:color w:val="5B9BD5" w:themeColor="accent1"/>
                                  <w:sz w:val="16"/>
                                  <w:lang w:val="ka-GE" w:eastAsia="ka-GE"/>
                                </w:rPr>
                                <w:t xml:space="preserve">    </w:t>
                              </w:r>
                              <w:r>
                                <w:rPr>
                                  <w:noProof/>
                                </w:rPr>
                                <w:drawing>
                                  <wp:inline distT="0" distB="0" distL="0" distR="0" wp14:anchorId="6AE82DA8" wp14:editId="682C887B">
                                    <wp:extent cx="356742" cy="400494"/>
                                    <wp:effectExtent l="0" t="0" r="5715" b="0"/>
                                    <wp:docPr id="163" name="Picture 16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112" cy="4188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3296093" y="1860697"/>
                            <a:ext cx="2028825" cy="1690577"/>
                          </a:xfrm>
                          <a:prstGeom prst="rect">
                            <a:avLst/>
                          </a:prstGeom>
                          <a:noFill/>
                          <a:ln w="25400" cap="flat" cmpd="sng" algn="ctr">
                            <a:solidFill>
                              <a:srgbClr val="4F81BD"/>
                            </a:solidFill>
                            <a:prstDash val="solid"/>
                          </a:ln>
                          <a:effectLst/>
                        </wps:spPr>
                        <wps:txbx>
                          <w:txbxContent>
                            <w:p w14:paraId="2F05E618" w14:textId="77777777" w:rsidR="005226E2" w:rsidRDefault="005226E2" w:rsidP="0010043D">
                              <w:pPr>
                                <w:spacing w:before="100" w:beforeAutospacing="1" w:after="100" w:afterAutospacing="1"/>
                                <w:contextualSpacing/>
                                <w:jc w:val="center"/>
                                <w:rPr>
                                  <w:rFonts w:ascii="Sylfaen" w:eastAsia="Times New Roman" w:hAnsi="Sylfaen" w:cs="Times New Roman"/>
                                  <w:b/>
                                  <w:color w:val="5B9BD5" w:themeColor="accent1"/>
                                  <w:sz w:val="32"/>
                                  <w:lang w:val="ka-GE" w:eastAsia="ka-GE"/>
                                </w:rPr>
                              </w:pPr>
                              <w:r>
                                <w:rPr>
                                  <w:rFonts w:ascii="Sylfaen" w:eastAsia="Times New Roman" w:hAnsi="Sylfaen" w:cs="Times New Roman"/>
                                  <w:b/>
                                  <w:color w:val="5B9BD5" w:themeColor="accent1"/>
                                  <w:sz w:val="32"/>
                                  <w:lang w:val="ka-GE" w:eastAsia="ka-GE"/>
                                </w:rPr>
                                <w:t xml:space="preserve">7,104 </w:t>
                              </w:r>
                            </w:p>
                            <w:p w14:paraId="1058E942" w14:textId="77777777" w:rsidR="005226E2" w:rsidRPr="006F5874" w:rsidRDefault="005226E2" w:rsidP="0010043D">
                              <w:pPr>
                                <w:spacing w:before="100" w:beforeAutospacing="1" w:after="100" w:afterAutospacing="1"/>
                                <w:contextualSpacing/>
                                <w:jc w:val="center"/>
                                <w:rPr>
                                  <w:rFonts w:ascii="Sylfaen" w:eastAsia="Times New Roman" w:hAnsi="Sylfaen" w:cs="Times New Roman"/>
                                  <w:b/>
                                  <w:color w:val="5B9BD5" w:themeColor="accent1"/>
                                  <w:sz w:val="32"/>
                                  <w:lang w:eastAsia="ka-GE"/>
                                </w:rPr>
                              </w:pPr>
                              <w:r w:rsidRPr="006F5874">
                                <w:rPr>
                                  <w:rFonts w:ascii="Sylfaen" w:eastAsia="Times New Roman" w:hAnsi="Sylfaen" w:cs="Times New Roman"/>
                                  <w:b/>
                                  <w:color w:val="5B9BD5" w:themeColor="accent1"/>
                                  <w:lang w:eastAsia="ka-GE"/>
                                </w:rPr>
                                <w:t>MSM</w:t>
                              </w:r>
                              <w:r>
                                <w:rPr>
                                  <w:rFonts w:ascii="Sylfaen" w:eastAsia="Times New Roman" w:hAnsi="Sylfaen" w:cs="Times New Roman"/>
                                  <w:b/>
                                  <w:color w:val="5B9BD5" w:themeColor="accent1"/>
                                  <w:sz w:val="32"/>
                                  <w:lang w:eastAsia="ka-GE"/>
                                </w:rPr>
                                <w:t xml:space="preserve"> </w:t>
                              </w:r>
                              <w:r w:rsidRPr="006F5874">
                                <w:rPr>
                                  <w:rFonts w:ascii="Sylfaen" w:eastAsia="Times New Roman" w:hAnsi="Sylfaen" w:cs="Times New Roman"/>
                                  <w:b/>
                                  <w:color w:val="5B9BD5" w:themeColor="accent1"/>
                                  <w:lang w:eastAsia="ka-GE"/>
                                </w:rPr>
                                <w:t xml:space="preserve">received </w:t>
                              </w:r>
                              <w:r w:rsidRPr="006F5874">
                                <w:rPr>
                                  <w:rFonts w:ascii="Sylfaen" w:eastAsia="Times New Roman" w:hAnsi="Sylfaen" w:cs="Times New Roman"/>
                                  <w:b/>
                                  <w:color w:val="5B9BD5" w:themeColor="accent1"/>
                                  <w:lang w:val="ka-GE" w:eastAsia="ka-GE"/>
                                </w:rPr>
                                <w:t xml:space="preserve"> </w:t>
                              </w:r>
                            </w:p>
                            <w:p w14:paraId="3DF947D8" w14:textId="77777777" w:rsidR="005226E2" w:rsidRDefault="005226E2" w:rsidP="0010043D">
                              <w:pPr>
                                <w:contextualSpacing/>
                                <w:jc w:val="center"/>
                                <w:rPr>
                                  <w:rFonts w:ascii="Sylfaen" w:eastAsia="Times New Roman" w:hAnsi="Sylfaen" w:cs="Times New Roman"/>
                                  <w:b/>
                                  <w:color w:val="5B9BD5" w:themeColor="accent1"/>
                                  <w:sz w:val="20"/>
                                  <w:szCs w:val="20"/>
                                  <w:lang w:val="ka-GE" w:eastAsia="ka-GE"/>
                                </w:rPr>
                              </w:pPr>
                              <w:r w:rsidRPr="006F5874">
                                <w:rPr>
                                  <w:rFonts w:ascii="Sylfaen" w:eastAsia="Times New Roman" w:hAnsi="Sylfaen" w:cs="Times New Roman"/>
                                  <w:b/>
                                  <w:color w:val="5B9BD5" w:themeColor="accent1"/>
                                  <w:lang w:eastAsia="ka-GE"/>
                                </w:rPr>
                                <w:t>comprehensive prevention package services</w:t>
                              </w:r>
                              <w:r w:rsidRPr="006C5A22">
                                <w:rPr>
                                  <w:rFonts w:ascii="Sylfaen" w:eastAsia="Times New Roman" w:hAnsi="Sylfaen" w:cs="Times New Roman"/>
                                  <w:b/>
                                  <w:color w:val="5B9BD5" w:themeColor="accent1"/>
                                  <w:sz w:val="20"/>
                                  <w:szCs w:val="20"/>
                                  <w:lang w:val="ka-GE" w:eastAsia="ka-GE"/>
                                </w:rPr>
                                <w:t xml:space="preserve"> </w:t>
                              </w:r>
                            </w:p>
                            <w:p w14:paraId="04331957" w14:textId="77777777" w:rsidR="005226E2" w:rsidRDefault="005226E2" w:rsidP="0010043D">
                              <w:pPr>
                                <w:contextualSpacing/>
                                <w:jc w:val="center"/>
                                <w:rPr>
                                  <w:rFonts w:ascii="Sylfaen" w:eastAsia="Times New Roman" w:hAnsi="Sylfaen" w:cs="Times New Roman"/>
                                  <w:b/>
                                  <w:color w:val="5B9BD5" w:themeColor="accent1"/>
                                  <w:sz w:val="20"/>
                                  <w:szCs w:val="20"/>
                                  <w:lang w:val="ka-GE" w:eastAsia="ka-GE"/>
                                </w:rPr>
                              </w:pPr>
                            </w:p>
                            <w:p w14:paraId="2C8FD2B3" w14:textId="77777777" w:rsidR="005226E2" w:rsidRPr="005A36DE" w:rsidRDefault="005226E2" w:rsidP="0010043D">
                              <w:pPr>
                                <w:contextualSpacing/>
                                <w:jc w:val="center"/>
                                <w:rPr>
                                  <w:rFonts w:ascii="Sylfaen" w:eastAsia="Times New Roman" w:hAnsi="Sylfaen" w:cs="Times New Roman"/>
                                  <w:b/>
                                  <w:color w:val="5B9BD5" w:themeColor="accent1"/>
                                  <w:sz w:val="18"/>
                                  <w:lang w:val="ka-GE" w:eastAsia="ka-GE"/>
                                </w:rPr>
                              </w:pPr>
                              <w:r w:rsidRPr="001914AF">
                                <w:rPr>
                                  <w:rFonts w:ascii="Sylfaen" w:eastAsia="Times New Roman" w:hAnsi="Sylfaen" w:cs="Times New Roman"/>
                                  <w:color w:val="5B9BD5" w:themeColor="accent1"/>
                                  <w:sz w:val="16"/>
                                  <w:lang w:val="ka-GE" w:eastAsia="ka-GE"/>
                                </w:rPr>
                                <w:t xml:space="preserve">      </w:t>
                              </w:r>
                              <w:r>
                                <w:rPr>
                                  <w:noProof/>
                                </w:rPr>
                                <w:drawing>
                                  <wp:inline distT="0" distB="0" distL="0" distR="0" wp14:anchorId="33E4C208" wp14:editId="69F46EC4">
                                    <wp:extent cx="356742" cy="400494"/>
                                    <wp:effectExtent l="0" t="0" r="5715" b="0"/>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112" cy="4188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2E516C7" id="Group 28" o:spid="_x0000_s1031" style="position:absolute;left:0;text-align:left;margin-left:0;margin-top:1.1pt;width:499.85pt;height:256.75pt;z-index:252106752;mso-position-horizontal:center;mso-position-horizontal-relative:margin;mso-height-relative:margin" coordsize="63483,3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">
                <v:rect id="Rectangle 11" o:spid="_x0000_s1032" style="position:absolute;width:18288;height:16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8aR78A&#10;AADbAAAADwAAAGRycy9kb3ducmV2LnhtbERPTYvCMBC9C/6HMII3TV1BpWsUERY8eLGKeJxtZtOu&#10;zaQ0Udt/bwTB2zze5yzXra3EnRpfOlYwGScgiHOnSzYKTsef0QKED8gaK8ekoCMP61W/t8RUuwcf&#10;6J4FI2II+xQVFCHUqZQ+L8iiH7uaOHJ/rrEYImyM1A0+Yrit5FeSzKTFkmNDgTVtC8qv2c0qmP3j&#10;PJkG87vp9lVGeLHTzpyVGg7azTeIQG34iN/unY7zJ/D6JR4gV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HxpHvwAAANsAAAAPAAAAAAAAAAAAAAAAAJgCAABkcnMvZG93bnJl&#10;di54bWxQSwUGAAAAAAQABAD1AAAAhAMAAAAA&#10;" filled="f" strokecolor="#4f81bd" strokeweight="2pt">
                  <v:textbox>
                    <w:txbxContent>
                      <w:p w14:paraId="3C030388" w14:textId="77777777" w:rsidR="005226E2" w:rsidRDefault="005226E2" w:rsidP="0010043D">
                        <w:pPr>
                          <w:jc w:val="center"/>
                          <w:rPr>
                            <w:rFonts w:ascii="Sylfaen" w:eastAsia="Times New Roman" w:hAnsi="Sylfaen" w:cs="Times New Roman"/>
                            <w:b/>
                            <w:color w:val="5B9BD5" w:themeColor="accent1"/>
                            <w:sz w:val="32"/>
                            <w:lang w:val="ka-GE" w:eastAsia="ka-GE"/>
                          </w:rPr>
                        </w:pPr>
                      </w:p>
                      <w:p w14:paraId="4C4FA9A8" w14:textId="77777777" w:rsidR="005226E2" w:rsidRDefault="005226E2" w:rsidP="0010043D">
                        <w:pPr>
                          <w:jc w:val="center"/>
                          <w:rPr>
                            <w:rFonts w:ascii="Sylfaen" w:eastAsia="Times New Roman" w:hAnsi="Sylfaen" w:cs="Times New Roman"/>
                            <w:b/>
                            <w:color w:val="5B9BD5" w:themeColor="accent1"/>
                            <w:sz w:val="32"/>
                            <w:lang w:val="ka-GE" w:eastAsia="ka-GE"/>
                          </w:rPr>
                        </w:pPr>
                        <w:r>
                          <w:rPr>
                            <w:rFonts w:ascii="Sylfaen" w:eastAsia="Times New Roman" w:hAnsi="Sylfaen" w:cs="Times New Roman"/>
                            <w:b/>
                            <w:color w:val="5B9BD5" w:themeColor="accent1"/>
                            <w:sz w:val="32"/>
                            <w:lang w:val="ka-GE" w:eastAsia="ka-GE"/>
                          </w:rPr>
                          <w:t xml:space="preserve">4,597 </w:t>
                        </w:r>
                        <w:r w:rsidRPr="005A36DE">
                          <w:rPr>
                            <w:rFonts w:ascii="Sylfaen" w:eastAsia="Times New Roman" w:hAnsi="Sylfaen" w:cs="Times New Roman"/>
                            <w:b/>
                            <w:color w:val="5B9BD5" w:themeColor="accent1"/>
                            <w:sz w:val="32"/>
                            <w:lang w:val="ka-GE" w:eastAsia="ka-GE"/>
                          </w:rPr>
                          <w:t xml:space="preserve"> </w:t>
                        </w:r>
                      </w:p>
                      <w:p w14:paraId="272C764A" w14:textId="77777777" w:rsidR="005226E2" w:rsidRPr="0010043D" w:rsidRDefault="005226E2" w:rsidP="0010043D">
                        <w:pPr>
                          <w:spacing w:after="240"/>
                          <w:jc w:val="center"/>
                          <w:rPr>
                            <w:rFonts w:ascii="Sylfaen" w:eastAsia="Times New Roman" w:hAnsi="Sylfaen" w:cs="Times New Roman"/>
                            <w:b/>
                            <w:color w:val="5B9BD5" w:themeColor="accent1"/>
                            <w:sz w:val="18"/>
                            <w:lang w:val="ka-GE" w:eastAsia="ka-GE"/>
                          </w:rPr>
                        </w:pPr>
                        <w:r w:rsidRPr="0010043D">
                          <w:rPr>
                            <w:rFonts w:ascii="Sylfaen" w:eastAsia="Times New Roman" w:hAnsi="Sylfaen" w:cs="Times New Roman"/>
                            <w:b/>
                            <w:color w:val="5B9BD5" w:themeColor="accent1"/>
                            <w:lang w:eastAsia="ka-GE"/>
                          </w:rPr>
                          <w:t>People who live with HIV received ARV treatment</w:t>
                        </w:r>
                        <w:r w:rsidRPr="0010043D">
                          <w:rPr>
                            <w:rFonts w:ascii="Sylfaen" w:eastAsia="Times New Roman" w:hAnsi="Sylfaen" w:cs="Times New Roman"/>
                            <w:b/>
                            <w:color w:val="5B9BD5" w:themeColor="accent1"/>
                            <w:sz w:val="32"/>
                            <w:lang w:eastAsia="ka-GE"/>
                          </w:rPr>
                          <w:t xml:space="preserve"> </w:t>
                        </w:r>
                      </w:p>
                      <w:p w14:paraId="6FC2A9B4" w14:textId="77777777" w:rsidR="005226E2" w:rsidRDefault="005226E2" w:rsidP="0010043D">
                        <w:pPr>
                          <w:jc w:val="center"/>
                          <w:rPr>
                            <w:rFonts w:ascii="Sylfaen" w:eastAsia="Times New Roman" w:hAnsi="Sylfaen" w:cs="Times New Roman"/>
                            <w:noProof/>
                            <w:color w:val="5B9BD5" w:themeColor="accent1"/>
                            <w:sz w:val="18"/>
                          </w:rPr>
                        </w:pPr>
                        <w:r>
                          <w:rPr>
                            <w:noProof/>
                          </w:rPr>
                          <w:drawing>
                            <wp:inline distT="0" distB="0" distL="0" distR="0" wp14:anchorId="67B4090B" wp14:editId="53203277">
                              <wp:extent cx="405442" cy="455167"/>
                              <wp:effectExtent l="0" t="0" r="0" b="2540"/>
                              <wp:docPr id="161" name="Picture 16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240" cy="479638"/>
                                      </a:xfrm>
                                      <a:prstGeom prst="rect">
                                        <a:avLst/>
                                      </a:prstGeom>
                                      <a:noFill/>
                                      <a:ln>
                                        <a:noFill/>
                                      </a:ln>
                                    </pic:spPr>
                                  </pic:pic>
                                </a:graphicData>
                              </a:graphic>
                            </wp:inline>
                          </w:drawing>
                        </w:r>
                        <w:r>
                          <w:rPr>
                            <w:rFonts w:ascii="Sylfaen" w:eastAsia="Times New Roman" w:hAnsi="Sylfaen" w:cs="Times New Roman"/>
                            <w:color w:val="5B9BD5" w:themeColor="accent1"/>
                            <w:sz w:val="18"/>
                            <w:lang w:val="ka-GE" w:eastAsia="ka-GE"/>
                          </w:rPr>
                          <w:t xml:space="preserve">                                                                   </w:t>
                        </w:r>
                      </w:p>
                      <w:p w14:paraId="19F560C5" w14:textId="77777777" w:rsidR="005226E2" w:rsidRPr="001914AF" w:rsidRDefault="005226E2" w:rsidP="0010043D">
                        <w:pPr>
                          <w:spacing w:before="100" w:beforeAutospacing="1" w:after="100" w:afterAutospacing="1"/>
                          <w:jc w:val="center"/>
                          <w:rPr>
                            <w:rFonts w:ascii="Sylfaen" w:eastAsia="Times New Roman" w:hAnsi="Sylfaen" w:cs="Times New Roman"/>
                            <w:color w:val="5B9BD5" w:themeColor="accent1"/>
                            <w:sz w:val="18"/>
                            <w:lang w:val="ka-GE" w:eastAsia="ka-GE"/>
                          </w:rPr>
                        </w:pPr>
                      </w:p>
                    </w:txbxContent>
                  </v:textbox>
                </v:rect>
                <v:rect id="Rectangle 10" o:spid="_x0000_s1033" style="position:absolute;left:44337;width:19146;height:162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3MMA&#10;AADbAAAADwAAAGRycy9kb3ducmV2LnhtbESPQWvCQBCF7wX/wzJCb3VjBSvRVUQQPHhpWsTjmB03&#10;0exsyG41+fedQ6G3Gd6b975ZbXrfqAd1sQ5sYDrJQBGXwdbsDHx/7d8WoGJCttgEJgMDRdisRy8r&#10;zG148ic9iuSUhHDM0UCVUptrHcuKPMZJaIlFu4bOY5K1c9p2+JRw3+j3LJtrjzVLQ4Ut7Soq78WP&#10;NzC/4Uc2S+6yHY5NQXj2s8GdjHkd99slqER9+jf/XR+s4Au9/CID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O/3MMAAADbAAAADwAAAAAAAAAAAAAAAACYAgAAZHJzL2Rv&#10;d25yZXYueG1sUEsFBgAAAAAEAAQA9QAAAIgDAAAAAA==&#10;" filled="f" strokecolor="#4f81bd" strokeweight="2pt">
                  <v:textbox>
                    <w:txbxContent>
                      <w:p w14:paraId="29F3D63C" w14:textId="77777777" w:rsidR="005226E2" w:rsidRDefault="005226E2" w:rsidP="0010043D">
                        <w:pPr>
                          <w:contextualSpacing/>
                          <w:jc w:val="center"/>
                          <w:rPr>
                            <w:rFonts w:ascii="Sylfaen" w:eastAsia="Times New Roman" w:hAnsi="Sylfaen" w:cs="Times New Roman"/>
                            <w:b/>
                            <w:color w:val="5B9BD5" w:themeColor="accent1"/>
                            <w:sz w:val="32"/>
                            <w:lang w:val="ka-GE" w:eastAsia="ka-GE"/>
                          </w:rPr>
                        </w:pPr>
                        <w:r>
                          <w:rPr>
                            <w:rFonts w:ascii="Sylfaen" w:eastAsia="Times New Roman" w:hAnsi="Sylfaen" w:cs="Times New Roman"/>
                            <w:b/>
                            <w:color w:val="5B9BD5" w:themeColor="accent1"/>
                            <w:sz w:val="32"/>
                            <w:lang w:val="ka-GE" w:eastAsia="ka-GE"/>
                          </w:rPr>
                          <w:t>29</w:t>
                        </w:r>
                        <w:r w:rsidRPr="005362DC">
                          <w:rPr>
                            <w:rFonts w:ascii="Sylfaen" w:eastAsia="Times New Roman" w:hAnsi="Sylfaen" w:cs="Times New Roman"/>
                            <w:b/>
                            <w:color w:val="5B9BD5" w:themeColor="accent1"/>
                            <w:sz w:val="32"/>
                            <w:lang w:val="ka-GE" w:eastAsia="ka-GE"/>
                          </w:rPr>
                          <w:t>,902</w:t>
                        </w:r>
                        <w:r>
                          <w:rPr>
                            <w:rFonts w:ascii="Sylfaen" w:eastAsia="Times New Roman" w:hAnsi="Sylfaen" w:cs="Times New Roman"/>
                            <w:b/>
                            <w:color w:val="5B9BD5" w:themeColor="accent1"/>
                            <w:sz w:val="32"/>
                            <w:lang w:val="ka-GE" w:eastAsia="ka-GE"/>
                          </w:rPr>
                          <w:t xml:space="preserve"> </w:t>
                        </w:r>
                      </w:p>
                      <w:p w14:paraId="0A6E8FCC" w14:textId="77777777" w:rsidR="005226E2" w:rsidRDefault="005226E2" w:rsidP="0010043D">
                        <w:pPr>
                          <w:contextualSpacing/>
                          <w:jc w:val="center"/>
                          <w:rPr>
                            <w:rFonts w:ascii="Sylfaen" w:eastAsia="Times New Roman" w:hAnsi="Sylfaen" w:cs="Times New Roman"/>
                            <w:b/>
                            <w:color w:val="5B9BD5" w:themeColor="accent1"/>
                            <w:lang w:eastAsia="ka-GE"/>
                          </w:rPr>
                        </w:pPr>
                        <w:r w:rsidRPr="006F5874">
                          <w:rPr>
                            <w:rFonts w:ascii="Sylfaen" w:eastAsia="Times New Roman" w:hAnsi="Sylfaen" w:cs="Times New Roman"/>
                            <w:b/>
                            <w:color w:val="5B9BD5" w:themeColor="accent1"/>
                            <w:lang w:eastAsia="ka-GE"/>
                          </w:rPr>
                          <w:t xml:space="preserve">PWID </w:t>
                        </w:r>
                      </w:p>
                      <w:p w14:paraId="4E8F357A" w14:textId="77777777" w:rsidR="005226E2" w:rsidRDefault="005226E2" w:rsidP="0010043D">
                        <w:pPr>
                          <w:spacing w:after="240"/>
                          <w:contextualSpacing/>
                          <w:jc w:val="center"/>
                          <w:rPr>
                            <w:rFonts w:ascii="Sylfaen" w:eastAsia="Times New Roman" w:hAnsi="Sylfaen" w:cs="Times New Roman"/>
                            <w:color w:val="5B9BD5" w:themeColor="accent1"/>
                            <w:sz w:val="16"/>
                            <w:lang w:val="ka-GE" w:eastAsia="ka-GE"/>
                          </w:rPr>
                        </w:pPr>
                        <w:r>
                          <w:rPr>
                            <w:rFonts w:ascii="Sylfaen" w:eastAsia="Times New Roman" w:hAnsi="Sylfaen" w:cs="Times New Roman"/>
                            <w:b/>
                            <w:color w:val="5B9BD5" w:themeColor="accent1"/>
                            <w:lang w:eastAsia="ka-GE"/>
                          </w:rPr>
                          <w:t xml:space="preserve">received </w:t>
                        </w:r>
                        <w:r w:rsidRPr="006F5874">
                          <w:rPr>
                            <w:rFonts w:ascii="Sylfaen" w:eastAsia="Times New Roman" w:hAnsi="Sylfaen" w:cs="Times New Roman"/>
                            <w:b/>
                            <w:color w:val="5B9BD5" w:themeColor="accent1"/>
                            <w:lang w:eastAsia="ka-GE"/>
                          </w:rPr>
                          <w:t>comprehensive prevention package services</w:t>
                        </w:r>
                        <w:r w:rsidRPr="006C5A22">
                          <w:rPr>
                            <w:rFonts w:ascii="Sylfaen" w:eastAsia="Times New Roman" w:hAnsi="Sylfaen" w:cs="Times New Roman"/>
                            <w:b/>
                            <w:color w:val="5B9BD5" w:themeColor="accent1"/>
                            <w:sz w:val="20"/>
                            <w:szCs w:val="20"/>
                            <w:lang w:val="ka-GE" w:eastAsia="ka-GE"/>
                          </w:rPr>
                          <w:t xml:space="preserve"> </w:t>
                        </w:r>
                        <w:r w:rsidRPr="001914AF">
                          <w:rPr>
                            <w:rFonts w:ascii="Sylfaen" w:eastAsia="Times New Roman" w:hAnsi="Sylfaen" w:cs="Times New Roman"/>
                            <w:color w:val="5B9BD5" w:themeColor="accent1"/>
                            <w:sz w:val="16"/>
                            <w:lang w:val="ka-GE" w:eastAsia="ka-GE"/>
                          </w:rPr>
                          <w:t xml:space="preserve">  </w:t>
                        </w:r>
                      </w:p>
                      <w:p w14:paraId="67035987" w14:textId="77777777" w:rsidR="005226E2" w:rsidRPr="006F5874" w:rsidRDefault="005226E2" w:rsidP="0010043D">
                        <w:pPr>
                          <w:contextualSpacing/>
                          <w:jc w:val="center"/>
                          <w:rPr>
                            <w:rFonts w:ascii="Sylfaen" w:eastAsia="Times New Roman" w:hAnsi="Sylfaen" w:cs="Times New Roman"/>
                            <w:b/>
                            <w:color w:val="5B9BD5" w:themeColor="accent1"/>
                            <w:lang w:val="ka-GE" w:eastAsia="ka-GE"/>
                          </w:rPr>
                        </w:pPr>
                      </w:p>
                      <w:p w14:paraId="068E8E3A" w14:textId="77777777" w:rsidR="005226E2" w:rsidRPr="006C5A22" w:rsidRDefault="005226E2" w:rsidP="0010043D">
                        <w:pPr>
                          <w:spacing w:before="100" w:beforeAutospacing="1"/>
                          <w:contextualSpacing/>
                          <w:jc w:val="center"/>
                          <w:rPr>
                            <w:rFonts w:ascii="Sylfaen" w:eastAsia="Times New Roman" w:hAnsi="Sylfaen" w:cs="Times New Roman"/>
                            <w:b/>
                            <w:color w:val="5B9BD5" w:themeColor="accent1"/>
                            <w:sz w:val="32"/>
                            <w:lang w:val="ka-GE" w:eastAsia="ka-GE"/>
                          </w:rPr>
                        </w:pPr>
                        <w:r>
                          <w:rPr>
                            <w:noProof/>
                          </w:rPr>
                          <w:drawing>
                            <wp:inline distT="0" distB="0" distL="0" distR="0" wp14:anchorId="74D6264A" wp14:editId="4EB31840">
                              <wp:extent cx="379562" cy="426113"/>
                              <wp:effectExtent l="0" t="0" r="1905" b="0"/>
                              <wp:docPr id="160" name="Picture 16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4565" cy="442957"/>
                                      </a:xfrm>
                                      <a:prstGeom prst="rect">
                                        <a:avLst/>
                                      </a:prstGeom>
                                      <a:noFill/>
                                      <a:ln>
                                        <a:noFill/>
                                      </a:ln>
                                    </pic:spPr>
                                  </pic:pic>
                                </a:graphicData>
                              </a:graphic>
                            </wp:inline>
                          </w:drawing>
                        </w:r>
                      </w:p>
                    </w:txbxContent>
                  </v:textbox>
                </v:rect>
                <v:rect id="Rectangle 8" o:spid="_x0000_s1034" style="position:absolute;left:21690;width:19336;height:16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ubx74A&#10;AADaAAAADwAAAGRycy9kb3ducmV2LnhtbERPTYvCMBC9L/gfwgje1tQVXKlGKYLgwYvdRTyOzZhW&#10;m0lpsrX99+Yg7PHxvtfb3taio9ZXjhXMpgkI4sLpio2C35/95xKED8gaa8ekYCAP283oY42pdk8+&#10;UZcHI2II+xQVlCE0qZS+KMmin7qGOHI311oMEbZG6hafMdzW8itJFtJixbGhxIZ2JRWP/M8qWNzx&#10;O5kHc82GY50TXux8MGelJuM+W4EI1Id/8dt90Ari1ngl3gC5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krm8e+AAAA2gAAAA8AAAAAAAAAAAAAAAAAmAIAAGRycy9kb3ducmV2&#10;LnhtbFBLBQYAAAAABAAEAPUAAACDAwAAAAA=&#10;" filled="f" strokecolor="#4f81bd" strokeweight="2pt">
                  <v:textbox>
                    <w:txbxContent>
                      <w:p w14:paraId="332AB43F" w14:textId="77777777" w:rsidR="005226E2" w:rsidRDefault="005226E2" w:rsidP="0010043D">
                        <w:pPr>
                          <w:spacing w:before="100" w:beforeAutospacing="1" w:after="100" w:afterAutospacing="1"/>
                          <w:contextualSpacing/>
                          <w:jc w:val="center"/>
                          <w:rPr>
                            <w:rFonts w:ascii="Sylfaen" w:eastAsia="Times New Roman" w:hAnsi="Sylfaen" w:cs="Times New Roman"/>
                            <w:b/>
                            <w:color w:val="5B9BD5" w:themeColor="accent1"/>
                            <w:sz w:val="32"/>
                            <w:lang w:val="ka-GE" w:eastAsia="ka-GE"/>
                          </w:rPr>
                        </w:pPr>
                        <w:r>
                          <w:rPr>
                            <w:rFonts w:ascii="Sylfaen" w:eastAsia="Times New Roman" w:hAnsi="Sylfaen" w:cs="Times New Roman"/>
                            <w:b/>
                            <w:color w:val="5B9BD5" w:themeColor="accent1"/>
                            <w:sz w:val="32"/>
                            <w:lang w:val="ka-GE" w:eastAsia="ka-GE"/>
                          </w:rPr>
                          <w:t xml:space="preserve">24,420 </w:t>
                        </w:r>
                        <w:r w:rsidRPr="005A36DE">
                          <w:rPr>
                            <w:rFonts w:ascii="Sylfaen" w:eastAsia="Times New Roman" w:hAnsi="Sylfaen" w:cs="Times New Roman"/>
                            <w:b/>
                            <w:color w:val="5B9BD5" w:themeColor="accent1"/>
                            <w:sz w:val="32"/>
                            <w:lang w:val="ka-GE" w:eastAsia="ka-GE"/>
                          </w:rPr>
                          <w:t xml:space="preserve"> </w:t>
                        </w:r>
                      </w:p>
                      <w:p w14:paraId="085194BB" w14:textId="77777777" w:rsidR="005226E2" w:rsidRPr="00D45F77" w:rsidRDefault="005226E2" w:rsidP="0010043D">
                        <w:pPr>
                          <w:spacing w:before="100" w:beforeAutospacing="1"/>
                          <w:contextualSpacing/>
                          <w:jc w:val="center"/>
                          <w:rPr>
                            <w:rFonts w:ascii="Sylfaen" w:eastAsia="Times New Roman" w:hAnsi="Sylfaen" w:cs="Times New Roman"/>
                            <w:b/>
                            <w:color w:val="5B9BD5" w:themeColor="accent1"/>
                            <w:lang w:val="ka-GE" w:eastAsia="ka-GE"/>
                          </w:rPr>
                        </w:pPr>
                        <w:r w:rsidRPr="00D45F77">
                          <w:rPr>
                            <w:rFonts w:ascii="Sylfaen" w:eastAsia="Times New Roman" w:hAnsi="Sylfaen" w:cs="Times New Roman"/>
                            <w:b/>
                            <w:color w:val="5B9BD5" w:themeColor="accent1"/>
                            <w:lang w:eastAsia="ka-GE"/>
                          </w:rPr>
                          <w:t xml:space="preserve">PWID was tested on HIV </w:t>
                        </w:r>
                        <w:r w:rsidRPr="00D45F77">
                          <w:rPr>
                            <w:rFonts w:ascii="Sylfaen" w:eastAsia="Times New Roman" w:hAnsi="Sylfaen" w:cs="Times New Roman"/>
                            <w:color w:val="5B9BD5" w:themeColor="accent1"/>
                            <w:lang w:val="ka-GE" w:eastAsia="ka-GE"/>
                          </w:rPr>
                          <w:t xml:space="preserve"> </w:t>
                        </w:r>
                      </w:p>
                      <w:p w14:paraId="3CC3741E" w14:textId="77777777" w:rsidR="005226E2" w:rsidRPr="005A36DE" w:rsidRDefault="005226E2" w:rsidP="0010043D">
                        <w:pPr>
                          <w:spacing w:before="100" w:beforeAutospacing="1" w:after="100" w:afterAutospacing="1"/>
                          <w:jc w:val="center"/>
                          <w:rPr>
                            <w:rFonts w:ascii="Sylfaen" w:eastAsia="Times New Roman" w:hAnsi="Sylfaen" w:cs="Times New Roman"/>
                            <w:b/>
                            <w:color w:val="5B9BD5" w:themeColor="accent1"/>
                            <w:sz w:val="18"/>
                            <w:lang w:val="ka-GE" w:eastAsia="ka-GE"/>
                          </w:rPr>
                        </w:pPr>
                        <w:r>
                          <w:rPr>
                            <w:noProof/>
                          </w:rPr>
                          <w:drawing>
                            <wp:inline distT="0" distB="0" distL="0" distR="0" wp14:anchorId="13243EE0" wp14:editId="4646569E">
                              <wp:extent cx="379562" cy="426113"/>
                              <wp:effectExtent l="0" t="0" r="1905" b="0"/>
                              <wp:docPr id="159" name="Picture 15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151" cy="449227"/>
                                      </a:xfrm>
                                      <a:prstGeom prst="rect">
                                        <a:avLst/>
                                      </a:prstGeom>
                                      <a:noFill/>
                                      <a:ln>
                                        <a:noFill/>
                                      </a:ln>
                                    </pic:spPr>
                                  </pic:pic>
                                </a:graphicData>
                              </a:graphic>
                            </wp:inline>
                          </w:drawing>
                        </w:r>
                      </w:p>
                    </w:txbxContent>
                  </v:textbox>
                </v:rect>
                <v:rect id="Rectangle 35" o:spid="_x0000_s1035" style="position:absolute;left:9781;top:18606;width:20289;height:16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FAJMMA&#10;AADbAAAADwAAAGRycy9kb3ducmV2LnhtbESPQWvCQBSE7wX/w/KE3pqNBrVE1xCEQg+9mIr0+My+&#10;blKzb0N2q8m/7xYKPQ4z8w2zK0bbiRsNvnWsYJGkIIhrp1s2Ck7vL0/PIHxA1tg5JgUTeSj2s4cd&#10;5trd+Ui3KhgRIexzVNCE0OdS+rohiz5xPXH0Pt1gMUQ5GKkHvEe47eQyTdfSYstxocGeDg3V1+rb&#10;Klh/4SbNgrmU01tXEX7YbDJnpR7nY7kFEWgM/+G/9qtWkK3g90v8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FAJMMAAADbAAAADwAAAAAAAAAAAAAAAACYAgAAZHJzL2Rv&#10;d25yZXYueG1sUEsFBgAAAAAEAAQA9QAAAIgDAAAAAA==&#10;" filled="f" strokecolor="#4f81bd" strokeweight="2pt">
                  <v:textbox>
                    <w:txbxContent>
                      <w:p w14:paraId="671A9EAA" w14:textId="77777777" w:rsidR="005226E2" w:rsidRDefault="005226E2" w:rsidP="0010043D">
                        <w:pPr>
                          <w:spacing w:before="100" w:beforeAutospacing="1" w:after="100" w:afterAutospacing="1"/>
                          <w:contextualSpacing/>
                          <w:jc w:val="center"/>
                          <w:rPr>
                            <w:rFonts w:ascii="Sylfaen" w:eastAsia="Times New Roman" w:hAnsi="Sylfaen" w:cs="Times New Roman"/>
                            <w:b/>
                            <w:color w:val="5B9BD5" w:themeColor="accent1"/>
                            <w:sz w:val="32"/>
                            <w:lang w:val="ka-GE" w:eastAsia="ka-GE"/>
                          </w:rPr>
                        </w:pPr>
                        <w:r>
                          <w:rPr>
                            <w:rFonts w:ascii="Sylfaen" w:eastAsia="Times New Roman" w:hAnsi="Sylfaen" w:cs="Times New Roman"/>
                            <w:b/>
                            <w:color w:val="5B9BD5" w:themeColor="accent1"/>
                            <w:sz w:val="32"/>
                            <w:lang w:val="ka-GE" w:eastAsia="ka-GE"/>
                          </w:rPr>
                          <w:t xml:space="preserve">3,844 </w:t>
                        </w:r>
                      </w:p>
                      <w:p w14:paraId="0345C2E4" w14:textId="77777777" w:rsidR="005226E2" w:rsidRPr="006F5874" w:rsidRDefault="005226E2" w:rsidP="0010043D">
                        <w:pPr>
                          <w:spacing w:before="100" w:beforeAutospacing="1" w:after="100" w:afterAutospacing="1"/>
                          <w:contextualSpacing/>
                          <w:jc w:val="center"/>
                          <w:rPr>
                            <w:rFonts w:ascii="Sylfaen" w:eastAsia="Times New Roman" w:hAnsi="Sylfaen" w:cs="Times New Roman"/>
                            <w:b/>
                            <w:color w:val="5B9BD5" w:themeColor="accent1"/>
                            <w:lang w:val="ka-GE" w:eastAsia="ka-GE"/>
                          </w:rPr>
                        </w:pPr>
                        <w:r w:rsidRPr="006F5874">
                          <w:rPr>
                            <w:rFonts w:ascii="Sylfaen" w:eastAsia="Times New Roman" w:hAnsi="Sylfaen" w:cs="Times New Roman"/>
                            <w:b/>
                            <w:color w:val="5B9BD5" w:themeColor="accent1"/>
                            <w:lang w:eastAsia="ka-GE"/>
                          </w:rPr>
                          <w:t xml:space="preserve">Female Sex Workers received </w:t>
                        </w:r>
                        <w:r w:rsidRPr="006F5874">
                          <w:rPr>
                            <w:rFonts w:ascii="Sylfaen" w:eastAsia="Times New Roman" w:hAnsi="Sylfaen" w:cs="Times New Roman"/>
                            <w:b/>
                            <w:color w:val="5B9BD5" w:themeColor="accent1"/>
                            <w:lang w:val="ka-GE" w:eastAsia="ka-GE"/>
                          </w:rPr>
                          <w:t xml:space="preserve"> </w:t>
                        </w:r>
                      </w:p>
                      <w:p w14:paraId="26526438" w14:textId="77777777" w:rsidR="005226E2" w:rsidRDefault="005226E2" w:rsidP="0010043D">
                        <w:pPr>
                          <w:contextualSpacing/>
                          <w:jc w:val="center"/>
                          <w:rPr>
                            <w:rFonts w:ascii="Sylfaen" w:eastAsia="Times New Roman" w:hAnsi="Sylfaen" w:cs="Times New Roman"/>
                            <w:color w:val="5B9BD5" w:themeColor="accent1"/>
                            <w:sz w:val="16"/>
                            <w:lang w:val="ka-GE" w:eastAsia="ka-GE"/>
                          </w:rPr>
                        </w:pPr>
                        <w:r w:rsidRPr="006F5874">
                          <w:rPr>
                            <w:rFonts w:ascii="Sylfaen" w:eastAsia="Times New Roman" w:hAnsi="Sylfaen" w:cs="Times New Roman"/>
                            <w:b/>
                            <w:color w:val="5B9BD5" w:themeColor="accent1"/>
                            <w:lang w:eastAsia="ka-GE"/>
                          </w:rPr>
                          <w:t>comprehensive prevention package services</w:t>
                        </w:r>
                        <w:r w:rsidRPr="006C5A22">
                          <w:rPr>
                            <w:rFonts w:ascii="Sylfaen" w:eastAsia="Times New Roman" w:hAnsi="Sylfaen" w:cs="Times New Roman"/>
                            <w:b/>
                            <w:color w:val="5B9BD5" w:themeColor="accent1"/>
                            <w:sz w:val="20"/>
                            <w:szCs w:val="20"/>
                            <w:lang w:val="ka-GE" w:eastAsia="ka-GE"/>
                          </w:rPr>
                          <w:t xml:space="preserve"> </w:t>
                        </w:r>
                        <w:r w:rsidRPr="001914AF">
                          <w:rPr>
                            <w:rFonts w:ascii="Sylfaen" w:eastAsia="Times New Roman" w:hAnsi="Sylfaen" w:cs="Times New Roman"/>
                            <w:color w:val="5B9BD5" w:themeColor="accent1"/>
                            <w:sz w:val="16"/>
                            <w:lang w:val="ka-GE" w:eastAsia="ka-GE"/>
                          </w:rPr>
                          <w:t xml:space="preserve">  </w:t>
                        </w:r>
                      </w:p>
                      <w:p w14:paraId="41DB8573" w14:textId="35A8AFBF" w:rsidR="005226E2" w:rsidRPr="005A36DE" w:rsidRDefault="005226E2" w:rsidP="0010043D">
                        <w:pPr>
                          <w:spacing w:before="100" w:beforeAutospacing="1" w:after="100" w:afterAutospacing="1"/>
                          <w:jc w:val="center"/>
                          <w:rPr>
                            <w:rFonts w:ascii="Sylfaen" w:eastAsia="Times New Roman" w:hAnsi="Sylfaen" w:cs="Times New Roman"/>
                            <w:b/>
                            <w:color w:val="5B9BD5" w:themeColor="accent1"/>
                            <w:sz w:val="18"/>
                            <w:lang w:val="ka-GE" w:eastAsia="ka-GE"/>
                          </w:rPr>
                        </w:pPr>
                        <w:r w:rsidRPr="001914AF">
                          <w:rPr>
                            <w:rFonts w:ascii="Sylfaen" w:eastAsia="Times New Roman" w:hAnsi="Sylfaen" w:cs="Times New Roman"/>
                            <w:color w:val="5B9BD5" w:themeColor="accent1"/>
                            <w:sz w:val="16"/>
                            <w:lang w:val="ka-GE" w:eastAsia="ka-GE"/>
                          </w:rPr>
                          <w:t xml:space="preserve">    </w:t>
                        </w:r>
                        <w:r>
                          <w:rPr>
                            <w:noProof/>
                          </w:rPr>
                          <w:drawing>
                            <wp:inline distT="0" distB="0" distL="0" distR="0" wp14:anchorId="6AE82DA8" wp14:editId="682C887B">
                              <wp:extent cx="356742" cy="400494"/>
                              <wp:effectExtent l="0" t="0" r="5715" b="0"/>
                              <wp:docPr id="163" name="Picture 16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112" cy="418872"/>
                                      </a:xfrm>
                                      <a:prstGeom prst="rect">
                                        <a:avLst/>
                                      </a:prstGeom>
                                      <a:noFill/>
                                      <a:ln>
                                        <a:noFill/>
                                      </a:ln>
                                    </pic:spPr>
                                  </pic:pic>
                                </a:graphicData>
                              </a:graphic>
                            </wp:inline>
                          </w:drawing>
                        </w:r>
                      </w:p>
                    </w:txbxContent>
                  </v:textbox>
                </v:rect>
                <v:rect id="Rectangle 23" o:spid="_x0000_s1036" style="position:absolute;left:32960;top:18606;width:20289;height:16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3rFsMA&#10;AADbAAAADwAAAGRycy9kb3ducmV2LnhtbESPzWrDMBCE74W8g9hAb7WcGNLiWAkhEOihl7ol9Lix&#10;NrITa2Us1T9vXxUKPQ4z8w1T7CfbioF63zhWsEpSEMSV0w0bBZ8fp6cXED4ga2wdk4KZPOx3i4cC&#10;c+1GfqehDEZECPscFdQhdLmUvqrJok9cRxy9q+sthih7I3WPY4TbVq7TdCMtNhwXauzoWFN1L7+t&#10;gs0Nn9MsmMthfmtLwi+bzeas1ONyOmxBBJrCf/iv/aoVrDP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3rFsMAAADbAAAADwAAAAAAAAAAAAAAAACYAgAAZHJzL2Rv&#10;d25yZXYueG1sUEsFBgAAAAAEAAQA9QAAAIgDAAAAAA==&#10;" filled="f" strokecolor="#4f81bd" strokeweight="2pt">
                  <v:textbox>
                    <w:txbxContent>
                      <w:p w14:paraId="2F05E618" w14:textId="77777777" w:rsidR="005226E2" w:rsidRDefault="005226E2" w:rsidP="0010043D">
                        <w:pPr>
                          <w:spacing w:before="100" w:beforeAutospacing="1" w:after="100" w:afterAutospacing="1"/>
                          <w:contextualSpacing/>
                          <w:jc w:val="center"/>
                          <w:rPr>
                            <w:rFonts w:ascii="Sylfaen" w:eastAsia="Times New Roman" w:hAnsi="Sylfaen" w:cs="Times New Roman"/>
                            <w:b/>
                            <w:color w:val="5B9BD5" w:themeColor="accent1"/>
                            <w:sz w:val="32"/>
                            <w:lang w:val="ka-GE" w:eastAsia="ka-GE"/>
                          </w:rPr>
                        </w:pPr>
                        <w:r>
                          <w:rPr>
                            <w:rFonts w:ascii="Sylfaen" w:eastAsia="Times New Roman" w:hAnsi="Sylfaen" w:cs="Times New Roman"/>
                            <w:b/>
                            <w:color w:val="5B9BD5" w:themeColor="accent1"/>
                            <w:sz w:val="32"/>
                            <w:lang w:val="ka-GE" w:eastAsia="ka-GE"/>
                          </w:rPr>
                          <w:t xml:space="preserve">7,104 </w:t>
                        </w:r>
                      </w:p>
                      <w:p w14:paraId="1058E942" w14:textId="77777777" w:rsidR="005226E2" w:rsidRPr="006F5874" w:rsidRDefault="005226E2" w:rsidP="0010043D">
                        <w:pPr>
                          <w:spacing w:before="100" w:beforeAutospacing="1" w:after="100" w:afterAutospacing="1"/>
                          <w:contextualSpacing/>
                          <w:jc w:val="center"/>
                          <w:rPr>
                            <w:rFonts w:ascii="Sylfaen" w:eastAsia="Times New Roman" w:hAnsi="Sylfaen" w:cs="Times New Roman"/>
                            <w:b/>
                            <w:color w:val="5B9BD5" w:themeColor="accent1"/>
                            <w:sz w:val="32"/>
                            <w:lang w:eastAsia="ka-GE"/>
                          </w:rPr>
                        </w:pPr>
                        <w:r w:rsidRPr="006F5874">
                          <w:rPr>
                            <w:rFonts w:ascii="Sylfaen" w:eastAsia="Times New Roman" w:hAnsi="Sylfaen" w:cs="Times New Roman"/>
                            <w:b/>
                            <w:color w:val="5B9BD5" w:themeColor="accent1"/>
                            <w:lang w:eastAsia="ka-GE"/>
                          </w:rPr>
                          <w:t>MSM</w:t>
                        </w:r>
                        <w:r>
                          <w:rPr>
                            <w:rFonts w:ascii="Sylfaen" w:eastAsia="Times New Roman" w:hAnsi="Sylfaen" w:cs="Times New Roman"/>
                            <w:b/>
                            <w:color w:val="5B9BD5" w:themeColor="accent1"/>
                            <w:sz w:val="32"/>
                            <w:lang w:eastAsia="ka-GE"/>
                          </w:rPr>
                          <w:t xml:space="preserve"> </w:t>
                        </w:r>
                        <w:r w:rsidRPr="006F5874">
                          <w:rPr>
                            <w:rFonts w:ascii="Sylfaen" w:eastAsia="Times New Roman" w:hAnsi="Sylfaen" w:cs="Times New Roman"/>
                            <w:b/>
                            <w:color w:val="5B9BD5" w:themeColor="accent1"/>
                            <w:lang w:eastAsia="ka-GE"/>
                          </w:rPr>
                          <w:t xml:space="preserve">received </w:t>
                        </w:r>
                        <w:r w:rsidRPr="006F5874">
                          <w:rPr>
                            <w:rFonts w:ascii="Sylfaen" w:eastAsia="Times New Roman" w:hAnsi="Sylfaen" w:cs="Times New Roman"/>
                            <w:b/>
                            <w:color w:val="5B9BD5" w:themeColor="accent1"/>
                            <w:lang w:val="ka-GE" w:eastAsia="ka-GE"/>
                          </w:rPr>
                          <w:t xml:space="preserve"> </w:t>
                        </w:r>
                      </w:p>
                      <w:p w14:paraId="3DF947D8" w14:textId="77777777" w:rsidR="005226E2" w:rsidRDefault="005226E2" w:rsidP="0010043D">
                        <w:pPr>
                          <w:contextualSpacing/>
                          <w:jc w:val="center"/>
                          <w:rPr>
                            <w:rFonts w:ascii="Sylfaen" w:eastAsia="Times New Roman" w:hAnsi="Sylfaen" w:cs="Times New Roman"/>
                            <w:b/>
                            <w:color w:val="5B9BD5" w:themeColor="accent1"/>
                            <w:sz w:val="20"/>
                            <w:szCs w:val="20"/>
                            <w:lang w:val="ka-GE" w:eastAsia="ka-GE"/>
                          </w:rPr>
                        </w:pPr>
                        <w:r w:rsidRPr="006F5874">
                          <w:rPr>
                            <w:rFonts w:ascii="Sylfaen" w:eastAsia="Times New Roman" w:hAnsi="Sylfaen" w:cs="Times New Roman"/>
                            <w:b/>
                            <w:color w:val="5B9BD5" w:themeColor="accent1"/>
                            <w:lang w:eastAsia="ka-GE"/>
                          </w:rPr>
                          <w:t>comprehensive prevention package services</w:t>
                        </w:r>
                        <w:r w:rsidRPr="006C5A22">
                          <w:rPr>
                            <w:rFonts w:ascii="Sylfaen" w:eastAsia="Times New Roman" w:hAnsi="Sylfaen" w:cs="Times New Roman"/>
                            <w:b/>
                            <w:color w:val="5B9BD5" w:themeColor="accent1"/>
                            <w:sz w:val="20"/>
                            <w:szCs w:val="20"/>
                            <w:lang w:val="ka-GE" w:eastAsia="ka-GE"/>
                          </w:rPr>
                          <w:t xml:space="preserve"> </w:t>
                        </w:r>
                      </w:p>
                      <w:p w14:paraId="04331957" w14:textId="77777777" w:rsidR="005226E2" w:rsidRDefault="005226E2" w:rsidP="0010043D">
                        <w:pPr>
                          <w:contextualSpacing/>
                          <w:jc w:val="center"/>
                          <w:rPr>
                            <w:rFonts w:ascii="Sylfaen" w:eastAsia="Times New Roman" w:hAnsi="Sylfaen" w:cs="Times New Roman"/>
                            <w:b/>
                            <w:color w:val="5B9BD5" w:themeColor="accent1"/>
                            <w:sz w:val="20"/>
                            <w:szCs w:val="20"/>
                            <w:lang w:val="ka-GE" w:eastAsia="ka-GE"/>
                          </w:rPr>
                        </w:pPr>
                      </w:p>
                      <w:p w14:paraId="2C8FD2B3" w14:textId="77777777" w:rsidR="005226E2" w:rsidRPr="005A36DE" w:rsidRDefault="005226E2" w:rsidP="0010043D">
                        <w:pPr>
                          <w:contextualSpacing/>
                          <w:jc w:val="center"/>
                          <w:rPr>
                            <w:rFonts w:ascii="Sylfaen" w:eastAsia="Times New Roman" w:hAnsi="Sylfaen" w:cs="Times New Roman"/>
                            <w:b/>
                            <w:color w:val="5B9BD5" w:themeColor="accent1"/>
                            <w:sz w:val="18"/>
                            <w:lang w:val="ka-GE" w:eastAsia="ka-GE"/>
                          </w:rPr>
                        </w:pPr>
                        <w:r w:rsidRPr="001914AF">
                          <w:rPr>
                            <w:rFonts w:ascii="Sylfaen" w:eastAsia="Times New Roman" w:hAnsi="Sylfaen" w:cs="Times New Roman"/>
                            <w:color w:val="5B9BD5" w:themeColor="accent1"/>
                            <w:sz w:val="16"/>
                            <w:lang w:val="ka-GE" w:eastAsia="ka-GE"/>
                          </w:rPr>
                          <w:t xml:space="preserve">      </w:t>
                        </w:r>
                        <w:r>
                          <w:rPr>
                            <w:noProof/>
                          </w:rPr>
                          <w:drawing>
                            <wp:inline distT="0" distB="0" distL="0" distR="0" wp14:anchorId="33E4C208" wp14:editId="69F46EC4">
                              <wp:extent cx="356742" cy="400494"/>
                              <wp:effectExtent l="0" t="0" r="5715" b="0"/>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112" cy="418872"/>
                                      </a:xfrm>
                                      <a:prstGeom prst="rect">
                                        <a:avLst/>
                                      </a:prstGeom>
                                      <a:noFill/>
                                      <a:ln>
                                        <a:noFill/>
                                      </a:ln>
                                    </pic:spPr>
                                  </pic:pic>
                                </a:graphicData>
                              </a:graphic>
                            </wp:inline>
                          </w:drawing>
                        </w:r>
                      </w:p>
                    </w:txbxContent>
                  </v:textbox>
                </v:rect>
                <w10:wrap anchorx="margin"/>
              </v:group>
            </w:pict>
          </mc:Fallback>
        </mc:AlternateContent>
      </w:r>
    </w:p>
    <w:p w14:paraId="015651D0" w14:textId="77777777" w:rsidR="00823FAB" w:rsidRDefault="00823FAB" w:rsidP="0005677B">
      <w:pPr>
        <w:contextualSpacing/>
        <w:jc w:val="both"/>
        <w:rPr>
          <w:rFonts w:ascii="Sylfaen" w:eastAsia="Times New Roman" w:hAnsi="Sylfaen" w:cs="Times New Roman"/>
          <w:lang w:eastAsia="ka-GE"/>
        </w:rPr>
      </w:pPr>
    </w:p>
    <w:p w14:paraId="678D5A59" w14:textId="15CBFF92" w:rsidR="00823FAB" w:rsidRDefault="00823FAB" w:rsidP="0005677B">
      <w:pPr>
        <w:contextualSpacing/>
        <w:jc w:val="both"/>
        <w:rPr>
          <w:rFonts w:ascii="Sylfaen" w:eastAsia="Times New Roman" w:hAnsi="Sylfaen" w:cs="Times New Roman"/>
          <w:lang w:eastAsia="ka-GE"/>
        </w:rPr>
      </w:pPr>
    </w:p>
    <w:p w14:paraId="34CFF49B" w14:textId="21E0F208" w:rsidR="00823FAB" w:rsidRDefault="00823FAB" w:rsidP="0005677B">
      <w:pPr>
        <w:contextualSpacing/>
        <w:jc w:val="both"/>
        <w:rPr>
          <w:rFonts w:ascii="Sylfaen" w:eastAsia="Times New Roman" w:hAnsi="Sylfaen" w:cs="Times New Roman"/>
          <w:lang w:eastAsia="ka-GE"/>
        </w:rPr>
      </w:pPr>
    </w:p>
    <w:p w14:paraId="28E7AF4F" w14:textId="77777777" w:rsidR="00823FAB" w:rsidRDefault="00823FAB" w:rsidP="0005677B">
      <w:pPr>
        <w:contextualSpacing/>
        <w:jc w:val="both"/>
        <w:rPr>
          <w:rFonts w:ascii="Sylfaen" w:eastAsia="Times New Roman" w:hAnsi="Sylfaen" w:cs="Times New Roman"/>
          <w:lang w:eastAsia="ka-GE"/>
        </w:rPr>
      </w:pPr>
    </w:p>
    <w:p w14:paraId="5B3D2ABC" w14:textId="7CA723FD" w:rsidR="00823FAB" w:rsidRDefault="00823FAB" w:rsidP="0005677B">
      <w:pPr>
        <w:contextualSpacing/>
        <w:jc w:val="both"/>
        <w:rPr>
          <w:lang w:val="ka-GE"/>
        </w:rPr>
      </w:pPr>
    </w:p>
    <w:p w14:paraId="549D619C" w14:textId="77777777" w:rsidR="00823FAB" w:rsidRDefault="00823FAB" w:rsidP="0005677B">
      <w:pPr>
        <w:contextualSpacing/>
        <w:jc w:val="both"/>
        <w:rPr>
          <w:lang w:val="ka-GE"/>
        </w:rPr>
      </w:pPr>
    </w:p>
    <w:p w14:paraId="34B68C6B" w14:textId="7F353563" w:rsidR="00823FAB" w:rsidRDefault="00823FAB" w:rsidP="0005677B">
      <w:pPr>
        <w:contextualSpacing/>
        <w:jc w:val="both"/>
        <w:rPr>
          <w:lang w:val="ka-GE"/>
        </w:rPr>
      </w:pPr>
    </w:p>
    <w:p w14:paraId="5A35AA2E" w14:textId="77777777" w:rsidR="00823FAB" w:rsidRDefault="00823FAB" w:rsidP="0005677B">
      <w:pPr>
        <w:contextualSpacing/>
        <w:jc w:val="both"/>
        <w:rPr>
          <w:lang w:val="ka-GE"/>
        </w:rPr>
      </w:pPr>
    </w:p>
    <w:p w14:paraId="57CE8139" w14:textId="187F5419" w:rsidR="00823FAB" w:rsidRDefault="00823FAB" w:rsidP="0005677B">
      <w:pPr>
        <w:contextualSpacing/>
        <w:jc w:val="both"/>
        <w:rPr>
          <w:lang w:val="ka-GE"/>
        </w:rPr>
      </w:pPr>
    </w:p>
    <w:p w14:paraId="284051BB" w14:textId="77777777" w:rsidR="00823FAB" w:rsidRDefault="00823FAB" w:rsidP="0005677B">
      <w:pPr>
        <w:contextualSpacing/>
        <w:jc w:val="both"/>
        <w:rPr>
          <w:lang w:val="ka-GE"/>
        </w:rPr>
      </w:pPr>
    </w:p>
    <w:p w14:paraId="468C4D99" w14:textId="4912902A" w:rsidR="00823FAB" w:rsidRDefault="00823FAB" w:rsidP="0005677B">
      <w:pPr>
        <w:contextualSpacing/>
        <w:jc w:val="both"/>
        <w:rPr>
          <w:lang w:val="ka-GE"/>
        </w:rPr>
      </w:pPr>
    </w:p>
    <w:p w14:paraId="0F89B82F" w14:textId="77777777" w:rsidR="00823FAB" w:rsidRDefault="00823FAB" w:rsidP="0005677B">
      <w:pPr>
        <w:contextualSpacing/>
        <w:jc w:val="both"/>
        <w:rPr>
          <w:lang w:val="ka-GE"/>
        </w:rPr>
      </w:pPr>
    </w:p>
    <w:p w14:paraId="316B8F22" w14:textId="77777777" w:rsidR="00823FAB" w:rsidRDefault="00823FAB" w:rsidP="0005677B">
      <w:pPr>
        <w:contextualSpacing/>
        <w:jc w:val="both"/>
        <w:rPr>
          <w:lang w:val="ka-GE"/>
        </w:rPr>
      </w:pPr>
    </w:p>
    <w:p w14:paraId="065EDDB4" w14:textId="21510AE1" w:rsidR="00823FAB" w:rsidRDefault="00823FAB" w:rsidP="0005677B">
      <w:pPr>
        <w:contextualSpacing/>
        <w:jc w:val="both"/>
        <w:rPr>
          <w:lang w:val="ka-GE"/>
        </w:rPr>
      </w:pPr>
    </w:p>
    <w:p w14:paraId="006BE769" w14:textId="77777777" w:rsidR="00823FAB" w:rsidRDefault="00823FAB" w:rsidP="0005677B">
      <w:pPr>
        <w:contextualSpacing/>
        <w:jc w:val="both"/>
        <w:rPr>
          <w:lang w:val="ka-GE"/>
        </w:rPr>
      </w:pPr>
    </w:p>
    <w:p w14:paraId="46995048" w14:textId="77777777" w:rsidR="00823FAB" w:rsidRDefault="00823FAB" w:rsidP="0005677B">
      <w:pPr>
        <w:contextualSpacing/>
        <w:jc w:val="both"/>
        <w:rPr>
          <w:lang w:val="ka-GE"/>
        </w:rPr>
      </w:pPr>
    </w:p>
    <w:p w14:paraId="02A9A949" w14:textId="3BBE5F55" w:rsidR="00823FAB" w:rsidRDefault="00823FAB" w:rsidP="0005677B">
      <w:pPr>
        <w:contextualSpacing/>
        <w:jc w:val="both"/>
        <w:rPr>
          <w:lang w:val="ka-GE"/>
        </w:rPr>
      </w:pPr>
    </w:p>
    <w:p w14:paraId="4CAAB788" w14:textId="5B6F283B" w:rsidR="0010043D" w:rsidRDefault="0010043D" w:rsidP="0005677B">
      <w:pPr>
        <w:contextualSpacing/>
        <w:jc w:val="both"/>
        <w:rPr>
          <w:lang w:val="ka-GE"/>
        </w:rPr>
      </w:pPr>
    </w:p>
    <w:p w14:paraId="5DCABF9B" w14:textId="77777777" w:rsidR="00823FAB" w:rsidRDefault="00823FAB" w:rsidP="0005677B">
      <w:pPr>
        <w:contextualSpacing/>
        <w:jc w:val="both"/>
        <w:rPr>
          <w:lang w:val="ka-GE"/>
        </w:rPr>
      </w:pPr>
    </w:p>
    <w:p w14:paraId="089F4FF7" w14:textId="77777777" w:rsidR="005226E2" w:rsidRDefault="005226E2" w:rsidP="0005677B">
      <w:pPr>
        <w:contextualSpacing/>
        <w:jc w:val="both"/>
        <w:rPr>
          <w:lang w:val="ka-GE"/>
        </w:rPr>
      </w:pPr>
    </w:p>
    <w:p w14:paraId="5AD78CE9" w14:textId="77777777" w:rsidR="00823FAB" w:rsidRPr="00BD22C0" w:rsidRDefault="00823FAB" w:rsidP="00823FAB">
      <w:pPr>
        <w:jc w:val="both"/>
        <w:rPr>
          <w:rFonts w:ascii="Sylfaen" w:eastAsia="Times New Roman" w:hAnsi="Sylfaen" w:cs="Times New Roman"/>
          <w:lang w:eastAsia="ka-GE"/>
        </w:rPr>
      </w:pPr>
      <w:r w:rsidRPr="00E62F52">
        <w:rPr>
          <w:rFonts w:ascii="Sylfaen" w:eastAsia="Times New Roman" w:hAnsi="Sylfaen" w:cs="Times New Roman"/>
          <w:lang w:eastAsia="ka-GE"/>
        </w:rPr>
        <w:t xml:space="preserve">After </w:t>
      </w:r>
      <w:r>
        <w:rPr>
          <w:rFonts w:ascii="Sylfaen" w:eastAsia="Times New Roman" w:hAnsi="Sylfaen" w:cs="Times New Roman"/>
          <w:lang w:eastAsia="ka-GE"/>
        </w:rPr>
        <w:t>steady</w:t>
      </w:r>
      <w:r w:rsidRPr="00E62F52">
        <w:rPr>
          <w:rFonts w:ascii="Sylfaen" w:eastAsia="Times New Roman" w:hAnsi="Sylfaen" w:cs="Times New Roman"/>
          <w:lang w:eastAsia="ka-GE"/>
        </w:rPr>
        <w:t xml:space="preserve"> increase in annual cases of HIV during 2015-2016, in 2017 the HIV incidence rate has dropped by 12% and in 2018 it has slightly increased again (by 6%). The interest in HIV testing among </w:t>
      </w:r>
      <w:r>
        <w:rPr>
          <w:rFonts w:ascii="Sylfaen" w:eastAsia="Times New Roman" w:hAnsi="Sylfaen" w:cs="Times New Roman"/>
          <w:lang w:eastAsia="ka-GE"/>
        </w:rPr>
        <w:t xml:space="preserve">key </w:t>
      </w:r>
      <w:r w:rsidRPr="00E62F52">
        <w:rPr>
          <w:rFonts w:ascii="Sylfaen" w:eastAsia="Times New Roman" w:hAnsi="Sylfaen" w:cs="Times New Roman"/>
          <w:lang w:eastAsia="ka-GE"/>
        </w:rPr>
        <w:t>populations has increased with implementation of Hepatitis C Elimination Program</w:t>
      </w:r>
      <w:r w:rsidRPr="00E62F52">
        <w:rPr>
          <w:rFonts w:ascii="Sylfaen" w:eastAsia="Times New Roman" w:hAnsi="Sylfaen" w:cs="Times New Roman"/>
          <w:color w:val="FF0000"/>
          <w:lang w:eastAsia="ka-GE"/>
        </w:rPr>
        <w:t xml:space="preserve"> </w:t>
      </w:r>
      <w:r w:rsidRPr="00BD22C0">
        <w:rPr>
          <w:rFonts w:ascii="Sylfaen" w:eastAsia="Times New Roman" w:hAnsi="Sylfaen" w:cs="Times New Roman"/>
          <w:lang w:eastAsia="ka-GE"/>
        </w:rPr>
        <w:t xml:space="preserve">that offers population tandem testing on HIV and </w:t>
      </w:r>
      <w:r>
        <w:rPr>
          <w:rFonts w:ascii="Sylfaen" w:eastAsia="Times New Roman" w:hAnsi="Sylfaen" w:cs="Times New Roman"/>
          <w:lang w:eastAsia="ka-GE"/>
        </w:rPr>
        <w:t>H</w:t>
      </w:r>
      <w:r w:rsidRPr="00BD22C0">
        <w:rPr>
          <w:rFonts w:ascii="Sylfaen" w:eastAsia="Times New Roman" w:hAnsi="Sylfaen" w:cs="Times New Roman"/>
          <w:lang w:eastAsia="ka-GE"/>
        </w:rPr>
        <w:t xml:space="preserve">epatitis C. </w:t>
      </w:r>
    </w:p>
    <w:p w14:paraId="1A45A14F" w14:textId="77777777" w:rsidR="00823FAB" w:rsidRDefault="00823FAB" w:rsidP="00823FAB">
      <w:pPr>
        <w:jc w:val="both"/>
        <w:rPr>
          <w:rFonts w:ascii="Sylfaen" w:eastAsia="Times New Roman" w:hAnsi="Sylfaen" w:cs="Times New Roman"/>
          <w:lang w:eastAsia="ka-GE"/>
        </w:rPr>
      </w:pPr>
    </w:p>
    <w:p w14:paraId="7C4A254B" w14:textId="36AE9689" w:rsidR="00823FAB" w:rsidRPr="00BD22C0" w:rsidRDefault="00823FAB" w:rsidP="00823FAB">
      <w:pPr>
        <w:jc w:val="both"/>
        <w:rPr>
          <w:rFonts w:ascii="Sylfaen" w:eastAsia="Times New Roman" w:hAnsi="Sylfaen" w:cs="Times New Roman"/>
          <w:lang w:eastAsia="ka-GE"/>
        </w:rPr>
      </w:pPr>
      <w:r w:rsidRPr="00E62F52">
        <w:rPr>
          <w:rFonts w:ascii="Sylfaen" w:eastAsia="Times New Roman" w:hAnsi="Sylfaen" w:cs="Times New Roman"/>
          <w:lang w:eastAsia="ka-GE"/>
        </w:rPr>
        <w:t xml:space="preserve">The main route of HIV transmission is heterosexual contact (46.5%), the injecting use of drugs has moved to the second position attributing to 39.6% of total registered HIV cases. From 2017 relatively increased the percentage of HIV transmission due to homosexual contacts (11.3%) </w:t>
      </w:r>
      <w:r w:rsidRPr="00BD22C0">
        <w:rPr>
          <w:rFonts w:ascii="Sylfaen" w:eastAsia="Times New Roman" w:hAnsi="Sylfaen" w:cs="Times New Roman"/>
          <w:lang w:eastAsia="ka-GE"/>
        </w:rPr>
        <w:t>and the trend was maintained in 2018 as well.</w:t>
      </w:r>
    </w:p>
    <w:p w14:paraId="4385A708" w14:textId="77777777" w:rsidR="00823FAB" w:rsidRPr="00BD22C0" w:rsidRDefault="00823FAB" w:rsidP="00823FAB">
      <w:pPr>
        <w:shd w:val="clear" w:color="auto" w:fill="FFFFFF"/>
        <w:ind w:left="720"/>
        <w:jc w:val="both"/>
        <w:rPr>
          <w:rFonts w:ascii="Sylfaen" w:eastAsia="Times New Roman" w:hAnsi="Sylfaen" w:cs="Times New Roman"/>
          <w:lang w:eastAsia="ka-GE"/>
        </w:rPr>
      </w:pPr>
      <w:r w:rsidRPr="00BD22C0">
        <w:rPr>
          <w:rFonts w:ascii="Times New Roman" w:eastAsia="Times New Roman" w:hAnsi="Times New Roman" w:cs="Times New Roman"/>
          <w:color w:val="222222"/>
          <w:sz w:val="14"/>
          <w:szCs w:val="14"/>
          <w:lang w:val="ka-GE"/>
        </w:rPr>
        <w:t> </w:t>
      </w:r>
    </w:p>
    <w:p w14:paraId="7965B040" w14:textId="3EDD99D5" w:rsidR="00823FAB" w:rsidRPr="00E62F52" w:rsidRDefault="00823FAB" w:rsidP="00823FAB">
      <w:pPr>
        <w:jc w:val="both"/>
        <w:rPr>
          <w:rFonts w:ascii="Sylfaen" w:eastAsia="Times New Roman" w:hAnsi="Sylfaen" w:cs="Times New Roman"/>
          <w:lang w:val="ka-GE" w:eastAsia="ka-GE"/>
        </w:rPr>
      </w:pPr>
      <w:r w:rsidRPr="00E62F52">
        <w:rPr>
          <w:rFonts w:ascii="Sylfaen" w:eastAsia="Times New Roman" w:hAnsi="Sylfaen" w:cs="Times New Roman"/>
          <w:lang w:eastAsia="ka-GE"/>
        </w:rPr>
        <w:lastRenderedPageBreak/>
        <w:t xml:space="preserve">Antiretroviral treatment (ART) is provided in Tbilisi and 4 regions of the country (Imereti, Samegrelo, Adjara and Abkhazia). According to the data of </w:t>
      </w:r>
      <w:r w:rsidRPr="00E62F52">
        <w:rPr>
          <w:rFonts w:ascii="Sylfaen" w:hAnsi="Sylfaen" w:cs="Arial"/>
          <w:shd w:val="clear" w:color="auto" w:fill="FFFFFF"/>
        </w:rPr>
        <w:t>Infectious Diseases, AIDS and Clinical Immunology Research Center b</w:t>
      </w:r>
      <w:r w:rsidRPr="00E62F52">
        <w:rPr>
          <w:rFonts w:ascii="Sylfaen" w:eastAsia="Times New Roman" w:hAnsi="Sylfaen" w:cs="Times New Roman"/>
          <w:lang w:eastAsia="ka-GE"/>
        </w:rPr>
        <w:t>y the end of 2018 a total of 4597 patients were receiving ARV medicines that is 90% of the target. The country maintains the best in the EECA region achievements for ART adherence (86.4%). For ART support in Abkhazia ARV medicines and treatment monitoring test-systems were provided to Sukhumi AIDS Center through NGO “Zurab Danelia Union Tanadgoma”. In 2018 AIDS patients received free vaccination on hepatitis B (984 patients were vaccinated with 1</w:t>
      </w:r>
      <w:r w:rsidRPr="00E62F52">
        <w:rPr>
          <w:rFonts w:ascii="Sylfaen" w:eastAsia="Times New Roman" w:hAnsi="Sylfaen" w:cs="Times New Roman"/>
          <w:vertAlign w:val="superscript"/>
          <w:lang w:eastAsia="ka-GE"/>
        </w:rPr>
        <w:t>st</w:t>
      </w:r>
      <w:r w:rsidRPr="00E62F52">
        <w:rPr>
          <w:rFonts w:ascii="Sylfaen" w:eastAsia="Times New Roman" w:hAnsi="Sylfaen" w:cs="Times New Roman"/>
          <w:lang w:eastAsia="ka-GE"/>
        </w:rPr>
        <w:t xml:space="preserve"> dose, 763 with second and 603 with third), influenza (2544 patients) through the State Program. </w:t>
      </w:r>
    </w:p>
    <w:p w14:paraId="3E0EDA40" w14:textId="5FDE4929" w:rsidR="00823FAB" w:rsidRDefault="00823FAB" w:rsidP="0005677B">
      <w:pPr>
        <w:contextualSpacing/>
        <w:jc w:val="both"/>
        <w:rPr>
          <w:lang w:val="ka-GE"/>
        </w:rPr>
      </w:pPr>
    </w:p>
    <w:p w14:paraId="65EDFADC" w14:textId="77777777" w:rsidR="0032618B" w:rsidRPr="00E62F52" w:rsidRDefault="0032618B" w:rsidP="0032618B">
      <w:pPr>
        <w:jc w:val="both"/>
        <w:rPr>
          <w:rFonts w:ascii="Sylfaen" w:hAnsi="Sylfaen" w:cs="Menlo Regular"/>
          <w:b/>
          <w:color w:val="2E74B5" w:themeColor="accent1" w:themeShade="BF"/>
          <w:lang w:val="ka-GE"/>
        </w:rPr>
      </w:pPr>
      <w:r w:rsidRPr="00E62F52">
        <w:rPr>
          <w:rFonts w:ascii="Sylfaen" w:hAnsi="Sylfaen" w:cs="Menlo Regular"/>
          <w:b/>
          <w:color w:val="2E74B5" w:themeColor="accent1" w:themeShade="BF"/>
        </w:rPr>
        <w:t>Sustainability and Transition Plan Activities:</w:t>
      </w:r>
    </w:p>
    <w:p w14:paraId="75BDA70E" w14:textId="35A7B9B2" w:rsidR="0032618B" w:rsidRPr="00E62F52" w:rsidRDefault="0032618B" w:rsidP="0032618B">
      <w:pPr>
        <w:jc w:val="both"/>
        <w:rPr>
          <w:rFonts w:ascii="Sylfaen" w:eastAsia="Times New Roman" w:hAnsi="Sylfaen" w:cs="Times New Roman"/>
          <w:lang w:val="ka-GE" w:eastAsia="ka-GE"/>
        </w:rPr>
      </w:pPr>
      <w:r w:rsidRPr="00E62F52">
        <w:rPr>
          <w:rFonts w:ascii="Sylfaen" w:eastAsia="Times New Roman" w:hAnsi="Sylfaen" w:cs="Times New Roman"/>
          <w:lang w:eastAsia="ka-GE"/>
        </w:rPr>
        <w:t xml:space="preserve">In accordance to the National Transition and Sustainability of the Global Fund Activities, in 2018, as it was done during 2015-2017, all first line ARV medicines were procured with the State Funds. In addition, the State has paid for 50% of the second line ARV medicines. For procurement of the medicines the Global Fund Pooled Procurement Mechanism was used, that provides opportunity to procure high quality medicines at reasonable price. The rest of ARVs were procured with the Global Fund money through its electronic procurement platform WAMBO that provides options for better trekking of the order and timely delivery. </w:t>
      </w:r>
    </w:p>
    <w:p w14:paraId="07BEBBD3" w14:textId="4BB12507" w:rsidR="0032618B" w:rsidRDefault="0032618B" w:rsidP="0032618B">
      <w:pPr>
        <w:jc w:val="both"/>
        <w:rPr>
          <w:rFonts w:ascii="Sylfaen" w:eastAsia="Times New Roman" w:hAnsi="Sylfaen" w:cs="Times New Roman"/>
          <w:lang w:eastAsia="ka-GE"/>
        </w:rPr>
      </w:pPr>
      <w:r w:rsidRPr="00E62F52">
        <w:rPr>
          <w:rFonts w:ascii="Sylfaen" w:eastAsia="Times New Roman" w:hAnsi="Sylfaen" w:cs="Times New Roman"/>
          <w:lang w:eastAsia="ka-GE"/>
        </w:rPr>
        <w:t>In 2018 the National HIV Strategy was updated for the period of 2019-2022 that was used as a guiding document for elaboration of the Global Fund grant program continuation request. The lat</w:t>
      </w:r>
      <w:r>
        <w:rPr>
          <w:rFonts w:ascii="Sylfaen" w:eastAsia="Times New Roman" w:hAnsi="Sylfaen" w:cs="Times New Roman"/>
          <w:lang w:eastAsia="ka-GE"/>
        </w:rPr>
        <w:t>t</w:t>
      </w:r>
      <w:r w:rsidRPr="00E62F52">
        <w:rPr>
          <w:rFonts w:ascii="Sylfaen" w:eastAsia="Times New Roman" w:hAnsi="Sylfaen" w:cs="Times New Roman"/>
          <w:lang w:eastAsia="ka-GE"/>
        </w:rPr>
        <w:t xml:space="preserve">er received good evaluation from the Global Fund Technical Panel and the NCDC Global Funds implementation unit was asked to develop detailed documentation for grant making (anticipated in I quarter of 2019). The grant amount that Georgia is eligible for the period of 2019-2022 is by 50% less than the previous funding which indicates for the need of the corresponding increase in the State Funding of the national HIV response activities. </w:t>
      </w:r>
    </w:p>
    <w:p w14:paraId="1F3DBF92" w14:textId="2EAF308C" w:rsidR="0032618B" w:rsidRPr="00E62F52" w:rsidRDefault="0032618B" w:rsidP="0032618B">
      <w:pPr>
        <w:jc w:val="both"/>
        <w:rPr>
          <w:rFonts w:ascii="Sylfaen" w:eastAsia="Times New Roman" w:hAnsi="Sylfaen" w:cs="Times New Roman"/>
          <w:lang w:eastAsia="ka-GE"/>
        </w:rPr>
      </w:pPr>
    </w:p>
    <w:p w14:paraId="3B384B52" w14:textId="77777777" w:rsidR="0032618B" w:rsidRPr="00E62F52" w:rsidRDefault="0032618B" w:rsidP="0032618B">
      <w:pPr>
        <w:jc w:val="both"/>
        <w:rPr>
          <w:rFonts w:ascii="Sylfaen" w:hAnsi="Sylfaen" w:cs="Menlo Regular"/>
          <w:b/>
          <w:color w:val="2E74B5" w:themeColor="accent1" w:themeShade="BF"/>
          <w:lang w:val="ka-GE"/>
        </w:rPr>
      </w:pPr>
      <w:r w:rsidRPr="00E62F52">
        <w:rPr>
          <w:rFonts w:ascii="Sylfaen" w:hAnsi="Sylfaen" w:cs="Menlo Regular"/>
          <w:b/>
          <w:color w:val="2E74B5" w:themeColor="accent1" w:themeShade="BF"/>
          <w:lang w:val="ka-GE"/>
        </w:rPr>
        <w:t>Harm Reduction Needle and Syringe Program of Harm Reduction</w:t>
      </w:r>
      <w:r w:rsidRPr="00E62F52">
        <w:rPr>
          <w:rFonts w:ascii="Sylfaen" w:eastAsia="Times New Roman" w:hAnsi="Sylfaen" w:cs="Times New Roman"/>
          <w:lang w:eastAsia="ka-GE"/>
        </w:rPr>
        <w:t xml:space="preserve"> </w:t>
      </w:r>
    </w:p>
    <w:p w14:paraId="79AE4F12" w14:textId="2571B188" w:rsidR="0032618B" w:rsidRPr="00E62F52" w:rsidRDefault="0032618B" w:rsidP="0032618B">
      <w:pPr>
        <w:jc w:val="both"/>
        <w:rPr>
          <w:rFonts w:ascii="Sylfaen" w:eastAsia="Times New Roman" w:hAnsi="Sylfaen" w:cs="Times New Roman"/>
          <w:lang w:val="ka-GE" w:eastAsia="ka-GE"/>
        </w:rPr>
      </w:pPr>
      <w:r w:rsidRPr="00E62F52">
        <w:rPr>
          <w:rFonts w:ascii="Sylfaen" w:eastAsia="Times New Roman" w:hAnsi="Sylfaen" w:cs="Times New Roman"/>
          <w:lang w:eastAsia="ka-GE"/>
        </w:rPr>
        <w:t>Population size estimation study conducted among People Who Inject Drugs (PWIDs) in 2017 indicates the grow</w:t>
      </w:r>
      <w:r>
        <w:rPr>
          <w:rFonts w:ascii="Sylfaen" w:eastAsia="Times New Roman" w:hAnsi="Sylfaen" w:cs="Times New Roman"/>
          <w:lang w:eastAsia="ka-GE"/>
        </w:rPr>
        <w:t>th</w:t>
      </w:r>
      <w:r w:rsidRPr="00E62F52">
        <w:rPr>
          <w:rFonts w:ascii="Sylfaen" w:eastAsia="Times New Roman" w:hAnsi="Sylfaen" w:cs="Times New Roman"/>
          <w:lang w:eastAsia="ka-GE"/>
        </w:rPr>
        <w:t xml:space="preserve"> of this population. If in 2014 the same type of study estimated having about 49700 PWIDs in the country, according to the population size estimation study of 2017, this number has increased up to 52,500, and by population based prevalence of injecting drug as Georgia is rated third worldwide, which point to high importance  of harm reduction programs implementation in Georgia. </w:t>
      </w:r>
    </w:p>
    <w:p w14:paraId="2F1C4DEA" w14:textId="4423B759" w:rsidR="0032618B" w:rsidRPr="00E62F52" w:rsidRDefault="0032618B" w:rsidP="0032618B">
      <w:pPr>
        <w:jc w:val="both"/>
        <w:rPr>
          <w:rFonts w:ascii="Sylfaen" w:eastAsia="Times New Roman" w:hAnsi="Sylfaen" w:cs="Times New Roman"/>
          <w:lang w:eastAsia="ka-GE"/>
        </w:rPr>
      </w:pPr>
      <w:r w:rsidRPr="00E62F52">
        <w:rPr>
          <w:rFonts w:ascii="Sylfaen" w:eastAsia="Times New Roman" w:hAnsi="Sylfaen" w:cs="Times New Roman"/>
          <w:lang w:eastAsia="ka-GE"/>
        </w:rPr>
        <w:t xml:space="preserve">In 2018 total of 16 service centers (including 2 new centers) were delivering needle and syringe program services in 13 cities of the county (Tbilisi, Rustavi, Gori, Telavi, Samtredia, Kutaisi, Zugdidi , Poti, Ozurgeti, Batumi, Sokhumi, Borjomi, Akhaltsikhe). During 2018 total of 38.240 beneficiaries received harm reduction services, 24,420 were tested on HIV (number of HIV positive cases 33), 23,451 on hepatitis C (positivity rate 22%), 18515 on hepatitis B (number of positive beneficiaries was 650, 3.5%). The program personnel has identified 59 cases of syphilis infection and 18 cases of active TB infection. HIV prevention service package from which one mandatory service is needle and syringe distribution, was provided to 29,902 PWID. Number of distributed syringes was 3,763,000, 465000 condoms were provided to beneficiaries. In addition 14000 naloxone single doses for overdose prevention and up to 30 000 informational materials were distributed. </w:t>
      </w:r>
    </w:p>
    <w:p w14:paraId="6BE5E4E5" w14:textId="53231DF3" w:rsidR="0032618B" w:rsidRPr="00E62F52" w:rsidRDefault="0032618B" w:rsidP="0032618B">
      <w:pPr>
        <w:spacing w:before="240"/>
        <w:jc w:val="both"/>
        <w:rPr>
          <w:rFonts w:ascii="Sylfaen" w:hAnsi="Sylfaen" w:cs="Menlo Regular"/>
          <w:b/>
          <w:color w:val="2E74B5" w:themeColor="accent1" w:themeShade="BF"/>
          <w:lang w:val="ka-GE"/>
        </w:rPr>
      </w:pPr>
      <w:r w:rsidRPr="00E62F52">
        <w:rPr>
          <w:rFonts w:ascii="Sylfaen" w:hAnsi="Sylfaen" w:cs="Menlo Regular"/>
          <w:b/>
          <w:color w:val="2E74B5" w:themeColor="accent1" w:themeShade="BF"/>
        </w:rPr>
        <w:t xml:space="preserve">FSWs and MSM population coverage with HIV prevention Services: </w:t>
      </w:r>
    </w:p>
    <w:p w14:paraId="6D8B0BB1" w14:textId="3C362D83" w:rsidR="0032618B" w:rsidRPr="00E62F52" w:rsidRDefault="0032618B" w:rsidP="0032618B">
      <w:pPr>
        <w:jc w:val="both"/>
        <w:rPr>
          <w:rFonts w:ascii="Sylfaen" w:eastAsia="Times New Roman" w:hAnsi="Sylfaen" w:cs="Times New Roman"/>
          <w:lang w:val="ka-GE" w:eastAsia="ka-GE"/>
        </w:rPr>
      </w:pPr>
      <w:r w:rsidRPr="00E62F52">
        <w:rPr>
          <w:rFonts w:ascii="Sylfaen" w:eastAsia="Times New Roman" w:hAnsi="Sylfaen" w:cs="Times New Roman"/>
          <w:lang w:val="ka-GE" w:eastAsia="ka-GE"/>
        </w:rPr>
        <w:t xml:space="preserve">In 2018 </w:t>
      </w:r>
      <w:r w:rsidRPr="00E62F52">
        <w:rPr>
          <w:rFonts w:ascii="Sylfaen" w:eastAsia="Times New Roman" w:hAnsi="Sylfaen" w:cs="Times New Roman"/>
          <w:lang w:eastAsia="ka-GE"/>
        </w:rPr>
        <w:t xml:space="preserve">3,844 FSWs were reached by comprehensive HIV prevention interventions, the same year the number of MSM reached by the program was increased from 5517 in 2017 up to 7104 in 2018. </w:t>
      </w:r>
    </w:p>
    <w:p w14:paraId="0A4C71BA" w14:textId="5AF25AE3" w:rsidR="0032618B" w:rsidRPr="00E62F52" w:rsidRDefault="005226E2" w:rsidP="0032618B">
      <w:pPr>
        <w:spacing w:before="240"/>
        <w:jc w:val="both"/>
        <w:rPr>
          <w:rFonts w:ascii="Sylfaen" w:hAnsi="Sylfaen" w:cs="Menlo Regular"/>
          <w:b/>
          <w:color w:val="2E74B5" w:themeColor="accent1" w:themeShade="BF"/>
          <w:lang w:val="ka-GE"/>
        </w:rPr>
      </w:pPr>
      <w:r w:rsidRPr="00E62F52">
        <w:rPr>
          <w:rFonts w:ascii="Sylfaen" w:hAnsi="Sylfaen"/>
          <w:noProof/>
        </w:rPr>
        <w:drawing>
          <wp:anchor distT="0" distB="0" distL="114300" distR="114300" simplePos="0" relativeHeight="252108800" behindDoc="0" locked="0" layoutInCell="1" allowOverlap="1" wp14:anchorId="120BDEDB" wp14:editId="4A434941">
            <wp:simplePos x="0" y="0"/>
            <wp:positionH relativeFrom="margin">
              <wp:align>left</wp:align>
            </wp:positionH>
            <wp:positionV relativeFrom="paragraph">
              <wp:posOffset>157971</wp:posOffset>
            </wp:positionV>
            <wp:extent cx="1781175" cy="1431925"/>
            <wp:effectExtent l="0" t="0" r="0" b="0"/>
            <wp:wrapThrough wrapText="bothSides">
              <wp:wrapPolygon edited="0">
                <wp:start x="0" y="0"/>
                <wp:lineTo x="0" y="21265"/>
                <wp:lineTo x="21253" y="21265"/>
                <wp:lineTo x="21253"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rx5-1.xx.fbcdn.net/v/t1.0-0/p370x247/21462387_740676156057016_3741552744791112808_n.png?oh=623582ee410f0494d82c1e1db6c208de&amp;oe=5B2321E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790017" cy="14390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618B" w:rsidRPr="00E62F52">
        <w:rPr>
          <w:rFonts w:ascii="Sylfaen" w:hAnsi="Sylfaen" w:cs="Menlo Regular"/>
          <w:b/>
          <w:color w:val="2E74B5" w:themeColor="accent1" w:themeShade="BF"/>
        </w:rPr>
        <w:t xml:space="preserve">Pre-exposure HIV prophylaxis (PrEP) program among MSM: </w:t>
      </w:r>
    </w:p>
    <w:p w14:paraId="31B399C1" w14:textId="177E14D8" w:rsidR="0032618B" w:rsidRPr="00E62F52" w:rsidRDefault="0032618B" w:rsidP="0032618B">
      <w:pPr>
        <w:jc w:val="both"/>
        <w:rPr>
          <w:rFonts w:ascii="Sylfaen" w:eastAsia="Times New Roman" w:hAnsi="Sylfaen" w:cs="Times New Roman"/>
          <w:lang w:val="ka-GE" w:eastAsia="ka-GE"/>
        </w:rPr>
      </w:pPr>
      <w:r w:rsidRPr="00E62F52">
        <w:rPr>
          <w:rFonts w:ascii="Sylfaen" w:eastAsia="Times New Roman" w:hAnsi="Sylfaen" w:cs="Times New Roman"/>
          <w:lang w:val="ka-GE" w:eastAsia="ka-GE"/>
        </w:rPr>
        <w:t xml:space="preserve">Georgia was </w:t>
      </w:r>
      <w:r>
        <w:rPr>
          <w:rFonts w:ascii="Sylfaen" w:eastAsia="Times New Roman" w:hAnsi="Sylfaen" w:cs="Times New Roman"/>
          <w:lang w:eastAsia="ka-GE"/>
        </w:rPr>
        <w:t xml:space="preserve">the </w:t>
      </w:r>
      <w:r w:rsidRPr="00E62F52">
        <w:rPr>
          <w:rFonts w:ascii="Sylfaen" w:eastAsia="Times New Roman" w:hAnsi="Sylfaen" w:cs="Times New Roman"/>
          <w:lang w:val="ka-GE" w:eastAsia="ka-GE"/>
        </w:rPr>
        <w:t xml:space="preserve">first in EECA region that started PrEP among MSM in 2017. The detailed protocol of the program was elaborated, the social media awareness </w:t>
      </w:r>
      <w:r w:rsidRPr="00E62F52">
        <w:rPr>
          <w:rFonts w:ascii="Sylfaen" w:eastAsia="Times New Roman" w:hAnsi="Sylfaen" w:cs="Times New Roman"/>
          <w:lang w:eastAsia="ka-GE"/>
        </w:rPr>
        <w:t xml:space="preserve">raising </w:t>
      </w:r>
      <w:r w:rsidRPr="00E62F52">
        <w:rPr>
          <w:rFonts w:ascii="Sylfaen" w:eastAsia="Times New Roman" w:hAnsi="Sylfaen" w:cs="Times New Roman"/>
          <w:lang w:val="ka-GE" w:eastAsia="ka-GE"/>
        </w:rPr>
        <w:t xml:space="preserve">campaign of the program was implemented and the official </w:t>
      </w:r>
      <w:r w:rsidRPr="00E62F52">
        <w:rPr>
          <w:rFonts w:ascii="Sylfaen" w:eastAsia="Times New Roman" w:hAnsi="Sylfaen" w:cs="Times New Roman"/>
          <w:lang w:eastAsia="ka-GE"/>
        </w:rPr>
        <w:t xml:space="preserve">launching </w:t>
      </w:r>
      <w:r w:rsidRPr="00E62F52">
        <w:rPr>
          <w:rFonts w:ascii="Sylfaen" w:eastAsia="Times New Roman" w:hAnsi="Sylfaen" w:cs="Times New Roman"/>
          <w:lang w:val="ka-GE" w:eastAsia="ka-GE"/>
        </w:rPr>
        <w:t>of the program was organized.</w:t>
      </w:r>
      <w:r w:rsidRPr="00E62F52">
        <w:rPr>
          <w:rFonts w:ascii="Sylfaen" w:eastAsia="Times New Roman" w:hAnsi="Sylfaen" w:cs="Times New Roman"/>
          <w:lang w:eastAsia="ka-GE"/>
        </w:rPr>
        <w:t xml:space="preserve"> At the end of </w:t>
      </w:r>
      <w:r w:rsidRPr="00E62F52">
        <w:rPr>
          <w:rFonts w:ascii="Sylfaen" w:eastAsia="Times New Roman" w:hAnsi="Sylfaen" w:cs="Times New Roman"/>
          <w:lang w:val="ka-GE" w:eastAsia="ka-GE"/>
        </w:rPr>
        <w:t xml:space="preserve">2018 the number of PrEP beneficiares has increased up to 106 individuals. From November 2018 the access to PrEP was expanded to regions and MSM living in Batumi and Kutaisi were able to get inrolled in the program. </w:t>
      </w:r>
    </w:p>
    <w:p w14:paraId="521E48E5" w14:textId="77777777" w:rsidR="0032618B" w:rsidRDefault="0032618B" w:rsidP="0032618B">
      <w:pPr>
        <w:jc w:val="both"/>
        <w:rPr>
          <w:rFonts w:ascii="Sylfaen" w:eastAsia="Times New Roman" w:hAnsi="Sylfaen" w:cs="Times New Roman"/>
          <w:lang w:val="ka-GE" w:eastAsia="ka-GE"/>
        </w:rPr>
      </w:pPr>
    </w:p>
    <w:p w14:paraId="4769F1BF" w14:textId="77777777" w:rsidR="0032618B" w:rsidRPr="00E62F52" w:rsidRDefault="0032618B" w:rsidP="0032618B">
      <w:pPr>
        <w:jc w:val="both"/>
        <w:rPr>
          <w:rFonts w:ascii="Sylfaen" w:eastAsia="Times New Roman" w:hAnsi="Sylfaen" w:cs="Times New Roman"/>
          <w:lang w:val="ka-GE" w:eastAsia="ka-GE"/>
        </w:rPr>
      </w:pPr>
    </w:p>
    <w:p w14:paraId="6EDF537A" w14:textId="77777777" w:rsidR="0032618B" w:rsidRPr="00E62F52" w:rsidRDefault="0032618B" w:rsidP="0032618B">
      <w:pPr>
        <w:jc w:val="both"/>
        <w:rPr>
          <w:rFonts w:ascii="Sylfaen" w:hAnsi="Sylfaen" w:cs="Menlo Regular"/>
          <w:b/>
          <w:color w:val="2E74B5" w:themeColor="accent1" w:themeShade="BF"/>
          <w:lang w:val="ka-GE"/>
        </w:rPr>
      </w:pPr>
      <w:r w:rsidRPr="00E62F52">
        <w:rPr>
          <w:rFonts w:ascii="Sylfaen" w:hAnsi="Sylfaen" w:cs="Menlo Regular"/>
          <w:b/>
          <w:color w:val="2E74B5" w:themeColor="accent1" w:themeShade="BF"/>
        </w:rPr>
        <w:lastRenderedPageBreak/>
        <w:t xml:space="preserve">Development of unified HIV prevention electronic system: </w:t>
      </w:r>
    </w:p>
    <w:p w14:paraId="08926ACE" w14:textId="77777777" w:rsidR="0032618B" w:rsidRPr="00E62F52" w:rsidRDefault="0032618B" w:rsidP="0032618B">
      <w:pPr>
        <w:jc w:val="both"/>
        <w:rPr>
          <w:rFonts w:ascii="Sylfaen" w:eastAsia="Times New Roman" w:hAnsi="Sylfaen" w:cs="Times New Roman"/>
          <w:lang w:eastAsia="ka-GE"/>
        </w:rPr>
      </w:pPr>
      <w:r w:rsidRPr="00E62F52">
        <w:rPr>
          <w:rFonts w:ascii="Sylfaen" w:eastAsia="Times New Roman" w:hAnsi="Sylfaen" w:cs="Times New Roman"/>
          <w:lang w:eastAsia="ka-GE"/>
        </w:rPr>
        <w:t xml:space="preserve">In 2018 the most significant achievement of the program was development of HIV prevention real time electronic system, </w:t>
      </w:r>
      <w:r w:rsidRPr="00E62F52">
        <w:rPr>
          <w:rFonts w:ascii="Sylfaen" w:eastAsia="Times New Roman" w:hAnsi="Sylfaen" w:cs="Times New Roman"/>
          <w:lang w:val="ka-GE" w:eastAsia="ka-GE"/>
        </w:rPr>
        <w:t xml:space="preserve">that along with the Global Fund </w:t>
      </w:r>
      <w:r w:rsidRPr="00E62F52">
        <w:rPr>
          <w:rFonts w:ascii="Sylfaen" w:eastAsia="Times New Roman" w:hAnsi="Sylfaen" w:cs="Times New Roman"/>
          <w:lang w:eastAsia="ka-GE"/>
        </w:rPr>
        <w:t>AIDS program makes it possible to reflect the results of HIV screening tests, consultations and other service delivery, in case of registration and data entry to database by relevant service providers.</w:t>
      </w:r>
    </w:p>
    <w:p w14:paraId="5CC9FBF9" w14:textId="77777777" w:rsidR="0032618B" w:rsidRPr="00E62F52" w:rsidRDefault="0032618B" w:rsidP="0032618B">
      <w:pPr>
        <w:spacing w:before="240"/>
        <w:jc w:val="both"/>
        <w:rPr>
          <w:rFonts w:ascii="Sylfaen" w:eastAsia="Times New Roman" w:hAnsi="Sylfaen" w:cs="Times New Roman"/>
          <w:color w:val="FF0000"/>
          <w:lang w:val="ka-GE" w:eastAsia="ka-GE"/>
        </w:rPr>
      </w:pPr>
      <w:r w:rsidRPr="00E62F52">
        <w:rPr>
          <w:rFonts w:ascii="Sylfaen" w:hAnsi="Sylfaen" w:cs="Menlo Regular"/>
          <w:b/>
          <w:color w:val="2E74B5" w:themeColor="accent1" w:themeShade="BF"/>
        </w:rPr>
        <w:t xml:space="preserve">Scientific/operational studies: </w:t>
      </w:r>
      <w:r w:rsidRPr="00E62F52">
        <w:rPr>
          <w:rFonts w:ascii="Sylfaen" w:eastAsia="Times New Roman" w:hAnsi="Sylfaen" w:cs="Times New Roman"/>
          <w:lang w:eastAsia="ka-GE"/>
        </w:rPr>
        <w:t>In 2018 population size estimation (PSE) and Integrated Behavior and Biomarker prevalence survey (IBBSS) was conducted among MSM in Georgia by Curatio international Foundation and NGO Tanadgoma within the Global Fund HIV Program. The same year a new study was initiated by Foundation for Innovative Diagnostics (FIND) to assess effectiveness of HCV point of care NAT testing for improving access to and utilization of hepatitis C confirmatory testing and treatment services among PWIDs who attends Harm Reduction service centers for hepatitis C testing.</w:t>
      </w:r>
      <w:r w:rsidRPr="00E62F52">
        <w:rPr>
          <w:rFonts w:ascii="Sylfaen" w:hAnsi="Sylfaen"/>
        </w:rPr>
        <w:t xml:space="preserve"> Primary</w:t>
      </w:r>
      <w:r w:rsidRPr="00E62F52">
        <w:rPr>
          <w:rFonts w:ascii="Sylfaen" w:eastAsia="Times New Roman" w:hAnsi="Sylfaen" w:cs="Times New Roman"/>
          <w:lang w:eastAsia="ka-GE"/>
        </w:rPr>
        <w:t xml:space="preserve"> data show the efficiency of this approach and significant support to the Hepatitis C Elimination Program.</w:t>
      </w:r>
    </w:p>
    <w:p w14:paraId="4BD45C98" w14:textId="77777777" w:rsidR="0032618B" w:rsidRPr="00E62F52" w:rsidRDefault="0032618B" w:rsidP="0032618B">
      <w:pPr>
        <w:spacing w:before="240"/>
        <w:jc w:val="both"/>
        <w:rPr>
          <w:rFonts w:ascii="Sylfaen" w:eastAsia="Times New Roman" w:hAnsi="Sylfaen" w:cs="Times New Roman"/>
          <w:lang w:eastAsia="ka-GE"/>
        </w:rPr>
      </w:pPr>
      <w:r w:rsidRPr="00E62F52">
        <w:rPr>
          <w:rFonts w:ascii="Sylfaen" w:eastAsia="Times New Roman" w:hAnsi="Sylfaen" w:cs="Times New Roman"/>
          <w:noProof/>
        </w:rPr>
        <w:drawing>
          <wp:anchor distT="0" distB="0" distL="114300" distR="114300" simplePos="0" relativeHeight="252109824" behindDoc="0" locked="0" layoutInCell="1" allowOverlap="1" wp14:anchorId="4F7B0830" wp14:editId="27AF3F13">
            <wp:simplePos x="0" y="0"/>
            <wp:positionH relativeFrom="margin">
              <wp:align>left</wp:align>
            </wp:positionH>
            <wp:positionV relativeFrom="paragraph">
              <wp:posOffset>159651</wp:posOffset>
            </wp:positionV>
            <wp:extent cx="1573530" cy="1259205"/>
            <wp:effectExtent l="0" t="0" r="7620" b="0"/>
            <wp:wrapThrough wrapText="bothSides">
              <wp:wrapPolygon edited="0">
                <wp:start x="0" y="0"/>
                <wp:lineTo x="0" y="21241"/>
                <wp:lineTo x="21443" y="21241"/>
                <wp:lineTo x="21443"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26123" t="9458" r="26469" b="14387"/>
                    <a:stretch/>
                  </pic:blipFill>
                  <pic:spPr bwMode="auto">
                    <a:xfrm>
                      <a:off x="0" y="0"/>
                      <a:ext cx="1583509" cy="12674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2F52">
        <w:rPr>
          <w:rFonts w:ascii="Sylfaen" w:hAnsi="Sylfaen" w:cs="Menlo Regular"/>
          <w:b/>
          <w:color w:val="2E74B5" w:themeColor="accent1" w:themeShade="BF"/>
        </w:rPr>
        <w:t>Charitable Event</w:t>
      </w:r>
      <w:r w:rsidRPr="00E62F52">
        <w:rPr>
          <w:rFonts w:ascii="Sylfaen" w:hAnsi="Sylfaen" w:cs="Menlo Regular"/>
          <w:b/>
          <w:color w:val="2E74B5" w:themeColor="accent1" w:themeShade="BF"/>
          <w:lang w:val="ka-GE"/>
        </w:rPr>
        <w:t xml:space="preserve">: </w:t>
      </w:r>
      <w:r w:rsidRPr="00E62F52">
        <w:rPr>
          <w:rFonts w:ascii="Sylfaen" w:eastAsia="Times New Roman" w:hAnsi="Sylfaen" w:cs="Times New Roman"/>
          <w:lang w:val="ka-GE" w:eastAsia="ka-GE"/>
        </w:rPr>
        <w:t xml:space="preserve">On </w:t>
      </w:r>
      <w:r w:rsidRPr="00E62F52">
        <w:rPr>
          <w:rFonts w:ascii="Sylfaen" w:eastAsia="Times New Roman" w:hAnsi="Sylfaen" w:cs="Times New Roman"/>
          <w:lang w:eastAsia="ka-GE"/>
        </w:rPr>
        <w:t>December 1</w:t>
      </w:r>
      <w:r w:rsidRPr="00E62F52">
        <w:rPr>
          <w:rFonts w:ascii="Sylfaen" w:eastAsia="Times New Roman" w:hAnsi="Sylfaen" w:cs="Times New Roman"/>
          <w:vertAlign w:val="superscript"/>
          <w:lang w:eastAsia="ka-GE"/>
        </w:rPr>
        <w:t>st</w:t>
      </w:r>
      <w:r w:rsidRPr="00E62F52">
        <w:rPr>
          <w:rFonts w:ascii="Sylfaen" w:eastAsia="Times New Roman" w:hAnsi="Sylfaen" w:cs="Times New Roman"/>
          <w:lang w:eastAsia="ka-GE"/>
        </w:rPr>
        <w:t xml:space="preserve"> of </w:t>
      </w:r>
      <w:r w:rsidRPr="00E62F52">
        <w:rPr>
          <w:rFonts w:ascii="Sylfaen" w:eastAsia="Times New Roman" w:hAnsi="Sylfaen" w:cs="Times New Roman"/>
          <w:lang w:val="ka-GE" w:eastAsia="ka-GE"/>
        </w:rPr>
        <w:t>2018</w:t>
      </w:r>
      <w:r w:rsidRPr="00E62F52">
        <w:rPr>
          <w:rFonts w:ascii="Sylfaen" w:eastAsia="Times New Roman" w:hAnsi="Sylfaen" w:cs="Times New Roman"/>
          <w:lang w:eastAsia="ka-GE"/>
        </w:rPr>
        <w:t xml:space="preserve"> a children’s charity Art event “Wish Basket” was organized within the Global Fund HIV program to support HIV positive children and those who lost parents and/or guardians due to AIDS. </w:t>
      </w:r>
      <w:r w:rsidRPr="00E62F52">
        <w:rPr>
          <w:rFonts w:ascii="Sylfaen" w:eastAsia="Times New Roman" w:hAnsi="Sylfaen" w:cs="Times New Roman"/>
          <w:lang w:val="ka-GE" w:eastAsia="ka-GE"/>
        </w:rPr>
        <w:t xml:space="preserve"> </w:t>
      </w:r>
      <w:r w:rsidRPr="00E62F52">
        <w:rPr>
          <w:rFonts w:ascii="Sylfaen" w:eastAsia="Times New Roman" w:hAnsi="Sylfaen" w:cs="Times New Roman"/>
          <w:lang w:eastAsia="ka-GE"/>
        </w:rPr>
        <w:t>Famous Georgian artists have donated their art work</w:t>
      </w:r>
      <w:r>
        <w:rPr>
          <w:rFonts w:ascii="Sylfaen" w:eastAsia="Times New Roman" w:hAnsi="Sylfaen" w:cs="Times New Roman"/>
          <w:lang w:eastAsia="ka-GE"/>
        </w:rPr>
        <w:t>s</w:t>
      </w:r>
      <w:r w:rsidRPr="00E62F52">
        <w:rPr>
          <w:rFonts w:ascii="Sylfaen" w:eastAsia="Times New Roman" w:hAnsi="Sylfaen" w:cs="Times New Roman"/>
          <w:lang w:eastAsia="ka-GE"/>
        </w:rPr>
        <w:t xml:space="preserve"> in support of children. Based on the individual needs of children, Christmas presents were purchased with funds generated during the event and distributed. </w:t>
      </w:r>
    </w:p>
    <w:p w14:paraId="2CF10498" w14:textId="77777777" w:rsidR="0032618B" w:rsidRDefault="0032618B" w:rsidP="0032618B">
      <w:pPr>
        <w:pStyle w:val="Heading3"/>
        <w:ind w:left="720"/>
        <w:rPr>
          <w:rFonts w:ascii="Sylfaen" w:hAnsi="Sylfaen" w:cs="Sylfaen"/>
          <w:b w:val="0"/>
          <w:color w:val="2E74B5" w:themeColor="accent1" w:themeShade="BF"/>
          <w:sz w:val="22"/>
          <w:szCs w:val="22"/>
          <w:lang w:val="ka-GE"/>
        </w:rPr>
      </w:pPr>
    </w:p>
    <w:p w14:paraId="0BC3CDFC" w14:textId="77777777" w:rsidR="0032618B" w:rsidRPr="00E62F52" w:rsidRDefault="0032618B" w:rsidP="0032618B">
      <w:pPr>
        <w:pStyle w:val="Heading3"/>
        <w:jc w:val="both"/>
        <w:rPr>
          <w:rFonts w:ascii="Sylfaen" w:hAnsi="Sylfaen" w:cs="Sylfaen"/>
          <w:b w:val="0"/>
          <w:color w:val="2E74B5" w:themeColor="accent1" w:themeShade="BF"/>
          <w:sz w:val="22"/>
          <w:szCs w:val="22"/>
          <w:lang w:val="ka-GE"/>
        </w:rPr>
      </w:pPr>
      <w:r w:rsidRPr="00E62F52">
        <w:rPr>
          <w:rFonts w:ascii="Sylfaen" w:hAnsi="Sylfaen" w:cs="Sylfaen"/>
          <w:color w:val="2E74B5" w:themeColor="accent1" w:themeShade="BF"/>
          <w:sz w:val="22"/>
          <w:szCs w:val="22"/>
          <w:lang w:val="ka-GE"/>
        </w:rPr>
        <w:t xml:space="preserve">Work done by </w:t>
      </w:r>
      <w:r w:rsidRPr="0032618B">
        <w:rPr>
          <w:rFonts w:ascii="Sylfaen" w:hAnsi="Sylfaen" w:cs="Sylfaen"/>
          <w:color w:val="2E74B5" w:themeColor="accent1" w:themeShade="BF"/>
          <w:sz w:val="22"/>
          <w:szCs w:val="22"/>
          <w:lang w:val="en-US"/>
        </w:rPr>
        <w:t xml:space="preserve">the </w:t>
      </w:r>
      <w:r w:rsidRPr="00E62F52">
        <w:rPr>
          <w:rFonts w:ascii="Sylfaen" w:hAnsi="Sylfaen" w:cs="Sylfaen"/>
          <w:color w:val="2E74B5" w:themeColor="accent1" w:themeShade="BF"/>
          <w:sz w:val="22"/>
          <w:szCs w:val="22"/>
          <w:lang w:val="ka-GE"/>
        </w:rPr>
        <w:t>Lugar Center in direction of Communicable Diseases</w:t>
      </w:r>
    </w:p>
    <w:p w14:paraId="71C1F052" w14:textId="77777777" w:rsidR="0032618B" w:rsidRPr="00E62F52" w:rsidRDefault="0032618B" w:rsidP="0032618B">
      <w:pPr>
        <w:pStyle w:val="Heading3"/>
        <w:jc w:val="both"/>
        <w:rPr>
          <w:rFonts w:ascii="Sylfaen" w:hAnsi="Sylfaen" w:cs="Sylfaen"/>
          <w:b w:val="0"/>
          <w:color w:val="2E74B5" w:themeColor="accent1" w:themeShade="BF"/>
          <w:sz w:val="22"/>
          <w:szCs w:val="22"/>
          <w:lang w:val="ka-GE"/>
        </w:rPr>
      </w:pPr>
      <w:r w:rsidRPr="0032618B">
        <w:rPr>
          <w:rFonts w:ascii="Sylfaen" w:hAnsi="Sylfaen" w:cs="Sylfaen"/>
          <w:sz w:val="22"/>
          <w:szCs w:val="22"/>
          <w:lang w:val="en-US"/>
        </w:rPr>
        <w:t>Over</w:t>
      </w:r>
      <w:r w:rsidRPr="0032618B">
        <w:rPr>
          <w:rFonts w:ascii="Sylfaen" w:hAnsi="Sylfaen" w:cs="Sylfaen"/>
          <w:color w:val="2E74B5" w:themeColor="accent1" w:themeShade="BF"/>
          <w:sz w:val="22"/>
          <w:szCs w:val="22"/>
          <w:lang w:val="en-US"/>
        </w:rPr>
        <w:t xml:space="preserve"> </w:t>
      </w:r>
      <w:r w:rsidRPr="00E62F52">
        <w:rPr>
          <w:rFonts w:ascii="Sylfaen" w:eastAsia="Calibri" w:hAnsi="Sylfaen"/>
          <w:sz w:val="22"/>
          <w:szCs w:val="22"/>
          <w:lang w:val="ka-GE"/>
        </w:rPr>
        <w:t xml:space="preserve">2018, </w:t>
      </w:r>
      <w:r w:rsidRPr="0032618B">
        <w:rPr>
          <w:rFonts w:ascii="Sylfaen" w:eastAsia="Calibri" w:hAnsi="Sylfaen"/>
          <w:sz w:val="22"/>
          <w:szCs w:val="22"/>
          <w:lang w:val="en-US"/>
        </w:rPr>
        <w:t xml:space="preserve">the </w:t>
      </w:r>
      <w:r w:rsidRPr="00E62F52">
        <w:rPr>
          <w:rFonts w:ascii="Sylfaen" w:eastAsia="Calibri" w:hAnsi="Sylfaen"/>
          <w:sz w:val="22"/>
          <w:szCs w:val="22"/>
          <w:lang w:val="ka-GE"/>
        </w:rPr>
        <w:t xml:space="preserve">Lugar Center registered </w:t>
      </w:r>
      <w:r w:rsidRPr="0032618B">
        <w:rPr>
          <w:rFonts w:ascii="Sylfaen" w:eastAsia="Calibri" w:hAnsi="Sylfaen"/>
          <w:sz w:val="22"/>
          <w:szCs w:val="22"/>
          <w:lang w:val="en-US"/>
        </w:rPr>
        <w:t xml:space="preserve">a total of </w:t>
      </w:r>
      <w:r w:rsidRPr="00E62F52">
        <w:rPr>
          <w:rFonts w:ascii="Sylfaen" w:eastAsia="Calibri" w:hAnsi="Sylfaen"/>
          <w:sz w:val="22"/>
          <w:szCs w:val="22"/>
          <w:lang w:val="ka-GE"/>
        </w:rPr>
        <w:t xml:space="preserve">30 968 samples; including human </w:t>
      </w:r>
      <w:r w:rsidRPr="0032618B">
        <w:rPr>
          <w:rFonts w:ascii="Sylfaen" w:eastAsia="Calibri" w:hAnsi="Sylfaen"/>
          <w:sz w:val="22"/>
          <w:szCs w:val="22"/>
          <w:lang w:val="en-US"/>
        </w:rPr>
        <w:t xml:space="preserve">samples </w:t>
      </w:r>
      <w:r w:rsidRPr="00E62F52">
        <w:rPr>
          <w:rFonts w:ascii="Sylfaen" w:eastAsia="Calibri" w:hAnsi="Sylfaen"/>
          <w:sz w:val="22"/>
          <w:szCs w:val="22"/>
          <w:lang w:val="ka-GE"/>
        </w:rPr>
        <w:t xml:space="preserve">-21 619, environmental </w:t>
      </w:r>
      <w:r w:rsidRPr="0032618B">
        <w:rPr>
          <w:rFonts w:ascii="Sylfaen" w:eastAsia="Calibri" w:hAnsi="Sylfaen"/>
          <w:sz w:val="22"/>
          <w:szCs w:val="22"/>
          <w:lang w:val="en-US"/>
        </w:rPr>
        <w:t xml:space="preserve">samples </w:t>
      </w:r>
      <w:r w:rsidRPr="00E62F52">
        <w:rPr>
          <w:rFonts w:ascii="Sylfaen" w:eastAsia="Calibri" w:hAnsi="Sylfaen"/>
          <w:sz w:val="22"/>
          <w:szCs w:val="22"/>
          <w:lang w:val="ka-GE"/>
        </w:rPr>
        <w:t>– 8</w:t>
      </w:r>
      <w:r w:rsidRPr="0032618B">
        <w:rPr>
          <w:rFonts w:ascii="Sylfaen" w:eastAsia="Calibri" w:hAnsi="Sylfaen"/>
          <w:sz w:val="22"/>
          <w:szCs w:val="22"/>
          <w:lang w:val="en-US"/>
        </w:rPr>
        <w:t xml:space="preserve"> </w:t>
      </w:r>
      <w:r w:rsidRPr="00E62F52">
        <w:rPr>
          <w:rFonts w:ascii="Sylfaen" w:eastAsia="Calibri" w:hAnsi="Sylfaen"/>
          <w:sz w:val="22"/>
          <w:szCs w:val="22"/>
          <w:lang w:val="ka-GE"/>
        </w:rPr>
        <w:t xml:space="preserve">740, genetic </w:t>
      </w:r>
      <w:r w:rsidRPr="0032618B">
        <w:rPr>
          <w:rFonts w:ascii="Sylfaen" w:eastAsia="Calibri" w:hAnsi="Sylfaen"/>
          <w:sz w:val="22"/>
          <w:szCs w:val="22"/>
          <w:lang w:val="en-US"/>
        </w:rPr>
        <w:t>materials</w:t>
      </w:r>
      <w:r w:rsidRPr="00E62F52">
        <w:rPr>
          <w:rFonts w:ascii="Sylfaen" w:eastAsia="Calibri" w:hAnsi="Sylfaen"/>
          <w:sz w:val="22"/>
          <w:szCs w:val="22"/>
          <w:lang w:val="ka-GE"/>
        </w:rPr>
        <w:t xml:space="preserve"> – 30</w:t>
      </w:r>
      <w:r w:rsidRPr="0032618B">
        <w:rPr>
          <w:rFonts w:ascii="Sylfaen" w:eastAsia="Calibri" w:hAnsi="Sylfaen"/>
          <w:sz w:val="22"/>
          <w:szCs w:val="22"/>
          <w:lang w:val="en-US"/>
        </w:rPr>
        <w:t>,</w:t>
      </w:r>
      <w:r w:rsidRPr="00E62F52">
        <w:rPr>
          <w:rFonts w:ascii="Sylfaen" w:eastAsia="Calibri" w:hAnsi="Sylfaen"/>
          <w:sz w:val="22"/>
          <w:szCs w:val="22"/>
          <w:lang w:val="ka-GE"/>
        </w:rPr>
        <w:t xml:space="preserve"> </w:t>
      </w:r>
      <w:r w:rsidRPr="0032618B">
        <w:rPr>
          <w:rFonts w:ascii="Sylfaen" w:eastAsia="Calibri" w:hAnsi="Sylfaen"/>
          <w:sz w:val="22"/>
          <w:szCs w:val="22"/>
          <w:lang w:val="en-US"/>
        </w:rPr>
        <w:t xml:space="preserve">microbial cultures for preservation and confirmation </w:t>
      </w:r>
      <w:r w:rsidRPr="00E62F52">
        <w:rPr>
          <w:rFonts w:ascii="Sylfaen" w:eastAsia="Calibri" w:hAnsi="Sylfaen"/>
          <w:sz w:val="22"/>
          <w:szCs w:val="22"/>
          <w:lang w:val="ka-GE"/>
        </w:rPr>
        <w:t>– 579, including:</w:t>
      </w:r>
    </w:p>
    <w:p w14:paraId="382D6756" w14:textId="77777777" w:rsidR="0032618B" w:rsidRPr="00E62F52" w:rsidRDefault="0032618B" w:rsidP="0032618B">
      <w:pPr>
        <w:jc w:val="both"/>
        <w:rPr>
          <w:rFonts w:ascii="Sylfaen" w:eastAsia="SimSun" w:hAnsi="Sylfaen" w:cstheme="minorHAnsi"/>
          <w:color w:val="000000"/>
          <w:lang w:val="ka-GE" w:eastAsia="zh-CN"/>
        </w:rPr>
      </w:pPr>
      <w:r w:rsidRPr="00E62F52">
        <w:rPr>
          <w:rFonts w:ascii="Sylfaen" w:hAnsi="Sylfaen" w:cs="Menlo Regular"/>
          <w:color w:val="2E74B5" w:themeColor="accent1" w:themeShade="BF"/>
          <w:lang w:val="ka-GE"/>
        </w:rPr>
        <w:t>Testing on influenza and other respiratory viruses:</w:t>
      </w:r>
      <w:r w:rsidRPr="00E62F52">
        <w:rPr>
          <w:rFonts w:ascii="Sylfaen" w:eastAsia="SimSun" w:hAnsi="Sylfaen" w:cs="Sylfaen"/>
          <w:color w:val="000000"/>
          <w:lang w:val="ka-GE" w:eastAsia="zh-CN"/>
        </w:rPr>
        <w:t xml:space="preserve"> 954 nasal and throat samples were received </w:t>
      </w:r>
      <w:r w:rsidRPr="00E62F52">
        <w:rPr>
          <w:rFonts w:ascii="Sylfaen" w:eastAsia="SimSun" w:hAnsi="Sylfaen" w:cs="Sylfaen"/>
          <w:color w:val="000000"/>
          <w:lang w:eastAsia="zh-CN"/>
        </w:rPr>
        <w:t>at the</w:t>
      </w:r>
      <w:r w:rsidRPr="00E62F52">
        <w:rPr>
          <w:rFonts w:ascii="Sylfaen" w:eastAsia="SimSun" w:hAnsi="Sylfaen" w:cs="Sylfaen"/>
          <w:color w:val="000000"/>
          <w:lang w:val="ka-GE" w:eastAsia="zh-CN"/>
        </w:rPr>
        <w:t xml:space="preserve"> Lugar Center.</w:t>
      </w:r>
    </w:p>
    <w:p w14:paraId="40E2174C" w14:textId="77777777" w:rsidR="0032618B" w:rsidRPr="00E62F52" w:rsidRDefault="0032618B" w:rsidP="0032618B">
      <w:pPr>
        <w:jc w:val="both"/>
        <w:rPr>
          <w:rFonts w:ascii="Sylfaen" w:eastAsia="Times New Roman" w:hAnsi="Sylfaen" w:cstheme="minorHAnsi"/>
          <w:bCs/>
        </w:rPr>
      </w:pPr>
      <w:r w:rsidRPr="00E62F52">
        <w:rPr>
          <w:rFonts w:ascii="Sylfaen" w:eastAsia="Times New Roman" w:hAnsi="Sylfaen" w:cstheme="minorHAnsi"/>
          <w:bCs/>
          <w:lang w:val="ka-GE"/>
        </w:rPr>
        <w:t xml:space="preserve">During </w:t>
      </w:r>
      <w:r w:rsidRPr="00E62F52">
        <w:rPr>
          <w:rFonts w:ascii="Sylfaen" w:eastAsia="Times New Roman" w:hAnsi="Sylfaen" w:cstheme="minorHAnsi"/>
          <w:bCs/>
        </w:rPr>
        <w:t xml:space="preserve">the </w:t>
      </w:r>
      <w:r w:rsidRPr="00E62F52">
        <w:rPr>
          <w:rFonts w:ascii="Sylfaen" w:eastAsia="Times New Roman" w:hAnsi="Sylfaen" w:cstheme="minorHAnsi"/>
          <w:bCs/>
          <w:lang w:val="ka-GE"/>
        </w:rPr>
        <w:t xml:space="preserve">reporting period, </w:t>
      </w:r>
      <w:r w:rsidRPr="00E62F52">
        <w:rPr>
          <w:rFonts w:ascii="Sylfaen" w:eastAsia="Times New Roman" w:hAnsi="Sylfaen" w:cs="Sylfaen"/>
          <w:bCs/>
          <w:lang w:val="ka-GE"/>
        </w:rPr>
        <w:t>46 614 serological test</w:t>
      </w:r>
      <w:r w:rsidRPr="00E62F52">
        <w:rPr>
          <w:rFonts w:ascii="Sylfaen" w:eastAsia="Times New Roman" w:hAnsi="Sylfaen" w:cs="Sylfaen"/>
          <w:bCs/>
        </w:rPr>
        <w:t>s</w:t>
      </w:r>
      <w:r w:rsidRPr="00E62F52">
        <w:rPr>
          <w:rFonts w:ascii="Sylfaen" w:eastAsia="Times New Roman" w:hAnsi="Sylfaen" w:cs="Sylfaen"/>
          <w:bCs/>
          <w:lang w:val="ka-GE"/>
        </w:rPr>
        <w:t xml:space="preserve"> </w:t>
      </w:r>
      <w:r w:rsidRPr="00E62F52">
        <w:rPr>
          <w:rFonts w:ascii="Sylfaen" w:eastAsia="Times New Roman" w:hAnsi="Sylfaen" w:cs="Sylfaen"/>
          <w:bCs/>
        </w:rPr>
        <w:t xml:space="preserve">were </w:t>
      </w:r>
      <w:r w:rsidRPr="00E62F52">
        <w:rPr>
          <w:rFonts w:ascii="Sylfaen" w:eastAsia="Times New Roman" w:hAnsi="Sylfaen" w:cs="Sylfaen"/>
          <w:bCs/>
          <w:lang w:val="ka-GE"/>
        </w:rPr>
        <w:t xml:space="preserve">performed within different projects and programs by </w:t>
      </w:r>
      <w:r w:rsidRPr="00E62F52">
        <w:rPr>
          <w:rFonts w:ascii="Sylfaen" w:eastAsia="Times New Roman" w:hAnsi="Sylfaen" w:cs="Sylfaen"/>
          <w:bCs/>
        </w:rPr>
        <w:t xml:space="preserve">the </w:t>
      </w:r>
      <w:r w:rsidRPr="00E62F52">
        <w:rPr>
          <w:rFonts w:ascii="Sylfaen" w:hAnsi="Sylfaen" w:cs="Menlo Regular"/>
          <w:color w:val="2E74B5" w:themeColor="accent1" w:themeShade="BF"/>
          <w:lang w:val="ka-GE"/>
        </w:rPr>
        <w:t>serologic laboratory</w:t>
      </w:r>
      <w:r w:rsidRPr="00E62F52">
        <w:rPr>
          <w:rFonts w:ascii="Sylfaen" w:eastAsia="Times New Roman" w:hAnsi="Sylfaen" w:cs="Sylfaen"/>
          <w:bCs/>
        </w:rPr>
        <w:t xml:space="preserve"> of the Lugar Center.</w:t>
      </w:r>
    </w:p>
    <w:p w14:paraId="77108E8A" w14:textId="3CA49C45" w:rsidR="0032618B" w:rsidRDefault="0032618B" w:rsidP="0032618B">
      <w:pPr>
        <w:contextualSpacing/>
        <w:jc w:val="both"/>
        <w:rPr>
          <w:rFonts w:ascii="Sylfaen" w:hAnsi="Sylfaen" w:cs="Sylfaen"/>
          <w:lang w:val="ka-GE"/>
        </w:rPr>
      </w:pPr>
      <w:r w:rsidRPr="00E62F52">
        <w:rPr>
          <w:rFonts w:ascii="Sylfaen" w:hAnsi="Sylfaen" w:cs="Sylfaen"/>
          <w:lang w:val="ka-GE"/>
        </w:rPr>
        <w:t xml:space="preserve">In 2018, serologic laboratory successfully gained ISO 15 189 </w:t>
      </w:r>
      <w:r w:rsidRPr="00E62F52">
        <w:rPr>
          <w:rFonts w:ascii="Sylfaen" w:hAnsi="Sylfaen" w:cs="Sylfaen"/>
        </w:rPr>
        <w:t>accreditation till</w:t>
      </w:r>
      <w:r w:rsidRPr="00E62F52">
        <w:rPr>
          <w:rFonts w:ascii="Sylfaen" w:hAnsi="Sylfaen" w:cs="Sylfaen"/>
          <w:lang w:val="ka-GE"/>
        </w:rPr>
        <w:t xml:space="preserve"> January </w:t>
      </w:r>
      <w:r w:rsidRPr="00E62F52">
        <w:rPr>
          <w:rFonts w:ascii="Sylfaen" w:hAnsi="Sylfaen" w:cs="Sylfaen"/>
        </w:rPr>
        <w:t xml:space="preserve">5, </w:t>
      </w:r>
      <w:r w:rsidRPr="00E62F52">
        <w:rPr>
          <w:rFonts w:ascii="Sylfaen" w:hAnsi="Sylfaen" w:cs="Sylfaen"/>
          <w:lang w:val="ka-GE"/>
        </w:rPr>
        <w:t xml:space="preserve">2020  in Hepatitis, Measles-Rubella and Rotavirus </w:t>
      </w:r>
      <w:r w:rsidRPr="00E62F52">
        <w:rPr>
          <w:rFonts w:ascii="Sylfaen" w:hAnsi="Sylfaen" w:cs="Sylfaen"/>
        </w:rPr>
        <w:t>serology testing</w:t>
      </w:r>
      <w:r w:rsidRPr="00E62F52">
        <w:rPr>
          <w:rFonts w:ascii="Sylfaen" w:hAnsi="Sylfaen" w:cs="Sylfaen"/>
          <w:lang w:val="ka-GE"/>
        </w:rPr>
        <w:t>.</w:t>
      </w:r>
    </w:p>
    <w:p w14:paraId="5F710D91" w14:textId="77777777" w:rsidR="0032618B" w:rsidRDefault="0032618B" w:rsidP="0032618B">
      <w:pPr>
        <w:contextualSpacing/>
        <w:jc w:val="both"/>
        <w:rPr>
          <w:rFonts w:ascii="Sylfaen" w:hAnsi="Sylfaen" w:cs="Sylfaen"/>
          <w:lang w:val="ka-GE"/>
        </w:rPr>
      </w:pPr>
    </w:p>
    <w:p w14:paraId="09137E84" w14:textId="77777777" w:rsidR="00F84942" w:rsidRDefault="00F84942" w:rsidP="0032618B">
      <w:pPr>
        <w:contextualSpacing/>
        <w:jc w:val="both"/>
        <w:rPr>
          <w:rFonts w:ascii="Sylfaen" w:hAnsi="Sylfaen" w:cs="Sylfaen"/>
          <w:lang w:val="ka-GE"/>
        </w:rPr>
      </w:pPr>
    </w:p>
    <w:p w14:paraId="0F225E3A" w14:textId="77777777" w:rsidR="0032618B" w:rsidRDefault="0032618B" w:rsidP="0032618B">
      <w:pPr>
        <w:contextualSpacing/>
        <w:jc w:val="both"/>
        <w:rPr>
          <w:rFonts w:ascii="Sylfaen" w:hAnsi="Sylfaen" w:cs="Sylfaen"/>
          <w:lang w:val="ka-GE"/>
        </w:rPr>
      </w:pPr>
    </w:p>
    <w:p w14:paraId="03D01B23" w14:textId="0807AC4D" w:rsidR="0032618B" w:rsidRPr="0032618B" w:rsidRDefault="0032618B" w:rsidP="0032618B">
      <w:pPr>
        <w:pStyle w:val="Head222"/>
      </w:pPr>
      <w:r>
        <w:t xml:space="preserve">1.2 </w:t>
      </w:r>
      <w:r w:rsidRPr="0032618B">
        <w:t>IMPLEMENTATION OF ONE HEALTH APPROACH IN THE COMMUNICABLE DISEASE SURVEILLANCE</w:t>
      </w:r>
    </w:p>
    <w:p w14:paraId="5A5583F0" w14:textId="77777777" w:rsidR="0032618B" w:rsidRPr="00E62F52" w:rsidRDefault="0032618B" w:rsidP="0032618B">
      <w:pPr>
        <w:jc w:val="both"/>
        <w:rPr>
          <w:rFonts w:ascii="Sylfaen" w:hAnsi="Sylfaen"/>
        </w:rPr>
      </w:pPr>
      <w:r w:rsidRPr="00E62F52">
        <w:rPr>
          <w:rFonts w:ascii="Sylfaen" w:hAnsi="Sylfaen"/>
          <w:lang w:val="ka-GE"/>
        </w:rPr>
        <w:t xml:space="preserve">Implementation of One Health approach </w:t>
      </w:r>
      <w:r w:rsidRPr="00E62F52">
        <w:rPr>
          <w:rFonts w:ascii="Sylfaen" w:hAnsi="Sylfaen"/>
        </w:rPr>
        <w:t>f</w:t>
      </w:r>
      <w:r w:rsidRPr="00E62F52">
        <w:rPr>
          <w:rFonts w:ascii="Sylfaen" w:hAnsi="Sylfaen"/>
          <w:lang w:val="ka-GE"/>
        </w:rPr>
        <w:t>or the surveillance and control of communicable diseases</w:t>
      </w:r>
      <w:r w:rsidRPr="00E62F52">
        <w:rPr>
          <w:rFonts w:ascii="Sylfaen" w:hAnsi="Sylfaen"/>
        </w:rPr>
        <w:t xml:space="preserve"> </w:t>
      </w:r>
      <w:r w:rsidRPr="00E62F52">
        <w:rPr>
          <w:rFonts w:ascii="Sylfaen" w:hAnsi="Sylfaen"/>
          <w:lang w:val="ka-GE"/>
        </w:rPr>
        <w:t xml:space="preserve">became a priority for </w:t>
      </w:r>
      <w:r w:rsidRPr="00E62F52">
        <w:rPr>
          <w:rFonts w:ascii="Sylfaen" w:hAnsi="Sylfaen"/>
        </w:rPr>
        <w:t xml:space="preserve">the </w:t>
      </w:r>
      <w:r w:rsidRPr="00E62F52">
        <w:rPr>
          <w:rFonts w:ascii="Sylfaen" w:hAnsi="Sylfaen"/>
          <w:lang w:val="ka-GE"/>
        </w:rPr>
        <w:t xml:space="preserve">Center. </w:t>
      </w:r>
      <w:r w:rsidRPr="00E62F52">
        <w:rPr>
          <w:rFonts w:ascii="Sylfaen" w:hAnsi="Sylfaen"/>
        </w:rPr>
        <w:t xml:space="preserve">This direction is covering zoonotic diseases, AMR, vector-borne diseases and monitoring of vectors as well as analysis and review of information with the involvement of all relevant stakeholders, organizations and units. For the implementation and coordination of above mentioned activities, </w:t>
      </w:r>
      <w:r>
        <w:rPr>
          <w:rFonts w:ascii="Sylfaen" w:hAnsi="Sylfaen"/>
        </w:rPr>
        <w:t xml:space="preserve">a </w:t>
      </w:r>
      <w:r w:rsidRPr="00E62F52">
        <w:rPr>
          <w:rFonts w:ascii="Sylfaen" w:hAnsi="Sylfaen"/>
        </w:rPr>
        <w:t>division of One Health was established in 2019 at the NCDC.</w:t>
      </w:r>
    </w:p>
    <w:p w14:paraId="1DB384A7" w14:textId="77777777" w:rsidR="0032618B" w:rsidRDefault="0032618B" w:rsidP="0032618B">
      <w:pPr>
        <w:contextualSpacing/>
        <w:jc w:val="both"/>
        <w:rPr>
          <w:rFonts w:ascii="Sylfaen" w:eastAsia="Times New Roman" w:hAnsi="Sylfaen"/>
        </w:rPr>
      </w:pPr>
      <w:r w:rsidRPr="00E62F52">
        <w:rPr>
          <w:rFonts w:ascii="Sylfaen" w:eastAsia="Times New Roman" w:hAnsi="Sylfaen" w:cs="Sylfaen"/>
        </w:rPr>
        <w:t>On December 21</w:t>
      </w:r>
      <w:r w:rsidRPr="00E62F52">
        <w:rPr>
          <w:rFonts w:ascii="Sylfaen" w:eastAsia="Times New Roman" w:hAnsi="Sylfaen" w:cs="Sylfaen"/>
          <w:vertAlign w:val="superscript"/>
        </w:rPr>
        <w:t>st</w:t>
      </w:r>
      <w:r w:rsidRPr="00E62F52">
        <w:rPr>
          <w:rFonts w:ascii="Sylfaen" w:eastAsia="Times New Roman" w:hAnsi="Sylfaen" w:cs="Sylfaen"/>
        </w:rPr>
        <w:t xml:space="preserve">, 2018, </w:t>
      </w:r>
      <w:r>
        <w:rPr>
          <w:rFonts w:ascii="Sylfaen" w:eastAsia="Times New Roman" w:hAnsi="Sylfaen" w:cs="Sylfaen"/>
        </w:rPr>
        <w:t xml:space="preserve">the </w:t>
      </w:r>
      <w:r w:rsidRPr="00E62F52">
        <w:rPr>
          <w:rFonts w:ascii="Sylfaen" w:eastAsia="Times New Roman" w:hAnsi="Sylfaen" w:cs="Sylfaen"/>
        </w:rPr>
        <w:t xml:space="preserve">NCDC held “One Health Day conference – strengthening capabilities in human, animal and environmental sphere”. The event was officially registered on </w:t>
      </w:r>
      <w:r w:rsidRPr="00E62F52">
        <w:rPr>
          <w:rFonts w:ascii="Sylfaen" w:eastAsia="Times New Roman" w:hAnsi="Sylfaen"/>
        </w:rPr>
        <w:t>One Health Day website.</w:t>
      </w:r>
    </w:p>
    <w:p w14:paraId="0AF4B4D1" w14:textId="77777777" w:rsidR="0032618B" w:rsidRDefault="0032618B" w:rsidP="0032618B">
      <w:pPr>
        <w:contextualSpacing/>
        <w:jc w:val="both"/>
        <w:rPr>
          <w:rFonts w:ascii="Sylfaen" w:eastAsia="Times New Roman" w:hAnsi="Sylfaen"/>
        </w:rPr>
      </w:pPr>
    </w:p>
    <w:p w14:paraId="68C9679A" w14:textId="77777777" w:rsidR="0032618B" w:rsidRDefault="0032618B" w:rsidP="0032618B">
      <w:pPr>
        <w:contextualSpacing/>
        <w:jc w:val="both"/>
        <w:rPr>
          <w:rFonts w:ascii="Sylfaen" w:eastAsia="Times New Roman" w:hAnsi="Sylfaen"/>
        </w:rPr>
      </w:pPr>
    </w:p>
    <w:p w14:paraId="11986932" w14:textId="77777777" w:rsidR="0032618B" w:rsidRDefault="0032618B" w:rsidP="0032618B">
      <w:pPr>
        <w:contextualSpacing/>
        <w:jc w:val="both"/>
        <w:rPr>
          <w:rFonts w:ascii="Sylfaen" w:eastAsia="Times New Roman" w:hAnsi="Sylfaen"/>
        </w:rPr>
      </w:pPr>
    </w:p>
    <w:p w14:paraId="1F779BEF" w14:textId="161DC890" w:rsidR="0032618B" w:rsidRPr="0032618B" w:rsidRDefault="0032618B" w:rsidP="0032618B">
      <w:pPr>
        <w:pStyle w:val="Head222"/>
      </w:pPr>
      <w:r>
        <w:t xml:space="preserve">1.3 </w:t>
      </w:r>
      <w:r w:rsidRPr="0032618B">
        <w:t xml:space="preserve">ELIMINATION/ERADICATION OF DISEASES DETERMINED BY GLOBAL STRATEGY OR THOSE THAT ARE IMPORTANT FOR THE COUNTRY </w:t>
      </w:r>
    </w:p>
    <w:p w14:paraId="6C514333" w14:textId="77777777" w:rsidR="0032618B" w:rsidRPr="00E62F52" w:rsidRDefault="0032618B" w:rsidP="0032618B">
      <w:pPr>
        <w:jc w:val="both"/>
        <w:rPr>
          <w:rFonts w:ascii="Sylfaen" w:eastAsia="SimSun" w:hAnsi="Sylfaen" w:cs="Sylfaen"/>
        </w:rPr>
      </w:pPr>
      <w:r w:rsidRPr="00E62F52">
        <w:rPr>
          <w:rFonts w:ascii="Sylfaen" w:eastAsia="SimSun" w:hAnsi="Sylfaen" w:cs="Sylfaen"/>
        </w:rPr>
        <w:t xml:space="preserve">In order to maintain the status of </w:t>
      </w:r>
      <w:r w:rsidRPr="00E62F52">
        <w:rPr>
          <w:rFonts w:ascii="Sylfaen" w:hAnsi="Sylfaen" w:cs="Menlo Regular"/>
          <w:b/>
          <w:color w:val="2E74B5" w:themeColor="accent1" w:themeShade="BF"/>
          <w:lang w:val="ka-GE"/>
        </w:rPr>
        <w:t>polio free country</w:t>
      </w:r>
      <w:r w:rsidRPr="00E62F52">
        <w:rPr>
          <w:rFonts w:ascii="Sylfaen" w:eastAsia="SimSun" w:hAnsi="Sylfaen" w:cs="Sylfaen"/>
        </w:rPr>
        <w:t>, surveillance on poliomyelitis and Acute Flaccid Paralysis (AFP) ha</w:t>
      </w:r>
      <w:r>
        <w:rPr>
          <w:rFonts w:ascii="Sylfaen" w:eastAsia="SimSun" w:hAnsi="Sylfaen" w:cs="Sylfaen"/>
        </w:rPr>
        <w:t>d</w:t>
      </w:r>
      <w:r w:rsidRPr="00E62F52">
        <w:rPr>
          <w:rFonts w:ascii="Sylfaen" w:eastAsia="SimSun" w:hAnsi="Sylfaen" w:cs="Sylfaen"/>
        </w:rPr>
        <w:t xml:space="preserve"> been continued. Size of a target group for AFP surveillance was (children aged </w:t>
      </w:r>
      <w:r w:rsidRPr="00E62F52">
        <w:rPr>
          <w:rFonts w:ascii="Sylfaen" w:hAnsi="Sylfaen" w:cs="Sylfaen"/>
          <w:lang w:val="ka-GE"/>
        </w:rPr>
        <w:t>0-14</w:t>
      </w:r>
      <w:r w:rsidRPr="00E62F52">
        <w:rPr>
          <w:rFonts w:ascii="Sylfaen" w:hAnsi="Sylfaen" w:cs="Sylfaen"/>
        </w:rPr>
        <w:t xml:space="preserve">) </w:t>
      </w:r>
      <w:r w:rsidRPr="00E62F52">
        <w:rPr>
          <w:rFonts w:ascii="Sylfaen" w:hAnsi="Sylfaen" w:cs="Sylfaen"/>
          <w:lang w:val="ka-GE"/>
        </w:rPr>
        <w:t>649 100</w:t>
      </w:r>
      <w:r w:rsidRPr="00E62F52">
        <w:rPr>
          <w:rFonts w:ascii="Sylfaen" w:hAnsi="Sylfaen" w:cs="Sylfaen"/>
        </w:rPr>
        <w:t>. During 2018, not a single case of wild poliovirus infection was registered in Georgia. 8 cases of AFP w</w:t>
      </w:r>
      <w:r>
        <w:rPr>
          <w:rFonts w:ascii="Sylfaen" w:hAnsi="Sylfaen" w:cs="Sylfaen"/>
        </w:rPr>
        <w:t>ere</w:t>
      </w:r>
      <w:r w:rsidRPr="00E62F52">
        <w:rPr>
          <w:rFonts w:ascii="Sylfaen" w:hAnsi="Sylfaen" w:cs="Sylfaen"/>
        </w:rPr>
        <w:t xml:space="preserve"> detected and studied in 0-15 age-group.</w:t>
      </w:r>
    </w:p>
    <w:p w14:paraId="2D6BBEB5" w14:textId="77777777" w:rsidR="0032618B" w:rsidRPr="00E62F52" w:rsidRDefault="0032618B" w:rsidP="0032618B">
      <w:pPr>
        <w:tabs>
          <w:tab w:val="left" w:pos="6150"/>
        </w:tabs>
        <w:jc w:val="both"/>
        <w:rPr>
          <w:rFonts w:ascii="Sylfaen" w:hAnsi="Sylfaen" w:cs="Sylfaen"/>
          <w:lang w:val="ka-GE"/>
        </w:rPr>
      </w:pPr>
      <w:r w:rsidRPr="00D13B62">
        <w:rPr>
          <w:rFonts w:ascii="Sylfaen" w:hAnsi="Sylfaen" w:cs="Menlo Regular"/>
          <w:b/>
          <w:color w:val="2E74B5" w:themeColor="accent1" w:themeShade="BF"/>
        </w:rPr>
        <w:lastRenderedPageBreak/>
        <w:t xml:space="preserve">In order to maintain surveillance on measles/rubella/congenital rubella syndrome, surveillance on each nosology was continued.  </w:t>
      </w:r>
      <w:r w:rsidRPr="00E62F52">
        <w:rPr>
          <w:rFonts w:ascii="Sylfaen" w:hAnsi="Sylfaen" w:cs="Sylfaen"/>
        </w:rPr>
        <w:t xml:space="preserve">An increasing trend, which started at the end of 2017, continued in 2018. Each case is reported to WHO Regional Office for Europe. 2 200 cases of measles were registered in 2018 (94 - in 2017); Incidence per 100 000 population – 60 (2017 – 2.5). In comparison to 2017, there was 24-fold increase of incidence in 2018. 3 lethal cases were registered in 2018. Kvemo Kartli Region – 10 month-old, respectively not vaccinated, laboratory confirmed; Kakheti Region – 11 month-old, respectively not vaccinated, epidemiological link was confirmed; Imereti Region- 16 year-old, not vaccinated, laboratory confirmed. </w:t>
      </w:r>
    </w:p>
    <w:p w14:paraId="197FE9A4" w14:textId="77777777" w:rsidR="0032618B" w:rsidRPr="00E62F52" w:rsidRDefault="0032618B" w:rsidP="0032618B">
      <w:pPr>
        <w:tabs>
          <w:tab w:val="left" w:pos="6150"/>
        </w:tabs>
        <w:jc w:val="both"/>
        <w:rPr>
          <w:rFonts w:ascii="Sylfaen" w:hAnsi="Sylfaen" w:cs="Sylfaen"/>
        </w:rPr>
      </w:pPr>
      <w:r w:rsidRPr="00E62F52">
        <w:rPr>
          <w:rFonts w:ascii="Sylfaen" w:hAnsi="Sylfaen" w:cs="Sylfaen"/>
        </w:rPr>
        <w:t>42% of registered cases were not vaccinated, 6% vaccinated with one and 2%, with two doses, while in case of 50% it was not possible to determine vaccination status.</w:t>
      </w:r>
    </w:p>
    <w:p w14:paraId="5B3301C8" w14:textId="77777777" w:rsidR="0032618B" w:rsidRPr="00E62F52" w:rsidRDefault="0032618B" w:rsidP="0032618B">
      <w:pPr>
        <w:tabs>
          <w:tab w:val="left" w:pos="6150"/>
        </w:tabs>
        <w:jc w:val="both"/>
        <w:rPr>
          <w:rFonts w:ascii="Sylfaen" w:eastAsia="Calibri" w:hAnsi="Sylfaen"/>
          <w:lang w:val="ka-GE"/>
        </w:rPr>
      </w:pPr>
      <w:r w:rsidRPr="00E62F52">
        <w:rPr>
          <w:rFonts w:ascii="Sylfaen" w:hAnsi="Sylfaen"/>
          <w:lang w:val="ka-GE"/>
        </w:rPr>
        <w:t>1 414 cases (64%) were hospitalized. Out of hospitalized</w:t>
      </w:r>
      <w:r w:rsidRPr="00E62F52">
        <w:rPr>
          <w:rFonts w:ascii="Sylfaen" w:hAnsi="Sylfaen"/>
        </w:rPr>
        <w:t xml:space="preserve"> cases</w:t>
      </w:r>
      <w:r w:rsidRPr="00E62F52">
        <w:rPr>
          <w:rFonts w:ascii="Sylfaen" w:hAnsi="Sylfaen"/>
          <w:lang w:val="ka-GE"/>
        </w:rPr>
        <w:t xml:space="preserve">, 797 (56%) </w:t>
      </w:r>
      <w:r w:rsidRPr="00E62F52">
        <w:rPr>
          <w:rFonts w:ascii="Sylfaen" w:hAnsi="Sylfaen"/>
        </w:rPr>
        <w:t>were</w:t>
      </w:r>
      <w:r w:rsidRPr="00E62F52">
        <w:rPr>
          <w:rFonts w:ascii="Sylfaen" w:hAnsi="Sylfaen"/>
          <w:lang w:val="ka-GE"/>
        </w:rPr>
        <w:t xml:space="preserve"> </w:t>
      </w:r>
      <w:r>
        <w:rPr>
          <w:rFonts w:ascii="Sylfaen" w:hAnsi="Sylfaen"/>
        </w:rPr>
        <w:t xml:space="preserve">of </w:t>
      </w:r>
      <w:r w:rsidRPr="00E62F52">
        <w:rPr>
          <w:rFonts w:ascii="Sylfaen" w:hAnsi="Sylfaen"/>
          <w:lang w:val="ka-GE"/>
        </w:rPr>
        <w:t xml:space="preserve"> &gt;20 age group. </w:t>
      </w:r>
      <w:r w:rsidRPr="00E62F52">
        <w:rPr>
          <w:rFonts w:ascii="Sylfaen" w:hAnsi="Sylfaen"/>
        </w:rPr>
        <w:t xml:space="preserve">Complications were registered in 257 </w:t>
      </w:r>
      <w:r w:rsidRPr="00E62F52">
        <w:rPr>
          <w:rFonts w:ascii="Sylfaen" w:eastAsia="Calibri" w:hAnsi="Sylfaen"/>
          <w:lang w:val="ka-GE"/>
        </w:rPr>
        <w:t>(12%)</w:t>
      </w:r>
      <w:r w:rsidRPr="00E62F52">
        <w:rPr>
          <w:rFonts w:ascii="Sylfaen" w:eastAsia="Calibri" w:hAnsi="Sylfaen"/>
          <w:color w:val="FF0000"/>
          <w:lang w:val="ka-GE"/>
        </w:rPr>
        <w:t xml:space="preserve"> </w:t>
      </w:r>
      <w:r w:rsidRPr="00E62F52">
        <w:rPr>
          <w:rFonts w:ascii="Sylfaen" w:eastAsia="Calibri" w:hAnsi="Sylfaen"/>
        </w:rPr>
        <w:t>cases</w:t>
      </w:r>
      <w:r w:rsidRPr="00E62F52">
        <w:rPr>
          <w:rFonts w:ascii="Sylfaen" w:hAnsi="Sylfaen"/>
        </w:rPr>
        <w:t xml:space="preserve">. Out of them, 158 </w:t>
      </w:r>
      <w:r w:rsidRPr="00E62F52">
        <w:rPr>
          <w:rFonts w:ascii="Sylfaen" w:eastAsia="Calibri" w:hAnsi="Sylfaen"/>
          <w:lang w:val="ka-GE"/>
        </w:rPr>
        <w:t xml:space="preserve">(61%) </w:t>
      </w:r>
      <w:r w:rsidRPr="00E62F52">
        <w:rPr>
          <w:rFonts w:ascii="Sylfaen" w:eastAsia="Calibri" w:hAnsi="Sylfaen"/>
        </w:rPr>
        <w:t>had</w:t>
      </w:r>
      <w:r w:rsidRPr="00E62F52">
        <w:rPr>
          <w:rFonts w:ascii="Sylfaen" w:eastAsia="Calibri" w:hAnsi="Sylfaen"/>
          <w:lang w:val="ka-GE"/>
        </w:rPr>
        <w:t xml:space="preserve"> </w:t>
      </w:r>
      <w:r w:rsidRPr="00E62F52">
        <w:rPr>
          <w:rFonts w:ascii="Sylfaen" w:eastAsia="Calibri" w:hAnsi="Sylfaen"/>
        </w:rPr>
        <w:t>pneumonia</w:t>
      </w:r>
      <w:r w:rsidRPr="00E62F52">
        <w:rPr>
          <w:rFonts w:ascii="Sylfaen" w:eastAsia="Calibri" w:hAnsi="Sylfaen"/>
          <w:lang w:val="ka-GE"/>
        </w:rPr>
        <w:t>, 49 (19%)</w:t>
      </w:r>
      <w:r w:rsidRPr="00E62F52">
        <w:rPr>
          <w:rFonts w:ascii="Sylfaen" w:eastAsia="Calibri" w:hAnsi="Sylfaen"/>
        </w:rPr>
        <w:t xml:space="preserve"> </w:t>
      </w:r>
      <w:r w:rsidRPr="00E62F52">
        <w:rPr>
          <w:rFonts w:ascii="Sylfaen" w:eastAsia="Calibri" w:hAnsi="Sylfaen"/>
          <w:lang w:val="ka-GE"/>
        </w:rPr>
        <w:t xml:space="preserve">- </w:t>
      </w:r>
      <w:r w:rsidRPr="00E62F52">
        <w:rPr>
          <w:rFonts w:ascii="Sylfaen" w:eastAsia="Calibri" w:hAnsi="Sylfaen"/>
        </w:rPr>
        <w:t>diarrhea</w:t>
      </w:r>
      <w:r w:rsidRPr="00E62F52">
        <w:rPr>
          <w:rFonts w:ascii="Sylfaen" w:eastAsia="Calibri" w:hAnsi="Sylfaen"/>
          <w:lang w:val="ka-GE"/>
        </w:rPr>
        <w:t xml:space="preserve">, 50 (20%) - </w:t>
      </w:r>
      <w:r w:rsidRPr="00E62F52">
        <w:rPr>
          <w:rFonts w:ascii="Sylfaen" w:eastAsia="Calibri" w:hAnsi="Sylfaen"/>
        </w:rPr>
        <w:t>other complications</w:t>
      </w:r>
      <w:r w:rsidRPr="00E62F52">
        <w:rPr>
          <w:rFonts w:ascii="Sylfaen" w:eastAsia="Calibri" w:hAnsi="Sylfaen"/>
          <w:lang w:val="ka-GE"/>
        </w:rPr>
        <w:t>.</w:t>
      </w:r>
    </w:p>
    <w:p w14:paraId="4ED84141" w14:textId="77777777" w:rsidR="0032618B" w:rsidRPr="00E62F52" w:rsidRDefault="0032618B" w:rsidP="0032618B">
      <w:pPr>
        <w:jc w:val="both"/>
        <w:rPr>
          <w:rFonts w:ascii="Sylfaen" w:eastAsia="Calibri" w:hAnsi="Sylfaen"/>
        </w:rPr>
      </w:pPr>
      <w:r w:rsidRPr="00E62F52">
        <w:rPr>
          <w:rFonts w:ascii="Sylfaen" w:hAnsi="Sylfaen"/>
          <w:lang w:val="ka-GE"/>
        </w:rPr>
        <w:t>Due to the situation</w:t>
      </w:r>
      <w:r w:rsidRPr="00E62F52">
        <w:rPr>
          <w:rFonts w:ascii="Sylfaen" w:hAnsi="Sylfaen"/>
        </w:rPr>
        <w:t xml:space="preserve"> in</w:t>
      </w:r>
      <w:r w:rsidRPr="00E62F52">
        <w:rPr>
          <w:rFonts w:ascii="Sylfaen" w:hAnsi="Sylfaen"/>
          <w:lang w:val="ka-GE"/>
        </w:rPr>
        <w:t xml:space="preserve"> the country,</w:t>
      </w:r>
      <w:r w:rsidRPr="00E62F52">
        <w:rPr>
          <w:rFonts w:ascii="Sylfaen" w:eastAsia="Calibri" w:hAnsi="Sylfaen"/>
        </w:rPr>
        <w:t xml:space="preserve"> </w:t>
      </w:r>
      <w:r w:rsidRPr="00E62F52">
        <w:rPr>
          <w:rFonts w:ascii="Sylfaen" w:hAnsi="Sylfaen"/>
        </w:rPr>
        <w:t>respective p</w:t>
      </w:r>
      <w:r w:rsidRPr="00E62F52">
        <w:rPr>
          <w:rFonts w:ascii="Sylfaen" w:hAnsi="Sylfaen"/>
          <w:lang w:val="ka-GE"/>
        </w:rPr>
        <w:t>reventive measures</w:t>
      </w:r>
      <w:r w:rsidRPr="00E62F52">
        <w:rPr>
          <w:rFonts w:ascii="Sylfaen" w:hAnsi="Sylfaen"/>
        </w:rPr>
        <w:t xml:space="preserve"> were planned precisely and deliberately and </w:t>
      </w:r>
      <w:r>
        <w:rPr>
          <w:rFonts w:ascii="Sylfaen" w:hAnsi="Sylfaen"/>
        </w:rPr>
        <w:t xml:space="preserve">have </w:t>
      </w:r>
      <w:r w:rsidRPr="00E62F52">
        <w:rPr>
          <w:rFonts w:ascii="Sylfaen" w:hAnsi="Sylfaen"/>
        </w:rPr>
        <w:t xml:space="preserve"> being carried out </w:t>
      </w:r>
      <w:r w:rsidRPr="00E62F52">
        <w:rPr>
          <w:rFonts w:ascii="Sylfaen" w:hAnsi="Sylfaen"/>
          <w:lang w:val="ka-GE"/>
        </w:rPr>
        <w:t>(including immunization, surveillance and communication).</w:t>
      </w:r>
      <w:r w:rsidRPr="00E62F52">
        <w:rPr>
          <w:rFonts w:ascii="Sylfaen" w:hAnsi="Sylfaen"/>
        </w:rPr>
        <w:t xml:space="preserve"> Apart from the routine vaccination,  </w:t>
      </w:r>
      <w:r>
        <w:rPr>
          <w:rFonts w:ascii="Sylfaen" w:hAnsi="Sylfaen"/>
        </w:rPr>
        <w:t xml:space="preserve">in </w:t>
      </w:r>
      <w:r w:rsidRPr="00E62F52">
        <w:rPr>
          <w:rFonts w:ascii="Sylfaen" w:hAnsi="Sylfaen"/>
        </w:rPr>
        <w:t xml:space="preserve">children aged 1 and 5, unplanned vaccination was conducted for 45 395 persons during 2018, while in the first 6 months of 2019  more then </w:t>
      </w:r>
      <w:r w:rsidRPr="00E62F52">
        <w:rPr>
          <w:rFonts w:ascii="Sylfaen" w:hAnsi="Sylfaen"/>
          <w:lang w:val="ka-GE"/>
        </w:rPr>
        <w:t>140 000</w:t>
      </w:r>
      <w:r w:rsidRPr="00E62F52">
        <w:rPr>
          <w:rFonts w:ascii="Sylfaen" w:hAnsi="Sylfaen"/>
        </w:rPr>
        <w:t xml:space="preserve"> persons were vaccinated.</w:t>
      </w:r>
      <w:r w:rsidRPr="00E62F52">
        <w:rPr>
          <w:rFonts w:ascii="Sylfaen" w:hAnsi="Sylfaen"/>
          <w:lang w:val="ka-GE"/>
        </w:rPr>
        <w:t xml:space="preserve"> </w:t>
      </w:r>
    </w:p>
    <w:p w14:paraId="594C2E28" w14:textId="77777777" w:rsidR="0032618B" w:rsidRPr="00E62F52" w:rsidRDefault="0032618B" w:rsidP="0032618B">
      <w:pPr>
        <w:jc w:val="both"/>
        <w:rPr>
          <w:rFonts w:ascii="Sylfaen" w:hAnsi="Sylfaen" w:cs="Sylfaen"/>
          <w:b/>
        </w:rPr>
      </w:pPr>
      <w:r w:rsidRPr="00E62F52">
        <w:rPr>
          <w:rFonts w:ascii="Sylfaen" w:hAnsi="Sylfaen" w:cs="Sylfaen"/>
          <w:lang w:val="ka-GE"/>
        </w:rPr>
        <w:t xml:space="preserve">No cases </w:t>
      </w:r>
      <w:r w:rsidRPr="00E62F52">
        <w:rPr>
          <w:rFonts w:ascii="Sylfaen" w:hAnsi="Sylfaen" w:cs="Sylfaen"/>
        </w:rPr>
        <w:t xml:space="preserve">of rubella </w:t>
      </w:r>
      <w:r w:rsidRPr="00E62F52">
        <w:rPr>
          <w:rFonts w:ascii="Sylfaen" w:hAnsi="Sylfaen" w:cs="Sylfaen"/>
          <w:lang w:val="ka-GE"/>
        </w:rPr>
        <w:t xml:space="preserve">were registered </w:t>
      </w:r>
      <w:r w:rsidRPr="00E62F52">
        <w:rPr>
          <w:rFonts w:ascii="Sylfaen" w:hAnsi="Sylfaen" w:cs="Sylfaen"/>
        </w:rPr>
        <w:t xml:space="preserve">as well as no </w:t>
      </w:r>
      <w:r w:rsidRPr="00E62F52">
        <w:rPr>
          <w:rFonts w:ascii="Sylfaen" w:hAnsi="Sylfaen" w:cs="Sylfaen"/>
          <w:lang w:val="ka-GE"/>
        </w:rPr>
        <w:t>congenital rubella syndrome</w:t>
      </w:r>
      <w:r w:rsidRPr="00E62F52">
        <w:rPr>
          <w:rFonts w:ascii="Sylfaen" w:hAnsi="Sylfaen" w:cs="Sylfaen"/>
        </w:rPr>
        <w:t xml:space="preserve"> was detected </w:t>
      </w:r>
      <w:r w:rsidRPr="00E62F52">
        <w:rPr>
          <w:rFonts w:ascii="Sylfaen" w:hAnsi="Sylfaen" w:cs="Sylfaen"/>
          <w:lang w:val="ka-GE"/>
        </w:rPr>
        <w:t>in 2018</w:t>
      </w:r>
      <w:r w:rsidRPr="00E62F52">
        <w:rPr>
          <w:rFonts w:ascii="Sylfaen" w:hAnsi="Sylfaen" w:cs="Sylfaen"/>
        </w:rPr>
        <w:t>.</w:t>
      </w:r>
    </w:p>
    <w:p w14:paraId="5A93A2AD" w14:textId="77777777" w:rsidR="0032618B" w:rsidRPr="00E62F52" w:rsidRDefault="0032618B" w:rsidP="0032618B">
      <w:pPr>
        <w:pStyle w:val="p"/>
        <w:spacing w:before="240" w:beforeAutospacing="0" w:after="0" w:afterAutospacing="0"/>
        <w:jc w:val="both"/>
        <w:rPr>
          <w:rFonts w:ascii="Sylfaen" w:hAnsi="Sylfaen" w:cs="Sylfaen"/>
          <w:sz w:val="22"/>
          <w:szCs w:val="22"/>
        </w:rPr>
      </w:pPr>
      <w:r w:rsidRPr="00E62F52">
        <w:rPr>
          <w:rFonts w:ascii="Sylfaen" w:eastAsiaTheme="minorEastAsia" w:hAnsi="Sylfaen" w:cs="Menlo Regular"/>
          <w:b/>
          <w:color w:val="2E74B5" w:themeColor="accent1" w:themeShade="BF"/>
          <w:sz w:val="22"/>
          <w:szCs w:val="22"/>
          <w:lang w:val="ka-GE" w:eastAsia="en-US"/>
        </w:rPr>
        <w:t>In order to maintain malaria-free status</w:t>
      </w:r>
      <w:r w:rsidRPr="00E62F52">
        <w:rPr>
          <w:rFonts w:ascii="Sylfaen" w:hAnsi="Sylfaen" w:cs="Sylfaen"/>
          <w:sz w:val="22"/>
          <w:szCs w:val="22"/>
        </w:rPr>
        <w:t xml:space="preserve">, 11 probable </w:t>
      </w:r>
      <w:r w:rsidRPr="00E62F52">
        <w:rPr>
          <w:rFonts w:ascii="Sylfaen" w:hAnsi="Sylfaen" w:cs="Sylfaen"/>
          <w:sz w:val="22"/>
          <w:szCs w:val="22"/>
          <w:lang w:val="ka-GE"/>
        </w:rPr>
        <w:t>(</w:t>
      </w:r>
      <w:r w:rsidRPr="00E62F52">
        <w:rPr>
          <w:rFonts w:ascii="Sylfaen" w:hAnsi="Sylfaen" w:cs="Sylfaen"/>
          <w:sz w:val="22"/>
          <w:szCs w:val="22"/>
          <w:lang w:eastAsia="ka-GE"/>
        </w:rPr>
        <w:t>presumptive</w:t>
      </w:r>
      <w:r w:rsidRPr="00E62F52">
        <w:rPr>
          <w:rFonts w:ascii="Sylfaen" w:hAnsi="Sylfaen" w:cs="Sylfaen"/>
          <w:sz w:val="22"/>
          <w:szCs w:val="22"/>
          <w:lang w:val="ka-GE" w:eastAsia="ka-GE"/>
        </w:rPr>
        <w:t>)</w:t>
      </w:r>
      <w:r w:rsidRPr="00E62F52">
        <w:rPr>
          <w:rFonts w:ascii="Sylfaen" w:hAnsi="Sylfaen" w:cs="Sylfaen"/>
          <w:sz w:val="22"/>
          <w:szCs w:val="22"/>
        </w:rPr>
        <w:t xml:space="preserve"> cases were investigated, out of which 9 were lab-confirmed (7- tropical</w:t>
      </w:r>
      <w:r w:rsidRPr="00E62F52">
        <w:rPr>
          <w:rFonts w:ascii="Sylfaen" w:hAnsi="Sylfaen" w:cs="Sylfaen"/>
          <w:sz w:val="22"/>
          <w:szCs w:val="22"/>
          <w:lang w:val="ka-GE"/>
        </w:rPr>
        <w:t xml:space="preserve"> </w:t>
      </w:r>
      <w:r w:rsidRPr="00E62F52">
        <w:rPr>
          <w:rFonts w:ascii="Sylfaen" w:hAnsi="Sylfaen" w:cs="Sylfaen"/>
          <w:sz w:val="22"/>
          <w:szCs w:val="22"/>
          <w:lang w:val="en-US"/>
        </w:rPr>
        <w:t>and 2 -</w:t>
      </w:r>
      <w:r w:rsidRPr="00E62F52">
        <w:rPr>
          <w:rFonts w:ascii="Sylfaen" w:hAnsi="Sylfaen" w:cs="Sylfaen"/>
          <w:color w:val="FF0000"/>
          <w:sz w:val="22"/>
          <w:szCs w:val="22"/>
        </w:rPr>
        <w:t xml:space="preserve"> </w:t>
      </w:r>
      <w:r w:rsidRPr="00E62F52">
        <w:rPr>
          <w:rFonts w:ascii="Sylfaen" w:hAnsi="Sylfaen" w:cs="Sylfaen"/>
          <w:sz w:val="22"/>
          <w:szCs w:val="22"/>
        </w:rPr>
        <w:t>P.vivax). All of them were imported from African and Asian countries. Out of 9 confirmed cases, 3 were foreign citizens and 6 were citizens of Georgia. All of them were visiting above mentioned regions for working purposes. No lethal cases were registered.</w:t>
      </w:r>
    </w:p>
    <w:p w14:paraId="6CD4A122" w14:textId="77777777" w:rsidR="0032618B" w:rsidRPr="00E62F52" w:rsidRDefault="0032618B" w:rsidP="0032618B">
      <w:pPr>
        <w:pStyle w:val="p"/>
        <w:spacing w:before="240" w:beforeAutospacing="0" w:after="0" w:afterAutospacing="0"/>
        <w:jc w:val="both"/>
        <w:rPr>
          <w:rFonts w:ascii="Sylfaen" w:hAnsi="Sylfaen" w:cs="Sylfaen"/>
          <w:sz w:val="22"/>
          <w:szCs w:val="22"/>
        </w:rPr>
      </w:pPr>
      <w:r w:rsidRPr="00E62F52">
        <w:rPr>
          <w:rFonts w:ascii="Sylfaen" w:hAnsi="Sylfaen" w:cs="Sylfaen"/>
          <w:sz w:val="22"/>
          <w:szCs w:val="22"/>
        </w:rPr>
        <w:t>During 2018, 1 473 malaria suspected cases were screened with thick blood smear by 13 public health municipal centres and specialists in  malaria zone</w:t>
      </w:r>
      <w:r w:rsidRPr="00E62F52">
        <w:rPr>
          <w:rFonts w:ascii="Sylfaen" w:hAnsi="Sylfaen" w:cs="Sylfaen"/>
          <w:sz w:val="22"/>
          <w:szCs w:val="22"/>
          <w:lang w:val="en-US"/>
        </w:rPr>
        <w:t>s</w:t>
      </w:r>
      <w:r w:rsidRPr="00E62F52">
        <w:rPr>
          <w:rFonts w:ascii="Sylfaen" w:hAnsi="Sylfaen" w:cs="Sylfaen"/>
          <w:sz w:val="22"/>
          <w:szCs w:val="22"/>
        </w:rPr>
        <w:t xml:space="preserve"> </w:t>
      </w:r>
      <w:r w:rsidRPr="00E62F52">
        <w:rPr>
          <w:rFonts w:ascii="Sylfaen" w:hAnsi="Sylfaen" w:cs="Sylfaen"/>
          <w:sz w:val="22"/>
          <w:szCs w:val="22"/>
          <w:lang w:val="en-US"/>
        </w:rPr>
        <w:t xml:space="preserve">of </w:t>
      </w:r>
      <w:r w:rsidRPr="00E62F52">
        <w:rPr>
          <w:rFonts w:ascii="Sylfaen" w:hAnsi="Sylfaen" w:cs="Sylfaen"/>
          <w:sz w:val="22"/>
          <w:szCs w:val="22"/>
        </w:rPr>
        <w:t>Georgia. 10% of results (156 samples) of the studies carried out across the country (thick blood drop and smears) were retested at the Center's Laboratory.</w:t>
      </w:r>
    </w:p>
    <w:p w14:paraId="343690D6" w14:textId="77777777" w:rsidR="0032618B" w:rsidRPr="00E62F52" w:rsidRDefault="0032618B" w:rsidP="0032618B">
      <w:pPr>
        <w:pStyle w:val="Heading3"/>
        <w:jc w:val="both"/>
        <w:rPr>
          <w:rFonts w:ascii="Sylfaen" w:hAnsi="Sylfaen" w:cs="Sylfaen"/>
          <w:b w:val="0"/>
          <w:color w:val="2E74B5" w:themeColor="accent1" w:themeShade="BF"/>
          <w:sz w:val="22"/>
          <w:szCs w:val="22"/>
          <w:lang w:val="ka-GE"/>
        </w:rPr>
      </w:pPr>
    </w:p>
    <w:p w14:paraId="2C5F2268" w14:textId="77777777" w:rsidR="0032618B" w:rsidRPr="00E62F52" w:rsidRDefault="0032618B" w:rsidP="0032618B">
      <w:pPr>
        <w:suppressAutoHyphens/>
        <w:contextualSpacing/>
        <w:jc w:val="both"/>
        <w:rPr>
          <w:rFonts w:ascii="Sylfaen" w:hAnsi="Sylfaen" w:cs="Menlo Regular"/>
          <w:b/>
          <w:color w:val="2E74B5" w:themeColor="accent1" w:themeShade="BF"/>
        </w:rPr>
      </w:pPr>
      <w:r w:rsidRPr="00E62F52">
        <w:rPr>
          <w:rFonts w:ascii="Sylfaen" w:hAnsi="Sylfaen" w:cs="Menlo Regular"/>
          <w:b/>
          <w:color w:val="2E74B5" w:themeColor="accent1" w:themeShade="BF"/>
        </w:rPr>
        <w:t xml:space="preserve">Congenital syphilis and HIV/AIDS mother to child transmission </w:t>
      </w:r>
    </w:p>
    <w:p w14:paraId="58B7C041" w14:textId="77777777" w:rsidR="0032618B" w:rsidRPr="00E62F52" w:rsidRDefault="0032618B" w:rsidP="0032618B">
      <w:pPr>
        <w:suppressAutoHyphens/>
        <w:contextualSpacing/>
        <w:jc w:val="both"/>
        <w:rPr>
          <w:rFonts w:ascii="Sylfaen" w:hAnsi="Sylfaen" w:cs="Menlo Regular"/>
        </w:rPr>
      </w:pPr>
      <w:r w:rsidRPr="00E62F52">
        <w:rPr>
          <w:rFonts w:ascii="Sylfaen" w:hAnsi="Sylfaen" w:cs="Menlo Regular"/>
        </w:rPr>
        <w:t xml:space="preserve">For the elimination goals, throughout the country 46385 pregnant were screened for syphilis - this is 91% of total registered pregnant. According to EIDSS database syphilis seropositive (RPR+) 141 cases were detected during the reporting period. Out of them 72 pregnant had confirmed disease (51%). According to this data, total percent of pregnant infected with syphilis is 0.15% of all pregnant population. Full-fledged treatment was completed in 85% of all infected pregnant. According to EIDSS in 2018 5 cases of congenital syphilis were registered. </w:t>
      </w:r>
    </w:p>
    <w:p w14:paraId="1C575A9A" w14:textId="77777777" w:rsidR="0032618B" w:rsidRPr="00E62F52" w:rsidRDefault="0032618B" w:rsidP="0032618B">
      <w:pPr>
        <w:suppressAutoHyphens/>
        <w:contextualSpacing/>
        <w:jc w:val="both"/>
        <w:rPr>
          <w:rFonts w:ascii="Sylfaen" w:hAnsi="Sylfaen" w:cs="Menlo Regular"/>
        </w:rPr>
      </w:pPr>
      <w:r w:rsidRPr="00E62F52">
        <w:rPr>
          <w:rFonts w:ascii="Sylfaen" w:hAnsi="Sylfaen" w:cs="Menlo Regular"/>
        </w:rPr>
        <w:t xml:space="preserve">In recent years fluctuation in testing coverage is yet unexplained. There is no gap in test kit supply and logistics. One reason could be that birth registry has incomplete information and data from laboratory settings and/or OB service providers. </w:t>
      </w:r>
    </w:p>
    <w:p w14:paraId="5E3B8961" w14:textId="77777777" w:rsidR="0032618B" w:rsidRPr="00E62F52" w:rsidRDefault="0032618B" w:rsidP="0032618B">
      <w:pPr>
        <w:autoSpaceDE w:val="0"/>
        <w:autoSpaceDN w:val="0"/>
        <w:adjustRightInd w:val="0"/>
        <w:jc w:val="both"/>
        <w:rPr>
          <w:rFonts w:ascii="Sylfaen" w:hAnsi="Sylfaen" w:cs="Menlo Regular"/>
          <w:b/>
          <w:color w:val="2E74B5" w:themeColor="accent1" w:themeShade="BF"/>
        </w:rPr>
      </w:pPr>
    </w:p>
    <w:p w14:paraId="2D123A5C" w14:textId="77777777" w:rsidR="0032618B" w:rsidRPr="00D13B62" w:rsidRDefault="0032618B" w:rsidP="0032618B">
      <w:pPr>
        <w:contextualSpacing/>
        <w:jc w:val="both"/>
        <w:rPr>
          <w:rFonts w:ascii="Sylfaen" w:hAnsi="Sylfaen" w:cs="Menlo Regular"/>
          <w:b/>
          <w:color w:val="2E74B5" w:themeColor="accent1" w:themeShade="BF"/>
          <w:lang w:val="ka-GE"/>
        </w:rPr>
      </w:pPr>
      <w:r w:rsidRPr="00D13B62">
        <w:rPr>
          <w:rFonts w:ascii="Sylfaen" w:hAnsi="Sylfaen" w:cs="Menlo Regular"/>
          <w:b/>
          <w:color w:val="2E74B5" w:themeColor="accent1" w:themeShade="BF"/>
          <w:lang w:val="ka-GE"/>
        </w:rPr>
        <w:t xml:space="preserve">Hepatitis C  Elimination </w:t>
      </w:r>
      <w:r w:rsidRPr="00D13B62">
        <w:rPr>
          <w:rFonts w:ascii="Sylfaen" w:hAnsi="Sylfaen" w:cs="Menlo Regular"/>
          <w:b/>
          <w:color w:val="2E74B5" w:themeColor="accent1" w:themeShade="BF"/>
        </w:rPr>
        <w:t xml:space="preserve">State </w:t>
      </w:r>
      <w:r w:rsidRPr="00D13B62">
        <w:rPr>
          <w:rFonts w:ascii="Sylfaen" w:hAnsi="Sylfaen" w:cs="Menlo Regular"/>
          <w:b/>
          <w:color w:val="2E74B5" w:themeColor="accent1" w:themeShade="BF"/>
          <w:lang w:val="ka-GE"/>
        </w:rPr>
        <w:t xml:space="preserve">Program </w:t>
      </w:r>
    </w:p>
    <w:p w14:paraId="2F55B962" w14:textId="77777777" w:rsidR="0032618B" w:rsidRDefault="0032618B" w:rsidP="00B17D56">
      <w:pPr>
        <w:spacing w:after="240"/>
        <w:contextualSpacing/>
        <w:jc w:val="both"/>
        <w:rPr>
          <w:rFonts w:ascii="Sylfaen" w:hAnsi="Sylfaen" w:cs="Menlo Regular"/>
          <w:b/>
          <w:color w:val="2E74B5" w:themeColor="accent1" w:themeShade="BF"/>
        </w:rPr>
      </w:pPr>
      <w:r w:rsidRPr="00E62F52">
        <w:rPr>
          <w:rFonts w:ascii="Sylfaen" w:hAnsi="Sylfaen" w:cs="Menlo Regular"/>
        </w:rPr>
        <w:t>Following steps were made</w:t>
      </w:r>
      <w:r w:rsidRPr="00E62F52">
        <w:rPr>
          <w:rFonts w:ascii="Sylfaen" w:hAnsi="Sylfaen" w:cs="Menlo Regular"/>
          <w:b/>
        </w:rPr>
        <w:t xml:space="preserve"> </w:t>
      </w:r>
      <w:r w:rsidRPr="00EF66C8">
        <w:rPr>
          <w:rFonts w:ascii="Sylfaen" w:hAnsi="Sylfaen" w:cs="Menlo Regular"/>
        </w:rPr>
        <w:t>a</w:t>
      </w:r>
      <w:r w:rsidRPr="00E62F52">
        <w:rPr>
          <w:rFonts w:ascii="Sylfaen" w:hAnsi="Sylfaen" w:cs="Menlo Regular"/>
        </w:rPr>
        <w:t>ccording</w:t>
      </w:r>
      <w:r w:rsidRPr="00E62F52">
        <w:rPr>
          <w:rFonts w:ascii="Sylfaen" w:hAnsi="Sylfaen" w:cs="Menlo Regular"/>
          <w:b/>
        </w:rPr>
        <w:t xml:space="preserve"> </w:t>
      </w:r>
      <w:r w:rsidRPr="00E62F52">
        <w:rPr>
          <w:rFonts w:ascii="Sylfaen" w:hAnsi="Sylfaen" w:cs="Menlo Regular"/>
        </w:rPr>
        <w:t>to</w:t>
      </w:r>
      <w:r w:rsidRPr="00E62F52">
        <w:rPr>
          <w:rFonts w:ascii="Sylfaen" w:hAnsi="Sylfaen" w:cs="Menlo Regular"/>
          <w:b/>
        </w:rPr>
        <w:t xml:space="preserve"> </w:t>
      </w:r>
      <w:r w:rsidRPr="00E62F52">
        <w:rPr>
          <w:rFonts w:ascii="Sylfaen" w:hAnsi="Sylfaen" w:cs="Menlo Regular"/>
          <w:b/>
          <w:color w:val="2E74B5" w:themeColor="accent1" w:themeShade="BF"/>
        </w:rPr>
        <w:t>Hepatitis C elimination strategy:</w:t>
      </w:r>
    </w:p>
    <w:p w14:paraId="1B28868D" w14:textId="77777777" w:rsidR="00B17D56" w:rsidRPr="00E62F52" w:rsidRDefault="00B17D56" w:rsidP="00B17D56">
      <w:pPr>
        <w:spacing w:after="240"/>
        <w:contextualSpacing/>
        <w:jc w:val="both"/>
        <w:rPr>
          <w:rFonts w:ascii="Sylfaen" w:hAnsi="Sylfaen" w:cs="Menlo Regular"/>
          <w:b/>
          <w:color w:val="2E74B5" w:themeColor="accent1" w:themeShade="BF"/>
        </w:rPr>
      </w:pPr>
    </w:p>
    <w:p w14:paraId="06B5B5E7" w14:textId="77777777" w:rsidR="0032618B" w:rsidRPr="00E62F52" w:rsidRDefault="0032618B" w:rsidP="00B17D56">
      <w:pPr>
        <w:widowControl/>
        <w:numPr>
          <w:ilvl w:val="0"/>
          <w:numId w:val="20"/>
        </w:numPr>
        <w:spacing w:before="240" w:line="276" w:lineRule="auto"/>
        <w:contextualSpacing/>
        <w:jc w:val="both"/>
        <w:rPr>
          <w:rFonts w:ascii="Sylfaen" w:hAnsi="Sylfaen" w:cs="Menlo Regular"/>
        </w:rPr>
      </w:pPr>
      <w:r w:rsidRPr="00E62F52">
        <w:rPr>
          <w:rFonts w:ascii="Sylfaen" w:hAnsi="Sylfaen" w:cs="Menlo Regular"/>
        </w:rPr>
        <w:t>Hepatitis C screening protocol was developed and implemented</w:t>
      </w:r>
    </w:p>
    <w:p w14:paraId="04101578" w14:textId="77777777" w:rsidR="0032618B" w:rsidRPr="00E62F52" w:rsidRDefault="0032618B" w:rsidP="00B17D56">
      <w:pPr>
        <w:widowControl/>
        <w:numPr>
          <w:ilvl w:val="0"/>
          <w:numId w:val="20"/>
        </w:numPr>
        <w:spacing w:line="276" w:lineRule="auto"/>
        <w:contextualSpacing/>
        <w:jc w:val="both"/>
        <w:rPr>
          <w:rFonts w:ascii="Sylfaen" w:hAnsi="Sylfaen" w:cs="Menlo Regular"/>
        </w:rPr>
      </w:pPr>
      <w:r w:rsidRPr="00E62F52">
        <w:rPr>
          <w:rFonts w:ascii="Sylfaen" w:hAnsi="Sylfaen" w:cs="Menlo Regular"/>
        </w:rPr>
        <w:t>Public health municipality center epidemiologists and medical facility representatives were trained on Hepatitis C screening protocol and electronic module of Hepatitis C</w:t>
      </w:r>
    </w:p>
    <w:p w14:paraId="7814590F" w14:textId="77777777" w:rsidR="0032618B" w:rsidRPr="00E62F52" w:rsidRDefault="0032618B" w:rsidP="00B17D56">
      <w:pPr>
        <w:widowControl/>
        <w:numPr>
          <w:ilvl w:val="0"/>
          <w:numId w:val="20"/>
        </w:numPr>
        <w:spacing w:line="276" w:lineRule="auto"/>
        <w:contextualSpacing/>
        <w:jc w:val="both"/>
        <w:rPr>
          <w:rFonts w:ascii="Sylfaen" w:hAnsi="Sylfaen" w:cs="Menlo Regular"/>
        </w:rPr>
      </w:pPr>
      <w:r w:rsidRPr="00E62F52">
        <w:rPr>
          <w:rFonts w:ascii="Sylfaen" w:hAnsi="Sylfaen" w:cs="Menlo Regular"/>
        </w:rPr>
        <w:t xml:space="preserve">In 2018 Hepatitis C profile was twice revised and published in Georgian and English languages </w:t>
      </w:r>
    </w:p>
    <w:p w14:paraId="3FA984B1" w14:textId="77777777" w:rsidR="0032618B" w:rsidRPr="00E62F52" w:rsidRDefault="0032618B" w:rsidP="00B17D56">
      <w:pPr>
        <w:widowControl/>
        <w:numPr>
          <w:ilvl w:val="0"/>
          <w:numId w:val="20"/>
        </w:numPr>
        <w:spacing w:line="276" w:lineRule="auto"/>
        <w:contextualSpacing/>
        <w:jc w:val="both"/>
        <w:rPr>
          <w:rFonts w:ascii="Sylfaen" w:hAnsi="Sylfaen" w:cs="Menlo Regular"/>
        </w:rPr>
      </w:pPr>
      <w:r w:rsidRPr="00E62F52">
        <w:rPr>
          <w:rFonts w:ascii="Sylfaen" w:hAnsi="Sylfaen" w:cs="Menlo Regular"/>
        </w:rPr>
        <w:t xml:space="preserve">Regular monitoring of “Hepatitis C elimination strategy 2016-2020” implementation was conducted </w:t>
      </w:r>
    </w:p>
    <w:p w14:paraId="65545809" w14:textId="77777777" w:rsidR="0032618B" w:rsidRPr="00E62F52" w:rsidRDefault="0032618B" w:rsidP="00B17D56">
      <w:pPr>
        <w:widowControl/>
        <w:numPr>
          <w:ilvl w:val="0"/>
          <w:numId w:val="20"/>
        </w:numPr>
        <w:spacing w:line="276" w:lineRule="auto"/>
        <w:contextualSpacing/>
        <w:jc w:val="both"/>
        <w:rPr>
          <w:rFonts w:ascii="Sylfaen" w:hAnsi="Sylfaen" w:cs="Menlo Regular"/>
        </w:rPr>
      </w:pPr>
      <w:r w:rsidRPr="00E62F52">
        <w:rPr>
          <w:rFonts w:ascii="Sylfaen" w:hAnsi="Sylfaen" w:cs="Menlo Regular"/>
        </w:rPr>
        <w:t xml:space="preserve">NOhep program was coordinated with Hepatitis World Alliance support </w:t>
      </w:r>
    </w:p>
    <w:p w14:paraId="6FC23406" w14:textId="77777777" w:rsidR="0032618B" w:rsidRPr="00E62F52" w:rsidRDefault="0032618B" w:rsidP="00B17D56">
      <w:pPr>
        <w:widowControl/>
        <w:numPr>
          <w:ilvl w:val="0"/>
          <w:numId w:val="20"/>
        </w:numPr>
        <w:spacing w:line="276" w:lineRule="auto"/>
        <w:contextualSpacing/>
        <w:jc w:val="both"/>
        <w:rPr>
          <w:rFonts w:ascii="Sylfaen" w:hAnsi="Sylfaen" w:cs="Menlo Regular"/>
        </w:rPr>
      </w:pPr>
      <w:r>
        <w:rPr>
          <w:rFonts w:ascii="Sylfaen" w:hAnsi="Sylfaen" w:cs="Menlo Regular"/>
        </w:rPr>
        <w:t xml:space="preserve">The </w:t>
      </w:r>
      <w:r w:rsidRPr="00E62F52">
        <w:rPr>
          <w:rFonts w:ascii="Sylfaen" w:hAnsi="Sylfaen" w:cs="Menlo Regular"/>
        </w:rPr>
        <w:t xml:space="preserve">NCDC was actively involved in scientific committee work, including reviews of study proposals and development of session minutes. Two proposals out of total three presented by </w:t>
      </w:r>
      <w:r>
        <w:rPr>
          <w:rFonts w:ascii="Sylfaen" w:hAnsi="Sylfaen" w:cs="Menlo Regular"/>
        </w:rPr>
        <w:t xml:space="preserve">the </w:t>
      </w:r>
      <w:r w:rsidRPr="00E62F52">
        <w:rPr>
          <w:rFonts w:ascii="Sylfaen" w:hAnsi="Sylfaen" w:cs="Menlo Regular"/>
        </w:rPr>
        <w:t xml:space="preserve">NCDC, were funded. Preparatory works started right after the approval in 2018 and will continue in 2019. </w:t>
      </w:r>
    </w:p>
    <w:p w14:paraId="67BB4AEC" w14:textId="77777777" w:rsidR="0032618B" w:rsidRPr="00E62F52" w:rsidRDefault="0032618B" w:rsidP="0032618B">
      <w:pPr>
        <w:contextualSpacing/>
        <w:jc w:val="both"/>
        <w:rPr>
          <w:rFonts w:ascii="Sylfaen" w:hAnsi="Sylfaen" w:cs="Menlo Regular"/>
        </w:rPr>
      </w:pPr>
      <w:r w:rsidRPr="00E62F52">
        <w:rPr>
          <w:rFonts w:ascii="Sylfaen" w:hAnsi="Sylfaen" w:cs="Menlo Regular"/>
        </w:rPr>
        <w:t xml:space="preserve">“Hepatitis C associated hepatocellular carcinoma detection and characterization among patients with liver and </w:t>
      </w:r>
      <w:r w:rsidRPr="00E62F52">
        <w:rPr>
          <w:rFonts w:ascii="Sylfaen" w:hAnsi="Sylfaen" w:cs="Menlo Regular"/>
        </w:rPr>
        <w:lastRenderedPageBreak/>
        <w:t>biliary tract cancer in  2015-2016 in Georgia” study was initiated in partnership with US CDC.</w:t>
      </w:r>
    </w:p>
    <w:p w14:paraId="17361B26" w14:textId="77777777" w:rsidR="0032618B" w:rsidRPr="00E62F52" w:rsidRDefault="0032618B" w:rsidP="0032618B">
      <w:pPr>
        <w:contextualSpacing/>
        <w:jc w:val="both"/>
        <w:rPr>
          <w:rFonts w:ascii="Sylfaen" w:hAnsi="Sylfaen" w:cs="Menlo Regular"/>
        </w:rPr>
      </w:pPr>
      <w:r w:rsidRPr="00E62F52">
        <w:rPr>
          <w:rFonts w:ascii="Sylfaen" w:hAnsi="Sylfaen" w:cs="Menlo Regular"/>
        </w:rPr>
        <w:t xml:space="preserve">With </w:t>
      </w:r>
      <w:r>
        <w:rPr>
          <w:rFonts w:ascii="Sylfaen" w:hAnsi="Sylfaen" w:cs="Menlo Regular"/>
        </w:rPr>
        <w:t xml:space="preserve">the </w:t>
      </w:r>
      <w:r w:rsidRPr="00E62F52">
        <w:rPr>
          <w:rFonts w:ascii="Sylfaen" w:hAnsi="Sylfaen" w:cs="Menlo Regular"/>
        </w:rPr>
        <w:t xml:space="preserve">CDC support “Diagnosed with acute viral hepatitis and jaundice hospitalized cases retrospective study” was implemented. </w:t>
      </w:r>
      <w:r>
        <w:rPr>
          <w:rFonts w:ascii="Sylfaen" w:hAnsi="Sylfaen" w:cs="Menlo Regular"/>
        </w:rPr>
        <w:t>The g</w:t>
      </w:r>
      <w:r w:rsidRPr="00E62F52">
        <w:rPr>
          <w:rFonts w:ascii="Sylfaen" w:hAnsi="Sylfaen" w:cs="Menlo Regular"/>
        </w:rPr>
        <w:t>oal of the study was development of recommendations for strengthening and improvement of acute viral hepatitis epidsurveillance system. Study results were presented at the 4</w:t>
      </w:r>
      <w:r w:rsidRPr="00E62F52">
        <w:rPr>
          <w:rFonts w:ascii="Sylfaen" w:hAnsi="Sylfaen" w:cs="Menlo Regular"/>
          <w:vertAlign w:val="superscript"/>
        </w:rPr>
        <w:t>th</w:t>
      </w:r>
      <w:r w:rsidRPr="00E62F52">
        <w:rPr>
          <w:rFonts w:ascii="Sylfaen" w:hAnsi="Sylfaen" w:cs="Menlo Regular"/>
        </w:rPr>
        <w:t xml:space="preserve"> TAG meeting and the recommendation were developed, to be implemented over 2019.</w:t>
      </w:r>
    </w:p>
    <w:p w14:paraId="11BC4B5D" w14:textId="77777777" w:rsidR="0032618B" w:rsidRPr="00E62F52" w:rsidRDefault="0032618B" w:rsidP="0032618B">
      <w:pPr>
        <w:contextualSpacing/>
        <w:jc w:val="both"/>
        <w:rPr>
          <w:rFonts w:ascii="Sylfaen" w:hAnsi="Sylfaen" w:cs="Menlo Regular"/>
        </w:rPr>
      </w:pPr>
    </w:p>
    <w:p w14:paraId="7FA3D7FE" w14:textId="77777777" w:rsidR="0032618B" w:rsidRPr="00E62F52" w:rsidRDefault="0032618B" w:rsidP="0032618B">
      <w:pPr>
        <w:contextualSpacing/>
        <w:jc w:val="both"/>
        <w:rPr>
          <w:rFonts w:ascii="Sylfaen" w:hAnsi="Sylfaen" w:cs="Menlo Regular"/>
        </w:rPr>
      </w:pPr>
      <w:r w:rsidRPr="00E62F52">
        <w:rPr>
          <w:rFonts w:ascii="Sylfaen" w:hAnsi="Sylfaen" w:cs="Menlo Regular"/>
        </w:rPr>
        <w:t>Since 2018 screening points started functioning on the regular basis in the branches of LEPL Public Service Hall under the Ministry of Justice of Georgia.  400000 Hepatitis C screening test kits were procured with relevant laboratory consumables.</w:t>
      </w:r>
    </w:p>
    <w:p w14:paraId="4BA227BB" w14:textId="77777777" w:rsidR="0032618B" w:rsidRPr="00E62F52" w:rsidRDefault="0032618B" w:rsidP="0032618B">
      <w:pPr>
        <w:contextualSpacing/>
        <w:jc w:val="both"/>
        <w:rPr>
          <w:rFonts w:ascii="Sylfaen" w:hAnsi="Sylfaen" w:cs="Menlo Regular"/>
        </w:rPr>
      </w:pPr>
    </w:p>
    <w:p w14:paraId="26DAFF89" w14:textId="77777777" w:rsidR="0032618B" w:rsidRPr="00E62F52" w:rsidRDefault="0032618B" w:rsidP="0032618B">
      <w:pPr>
        <w:contextualSpacing/>
        <w:jc w:val="both"/>
        <w:rPr>
          <w:rFonts w:ascii="Sylfaen" w:hAnsi="Sylfaen" w:cs="Menlo Regular"/>
        </w:rPr>
      </w:pPr>
      <w:r w:rsidRPr="00E62F52">
        <w:rPr>
          <w:rFonts w:ascii="Sylfaen" w:hAnsi="Sylfaen" w:cs="Menlo Regular"/>
        </w:rPr>
        <w:t xml:space="preserve">According to Hepatitis C Electronic Screening Database, the total number of Hepatitis C tests within the </w:t>
      </w:r>
      <w:r w:rsidRPr="00E62F52">
        <w:rPr>
          <w:rFonts w:ascii="Sylfaen" w:hAnsi="Sylfaen" w:cs="Menlo Regular"/>
          <w:lang w:val="ka-GE"/>
        </w:rPr>
        <w:t xml:space="preserve">Hepatitis C Elimination </w:t>
      </w:r>
      <w:r w:rsidRPr="00E62F52">
        <w:rPr>
          <w:rFonts w:ascii="Sylfaen" w:hAnsi="Sylfaen" w:cs="Menlo Regular"/>
        </w:rPr>
        <w:t xml:space="preserve">State </w:t>
      </w:r>
      <w:r w:rsidRPr="00E62F52">
        <w:rPr>
          <w:rFonts w:ascii="Sylfaen" w:hAnsi="Sylfaen" w:cs="Menlo Regular"/>
          <w:lang w:val="ka-GE"/>
        </w:rPr>
        <w:t>Program</w:t>
      </w:r>
      <w:r w:rsidRPr="00E62F52">
        <w:rPr>
          <w:rFonts w:ascii="Sylfaen" w:hAnsi="Sylfaen" w:cs="Menlo Regular"/>
          <w:b/>
          <w:lang w:val="ka-GE"/>
        </w:rPr>
        <w:t xml:space="preserve"> </w:t>
      </w:r>
      <w:r w:rsidRPr="00E62F52">
        <w:rPr>
          <w:rFonts w:ascii="Sylfaen" w:hAnsi="Sylfaen" w:cs="Menlo Regular"/>
        </w:rPr>
        <w:t>and other state programs amounts to</w:t>
      </w:r>
      <w:r w:rsidRPr="00E62F52">
        <w:rPr>
          <w:rFonts w:ascii="Sylfaen" w:hAnsi="Sylfaen" w:cs="Menlo Regular"/>
          <w:lang w:val="ka-GE"/>
        </w:rPr>
        <w:t xml:space="preserve"> </w:t>
      </w:r>
      <w:r w:rsidRPr="00E62F52">
        <w:rPr>
          <w:rFonts w:ascii="Sylfaen" w:hAnsi="Sylfaen"/>
          <w:lang w:val="ka-GE"/>
        </w:rPr>
        <w:t>874,984-</w:t>
      </w:r>
      <w:r w:rsidRPr="00E62F52">
        <w:rPr>
          <w:rFonts w:ascii="Sylfaen" w:hAnsi="Sylfaen" w:cs="Sylfaen"/>
          <w:lang w:val="ka-GE"/>
        </w:rPr>
        <w:t>ს</w:t>
      </w:r>
      <w:r w:rsidRPr="00E62F52">
        <w:rPr>
          <w:rFonts w:ascii="Sylfaen" w:hAnsi="Sylfaen"/>
          <w:lang w:val="ka-GE"/>
        </w:rPr>
        <w:t xml:space="preserve"> (505,718</w:t>
      </w:r>
      <w:r w:rsidRPr="00E62F52">
        <w:rPr>
          <w:rFonts w:ascii="Sylfaen" w:eastAsia="Times New Roman" w:hAnsi="Sylfaen" w:cs="Times New Roman"/>
          <w:color w:val="222222"/>
          <w:lang w:val="ka-GE"/>
        </w:rPr>
        <w:t> </w:t>
      </w:r>
      <w:r w:rsidRPr="00E62F52">
        <w:rPr>
          <w:rFonts w:ascii="Sylfaen" w:hAnsi="Sylfaen" w:cs="Menlo Regular"/>
        </w:rPr>
        <w:t xml:space="preserve"> unique beneficiaries</w:t>
      </w:r>
      <w:r w:rsidRPr="00E62F52">
        <w:rPr>
          <w:rFonts w:ascii="Sylfaen" w:hAnsi="Sylfaen" w:cs="Menlo Regular"/>
          <w:lang w:val="ka-GE"/>
        </w:rPr>
        <w:t xml:space="preserve"> </w:t>
      </w:r>
      <w:r w:rsidRPr="00E62F52">
        <w:rPr>
          <w:rFonts w:ascii="Sylfaen" w:hAnsi="Sylfaen" w:cs="Menlo Regular"/>
        </w:rPr>
        <w:t>were tested), out of which 25 187 (2.93%) antibody positive cases were detected (number of unique beneficiaries with  positive result amounts to  23.718 - 4.69%).</w:t>
      </w:r>
      <w:r w:rsidRPr="00E62F52">
        <w:rPr>
          <w:rFonts w:ascii="Sylfaen" w:hAnsi="Sylfaen" w:cs="Menlo Regular"/>
          <w:b/>
        </w:rPr>
        <w:t xml:space="preserve"> </w:t>
      </w:r>
      <w:r w:rsidRPr="00E62F52">
        <w:rPr>
          <w:rFonts w:ascii="Sylfaen" w:hAnsi="Sylfaen" w:cs="Menlo Regular"/>
        </w:rPr>
        <w:t>Within the program, the ratio of the number of outpatient Anti HCV tests to the annual target number (300,000) is 110% (328 557 outpatient tests).</w:t>
      </w:r>
    </w:p>
    <w:p w14:paraId="3A89F300" w14:textId="77777777" w:rsidR="0032618B" w:rsidRPr="00E62F52" w:rsidRDefault="0032618B" w:rsidP="0032618B">
      <w:pPr>
        <w:contextualSpacing/>
        <w:jc w:val="both"/>
        <w:rPr>
          <w:rFonts w:ascii="Sylfaen" w:hAnsi="Sylfaen" w:cs="Menlo Regular"/>
        </w:rPr>
      </w:pPr>
    </w:p>
    <w:p w14:paraId="593C24BC" w14:textId="77777777" w:rsidR="0032618B" w:rsidRPr="00E62F52" w:rsidRDefault="0032618B" w:rsidP="0032618B">
      <w:pPr>
        <w:contextualSpacing/>
        <w:jc w:val="both"/>
        <w:rPr>
          <w:rFonts w:ascii="Sylfaen" w:hAnsi="Sylfaen" w:cs="Menlo Regular"/>
        </w:rPr>
      </w:pPr>
      <w:r w:rsidRPr="00E62F52">
        <w:rPr>
          <w:rFonts w:ascii="Sylfaen" w:hAnsi="Sylfaen" w:cs="Menlo Regular"/>
        </w:rPr>
        <w:t xml:space="preserve">In 2018, screening positive samples (total of 17649) were sent for further investigation to Lugar Center. With CoreAg confirmatory testing  12 963 cases were revealed as  positive on HCV infection, marginal results were revealed  in 240 cases and negative – in 4446 cases, that in total amounts to 4 686 cases, out of them 324 samples were rejected. Accordingly molecular testing was carried out on 4 362 samples with negative and marginal results. HCV RNA testing revealed 728 positive results and 3 634 negative results. In total out of 17 649 probable positive cases 13 691 were confirmed to have active HCV infection.  </w:t>
      </w:r>
    </w:p>
    <w:p w14:paraId="735A230D" w14:textId="77777777" w:rsidR="0032618B" w:rsidRPr="00E62F52" w:rsidRDefault="0032618B" w:rsidP="0032618B">
      <w:pPr>
        <w:jc w:val="both"/>
        <w:rPr>
          <w:rFonts w:ascii="Sylfaen" w:eastAsia="Times New Roman" w:hAnsi="Sylfaen" w:cs="Times New Roman"/>
          <w:color w:val="500050"/>
          <w:shd w:val="clear" w:color="auto" w:fill="FFFFFF"/>
        </w:rPr>
      </w:pPr>
      <w:r w:rsidRPr="00E62F52">
        <w:rPr>
          <w:rFonts w:ascii="Sylfaen" w:eastAsia="Times New Roman" w:hAnsi="Sylfaen" w:cs="Times New Roman"/>
          <w:i/>
          <w:iCs/>
          <w:color w:val="500050"/>
          <w:shd w:val="clear" w:color="auto" w:fill="FFFFFF"/>
          <w:lang w:val="ka-GE"/>
        </w:rPr>
        <w:t> </w:t>
      </w:r>
    </w:p>
    <w:p w14:paraId="63FF92FF" w14:textId="77777777" w:rsidR="0032618B" w:rsidRPr="00E62F52" w:rsidRDefault="0032618B" w:rsidP="0032618B">
      <w:pPr>
        <w:jc w:val="both"/>
        <w:rPr>
          <w:rFonts w:ascii="Sylfaen" w:hAnsi="Sylfaen"/>
          <w:color w:val="000000"/>
        </w:rPr>
      </w:pPr>
      <w:r w:rsidRPr="00E62F52">
        <w:rPr>
          <w:rFonts w:ascii="Sylfaen" w:hAnsi="Sylfaen" w:cs="Menlo Regular"/>
          <w:b/>
          <w:color w:val="2E74B5" w:themeColor="accent1" w:themeShade="BF"/>
          <w:lang w:val="ka-GE"/>
        </w:rPr>
        <w:t>Epi-surveillance of rabies (hydrophobia) cases:</w:t>
      </w:r>
      <w:r w:rsidRPr="00E62F52">
        <w:rPr>
          <w:rFonts w:ascii="Sylfaen" w:hAnsi="Sylfaen" w:cs="Sylfaen"/>
          <w:lang w:val="ka-GE"/>
        </w:rPr>
        <w:t xml:space="preserve"> </w:t>
      </w:r>
      <w:r>
        <w:rPr>
          <w:rFonts w:ascii="Sylfaen" w:hAnsi="Sylfaen" w:cs="Sylfaen"/>
        </w:rPr>
        <w:t>R</w:t>
      </w:r>
      <w:r w:rsidRPr="00E62F52">
        <w:rPr>
          <w:rFonts w:ascii="Sylfaen" w:hAnsi="Sylfaen" w:cs="Sylfaen"/>
          <w:lang w:val="ka-GE"/>
        </w:rPr>
        <w:t xml:space="preserve">abies remains to be an endemic disease in Georgia. </w:t>
      </w:r>
      <w:r w:rsidRPr="00E62F52">
        <w:rPr>
          <w:rFonts w:ascii="Sylfaen" w:hAnsi="Sylfaen" w:cs="Sylfaen"/>
        </w:rPr>
        <w:t xml:space="preserve">In 2018, 2 lethal cases were registered and </w:t>
      </w:r>
      <w:r>
        <w:rPr>
          <w:rFonts w:ascii="Sylfaen" w:hAnsi="Sylfaen" w:cs="Sylfaen"/>
        </w:rPr>
        <w:t xml:space="preserve">the </w:t>
      </w:r>
      <w:r w:rsidRPr="00E62F52">
        <w:rPr>
          <w:rFonts w:ascii="Sylfaen" w:hAnsi="Sylfaen" w:cs="Sylfaen"/>
        </w:rPr>
        <w:t xml:space="preserve">number of persons who had contact with suspect rabid animal, reached </w:t>
      </w:r>
      <w:r>
        <w:rPr>
          <w:rFonts w:ascii="Sylfaen" w:hAnsi="Sylfaen" w:cs="Sylfaen"/>
        </w:rPr>
        <w:t xml:space="preserve">to </w:t>
      </w:r>
      <w:r w:rsidRPr="00E62F52">
        <w:rPr>
          <w:rFonts w:ascii="Sylfaen" w:hAnsi="Sylfaen" w:cs="Sylfaen"/>
        </w:rPr>
        <w:t xml:space="preserve">maximum - </w:t>
      </w:r>
      <w:r w:rsidRPr="00E62F52">
        <w:rPr>
          <w:rFonts w:ascii="Sylfaen" w:hAnsi="Sylfaen"/>
          <w:color w:val="000000"/>
          <w:lang w:val="ka-GE"/>
        </w:rPr>
        <w:t>59 420</w:t>
      </w:r>
      <w:r w:rsidRPr="00E62F52">
        <w:rPr>
          <w:rFonts w:ascii="Sylfaen" w:hAnsi="Sylfaen"/>
          <w:color w:val="000000"/>
        </w:rPr>
        <w:t xml:space="preserve">. </w:t>
      </w:r>
    </w:p>
    <w:p w14:paraId="5EB7226B" w14:textId="77777777" w:rsidR="0032618B" w:rsidRPr="00E62F52" w:rsidRDefault="0032618B" w:rsidP="0032618B">
      <w:pPr>
        <w:jc w:val="both"/>
        <w:rPr>
          <w:rFonts w:ascii="Sylfaen" w:eastAsia="Sylfaen" w:hAnsi="Sylfaen" w:cs="Arial"/>
          <w:lang w:val="ka-GE"/>
        </w:rPr>
      </w:pPr>
      <w:r w:rsidRPr="00E62F52">
        <w:rPr>
          <w:rFonts w:ascii="Sylfaen" w:hAnsi="Sylfaen"/>
          <w:color w:val="000000"/>
        </w:rPr>
        <w:t xml:space="preserve">Number of admissions to healthcare facilities due to bites, scratches or contact with saliva of animal is increased in 2018 by 7 412 (12, 4%), in comparison to 2017. Admission is increased in all regions all over the country: in Tbilisi by 14,5%, Imereti -  14,2%, Mtsketa–Mtianeti – 13.6%, Samegrelo -12.7%, </w:t>
      </w:r>
      <w:r w:rsidRPr="00E62F52">
        <w:rPr>
          <w:rFonts w:ascii="Sylfaen" w:hAnsi="Sylfaen" w:cs="Sylfaen"/>
        </w:rPr>
        <w:t>Shida Kartli</w:t>
      </w:r>
      <w:r w:rsidRPr="00E62F52">
        <w:rPr>
          <w:rFonts w:ascii="Sylfaen" w:hAnsi="Sylfaen" w:cs="Sylfaen"/>
          <w:lang w:val="ka-GE"/>
        </w:rPr>
        <w:t xml:space="preserve"> – 12,3%, </w:t>
      </w:r>
      <w:r w:rsidRPr="00E62F52">
        <w:rPr>
          <w:rFonts w:ascii="Sylfaen" w:hAnsi="Sylfaen" w:cs="Sylfaen"/>
        </w:rPr>
        <w:t>Samtskhe-Javaheti and Raja-Lechkhumi</w:t>
      </w:r>
      <w:r w:rsidRPr="00E62F52">
        <w:rPr>
          <w:rFonts w:ascii="Sylfaen" w:hAnsi="Sylfaen" w:cs="Sylfaen"/>
          <w:lang w:val="ka-GE"/>
        </w:rPr>
        <w:t xml:space="preserve"> – 11,7%, </w:t>
      </w:r>
      <w:r w:rsidRPr="00E62F52">
        <w:rPr>
          <w:rFonts w:ascii="Sylfaen" w:hAnsi="Sylfaen" w:cs="Sylfaen"/>
        </w:rPr>
        <w:t>Guria</w:t>
      </w:r>
      <w:r w:rsidRPr="00E62F52">
        <w:rPr>
          <w:rFonts w:ascii="Sylfaen" w:hAnsi="Sylfaen" w:cs="Sylfaen"/>
          <w:lang w:val="ka-GE"/>
        </w:rPr>
        <w:t xml:space="preserve">–10,6%,  </w:t>
      </w:r>
      <w:r w:rsidRPr="00E62F52">
        <w:rPr>
          <w:rFonts w:ascii="Sylfaen" w:hAnsi="Sylfaen" w:cs="Sylfaen"/>
        </w:rPr>
        <w:t>Kvemo Kartli</w:t>
      </w:r>
      <w:r w:rsidRPr="00E62F52">
        <w:rPr>
          <w:rFonts w:ascii="Sylfaen" w:hAnsi="Sylfaen" w:cs="Sylfaen"/>
          <w:lang w:val="ka-GE"/>
        </w:rPr>
        <w:t xml:space="preserve"> – 10%, </w:t>
      </w:r>
      <w:r w:rsidRPr="00E62F52">
        <w:rPr>
          <w:rFonts w:ascii="Sylfaen" w:hAnsi="Sylfaen" w:cs="Sylfaen"/>
        </w:rPr>
        <w:t>Kakheti</w:t>
      </w:r>
      <w:r w:rsidRPr="00E62F52">
        <w:rPr>
          <w:rFonts w:ascii="Sylfaen" w:hAnsi="Sylfaen" w:cs="Sylfaen"/>
          <w:lang w:val="ka-GE"/>
        </w:rPr>
        <w:t xml:space="preserve"> – 9% </w:t>
      </w:r>
      <w:r w:rsidRPr="00E62F52">
        <w:rPr>
          <w:rFonts w:ascii="Sylfaen" w:hAnsi="Sylfaen" w:cs="Sylfaen"/>
        </w:rPr>
        <w:t>and Adjara</w:t>
      </w:r>
      <w:r w:rsidRPr="00E62F52">
        <w:rPr>
          <w:rFonts w:ascii="Sylfaen" w:hAnsi="Sylfaen" w:cs="Sylfaen"/>
          <w:lang w:val="ka-GE"/>
        </w:rPr>
        <w:t xml:space="preserve"> 8,4%.</w:t>
      </w:r>
    </w:p>
    <w:p w14:paraId="348595C9" w14:textId="77777777" w:rsidR="0032618B" w:rsidRDefault="0032618B" w:rsidP="0032618B">
      <w:pPr>
        <w:contextualSpacing/>
        <w:jc w:val="both"/>
        <w:rPr>
          <w:lang w:val="ka-GE"/>
        </w:rPr>
      </w:pPr>
    </w:p>
    <w:p w14:paraId="32B03E49" w14:textId="77777777" w:rsidR="0032618B" w:rsidRDefault="0032618B" w:rsidP="0032618B">
      <w:pPr>
        <w:contextualSpacing/>
        <w:jc w:val="both"/>
        <w:rPr>
          <w:lang w:val="ka-GE"/>
        </w:rPr>
      </w:pPr>
    </w:p>
    <w:p w14:paraId="2E524113" w14:textId="77777777" w:rsidR="0032618B" w:rsidRDefault="0032618B" w:rsidP="0032618B">
      <w:pPr>
        <w:contextualSpacing/>
        <w:jc w:val="both"/>
        <w:rPr>
          <w:lang w:val="ka-GE"/>
        </w:rPr>
      </w:pPr>
    </w:p>
    <w:p w14:paraId="7794C408" w14:textId="0E6D6198" w:rsidR="0032618B" w:rsidRDefault="0032618B" w:rsidP="0032618B">
      <w:pPr>
        <w:pStyle w:val="Head222"/>
      </w:pPr>
      <w:r>
        <w:t xml:space="preserve">1.4 </w:t>
      </w:r>
      <w:r w:rsidRPr="00185BE6">
        <w:t>ANTIMICROBIAL RESISTANCE AND INFECTION CONTROL</w:t>
      </w:r>
    </w:p>
    <w:p w14:paraId="5EAE0215" w14:textId="77777777" w:rsidR="0032618B" w:rsidRPr="00E62F52" w:rsidRDefault="0032618B" w:rsidP="0032618B">
      <w:pPr>
        <w:pStyle w:val="ListParagraph"/>
        <w:spacing w:after="160"/>
        <w:jc w:val="both"/>
        <w:rPr>
          <w:rFonts w:ascii="Sylfaen" w:hAnsi="Sylfaen" w:cs="Sylfaen"/>
        </w:rPr>
      </w:pPr>
      <w:r w:rsidRPr="00E62F52">
        <w:rPr>
          <w:rFonts w:ascii="Sylfaen" w:hAnsi="Sylfaen" w:cs="Sylfaen"/>
        </w:rPr>
        <w:t>In accordance with nosocomial/healthcare associated infection surveillance strategic plan (ministerial order N01-54/o, 22</w:t>
      </w:r>
      <w:r w:rsidRPr="00E62F52">
        <w:rPr>
          <w:rFonts w:ascii="Sylfaen" w:hAnsi="Sylfaen" w:cs="Sylfaen"/>
          <w:vertAlign w:val="superscript"/>
        </w:rPr>
        <w:t>nd</w:t>
      </w:r>
      <w:r w:rsidRPr="00E62F52">
        <w:rPr>
          <w:rFonts w:ascii="Sylfaen" w:hAnsi="Sylfaen" w:cs="Sylfaen"/>
        </w:rPr>
        <w:t xml:space="preserve"> of February, 2018), in multiprofile clinics of Tbilisi, Kutaisi, Batumi, Zugdidi and Telavi (in total of 65), the first and the second stages of monitoring of infection prevention and control measures </w:t>
      </w:r>
      <w:r>
        <w:rPr>
          <w:rFonts w:ascii="Sylfaen" w:hAnsi="Sylfaen" w:cs="Sylfaen"/>
        </w:rPr>
        <w:t xml:space="preserve">were </w:t>
      </w:r>
      <w:r w:rsidRPr="00E62F52">
        <w:rPr>
          <w:rFonts w:ascii="Sylfaen" w:hAnsi="Sylfaen" w:cs="Sylfaen"/>
        </w:rPr>
        <w:t xml:space="preserve"> conducted by using standard questionnaires. During the same period, together with the LEPL State Regulation Agency for Medical Activities, 23 in-patient facilities were monitored on violations in infection control system (ministerial order N01-5/n, 7</w:t>
      </w:r>
      <w:r w:rsidRPr="00E62F52">
        <w:rPr>
          <w:rFonts w:ascii="Sylfaen" w:hAnsi="Sylfaen" w:cs="Sylfaen"/>
          <w:vertAlign w:val="superscript"/>
        </w:rPr>
        <w:t>th</w:t>
      </w:r>
      <w:r w:rsidRPr="00E62F52">
        <w:rPr>
          <w:rFonts w:ascii="Sylfaen" w:hAnsi="Sylfaen" w:cs="Sylfaen"/>
        </w:rPr>
        <w:t xml:space="preserve"> of February, 2018). As a result of regular monitoring conducted </w:t>
      </w:r>
      <w:r>
        <w:rPr>
          <w:rFonts w:ascii="Sylfaen" w:hAnsi="Sylfaen" w:cs="Sylfaen"/>
        </w:rPr>
        <w:t>at</w:t>
      </w:r>
      <w:r w:rsidRPr="00E62F52">
        <w:rPr>
          <w:rFonts w:ascii="Sylfaen" w:hAnsi="Sylfaen" w:cs="Sylfaen"/>
        </w:rPr>
        <w:t xml:space="preserve"> in-patient facilities, number of notifiable nosocomial infections had 4,2-fold increased and reached </w:t>
      </w:r>
      <w:r>
        <w:rPr>
          <w:rFonts w:ascii="Sylfaen" w:hAnsi="Sylfaen" w:cs="Sylfaen"/>
        </w:rPr>
        <w:t xml:space="preserve">to </w:t>
      </w:r>
      <w:r w:rsidRPr="00E62F52">
        <w:rPr>
          <w:rFonts w:ascii="Sylfaen" w:hAnsi="Sylfaen" w:cs="Sylfaen"/>
        </w:rPr>
        <w:t xml:space="preserve">535 (127 in 2016; 334 in 2017), and compared to 2017 – detection-registration had 1,6-fold improvement. Despite </w:t>
      </w:r>
      <w:r>
        <w:rPr>
          <w:rFonts w:ascii="Sylfaen" w:hAnsi="Sylfaen" w:cs="Sylfaen"/>
        </w:rPr>
        <w:t xml:space="preserve">the </w:t>
      </w:r>
      <w:r w:rsidRPr="00E62F52">
        <w:rPr>
          <w:rFonts w:ascii="Sylfaen" w:hAnsi="Sylfaen" w:cs="Sylfaen"/>
        </w:rPr>
        <w:t>most of  registrations occurring in hospitals of Tbilisi (82% of all cases</w:t>
      </w:r>
      <w:r w:rsidRPr="00E62F52">
        <w:rPr>
          <w:rFonts w:ascii="Sylfaen" w:hAnsi="Sylfaen" w:cs="Sylfaen"/>
          <w:lang w:val="ka-GE"/>
        </w:rPr>
        <w:t xml:space="preserve"> of NI</w:t>
      </w:r>
      <w:r w:rsidRPr="00E62F52">
        <w:rPr>
          <w:rFonts w:ascii="Sylfaen" w:hAnsi="Sylfaen" w:cs="Sylfaen"/>
        </w:rPr>
        <w:t>), the widening of geographic area is apparent.</w:t>
      </w:r>
    </w:p>
    <w:p w14:paraId="1B9745A1" w14:textId="77777777" w:rsidR="0032618B" w:rsidRPr="00E62F52" w:rsidRDefault="0032618B" w:rsidP="0032618B">
      <w:pPr>
        <w:pStyle w:val="ListParagraph"/>
        <w:spacing w:after="160"/>
        <w:jc w:val="both"/>
        <w:rPr>
          <w:rFonts w:ascii="Sylfaen" w:hAnsi="Sylfaen" w:cs="Sylfaen"/>
        </w:rPr>
      </w:pPr>
      <w:r w:rsidRPr="00E62F52">
        <w:rPr>
          <w:rFonts w:ascii="Sylfaen" w:hAnsi="Sylfaen" w:cs="Sylfaen"/>
        </w:rPr>
        <w:t>For hospital</w:t>
      </w:r>
      <w:r w:rsidRPr="00E62F52">
        <w:rPr>
          <w:rFonts w:ascii="Sylfaen" w:hAnsi="Sylfaen" w:cs="Sylfaen"/>
          <w:lang w:val="ka-GE"/>
        </w:rPr>
        <w:t>s</w:t>
      </w:r>
      <w:r w:rsidRPr="00E62F52">
        <w:rPr>
          <w:rFonts w:ascii="Sylfaen" w:hAnsi="Sylfaen" w:cs="Sylfaen"/>
        </w:rPr>
        <w:t>’ and public health centers’ epidemiologists in Tbilisi, Kutaisi, and Batumi, 6 trainings were conducted on study design, data collection and analysis of point prevalence survey (PPS) on antibiotic usage, healthcare associated infections, and antimicrobial resistance. Such PPS surveys took place in 14 intensive care units of 10 hospitals in Tbilisi, Kutaisi, and Batumi. The data analysis ha</w:t>
      </w:r>
      <w:r>
        <w:rPr>
          <w:rFonts w:ascii="Sylfaen" w:hAnsi="Sylfaen" w:cs="Sylfaen"/>
        </w:rPr>
        <w:t>d</w:t>
      </w:r>
      <w:r w:rsidRPr="00E62F52">
        <w:rPr>
          <w:rFonts w:ascii="Sylfaen" w:hAnsi="Sylfaen" w:cs="Sylfaen"/>
        </w:rPr>
        <w:t xml:space="preserve"> shown following results: 28.6% of patients had healthcare associated infections, 62.2% of them received treatment by various antibiotics empirically, and 16 patients (34.8%) received two or more antibiotics empirically. The most frequently used empiric antibiotic is ceftriaxone (37.0%).</w:t>
      </w:r>
    </w:p>
    <w:p w14:paraId="461875AC" w14:textId="77777777" w:rsidR="0032618B" w:rsidRPr="0032618B" w:rsidRDefault="0032618B" w:rsidP="0032618B">
      <w:pPr>
        <w:pStyle w:val="ListParagraph"/>
        <w:jc w:val="both"/>
        <w:rPr>
          <w:rFonts w:ascii="Sylfaen" w:hAnsi="Sylfaen" w:cs="Sylfaen"/>
        </w:rPr>
      </w:pPr>
      <w:r w:rsidRPr="00E62F52">
        <w:rPr>
          <w:rFonts w:ascii="Sylfaen" w:hAnsi="Sylfaen" w:cs="Sylfaen"/>
        </w:rPr>
        <w:lastRenderedPageBreak/>
        <w:t xml:space="preserve">Medical personnel of five polyclinics and six hospitals in Tbilisi, Kutaisi, and Batumi, received trainings on </w:t>
      </w:r>
      <w:r w:rsidRPr="0032618B">
        <w:rPr>
          <w:rFonts w:ascii="Sylfaen" w:hAnsi="Sylfaen" w:cs="Sylfaen"/>
        </w:rPr>
        <w:t>healthcare associated infections, their prevention and control, rational use of antibiotics and antimicrobial resistance.</w:t>
      </w:r>
    </w:p>
    <w:p w14:paraId="2497457A" w14:textId="77777777" w:rsidR="0032618B" w:rsidRPr="0032618B" w:rsidRDefault="0032618B" w:rsidP="0032618B">
      <w:pPr>
        <w:contextualSpacing/>
        <w:jc w:val="both"/>
        <w:rPr>
          <w:rFonts w:ascii="Sylfaen" w:hAnsi="Sylfaen"/>
        </w:rPr>
      </w:pPr>
    </w:p>
    <w:p w14:paraId="02E418FA" w14:textId="77777777" w:rsidR="0032618B" w:rsidRPr="0032618B" w:rsidRDefault="0032618B" w:rsidP="0032618B">
      <w:pPr>
        <w:contextualSpacing/>
        <w:jc w:val="both"/>
        <w:rPr>
          <w:rFonts w:ascii="Sylfaen" w:hAnsi="Sylfaen"/>
        </w:rPr>
      </w:pPr>
    </w:p>
    <w:p w14:paraId="039EDFAD" w14:textId="77777777" w:rsidR="0032618B" w:rsidRPr="0032618B" w:rsidRDefault="0032618B" w:rsidP="0032618B">
      <w:pPr>
        <w:contextualSpacing/>
        <w:jc w:val="both"/>
        <w:rPr>
          <w:rFonts w:ascii="Sylfaen" w:hAnsi="Sylfaen"/>
        </w:rPr>
      </w:pPr>
    </w:p>
    <w:p w14:paraId="2DBA2C4E" w14:textId="7FD84060" w:rsidR="0032618B" w:rsidRPr="0032618B" w:rsidRDefault="0032618B" w:rsidP="0032618B">
      <w:pPr>
        <w:pStyle w:val="Head222"/>
        <w:rPr>
          <w:rFonts w:eastAsia="Sylfaen"/>
          <w:lang w:eastAsia="x-none"/>
        </w:rPr>
      </w:pPr>
      <w:r>
        <w:t>1.5 DEVELOPMENT AND STRENGTHENING</w:t>
      </w:r>
      <w:r w:rsidRPr="00833655">
        <w:t xml:space="preserve"> OF </w:t>
      </w:r>
      <w:r>
        <w:t>SAFE BLOOD SYSTEM</w:t>
      </w:r>
    </w:p>
    <w:p w14:paraId="5A426B80" w14:textId="77777777" w:rsidR="0032618B" w:rsidRPr="00E62F52" w:rsidRDefault="0032618B" w:rsidP="0032618B">
      <w:pPr>
        <w:suppressAutoHyphens/>
        <w:contextualSpacing/>
        <w:jc w:val="both"/>
        <w:rPr>
          <w:rFonts w:ascii="Sylfaen" w:eastAsia="Arial" w:hAnsi="Sylfaen" w:cs="Sylfaen"/>
          <w:noProof/>
        </w:rPr>
      </w:pPr>
      <w:r w:rsidRPr="00E62F52">
        <w:rPr>
          <w:rFonts w:ascii="Sylfaen" w:eastAsia="Arial" w:hAnsi="Sylfaen" w:cs="Sylfaen"/>
          <w:noProof/>
        </w:rPr>
        <w:t xml:space="preserve">During the reporting period, a total of 86 294 donations were performed by blood banks enrolled in the State Safe Blood Program. Voluntary non-remunerated blood donations comprised nearly 27% (23 500 donaitons) of total donations whereas 60% (52 165 donations) and 12% (10 629 donations) represented paid and family/replacement types of donor respectively. </w:t>
      </w:r>
      <w:r>
        <w:rPr>
          <w:rFonts w:ascii="Sylfaen" w:eastAsia="Arial" w:hAnsi="Sylfaen" w:cs="Sylfaen"/>
          <w:noProof/>
        </w:rPr>
        <w:t>Out o</w:t>
      </w:r>
      <w:r w:rsidRPr="00E62F52">
        <w:rPr>
          <w:rFonts w:ascii="Sylfaen" w:eastAsia="Arial" w:hAnsi="Sylfaen" w:cs="Sylfaen"/>
          <w:noProof/>
        </w:rPr>
        <w:t xml:space="preserve">f them, 68 donations tested screening positive for  HIV/AIDS (20 cases were confirmed), 528 for anti-HCV, 469 screening positive results were observed for hepatitis B and 348 for syphilis. </w:t>
      </w:r>
    </w:p>
    <w:p w14:paraId="4122EC0F" w14:textId="77777777" w:rsidR="0032618B" w:rsidRPr="00E62F52" w:rsidRDefault="0032618B" w:rsidP="0032618B">
      <w:pPr>
        <w:suppressAutoHyphens/>
        <w:contextualSpacing/>
        <w:jc w:val="both"/>
        <w:rPr>
          <w:rFonts w:ascii="Sylfaen" w:eastAsia="Arial" w:hAnsi="Sylfaen" w:cs="Sylfaen"/>
          <w:noProof/>
        </w:rPr>
      </w:pPr>
    </w:p>
    <w:p w14:paraId="73C6DE20" w14:textId="77777777" w:rsidR="0032618B" w:rsidRPr="00E62F52" w:rsidRDefault="0032618B" w:rsidP="0032618B">
      <w:pPr>
        <w:suppressAutoHyphens/>
        <w:contextualSpacing/>
        <w:jc w:val="both"/>
        <w:rPr>
          <w:rFonts w:ascii="Sylfaen" w:eastAsia="Sylfaen" w:hAnsi="Sylfaen" w:cs="Sylfaen"/>
        </w:rPr>
      </w:pPr>
      <w:r w:rsidRPr="00E62F52">
        <w:rPr>
          <w:rFonts w:ascii="Sylfaen" w:eastAsia="Arial" w:hAnsi="Sylfaen" w:cs="Sylfaen"/>
          <w:noProof/>
        </w:rPr>
        <w:t xml:space="preserve">In terms of retrospective laboratory quality control, a total of </w:t>
      </w:r>
      <w:r w:rsidRPr="00E62F52">
        <w:rPr>
          <w:rFonts w:ascii="Sylfaen" w:eastAsia="Sylfaen" w:hAnsi="Sylfaen" w:cs="Sylfaen"/>
          <w:lang w:val="ka-GE"/>
        </w:rPr>
        <w:t>2947</w:t>
      </w:r>
      <w:r w:rsidRPr="00E62F52">
        <w:rPr>
          <w:rFonts w:ascii="Sylfaen" w:eastAsia="Sylfaen" w:hAnsi="Sylfaen" w:cs="Sylfaen"/>
        </w:rPr>
        <w:t xml:space="preserve"> blood samples were retested for HIV/AIDS, </w:t>
      </w:r>
      <w:r>
        <w:rPr>
          <w:rFonts w:ascii="Sylfaen" w:eastAsia="Sylfaen" w:hAnsi="Sylfaen" w:cs="Sylfaen"/>
        </w:rPr>
        <w:t>H</w:t>
      </w:r>
      <w:r w:rsidRPr="00E62F52">
        <w:rPr>
          <w:rFonts w:ascii="Sylfaen" w:eastAsia="Sylfaen" w:hAnsi="Sylfaen" w:cs="Sylfaen"/>
        </w:rPr>
        <w:t xml:space="preserve">epatitis B, </w:t>
      </w:r>
      <w:r>
        <w:rPr>
          <w:rFonts w:ascii="Sylfaen" w:eastAsia="Sylfaen" w:hAnsi="Sylfaen" w:cs="Sylfaen"/>
        </w:rPr>
        <w:t>Hepatitis C and S</w:t>
      </w:r>
      <w:r w:rsidRPr="00E62F52">
        <w:rPr>
          <w:rFonts w:ascii="Sylfaen" w:eastAsia="Sylfaen" w:hAnsi="Sylfaen" w:cs="Sylfaen"/>
        </w:rPr>
        <w:t xml:space="preserve">yphilis. </w:t>
      </w:r>
    </w:p>
    <w:p w14:paraId="2F447A4C" w14:textId="77777777" w:rsidR="0032618B" w:rsidRPr="00E62F52" w:rsidRDefault="0032618B" w:rsidP="0032618B">
      <w:pPr>
        <w:suppressAutoHyphens/>
        <w:contextualSpacing/>
        <w:jc w:val="both"/>
        <w:rPr>
          <w:rFonts w:ascii="Sylfaen" w:eastAsia="Sylfaen" w:hAnsi="Sylfaen" w:cs="Sylfaen"/>
        </w:rPr>
      </w:pPr>
    </w:p>
    <w:p w14:paraId="71147512" w14:textId="77777777" w:rsidR="0032618B" w:rsidRPr="00E62F52" w:rsidRDefault="0032618B" w:rsidP="0032618B">
      <w:pPr>
        <w:suppressAutoHyphens/>
        <w:contextualSpacing/>
        <w:jc w:val="both"/>
        <w:rPr>
          <w:rFonts w:ascii="Sylfaen" w:eastAsia="Arial" w:hAnsi="Sylfaen" w:cs="Sylfaen"/>
          <w:noProof/>
        </w:rPr>
      </w:pPr>
      <w:r w:rsidRPr="00E62F52">
        <w:rPr>
          <w:rFonts w:ascii="Sylfaen" w:eastAsia="Arial" w:hAnsi="Sylfaen" w:cs="Sylfaen"/>
          <w:noProof/>
        </w:rPr>
        <w:t>Within the framework of the National Campaign for regular non-remunerated donors’ attraction and promotion, the large-scale informational and educational activities were undertaken.</w:t>
      </w:r>
    </w:p>
    <w:p w14:paraId="38DC2DF9" w14:textId="77777777" w:rsidR="0032618B" w:rsidRDefault="0032618B" w:rsidP="0032618B">
      <w:pPr>
        <w:pStyle w:val="ListParagraph"/>
        <w:spacing w:after="160"/>
        <w:jc w:val="both"/>
        <w:rPr>
          <w:rFonts w:ascii="Sylfaen" w:hAnsi="Sylfaen" w:cs="Sylfaen"/>
        </w:rPr>
      </w:pPr>
    </w:p>
    <w:p w14:paraId="262AAACC" w14:textId="77777777" w:rsidR="0032618B" w:rsidRDefault="0032618B" w:rsidP="0032618B">
      <w:pPr>
        <w:pStyle w:val="ListParagraph"/>
        <w:jc w:val="both"/>
        <w:rPr>
          <w:rFonts w:ascii="Sylfaen" w:hAnsi="Sylfaen" w:cs="Sylfaen"/>
        </w:rPr>
      </w:pPr>
    </w:p>
    <w:p w14:paraId="20F4F5E5" w14:textId="77777777" w:rsidR="0032618B" w:rsidRDefault="0032618B" w:rsidP="0032618B">
      <w:pPr>
        <w:pStyle w:val="ListParagraph"/>
        <w:jc w:val="both"/>
        <w:rPr>
          <w:rFonts w:ascii="Sylfaen" w:hAnsi="Sylfaen" w:cs="Sylfaen"/>
        </w:rPr>
      </w:pPr>
    </w:p>
    <w:p w14:paraId="71DC7BCD" w14:textId="2112A46D" w:rsidR="0032618B" w:rsidRPr="00185BE6" w:rsidRDefault="0032618B" w:rsidP="0032618B">
      <w:pPr>
        <w:pStyle w:val="Head222"/>
        <w:rPr>
          <w:lang w:val="ka-GE"/>
        </w:rPr>
      </w:pPr>
      <w:r>
        <w:t xml:space="preserve">1.6 </w:t>
      </w:r>
      <w:r w:rsidRPr="00185BE6">
        <w:t>IMMUNIZATION</w:t>
      </w:r>
    </w:p>
    <w:p w14:paraId="671962A1" w14:textId="77777777" w:rsidR="0032618B" w:rsidRPr="00E62F52" w:rsidRDefault="0032618B" w:rsidP="0032618B">
      <w:pPr>
        <w:pStyle w:val="ListParagraph"/>
        <w:jc w:val="both"/>
        <w:rPr>
          <w:rFonts w:ascii="Sylfaen" w:hAnsi="Sylfaen"/>
        </w:rPr>
      </w:pPr>
      <w:r w:rsidRPr="00E62F52">
        <w:rPr>
          <w:rFonts w:ascii="Sylfaen" w:hAnsi="Sylfaen"/>
        </w:rPr>
        <w:t xml:space="preserve">As of 2018, country fully switched to advance procurement mechanisms for National Immunization program, to eventually ensure the </w:t>
      </w:r>
      <w:r>
        <w:rPr>
          <w:rFonts w:ascii="Sylfaen" w:hAnsi="Sylfaen"/>
        </w:rPr>
        <w:t xml:space="preserve">continuous </w:t>
      </w:r>
      <w:r w:rsidRPr="00E62F52">
        <w:rPr>
          <w:rFonts w:ascii="Sylfaen" w:hAnsi="Sylfaen"/>
        </w:rPr>
        <w:t xml:space="preserve"> supply of vaccines.</w:t>
      </w:r>
    </w:p>
    <w:p w14:paraId="53E9978C" w14:textId="77777777" w:rsidR="0032618B" w:rsidRPr="00E62F52" w:rsidRDefault="0032618B" w:rsidP="0032618B">
      <w:pPr>
        <w:pStyle w:val="ListParagraph"/>
        <w:jc w:val="both"/>
        <w:rPr>
          <w:rFonts w:ascii="Sylfaen" w:hAnsi="Sylfaen"/>
        </w:rPr>
      </w:pPr>
      <w:r w:rsidRPr="00E62F52">
        <w:rPr>
          <w:rFonts w:ascii="Sylfaen" w:hAnsi="Sylfaen"/>
        </w:rPr>
        <w:t>The temperature mapping study ha</w:t>
      </w:r>
      <w:r>
        <w:rPr>
          <w:rFonts w:ascii="Sylfaen" w:hAnsi="Sylfaen"/>
        </w:rPr>
        <w:t>d</w:t>
      </w:r>
      <w:r w:rsidRPr="00E62F52">
        <w:rPr>
          <w:rFonts w:ascii="Sylfaen" w:hAnsi="Sylfaen"/>
        </w:rPr>
        <w:t xml:space="preserve"> been conducted for five vaccine cold rooms at the national vaccine store and temperature monitoring study was exercised to monitor vaccine conditions during transportation and storage at all levels of the cold chain; Effective vaccine management system assessment was conducted throughout the country.</w:t>
      </w:r>
    </w:p>
    <w:p w14:paraId="4367C6A0" w14:textId="77777777" w:rsidR="0032618B" w:rsidRPr="00E62F52" w:rsidRDefault="0032618B" w:rsidP="0032618B">
      <w:pPr>
        <w:pStyle w:val="ListParagraph"/>
        <w:jc w:val="both"/>
        <w:rPr>
          <w:rFonts w:ascii="Sylfaen" w:hAnsi="Sylfaen"/>
        </w:rPr>
      </w:pPr>
    </w:p>
    <w:p w14:paraId="7F3BD01F" w14:textId="77777777" w:rsidR="0032618B" w:rsidRPr="00E62F52" w:rsidRDefault="0032618B" w:rsidP="0032618B">
      <w:pPr>
        <w:pStyle w:val="ListParagraph"/>
        <w:jc w:val="both"/>
        <w:rPr>
          <w:rFonts w:ascii="Sylfaen" w:hAnsi="Sylfaen"/>
        </w:rPr>
      </w:pPr>
      <w:r w:rsidRPr="00E62F52">
        <w:rPr>
          <w:rFonts w:ascii="Sylfaen" w:hAnsi="Sylfaen"/>
        </w:rPr>
        <w:t>In order to institutionalize the best vaccine management practices, the standard operating procedures have been developed to ensure systematic approach to vaccine cold chain management and quality control. The trainings on immunization in practice for healthcare providers and mid-level managers / district public health specialist were conducted. Total around 2000 specialist were trained.</w:t>
      </w:r>
    </w:p>
    <w:p w14:paraId="34AC39F6" w14:textId="77777777" w:rsidR="0032618B" w:rsidRPr="00E62F52" w:rsidRDefault="0032618B" w:rsidP="0032618B">
      <w:pPr>
        <w:pStyle w:val="ListParagraph"/>
        <w:jc w:val="both"/>
        <w:rPr>
          <w:rFonts w:ascii="Sylfaen" w:hAnsi="Sylfaen"/>
        </w:rPr>
      </w:pPr>
      <w:r w:rsidRPr="00E62F52">
        <w:rPr>
          <w:rFonts w:ascii="Sylfaen" w:hAnsi="Sylfaen"/>
        </w:rPr>
        <w:t>Routine immunization activities aimed at the target groups identified through the National immunization calendar.</w:t>
      </w:r>
    </w:p>
    <w:p w14:paraId="00F7B3D0" w14:textId="77777777" w:rsidR="0032618B" w:rsidRDefault="0032618B" w:rsidP="0032618B">
      <w:pPr>
        <w:contextualSpacing/>
        <w:jc w:val="both"/>
      </w:pPr>
    </w:p>
    <w:p w14:paraId="10F11261" w14:textId="77777777" w:rsidR="00A93E21" w:rsidRPr="0016063B" w:rsidRDefault="00A93E21" w:rsidP="00A93E21">
      <w:pPr>
        <w:spacing w:after="240"/>
        <w:jc w:val="both"/>
        <w:rPr>
          <w:rFonts w:ascii="Sylfaen" w:hAnsi="Sylfaen" w:cs="Menlo Regular"/>
          <w:b/>
          <w:color w:val="2E74B5" w:themeColor="accent1" w:themeShade="BF"/>
          <w:lang w:val="ka-GE"/>
        </w:rPr>
      </w:pPr>
      <w:r w:rsidRPr="0016063B">
        <w:rPr>
          <w:rFonts w:ascii="Sylfaen" w:hAnsi="Sylfaen" w:cs="Menlo Regular"/>
          <w:b/>
          <w:color w:val="2E74B5" w:themeColor="accent1" w:themeShade="BF"/>
          <w:lang w:val="ka-GE"/>
        </w:rPr>
        <w:t>Target population for 2018, countrywide, by age groups</w:t>
      </w:r>
    </w:p>
    <w:tbl>
      <w:tblPr>
        <w:tblW w:w="9989" w:type="dxa"/>
        <w:jc w:val="center"/>
        <w:tblBorders>
          <w:top w:val="single" w:sz="12" w:space="0" w:color="008000"/>
          <w:bottom w:val="single" w:sz="12" w:space="0" w:color="008000"/>
        </w:tblBorders>
        <w:tblLook w:val="04A0" w:firstRow="1" w:lastRow="0" w:firstColumn="1" w:lastColumn="0" w:noHBand="0" w:noVBand="1"/>
      </w:tblPr>
      <w:tblGrid>
        <w:gridCol w:w="5514"/>
        <w:gridCol w:w="1536"/>
        <w:gridCol w:w="904"/>
        <w:gridCol w:w="2035"/>
      </w:tblGrid>
      <w:tr w:rsidR="00A93E21" w:rsidRPr="00E62F52" w14:paraId="2AF3F73F" w14:textId="77777777" w:rsidTr="0016063B">
        <w:trPr>
          <w:trHeight w:val="397"/>
          <w:jc w:val="center"/>
        </w:trPr>
        <w:tc>
          <w:tcPr>
            <w:tcW w:w="5514" w:type="dxa"/>
            <w:tcBorders>
              <w:bottom w:val="single" w:sz="6" w:space="0" w:color="008000"/>
            </w:tcBorders>
            <w:shd w:val="clear" w:color="auto" w:fill="auto"/>
          </w:tcPr>
          <w:p w14:paraId="0B5AD93A" w14:textId="77777777" w:rsidR="00A93E21" w:rsidRPr="00E62F52" w:rsidRDefault="00A93E21" w:rsidP="00A93E21">
            <w:pPr>
              <w:spacing w:line="300" w:lineRule="auto"/>
              <w:rPr>
                <w:rFonts w:ascii="Sylfaen" w:hAnsi="Sylfaen"/>
                <w:color w:val="0070C0"/>
                <w:lang w:val="ka-GE"/>
              </w:rPr>
            </w:pPr>
          </w:p>
        </w:tc>
        <w:tc>
          <w:tcPr>
            <w:tcW w:w="1536" w:type="dxa"/>
            <w:tcBorders>
              <w:bottom w:val="single" w:sz="6" w:space="0" w:color="008000"/>
            </w:tcBorders>
            <w:shd w:val="clear" w:color="auto" w:fill="auto"/>
          </w:tcPr>
          <w:p w14:paraId="374C2C36" w14:textId="77777777" w:rsidR="00A93E21" w:rsidRPr="00E62F52" w:rsidRDefault="00A93E21" w:rsidP="00A93E21">
            <w:pPr>
              <w:spacing w:line="300" w:lineRule="auto"/>
              <w:jc w:val="center"/>
              <w:rPr>
                <w:rFonts w:ascii="Sylfaen" w:hAnsi="Sylfaen"/>
                <w:lang w:val="ka-GE"/>
              </w:rPr>
            </w:pPr>
            <w:r w:rsidRPr="00E62F52">
              <w:rPr>
                <w:rFonts w:ascii="Sylfaen" w:hAnsi="Sylfaen"/>
              </w:rPr>
              <w:t>201</w:t>
            </w:r>
            <w:r w:rsidRPr="00E62F52">
              <w:rPr>
                <w:rFonts w:ascii="Sylfaen" w:hAnsi="Sylfaen"/>
                <w:lang w:val="ka-GE"/>
              </w:rPr>
              <w:t xml:space="preserve">7 </w:t>
            </w:r>
          </w:p>
        </w:tc>
        <w:tc>
          <w:tcPr>
            <w:tcW w:w="904" w:type="dxa"/>
            <w:tcBorders>
              <w:bottom w:val="single" w:sz="6" w:space="0" w:color="008000"/>
            </w:tcBorders>
            <w:shd w:val="clear" w:color="auto" w:fill="auto"/>
          </w:tcPr>
          <w:p w14:paraId="0048D88E" w14:textId="77777777" w:rsidR="00A93E21" w:rsidRPr="00E62F52" w:rsidRDefault="00A93E21" w:rsidP="00A93E21">
            <w:pPr>
              <w:spacing w:line="300" w:lineRule="auto"/>
              <w:jc w:val="center"/>
              <w:rPr>
                <w:rFonts w:ascii="Sylfaen" w:hAnsi="Sylfaen"/>
                <w:lang w:val="ka-GE"/>
              </w:rPr>
            </w:pPr>
            <w:r w:rsidRPr="00E62F52">
              <w:rPr>
                <w:rFonts w:ascii="Sylfaen" w:hAnsi="Sylfaen"/>
              </w:rPr>
              <w:t xml:space="preserve">2018 </w:t>
            </w:r>
          </w:p>
        </w:tc>
        <w:tc>
          <w:tcPr>
            <w:tcW w:w="2035" w:type="dxa"/>
            <w:tcBorders>
              <w:bottom w:val="single" w:sz="6" w:space="0" w:color="008000"/>
            </w:tcBorders>
            <w:shd w:val="clear" w:color="auto" w:fill="auto"/>
          </w:tcPr>
          <w:p w14:paraId="05A87743" w14:textId="77777777" w:rsidR="00A93E21" w:rsidRPr="00E62F52" w:rsidRDefault="00A93E21" w:rsidP="00A93E21">
            <w:pPr>
              <w:spacing w:line="300" w:lineRule="auto"/>
              <w:jc w:val="center"/>
              <w:rPr>
                <w:rFonts w:ascii="Sylfaen" w:hAnsi="Sylfaen"/>
                <w:lang w:val="ka-GE"/>
              </w:rPr>
            </w:pPr>
            <w:r w:rsidRPr="00E62F52">
              <w:rPr>
                <w:rFonts w:ascii="Sylfaen" w:hAnsi="Sylfaen"/>
              </w:rPr>
              <w:t xml:space="preserve">Compared to </w:t>
            </w:r>
            <w:r w:rsidRPr="00E62F52">
              <w:rPr>
                <w:rFonts w:ascii="Sylfaen" w:hAnsi="Sylfaen"/>
                <w:lang w:val="ka-GE"/>
              </w:rPr>
              <w:t>2017</w:t>
            </w:r>
          </w:p>
        </w:tc>
      </w:tr>
      <w:tr w:rsidR="00A93E21" w:rsidRPr="00E62F52" w14:paraId="2F3585C0" w14:textId="77777777" w:rsidTr="0016063B">
        <w:trPr>
          <w:trHeight w:val="397"/>
          <w:jc w:val="center"/>
        </w:trPr>
        <w:tc>
          <w:tcPr>
            <w:tcW w:w="5514" w:type="dxa"/>
            <w:shd w:val="clear" w:color="auto" w:fill="auto"/>
          </w:tcPr>
          <w:p w14:paraId="6C60ECAF" w14:textId="77777777" w:rsidR="00A93E21" w:rsidRPr="00E62F52" w:rsidRDefault="00A93E21" w:rsidP="00A93E21">
            <w:pPr>
              <w:spacing w:line="300" w:lineRule="auto"/>
              <w:rPr>
                <w:rFonts w:ascii="Sylfaen" w:hAnsi="Sylfaen"/>
                <w:lang w:val="ka-GE"/>
              </w:rPr>
            </w:pPr>
            <w:r w:rsidRPr="00E62F52">
              <w:rPr>
                <w:rFonts w:ascii="Sylfaen" w:hAnsi="Sylfaen"/>
              </w:rPr>
              <w:t>Estimated birth rate</w:t>
            </w:r>
            <w:r w:rsidRPr="00E62F52">
              <w:rPr>
                <w:rFonts w:ascii="Sylfaen" w:hAnsi="Sylfaen"/>
                <w:lang w:val="ka-GE"/>
              </w:rPr>
              <w:t xml:space="preserve"> </w:t>
            </w:r>
          </w:p>
        </w:tc>
        <w:tc>
          <w:tcPr>
            <w:tcW w:w="1536" w:type="dxa"/>
            <w:shd w:val="clear" w:color="auto" w:fill="auto"/>
          </w:tcPr>
          <w:p w14:paraId="5D64E375" w14:textId="77777777" w:rsidR="00A93E21" w:rsidRPr="00E62F52" w:rsidRDefault="00A93E21" w:rsidP="00A93E21">
            <w:pPr>
              <w:spacing w:line="300" w:lineRule="auto"/>
              <w:jc w:val="center"/>
              <w:rPr>
                <w:rFonts w:ascii="Sylfaen" w:hAnsi="Sylfaen"/>
                <w:lang w:val="ka-GE"/>
              </w:rPr>
            </w:pPr>
            <w:r w:rsidRPr="00E62F52">
              <w:rPr>
                <w:rFonts w:ascii="Sylfaen" w:hAnsi="Sylfaen"/>
                <w:lang w:val="ka-GE"/>
              </w:rPr>
              <w:t>53 146</w:t>
            </w:r>
          </w:p>
        </w:tc>
        <w:tc>
          <w:tcPr>
            <w:tcW w:w="904" w:type="dxa"/>
            <w:shd w:val="clear" w:color="auto" w:fill="auto"/>
          </w:tcPr>
          <w:p w14:paraId="0276D4B4" w14:textId="77777777" w:rsidR="00A93E21" w:rsidRPr="00E62F52" w:rsidRDefault="00A93E21" w:rsidP="00A93E21">
            <w:pPr>
              <w:spacing w:line="300" w:lineRule="auto"/>
              <w:jc w:val="center"/>
              <w:rPr>
                <w:rFonts w:ascii="Sylfaen" w:hAnsi="Sylfaen"/>
                <w:lang w:val="ka-GE"/>
              </w:rPr>
            </w:pPr>
            <w:r w:rsidRPr="00E62F52">
              <w:rPr>
                <w:rFonts w:ascii="Sylfaen" w:hAnsi="Sylfaen"/>
                <w:lang w:val="ka-GE"/>
              </w:rPr>
              <w:t>50 682</w:t>
            </w:r>
          </w:p>
        </w:tc>
        <w:tc>
          <w:tcPr>
            <w:tcW w:w="2035" w:type="dxa"/>
            <w:shd w:val="clear" w:color="auto" w:fill="auto"/>
          </w:tcPr>
          <w:p w14:paraId="23CA9EA9" w14:textId="77777777" w:rsidR="00A93E21" w:rsidRPr="00E62F52" w:rsidRDefault="00A93E21" w:rsidP="00A93E21">
            <w:pPr>
              <w:spacing w:line="300" w:lineRule="auto"/>
              <w:jc w:val="center"/>
              <w:rPr>
                <w:rFonts w:ascii="Sylfaen" w:hAnsi="Sylfaen"/>
                <w:lang w:val="ka-GE"/>
              </w:rPr>
            </w:pPr>
            <w:r w:rsidRPr="00E62F52">
              <w:rPr>
                <w:rFonts w:ascii="Sylfaen" w:hAnsi="Sylfaen"/>
              </w:rPr>
              <w:t>-</w:t>
            </w:r>
            <w:r w:rsidRPr="00E62F52">
              <w:rPr>
                <w:rFonts w:ascii="Sylfaen" w:hAnsi="Sylfaen"/>
                <w:lang w:val="ka-GE"/>
              </w:rPr>
              <w:t>2 464</w:t>
            </w:r>
          </w:p>
        </w:tc>
      </w:tr>
      <w:tr w:rsidR="00A93E21" w:rsidRPr="00E62F52" w14:paraId="43DB6E8B" w14:textId="77777777" w:rsidTr="0016063B">
        <w:trPr>
          <w:trHeight w:val="397"/>
          <w:jc w:val="center"/>
        </w:trPr>
        <w:tc>
          <w:tcPr>
            <w:tcW w:w="5514" w:type="dxa"/>
            <w:shd w:val="clear" w:color="auto" w:fill="auto"/>
          </w:tcPr>
          <w:p w14:paraId="3358E4C0" w14:textId="77777777" w:rsidR="00A93E21" w:rsidRPr="00E62F52" w:rsidRDefault="00A93E21" w:rsidP="00A93E21">
            <w:pPr>
              <w:spacing w:line="300" w:lineRule="auto"/>
              <w:rPr>
                <w:rFonts w:ascii="Sylfaen" w:hAnsi="Sylfaen"/>
                <w:lang w:val="ka-GE"/>
              </w:rPr>
            </w:pPr>
            <w:r w:rsidRPr="00E62F52">
              <w:rPr>
                <w:rFonts w:ascii="Sylfaen" w:hAnsi="Sylfaen"/>
                <w:lang w:val="ka-GE"/>
              </w:rPr>
              <w:t xml:space="preserve">0-12 </w:t>
            </w:r>
            <w:r w:rsidRPr="00E62F52">
              <w:rPr>
                <w:rFonts w:ascii="Sylfaen" w:hAnsi="Sylfaen"/>
              </w:rPr>
              <w:t>month infants</w:t>
            </w:r>
          </w:p>
        </w:tc>
        <w:tc>
          <w:tcPr>
            <w:tcW w:w="1536" w:type="dxa"/>
            <w:shd w:val="clear" w:color="auto" w:fill="auto"/>
          </w:tcPr>
          <w:p w14:paraId="744C76F5" w14:textId="77777777" w:rsidR="00A93E21" w:rsidRPr="00E62F52" w:rsidRDefault="00A93E21" w:rsidP="00A93E21">
            <w:pPr>
              <w:spacing w:line="300" w:lineRule="auto"/>
              <w:jc w:val="center"/>
              <w:rPr>
                <w:rFonts w:ascii="Sylfaen" w:hAnsi="Sylfaen"/>
              </w:rPr>
            </w:pPr>
            <w:r w:rsidRPr="00E62F52">
              <w:rPr>
                <w:rFonts w:ascii="Sylfaen" w:hAnsi="Sylfaen"/>
              </w:rPr>
              <w:t>51</w:t>
            </w:r>
            <w:r w:rsidRPr="00E62F52">
              <w:rPr>
                <w:rFonts w:ascii="Sylfaen" w:hAnsi="Sylfaen"/>
                <w:lang w:val="ka-GE"/>
              </w:rPr>
              <w:t xml:space="preserve"> </w:t>
            </w:r>
            <w:r w:rsidRPr="00E62F52">
              <w:rPr>
                <w:rFonts w:ascii="Sylfaen" w:hAnsi="Sylfaen"/>
              </w:rPr>
              <w:t>891</w:t>
            </w:r>
          </w:p>
        </w:tc>
        <w:tc>
          <w:tcPr>
            <w:tcW w:w="904" w:type="dxa"/>
            <w:shd w:val="clear" w:color="auto" w:fill="auto"/>
          </w:tcPr>
          <w:p w14:paraId="347C93B5" w14:textId="77777777" w:rsidR="00A93E21" w:rsidRPr="00E62F52" w:rsidRDefault="00A93E21" w:rsidP="00A93E21">
            <w:pPr>
              <w:spacing w:line="300" w:lineRule="auto"/>
              <w:jc w:val="center"/>
              <w:rPr>
                <w:rFonts w:ascii="Sylfaen" w:hAnsi="Sylfaen"/>
                <w:lang w:val="ka-GE"/>
              </w:rPr>
            </w:pPr>
            <w:r w:rsidRPr="00E62F52">
              <w:rPr>
                <w:rFonts w:ascii="Sylfaen" w:hAnsi="Sylfaen"/>
                <w:lang w:val="ka-GE"/>
              </w:rPr>
              <w:t>49 145</w:t>
            </w:r>
          </w:p>
        </w:tc>
        <w:tc>
          <w:tcPr>
            <w:tcW w:w="2035" w:type="dxa"/>
            <w:shd w:val="clear" w:color="auto" w:fill="auto"/>
          </w:tcPr>
          <w:p w14:paraId="2A3B6697" w14:textId="77777777" w:rsidR="00A93E21" w:rsidRPr="00E62F52" w:rsidRDefault="00A93E21" w:rsidP="00A93E21">
            <w:pPr>
              <w:spacing w:line="300" w:lineRule="auto"/>
              <w:jc w:val="center"/>
              <w:rPr>
                <w:rFonts w:ascii="Sylfaen" w:hAnsi="Sylfaen"/>
                <w:lang w:val="ka-GE"/>
              </w:rPr>
            </w:pPr>
            <w:r w:rsidRPr="00E62F52">
              <w:rPr>
                <w:rFonts w:ascii="Sylfaen" w:hAnsi="Sylfaen"/>
              </w:rPr>
              <w:t>-</w:t>
            </w:r>
            <w:r w:rsidRPr="00E62F52">
              <w:rPr>
                <w:rFonts w:ascii="Sylfaen" w:hAnsi="Sylfaen"/>
                <w:lang w:val="ka-GE"/>
              </w:rPr>
              <w:t>2 746</w:t>
            </w:r>
          </w:p>
        </w:tc>
      </w:tr>
      <w:tr w:rsidR="00A93E21" w:rsidRPr="00E62F52" w14:paraId="4F8F0372" w14:textId="77777777" w:rsidTr="0016063B">
        <w:trPr>
          <w:trHeight w:val="414"/>
          <w:jc w:val="center"/>
        </w:trPr>
        <w:tc>
          <w:tcPr>
            <w:tcW w:w="5514" w:type="dxa"/>
            <w:shd w:val="clear" w:color="auto" w:fill="auto"/>
          </w:tcPr>
          <w:p w14:paraId="542CB378" w14:textId="77777777" w:rsidR="00A93E21" w:rsidRPr="00E62F52" w:rsidRDefault="00A93E21" w:rsidP="00A93E21">
            <w:pPr>
              <w:spacing w:line="300" w:lineRule="auto"/>
              <w:jc w:val="both"/>
              <w:rPr>
                <w:rFonts w:ascii="Sylfaen" w:hAnsi="Sylfaen"/>
                <w:lang w:val="ka-GE"/>
              </w:rPr>
            </w:pPr>
            <w:r w:rsidRPr="00E62F52">
              <w:rPr>
                <w:rFonts w:ascii="Sylfaen" w:eastAsia="Calibri" w:hAnsi="Sylfaen"/>
                <w:lang w:val="sv-SE"/>
              </w:rPr>
              <w:t>12-24 months toddlers</w:t>
            </w:r>
          </w:p>
        </w:tc>
        <w:tc>
          <w:tcPr>
            <w:tcW w:w="1536" w:type="dxa"/>
            <w:shd w:val="clear" w:color="auto" w:fill="auto"/>
          </w:tcPr>
          <w:p w14:paraId="51EDEECA" w14:textId="77777777" w:rsidR="00A93E21" w:rsidRPr="00E62F52" w:rsidRDefault="00A93E21" w:rsidP="00A93E21">
            <w:pPr>
              <w:spacing w:line="300" w:lineRule="auto"/>
              <w:jc w:val="center"/>
              <w:rPr>
                <w:rFonts w:ascii="Sylfaen" w:hAnsi="Sylfaen"/>
              </w:rPr>
            </w:pPr>
            <w:r w:rsidRPr="00E62F52">
              <w:rPr>
                <w:rFonts w:ascii="Sylfaen" w:hAnsi="Sylfaen"/>
              </w:rPr>
              <w:t>52</w:t>
            </w:r>
            <w:r w:rsidRPr="00E62F52">
              <w:rPr>
                <w:rFonts w:ascii="Sylfaen" w:hAnsi="Sylfaen"/>
                <w:lang w:val="ka-GE"/>
              </w:rPr>
              <w:t xml:space="preserve"> </w:t>
            </w:r>
            <w:r w:rsidRPr="00E62F52">
              <w:rPr>
                <w:rFonts w:ascii="Sylfaen" w:hAnsi="Sylfaen"/>
              </w:rPr>
              <w:t>387</w:t>
            </w:r>
          </w:p>
        </w:tc>
        <w:tc>
          <w:tcPr>
            <w:tcW w:w="904" w:type="dxa"/>
            <w:shd w:val="clear" w:color="auto" w:fill="auto"/>
          </w:tcPr>
          <w:p w14:paraId="2FEEA050" w14:textId="77777777" w:rsidR="00A93E21" w:rsidRPr="00E62F52" w:rsidRDefault="00A93E21" w:rsidP="00A93E21">
            <w:pPr>
              <w:spacing w:line="300" w:lineRule="auto"/>
              <w:jc w:val="center"/>
              <w:rPr>
                <w:rFonts w:ascii="Sylfaen" w:hAnsi="Sylfaen"/>
              </w:rPr>
            </w:pPr>
            <w:r w:rsidRPr="00E62F52">
              <w:rPr>
                <w:rFonts w:ascii="Sylfaen" w:hAnsi="Sylfaen"/>
              </w:rPr>
              <w:t>51</w:t>
            </w:r>
            <w:r w:rsidRPr="00E62F52">
              <w:rPr>
                <w:rFonts w:ascii="Sylfaen" w:hAnsi="Sylfaen"/>
                <w:lang w:val="ka-GE"/>
              </w:rPr>
              <w:t xml:space="preserve"> </w:t>
            </w:r>
            <w:r w:rsidRPr="00E62F52">
              <w:rPr>
                <w:rFonts w:ascii="Sylfaen" w:hAnsi="Sylfaen"/>
              </w:rPr>
              <w:t>060</w:t>
            </w:r>
          </w:p>
        </w:tc>
        <w:tc>
          <w:tcPr>
            <w:tcW w:w="2035" w:type="dxa"/>
            <w:shd w:val="clear" w:color="auto" w:fill="auto"/>
          </w:tcPr>
          <w:p w14:paraId="7088EA3C" w14:textId="77777777" w:rsidR="00A93E21" w:rsidRPr="00E62F52" w:rsidRDefault="00A93E21" w:rsidP="00A93E21">
            <w:pPr>
              <w:spacing w:line="300" w:lineRule="auto"/>
              <w:jc w:val="center"/>
              <w:rPr>
                <w:rFonts w:ascii="Sylfaen" w:hAnsi="Sylfaen"/>
                <w:lang w:val="ka-GE"/>
              </w:rPr>
            </w:pPr>
            <w:r w:rsidRPr="00E62F52">
              <w:rPr>
                <w:rFonts w:ascii="Sylfaen" w:hAnsi="Sylfaen"/>
              </w:rPr>
              <w:t>-</w:t>
            </w:r>
            <w:r w:rsidRPr="00E62F52">
              <w:rPr>
                <w:rFonts w:ascii="Sylfaen" w:hAnsi="Sylfaen"/>
                <w:lang w:val="ka-GE"/>
              </w:rPr>
              <w:t>1 382</w:t>
            </w:r>
          </w:p>
        </w:tc>
      </w:tr>
      <w:tr w:rsidR="00A93E21" w:rsidRPr="00E62F52" w14:paraId="11BFD213" w14:textId="77777777" w:rsidTr="0016063B">
        <w:trPr>
          <w:trHeight w:val="397"/>
          <w:jc w:val="center"/>
        </w:trPr>
        <w:tc>
          <w:tcPr>
            <w:tcW w:w="5514" w:type="dxa"/>
            <w:shd w:val="clear" w:color="auto" w:fill="auto"/>
          </w:tcPr>
          <w:p w14:paraId="3C840BCC" w14:textId="77777777" w:rsidR="00A93E21" w:rsidRPr="00E62F52" w:rsidRDefault="00A93E21" w:rsidP="00A93E21">
            <w:pPr>
              <w:spacing w:line="300" w:lineRule="auto"/>
              <w:jc w:val="both"/>
              <w:rPr>
                <w:rFonts w:ascii="Sylfaen" w:hAnsi="Sylfaen"/>
              </w:rPr>
            </w:pPr>
            <w:r w:rsidRPr="00E62F52">
              <w:rPr>
                <w:rFonts w:ascii="Sylfaen" w:eastAsia="Calibri" w:hAnsi="Sylfaen"/>
                <w:lang w:val="sv-SE"/>
              </w:rPr>
              <w:t xml:space="preserve">18-24 </w:t>
            </w:r>
            <w:r w:rsidRPr="00E62F52">
              <w:rPr>
                <w:rFonts w:ascii="Sylfaen" w:eastAsia="Calibri" w:hAnsi="Sylfaen"/>
              </w:rPr>
              <w:t>month toddlers</w:t>
            </w:r>
          </w:p>
        </w:tc>
        <w:tc>
          <w:tcPr>
            <w:tcW w:w="1536" w:type="dxa"/>
            <w:shd w:val="clear" w:color="auto" w:fill="auto"/>
          </w:tcPr>
          <w:p w14:paraId="30C573B7" w14:textId="77777777" w:rsidR="00A93E21" w:rsidRPr="00E62F52" w:rsidRDefault="00A93E21" w:rsidP="00A93E21">
            <w:pPr>
              <w:spacing w:line="300" w:lineRule="auto"/>
              <w:jc w:val="center"/>
              <w:rPr>
                <w:rFonts w:ascii="Sylfaen" w:hAnsi="Sylfaen"/>
              </w:rPr>
            </w:pPr>
            <w:r w:rsidRPr="00E62F52">
              <w:rPr>
                <w:rFonts w:ascii="Sylfaen" w:hAnsi="Sylfaen"/>
              </w:rPr>
              <w:t>52</w:t>
            </w:r>
            <w:r w:rsidRPr="00E62F52">
              <w:rPr>
                <w:rFonts w:ascii="Sylfaen" w:hAnsi="Sylfaen"/>
                <w:lang w:val="ka-GE"/>
              </w:rPr>
              <w:t xml:space="preserve"> </w:t>
            </w:r>
            <w:r w:rsidRPr="00E62F52">
              <w:rPr>
                <w:rFonts w:ascii="Sylfaen" w:hAnsi="Sylfaen"/>
              </w:rPr>
              <w:t>087</w:t>
            </w:r>
          </w:p>
        </w:tc>
        <w:tc>
          <w:tcPr>
            <w:tcW w:w="904" w:type="dxa"/>
            <w:shd w:val="clear" w:color="auto" w:fill="auto"/>
          </w:tcPr>
          <w:p w14:paraId="21F50ED2" w14:textId="77777777" w:rsidR="00A93E21" w:rsidRPr="00E62F52" w:rsidRDefault="00A93E21" w:rsidP="00A93E21">
            <w:pPr>
              <w:spacing w:line="300" w:lineRule="auto"/>
              <w:jc w:val="center"/>
              <w:rPr>
                <w:rFonts w:ascii="Sylfaen" w:hAnsi="Sylfaen"/>
                <w:lang w:val="ka-GE"/>
              </w:rPr>
            </w:pPr>
            <w:r w:rsidRPr="00E62F52">
              <w:rPr>
                <w:rFonts w:ascii="Sylfaen" w:hAnsi="Sylfaen"/>
                <w:lang w:val="ka-GE"/>
              </w:rPr>
              <w:t>48 335</w:t>
            </w:r>
          </w:p>
        </w:tc>
        <w:tc>
          <w:tcPr>
            <w:tcW w:w="2035" w:type="dxa"/>
            <w:shd w:val="clear" w:color="auto" w:fill="auto"/>
          </w:tcPr>
          <w:p w14:paraId="514651E0" w14:textId="77777777" w:rsidR="00A93E21" w:rsidRPr="00E62F52" w:rsidRDefault="00A93E21" w:rsidP="00A93E21">
            <w:pPr>
              <w:spacing w:line="300" w:lineRule="auto"/>
              <w:jc w:val="center"/>
              <w:rPr>
                <w:rFonts w:ascii="Sylfaen" w:hAnsi="Sylfaen"/>
                <w:lang w:val="ka-GE"/>
              </w:rPr>
            </w:pPr>
            <w:r w:rsidRPr="00E62F52">
              <w:rPr>
                <w:rFonts w:ascii="Sylfaen" w:hAnsi="Sylfaen"/>
              </w:rPr>
              <w:t>-</w:t>
            </w:r>
            <w:r w:rsidRPr="00E62F52">
              <w:rPr>
                <w:rFonts w:ascii="Sylfaen" w:hAnsi="Sylfaen"/>
                <w:lang w:val="ka-GE"/>
              </w:rPr>
              <w:t>3 752</w:t>
            </w:r>
          </w:p>
        </w:tc>
      </w:tr>
      <w:tr w:rsidR="00A93E21" w:rsidRPr="00E62F52" w14:paraId="6A65D555" w14:textId="77777777" w:rsidTr="0016063B">
        <w:trPr>
          <w:trHeight w:val="397"/>
          <w:jc w:val="center"/>
        </w:trPr>
        <w:tc>
          <w:tcPr>
            <w:tcW w:w="5514" w:type="dxa"/>
            <w:shd w:val="clear" w:color="auto" w:fill="auto"/>
          </w:tcPr>
          <w:p w14:paraId="06EAD243" w14:textId="77777777" w:rsidR="00A93E21" w:rsidRPr="00E62F52" w:rsidRDefault="00A93E21" w:rsidP="00A93E21">
            <w:pPr>
              <w:spacing w:line="300" w:lineRule="auto"/>
              <w:jc w:val="both"/>
              <w:rPr>
                <w:rFonts w:ascii="Sylfaen" w:hAnsi="Sylfaen"/>
                <w:lang w:val="ka-GE"/>
              </w:rPr>
            </w:pPr>
            <w:r w:rsidRPr="00E62F52">
              <w:rPr>
                <w:rFonts w:ascii="Sylfaen" w:eastAsia="Calibri" w:hAnsi="Sylfaen"/>
                <w:lang w:val="ka-GE"/>
              </w:rPr>
              <w:t>5</w:t>
            </w:r>
            <w:r w:rsidRPr="00E62F52">
              <w:rPr>
                <w:rFonts w:ascii="Sylfaen" w:eastAsia="Calibri" w:hAnsi="Sylfaen"/>
              </w:rPr>
              <w:t xml:space="preserve"> y</w:t>
            </w:r>
            <w:r w:rsidRPr="00E62F52">
              <w:rPr>
                <w:rFonts w:ascii="Sylfaen" w:eastAsia="Calibri" w:hAnsi="Sylfaen"/>
                <w:lang w:val="ka-GE"/>
              </w:rPr>
              <w:t>.</w:t>
            </w:r>
            <w:r w:rsidRPr="00E62F52">
              <w:rPr>
                <w:rFonts w:ascii="Sylfaen" w:eastAsia="Calibri" w:hAnsi="Sylfaen"/>
                <w:lang w:val="sv-SE"/>
              </w:rPr>
              <w:t>-</w:t>
            </w:r>
            <w:r w:rsidRPr="00E62F52">
              <w:rPr>
                <w:rFonts w:ascii="Sylfaen" w:eastAsia="Calibri" w:hAnsi="Sylfaen"/>
                <w:lang w:val="ka-GE"/>
              </w:rPr>
              <w:t xml:space="preserve">5 </w:t>
            </w:r>
            <w:r w:rsidRPr="00E62F52">
              <w:rPr>
                <w:rFonts w:ascii="Sylfaen" w:eastAsia="Calibri" w:hAnsi="Sylfaen"/>
              </w:rPr>
              <w:t>y</w:t>
            </w:r>
            <w:r w:rsidRPr="00E62F52">
              <w:rPr>
                <w:rFonts w:ascii="Sylfaen" w:eastAsia="Calibri" w:hAnsi="Sylfaen"/>
                <w:lang w:val="ka-GE"/>
              </w:rPr>
              <w:t xml:space="preserve">. 11 </w:t>
            </w:r>
            <w:r w:rsidRPr="00E62F52">
              <w:rPr>
                <w:rFonts w:ascii="Sylfaen" w:eastAsia="Calibri" w:hAnsi="Sylfaen"/>
              </w:rPr>
              <w:t>months</w:t>
            </w:r>
            <w:r w:rsidRPr="00E62F52">
              <w:rPr>
                <w:rFonts w:ascii="Sylfaen" w:eastAsia="Calibri" w:hAnsi="Sylfaen"/>
                <w:lang w:val="ka-GE"/>
              </w:rPr>
              <w:t xml:space="preserve"> 28 </w:t>
            </w:r>
            <w:r w:rsidRPr="00E62F52">
              <w:rPr>
                <w:rFonts w:ascii="Sylfaen" w:eastAsia="Calibri" w:hAnsi="Sylfaen"/>
              </w:rPr>
              <w:t>day old children</w:t>
            </w:r>
          </w:p>
        </w:tc>
        <w:tc>
          <w:tcPr>
            <w:tcW w:w="1536" w:type="dxa"/>
            <w:shd w:val="clear" w:color="auto" w:fill="auto"/>
          </w:tcPr>
          <w:p w14:paraId="79910005" w14:textId="77777777" w:rsidR="00A93E21" w:rsidRPr="00E62F52" w:rsidRDefault="00A93E21" w:rsidP="00A93E21">
            <w:pPr>
              <w:spacing w:line="300" w:lineRule="auto"/>
              <w:jc w:val="center"/>
              <w:rPr>
                <w:rFonts w:ascii="Sylfaen" w:hAnsi="Sylfaen"/>
              </w:rPr>
            </w:pPr>
            <w:r w:rsidRPr="00E62F52">
              <w:rPr>
                <w:rFonts w:ascii="Sylfaen" w:hAnsi="Sylfaen"/>
              </w:rPr>
              <w:t>53</w:t>
            </w:r>
            <w:r w:rsidRPr="00E62F52">
              <w:rPr>
                <w:rFonts w:ascii="Sylfaen" w:hAnsi="Sylfaen"/>
                <w:lang w:val="ka-GE"/>
              </w:rPr>
              <w:t xml:space="preserve"> </w:t>
            </w:r>
            <w:r w:rsidRPr="00E62F52">
              <w:rPr>
                <w:rFonts w:ascii="Sylfaen" w:hAnsi="Sylfaen"/>
              </w:rPr>
              <w:t>103</w:t>
            </w:r>
          </w:p>
        </w:tc>
        <w:tc>
          <w:tcPr>
            <w:tcW w:w="904" w:type="dxa"/>
            <w:shd w:val="clear" w:color="auto" w:fill="auto"/>
          </w:tcPr>
          <w:p w14:paraId="4ABABC0C" w14:textId="77777777" w:rsidR="00A93E21" w:rsidRPr="00E62F52" w:rsidRDefault="00A93E21" w:rsidP="00A93E21">
            <w:pPr>
              <w:spacing w:line="300" w:lineRule="auto"/>
              <w:jc w:val="center"/>
              <w:rPr>
                <w:rFonts w:ascii="Sylfaen" w:hAnsi="Sylfaen"/>
                <w:lang w:val="ka-GE"/>
              </w:rPr>
            </w:pPr>
            <w:r w:rsidRPr="00E62F52">
              <w:rPr>
                <w:rFonts w:ascii="Sylfaen" w:hAnsi="Sylfaen"/>
                <w:lang w:val="ka-GE"/>
              </w:rPr>
              <w:t>54 964</w:t>
            </w:r>
          </w:p>
        </w:tc>
        <w:tc>
          <w:tcPr>
            <w:tcW w:w="2035" w:type="dxa"/>
            <w:shd w:val="clear" w:color="auto" w:fill="auto"/>
          </w:tcPr>
          <w:p w14:paraId="78CCF87D" w14:textId="77777777" w:rsidR="00A93E21" w:rsidRPr="00E62F52" w:rsidRDefault="00A93E21" w:rsidP="00A93E21">
            <w:pPr>
              <w:spacing w:line="300" w:lineRule="auto"/>
              <w:jc w:val="center"/>
              <w:rPr>
                <w:rFonts w:ascii="Sylfaen" w:hAnsi="Sylfaen"/>
                <w:lang w:val="ka-GE"/>
              </w:rPr>
            </w:pPr>
            <w:r w:rsidRPr="00E62F52">
              <w:rPr>
                <w:rFonts w:ascii="Sylfaen" w:hAnsi="Sylfaen"/>
                <w:lang w:val="ka-GE"/>
              </w:rPr>
              <w:t>1 861</w:t>
            </w:r>
          </w:p>
        </w:tc>
      </w:tr>
      <w:tr w:rsidR="00A93E21" w:rsidRPr="00E62F52" w14:paraId="652FDAF0" w14:textId="77777777" w:rsidTr="0016063B">
        <w:trPr>
          <w:trHeight w:val="397"/>
          <w:jc w:val="center"/>
        </w:trPr>
        <w:tc>
          <w:tcPr>
            <w:tcW w:w="5514" w:type="dxa"/>
            <w:shd w:val="clear" w:color="auto" w:fill="auto"/>
          </w:tcPr>
          <w:p w14:paraId="5FB61CE1" w14:textId="77777777" w:rsidR="00A93E21" w:rsidRPr="00E62F52" w:rsidRDefault="00A93E21" w:rsidP="00A93E21">
            <w:pPr>
              <w:spacing w:line="300" w:lineRule="auto"/>
              <w:jc w:val="both"/>
              <w:rPr>
                <w:rFonts w:ascii="Sylfaen" w:hAnsi="Sylfaen"/>
                <w:lang w:val="ka-GE"/>
              </w:rPr>
            </w:pPr>
            <w:r w:rsidRPr="00E62F52">
              <w:rPr>
                <w:rFonts w:ascii="Sylfaen" w:eastAsia="Calibri" w:hAnsi="Sylfaen"/>
              </w:rPr>
              <w:t>9 year old girls</w:t>
            </w:r>
            <w:r w:rsidRPr="00E62F52">
              <w:rPr>
                <w:rFonts w:ascii="Sylfaen" w:eastAsia="Calibri" w:hAnsi="Sylfaen"/>
                <w:lang w:val="ka-GE"/>
              </w:rPr>
              <w:t xml:space="preserve"> (</w:t>
            </w:r>
            <w:r w:rsidRPr="00E62F52">
              <w:rPr>
                <w:rFonts w:ascii="Sylfaen" w:eastAsia="Calibri" w:hAnsi="Sylfaen"/>
              </w:rPr>
              <w:t xml:space="preserve">born in </w:t>
            </w:r>
            <w:r w:rsidRPr="00E62F52">
              <w:rPr>
                <w:rFonts w:ascii="Sylfaen" w:eastAsia="Calibri" w:hAnsi="Sylfaen"/>
                <w:lang w:val="ka-GE"/>
              </w:rPr>
              <w:t>2008 )</w:t>
            </w:r>
          </w:p>
        </w:tc>
        <w:tc>
          <w:tcPr>
            <w:tcW w:w="1536" w:type="dxa"/>
            <w:shd w:val="clear" w:color="auto" w:fill="auto"/>
          </w:tcPr>
          <w:p w14:paraId="687EDF5E" w14:textId="77777777" w:rsidR="00A93E21" w:rsidRPr="00E62F52" w:rsidRDefault="00A93E21" w:rsidP="00A93E21">
            <w:pPr>
              <w:spacing w:line="300" w:lineRule="auto"/>
              <w:jc w:val="center"/>
              <w:rPr>
                <w:rFonts w:ascii="Sylfaen" w:hAnsi="Sylfaen"/>
              </w:rPr>
            </w:pPr>
            <w:r w:rsidRPr="00E62F52">
              <w:rPr>
                <w:rFonts w:ascii="Sylfaen" w:hAnsi="Sylfaen"/>
              </w:rPr>
              <w:t>10</w:t>
            </w:r>
            <w:r w:rsidRPr="00E62F52">
              <w:rPr>
                <w:rFonts w:ascii="Sylfaen" w:hAnsi="Sylfaen"/>
                <w:lang w:val="ka-GE"/>
              </w:rPr>
              <w:t xml:space="preserve"> </w:t>
            </w:r>
            <w:r w:rsidRPr="00E62F52">
              <w:rPr>
                <w:rFonts w:ascii="Sylfaen" w:hAnsi="Sylfaen"/>
              </w:rPr>
              <w:t>652</w:t>
            </w:r>
          </w:p>
        </w:tc>
        <w:tc>
          <w:tcPr>
            <w:tcW w:w="904" w:type="dxa"/>
            <w:shd w:val="clear" w:color="auto" w:fill="auto"/>
          </w:tcPr>
          <w:p w14:paraId="664C0E1C" w14:textId="77777777" w:rsidR="00A93E21" w:rsidRPr="00E62F52" w:rsidRDefault="00A93E21" w:rsidP="00A93E21">
            <w:pPr>
              <w:spacing w:line="300" w:lineRule="auto"/>
              <w:jc w:val="center"/>
              <w:rPr>
                <w:rFonts w:ascii="Sylfaen" w:hAnsi="Sylfaen"/>
                <w:lang w:val="ka-GE"/>
              </w:rPr>
            </w:pPr>
            <w:r w:rsidRPr="00E62F52">
              <w:rPr>
                <w:rFonts w:ascii="Sylfaen" w:hAnsi="Sylfaen"/>
                <w:lang w:val="ka-GE"/>
              </w:rPr>
              <w:t>10 652</w:t>
            </w:r>
          </w:p>
        </w:tc>
        <w:tc>
          <w:tcPr>
            <w:tcW w:w="2035" w:type="dxa"/>
            <w:shd w:val="clear" w:color="auto" w:fill="auto"/>
          </w:tcPr>
          <w:p w14:paraId="0EC636C5" w14:textId="77777777" w:rsidR="00A93E21" w:rsidRPr="00E62F52" w:rsidRDefault="00A93E21" w:rsidP="00A93E21">
            <w:pPr>
              <w:spacing w:line="300" w:lineRule="auto"/>
              <w:jc w:val="center"/>
              <w:rPr>
                <w:rFonts w:ascii="Sylfaen" w:hAnsi="Sylfaen"/>
                <w:lang w:val="ka-GE"/>
              </w:rPr>
            </w:pPr>
            <w:r w:rsidRPr="00E62F52">
              <w:rPr>
                <w:rFonts w:ascii="Sylfaen" w:hAnsi="Sylfaen"/>
                <w:lang w:val="ka-GE"/>
              </w:rPr>
              <w:t>-</w:t>
            </w:r>
          </w:p>
        </w:tc>
      </w:tr>
      <w:tr w:rsidR="00A93E21" w:rsidRPr="00E62F52" w14:paraId="44181F37" w14:textId="77777777" w:rsidTr="0016063B">
        <w:trPr>
          <w:trHeight w:val="397"/>
          <w:jc w:val="center"/>
        </w:trPr>
        <w:tc>
          <w:tcPr>
            <w:tcW w:w="5514" w:type="dxa"/>
            <w:shd w:val="clear" w:color="auto" w:fill="auto"/>
          </w:tcPr>
          <w:p w14:paraId="77EF0BF1" w14:textId="77777777" w:rsidR="00A93E21" w:rsidRPr="00E62F52" w:rsidRDefault="00A93E21" w:rsidP="00A93E21">
            <w:pPr>
              <w:spacing w:line="300" w:lineRule="auto"/>
              <w:jc w:val="both"/>
              <w:rPr>
                <w:rFonts w:ascii="Sylfaen" w:eastAsia="Calibri" w:hAnsi="Sylfaen"/>
                <w:lang w:val="ka-GE"/>
              </w:rPr>
            </w:pPr>
            <w:r w:rsidRPr="00E62F52">
              <w:rPr>
                <w:rFonts w:ascii="Sylfaen" w:eastAsia="Calibri" w:hAnsi="Sylfaen"/>
                <w:lang w:val="ka-GE"/>
              </w:rPr>
              <w:t xml:space="preserve">9 </w:t>
            </w:r>
            <w:r w:rsidRPr="00E62F52">
              <w:rPr>
                <w:rFonts w:ascii="Sylfaen" w:eastAsia="Calibri" w:hAnsi="Sylfaen"/>
              </w:rPr>
              <w:t xml:space="preserve">year old girls </w:t>
            </w:r>
            <w:r w:rsidRPr="00E62F52">
              <w:rPr>
                <w:rFonts w:ascii="Sylfaen" w:eastAsia="Calibri" w:hAnsi="Sylfaen"/>
                <w:lang w:val="ka-GE"/>
              </w:rPr>
              <w:t>(</w:t>
            </w:r>
            <w:r w:rsidRPr="00E62F52">
              <w:rPr>
                <w:rFonts w:ascii="Sylfaen" w:eastAsia="Calibri" w:hAnsi="Sylfaen"/>
              </w:rPr>
              <w:t xml:space="preserve">born in </w:t>
            </w:r>
            <w:r w:rsidRPr="00E62F52">
              <w:rPr>
                <w:rFonts w:ascii="Sylfaen" w:eastAsia="Calibri" w:hAnsi="Sylfaen"/>
                <w:lang w:val="ka-GE"/>
              </w:rPr>
              <w:t>2009)</w:t>
            </w:r>
          </w:p>
        </w:tc>
        <w:tc>
          <w:tcPr>
            <w:tcW w:w="1536" w:type="dxa"/>
            <w:shd w:val="clear" w:color="auto" w:fill="auto"/>
          </w:tcPr>
          <w:p w14:paraId="28AA05D4" w14:textId="77777777" w:rsidR="00A93E21" w:rsidRPr="00E62F52" w:rsidRDefault="00A93E21" w:rsidP="00A93E21">
            <w:pPr>
              <w:spacing w:line="300" w:lineRule="auto"/>
              <w:jc w:val="center"/>
              <w:rPr>
                <w:rFonts w:ascii="Sylfaen" w:hAnsi="Sylfaen"/>
              </w:rPr>
            </w:pPr>
          </w:p>
        </w:tc>
        <w:tc>
          <w:tcPr>
            <w:tcW w:w="904" w:type="dxa"/>
            <w:shd w:val="clear" w:color="auto" w:fill="auto"/>
          </w:tcPr>
          <w:p w14:paraId="1DAE5170" w14:textId="77777777" w:rsidR="00A93E21" w:rsidRPr="00E62F52" w:rsidRDefault="00A93E21" w:rsidP="00A93E21">
            <w:pPr>
              <w:spacing w:line="300" w:lineRule="auto"/>
              <w:jc w:val="center"/>
              <w:rPr>
                <w:rFonts w:ascii="Sylfaen" w:hAnsi="Sylfaen"/>
                <w:lang w:val="ka-GE"/>
              </w:rPr>
            </w:pPr>
            <w:r w:rsidRPr="00E62F52">
              <w:rPr>
                <w:rFonts w:ascii="Sylfaen" w:hAnsi="Sylfaen"/>
                <w:lang w:val="ka-GE"/>
              </w:rPr>
              <w:t>10 500</w:t>
            </w:r>
          </w:p>
        </w:tc>
        <w:tc>
          <w:tcPr>
            <w:tcW w:w="2035" w:type="dxa"/>
            <w:shd w:val="clear" w:color="auto" w:fill="auto"/>
          </w:tcPr>
          <w:p w14:paraId="4376EABD" w14:textId="77777777" w:rsidR="00A93E21" w:rsidRPr="00E62F52" w:rsidRDefault="00A93E21" w:rsidP="00A93E21">
            <w:pPr>
              <w:spacing w:line="300" w:lineRule="auto"/>
              <w:jc w:val="center"/>
              <w:rPr>
                <w:rFonts w:ascii="Sylfaen" w:hAnsi="Sylfaen"/>
                <w:lang w:val="ka-GE"/>
              </w:rPr>
            </w:pPr>
            <w:r w:rsidRPr="00E62F52">
              <w:rPr>
                <w:rFonts w:ascii="Sylfaen" w:hAnsi="Sylfaen"/>
                <w:lang w:val="ka-GE"/>
              </w:rPr>
              <w:t>-</w:t>
            </w:r>
          </w:p>
        </w:tc>
      </w:tr>
      <w:tr w:rsidR="00A93E21" w:rsidRPr="00E62F52" w14:paraId="01B0FA5B" w14:textId="77777777" w:rsidTr="0016063B">
        <w:trPr>
          <w:trHeight w:val="397"/>
          <w:jc w:val="center"/>
        </w:trPr>
        <w:tc>
          <w:tcPr>
            <w:tcW w:w="5514" w:type="dxa"/>
            <w:shd w:val="clear" w:color="auto" w:fill="auto"/>
          </w:tcPr>
          <w:p w14:paraId="6C72508D" w14:textId="77777777" w:rsidR="00A93E21" w:rsidRPr="00E62F52" w:rsidRDefault="00A93E21" w:rsidP="00A93E21">
            <w:pPr>
              <w:spacing w:line="300" w:lineRule="auto"/>
              <w:jc w:val="both"/>
              <w:rPr>
                <w:rFonts w:ascii="Sylfaen" w:hAnsi="Sylfaen"/>
                <w:lang w:val="ka-GE"/>
              </w:rPr>
            </w:pPr>
            <w:r w:rsidRPr="00E62F52">
              <w:rPr>
                <w:rFonts w:ascii="Sylfaen" w:eastAsia="Calibri" w:hAnsi="Sylfaen"/>
                <w:lang w:val="ka-GE"/>
              </w:rPr>
              <w:t>14</w:t>
            </w:r>
            <w:r w:rsidRPr="00E62F52">
              <w:rPr>
                <w:rFonts w:ascii="Sylfaen" w:eastAsia="Calibri" w:hAnsi="Sylfaen"/>
                <w:lang w:val="sv-SE"/>
              </w:rPr>
              <w:t xml:space="preserve"> year old children</w:t>
            </w:r>
          </w:p>
        </w:tc>
        <w:tc>
          <w:tcPr>
            <w:tcW w:w="1536" w:type="dxa"/>
            <w:shd w:val="clear" w:color="auto" w:fill="auto"/>
          </w:tcPr>
          <w:p w14:paraId="78892DAD" w14:textId="77777777" w:rsidR="00A93E21" w:rsidRPr="00E62F52" w:rsidRDefault="00A93E21" w:rsidP="00A93E21">
            <w:pPr>
              <w:spacing w:line="300" w:lineRule="auto"/>
              <w:jc w:val="center"/>
              <w:rPr>
                <w:rFonts w:ascii="Sylfaen" w:hAnsi="Sylfaen"/>
              </w:rPr>
            </w:pPr>
            <w:r w:rsidRPr="00E62F52">
              <w:rPr>
                <w:rFonts w:ascii="Sylfaen" w:hAnsi="Sylfaen"/>
              </w:rPr>
              <w:t>38</w:t>
            </w:r>
            <w:r w:rsidRPr="00E62F52">
              <w:rPr>
                <w:rFonts w:ascii="Sylfaen" w:hAnsi="Sylfaen"/>
                <w:lang w:val="ka-GE"/>
              </w:rPr>
              <w:t xml:space="preserve"> </w:t>
            </w:r>
            <w:r w:rsidRPr="00E62F52">
              <w:rPr>
                <w:rFonts w:ascii="Sylfaen" w:hAnsi="Sylfaen"/>
              </w:rPr>
              <w:t>183</w:t>
            </w:r>
          </w:p>
        </w:tc>
        <w:tc>
          <w:tcPr>
            <w:tcW w:w="904" w:type="dxa"/>
            <w:shd w:val="clear" w:color="auto" w:fill="auto"/>
          </w:tcPr>
          <w:p w14:paraId="41AA3AD0" w14:textId="77777777" w:rsidR="00A93E21" w:rsidRPr="00E62F52" w:rsidRDefault="00A93E21" w:rsidP="00A93E21">
            <w:pPr>
              <w:spacing w:line="300" w:lineRule="auto"/>
              <w:jc w:val="center"/>
              <w:rPr>
                <w:rFonts w:ascii="Sylfaen" w:hAnsi="Sylfaen"/>
                <w:lang w:val="ka-GE"/>
              </w:rPr>
            </w:pPr>
            <w:r w:rsidRPr="00E62F52">
              <w:rPr>
                <w:rFonts w:ascii="Sylfaen" w:hAnsi="Sylfaen"/>
                <w:lang w:val="ka-GE"/>
              </w:rPr>
              <w:t>38 542</w:t>
            </w:r>
          </w:p>
        </w:tc>
        <w:tc>
          <w:tcPr>
            <w:tcW w:w="2035" w:type="dxa"/>
            <w:shd w:val="clear" w:color="auto" w:fill="auto"/>
          </w:tcPr>
          <w:p w14:paraId="3A9F05DE" w14:textId="77777777" w:rsidR="00A93E21" w:rsidRPr="00E62F52" w:rsidRDefault="00A93E21" w:rsidP="00A93E21">
            <w:pPr>
              <w:spacing w:line="300" w:lineRule="auto"/>
              <w:jc w:val="center"/>
              <w:rPr>
                <w:rFonts w:ascii="Sylfaen" w:hAnsi="Sylfaen"/>
                <w:lang w:val="ka-GE"/>
              </w:rPr>
            </w:pPr>
            <w:r w:rsidRPr="00E62F52">
              <w:rPr>
                <w:rFonts w:ascii="Sylfaen" w:hAnsi="Sylfaen"/>
                <w:lang w:val="ka-GE"/>
              </w:rPr>
              <w:t>359</w:t>
            </w:r>
          </w:p>
        </w:tc>
      </w:tr>
    </w:tbl>
    <w:p w14:paraId="7B6586E0" w14:textId="77777777" w:rsidR="00A93E21" w:rsidRPr="00E62F52" w:rsidRDefault="00A93E21" w:rsidP="00A93E21">
      <w:pPr>
        <w:spacing w:before="120"/>
        <w:jc w:val="both"/>
        <w:rPr>
          <w:rFonts w:ascii="Sylfaen" w:hAnsi="Sylfaen"/>
        </w:rPr>
      </w:pPr>
      <w:r w:rsidRPr="00E62F52">
        <w:rPr>
          <w:rFonts w:ascii="Sylfaen" w:hAnsi="Sylfaen"/>
        </w:rPr>
        <w:t>Vaccination coverage increased for all major antigens compared to last reporting year. Average growth was 3.7%.</w:t>
      </w:r>
    </w:p>
    <w:p w14:paraId="00F4371D" w14:textId="77777777" w:rsidR="00A93E21" w:rsidRPr="00E62F52" w:rsidRDefault="00A93E21" w:rsidP="00A93E21">
      <w:pPr>
        <w:spacing w:before="120"/>
        <w:jc w:val="both"/>
        <w:rPr>
          <w:rFonts w:ascii="Sylfaen" w:hAnsi="Sylfaen"/>
        </w:rPr>
      </w:pPr>
      <w:r w:rsidRPr="00E62F52">
        <w:rPr>
          <w:rFonts w:ascii="Sylfaen" w:hAnsi="Sylfaen"/>
        </w:rPr>
        <w:lastRenderedPageBreak/>
        <w:t>The national target of 95% coverage was achieved for 4 antigens (BCG, Hepatits B0, MMR1 and MMR2), compared to 2017 when only MMR1 coverage met this target. In addition, compared to 2017, an increase in coverage with MMR1 and MMR2 was observed (3.2% and 5.8% respectively). The coverage with MMR1 under 24 months ha</w:t>
      </w:r>
      <w:r>
        <w:rPr>
          <w:rFonts w:ascii="Sylfaen" w:hAnsi="Sylfaen"/>
        </w:rPr>
        <w:t>d</w:t>
      </w:r>
      <w:r w:rsidRPr="00E62F52">
        <w:rPr>
          <w:rFonts w:ascii="Sylfaen" w:hAnsi="Sylfaen"/>
        </w:rPr>
        <w:t xml:space="preserve"> improved in 8 out of 11 regions, decreased coverage was observed only in Imereti (-1.4%), Mtskheta-Mtianeti (-0.8%) and Racha-Lechkhumi (-2.4%) regions. </w:t>
      </w:r>
    </w:p>
    <w:p w14:paraId="33F31134" w14:textId="77777777" w:rsidR="00A93E21" w:rsidRDefault="00A93E21" w:rsidP="00A93E21">
      <w:pPr>
        <w:spacing w:before="120"/>
        <w:jc w:val="both"/>
        <w:rPr>
          <w:rFonts w:ascii="Sylfaen" w:hAnsi="Sylfaen"/>
        </w:rPr>
      </w:pPr>
      <w:r w:rsidRPr="00E62F52">
        <w:rPr>
          <w:rFonts w:ascii="Sylfaen" w:hAnsi="Sylfaen"/>
        </w:rPr>
        <w:t>The coverage with HPV vaccine (introduced in December 2017 as a demo project in A</w:t>
      </w:r>
      <w:r>
        <w:rPr>
          <w:rFonts w:ascii="Sylfaen" w:hAnsi="Sylfaen"/>
        </w:rPr>
        <w:t>dj</w:t>
      </w:r>
      <w:r w:rsidRPr="00E62F52">
        <w:rPr>
          <w:rFonts w:ascii="Sylfaen" w:hAnsi="Sylfaen"/>
        </w:rPr>
        <w:t>ara region, Kutaisi and Tbilisi) for 2008 and 2009 target populations is not high, especially for 2009 cohort. Although the coverage was quite high in A</w:t>
      </w:r>
      <w:r>
        <w:rPr>
          <w:rFonts w:ascii="Sylfaen" w:hAnsi="Sylfaen"/>
        </w:rPr>
        <w:t>dj</w:t>
      </w:r>
      <w:r w:rsidRPr="00E62F52">
        <w:rPr>
          <w:rFonts w:ascii="Sylfaen" w:hAnsi="Sylfaen"/>
        </w:rPr>
        <w:t xml:space="preserve">ara region and </w:t>
      </w:r>
      <w:r>
        <w:rPr>
          <w:rFonts w:ascii="Sylfaen" w:hAnsi="Sylfaen"/>
        </w:rPr>
        <w:t xml:space="preserve">amounts to </w:t>
      </w:r>
      <w:r w:rsidRPr="00E62F52">
        <w:rPr>
          <w:rFonts w:ascii="Sylfaen" w:hAnsi="Sylfaen"/>
        </w:rPr>
        <w:t xml:space="preserve">86% </w:t>
      </w:r>
      <w:r>
        <w:rPr>
          <w:rFonts w:ascii="Sylfaen" w:hAnsi="Sylfaen"/>
        </w:rPr>
        <w:t>with</w:t>
      </w:r>
      <w:r w:rsidRPr="00E62F52">
        <w:rPr>
          <w:rFonts w:ascii="Sylfaen" w:hAnsi="Sylfaen"/>
        </w:rPr>
        <w:t xml:space="preserve"> both doses.   </w:t>
      </w:r>
    </w:p>
    <w:p w14:paraId="64EBD643" w14:textId="77777777" w:rsidR="00A93E21" w:rsidRPr="00E62F52" w:rsidRDefault="00A93E21" w:rsidP="00A93E21">
      <w:pPr>
        <w:spacing w:before="120"/>
        <w:jc w:val="both"/>
        <w:rPr>
          <w:rFonts w:ascii="Sylfaen" w:hAnsi="Sylfaen"/>
        </w:rPr>
      </w:pPr>
    </w:p>
    <w:p w14:paraId="0EE7BE2E" w14:textId="77777777" w:rsidR="00A93E21" w:rsidRDefault="00A93E21" w:rsidP="00A93E21">
      <w:pPr>
        <w:jc w:val="center"/>
        <w:rPr>
          <w:rFonts w:ascii="Sylfaen" w:hAnsi="Sylfaen"/>
          <w:lang w:val="ka-GE"/>
        </w:rPr>
      </w:pPr>
      <w:r w:rsidRPr="00E62F52">
        <w:rPr>
          <w:rFonts w:ascii="Sylfaen" w:hAnsi="Sylfaen"/>
          <w:noProof/>
        </w:rPr>
        <mc:AlternateContent>
          <mc:Choice Requires="wps">
            <w:drawing>
              <wp:anchor distT="0" distB="0" distL="114300" distR="114300" simplePos="0" relativeHeight="252112896" behindDoc="0" locked="0" layoutInCell="1" allowOverlap="1" wp14:anchorId="36736D36" wp14:editId="6A6796A1">
                <wp:simplePos x="0" y="0"/>
                <wp:positionH relativeFrom="column">
                  <wp:posOffset>3272790</wp:posOffset>
                </wp:positionH>
                <wp:positionV relativeFrom="paragraph">
                  <wp:posOffset>74295</wp:posOffset>
                </wp:positionV>
                <wp:extent cx="2867025" cy="276225"/>
                <wp:effectExtent l="0" t="0" r="9525" b="952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7025" cy="276225"/>
                        </a:xfrm>
                        <a:prstGeom prst="rect">
                          <a:avLst/>
                        </a:prstGeom>
                        <a:solidFill>
                          <a:sysClr val="window" lastClr="FFFFFF"/>
                        </a:solidFill>
                        <a:ln w="6350">
                          <a:noFill/>
                        </a:ln>
                        <a:effectLst/>
                      </wps:spPr>
                      <wps:txbx>
                        <w:txbxContent>
                          <w:p w14:paraId="5DA6C68D" w14:textId="77777777" w:rsidR="005226E2" w:rsidRPr="002B138A" w:rsidRDefault="005226E2" w:rsidP="00A93E21">
                            <w:pPr>
                              <w:jc w:val="right"/>
                              <w:rPr>
                                <w:b/>
                                <w:i/>
                                <w:sz w:val="18"/>
                                <w:lang w:val="ka-GE"/>
                              </w:rPr>
                            </w:pPr>
                            <w:r>
                              <w:rPr>
                                <w:rFonts w:ascii="Sylfaen" w:hAnsi="Sylfaen" w:cs="Sylfaen"/>
                                <w:b/>
                                <w:i/>
                                <w:sz w:val="18"/>
                              </w:rPr>
                              <w:t>HPV2 coverage for 2008 target population</w:t>
                            </w:r>
                            <w:r w:rsidRPr="002B138A">
                              <w:rPr>
                                <w:rFonts w:ascii="Sylfaen" w:hAnsi="Sylfaen"/>
                                <w:b/>
                                <w:i/>
                                <w:sz w:val="18"/>
                                <w:lang w:val="ka-GE"/>
                              </w:rPr>
                              <w:t xml:space="preserve">, </w:t>
                            </w:r>
                            <w:r w:rsidRPr="002B138A">
                              <w:rPr>
                                <w:b/>
                                <w:i/>
                                <w:sz w:val="18"/>
                              </w:rPr>
                              <w:t>2018</w:t>
                            </w:r>
                          </w:p>
                          <w:p w14:paraId="621BFF63" w14:textId="77777777" w:rsidR="005226E2" w:rsidRPr="002B138A" w:rsidRDefault="005226E2" w:rsidP="00A93E21">
                            <w:pPr>
                              <w:jc w:val="right"/>
                              <w:rPr>
                                <w:b/>
                                <w:i/>
                                <w:sz w:val="18"/>
                              </w:rPr>
                            </w:pPr>
                          </w:p>
                          <w:p w14:paraId="672175F1" w14:textId="77777777" w:rsidR="005226E2" w:rsidRPr="002B138A" w:rsidRDefault="005226E2" w:rsidP="00A93E21">
                            <w:pPr>
                              <w:jc w:val="right"/>
                              <w:rPr>
                                <w:b/>
                                <w:i/>
                                <w:sz w:val="18"/>
                              </w:rPr>
                            </w:pPr>
                          </w:p>
                          <w:p w14:paraId="09B69DDC" w14:textId="77777777" w:rsidR="005226E2" w:rsidRPr="002B138A" w:rsidRDefault="005226E2" w:rsidP="00A93E21">
                            <w:pPr>
                              <w:jc w:val="right"/>
                              <w:rPr>
                                <w:b/>
                                <w:i/>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6736D36" id="Text Box 37" o:spid="_x0000_s1037" type="#_x0000_t202" style="position:absolute;left:0;text-align:left;margin-left:257.7pt;margin-top:5.85pt;width:225.75pt;height:21.7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" fillcolor="window" stroked="f" strokeweight=".5pt">
                <v:path arrowok="t"/>
                <v:textbox>
                  <w:txbxContent>
                    <w:p w14:paraId="5DA6C68D" w14:textId="77777777" w:rsidR="005226E2" w:rsidRPr="002B138A" w:rsidRDefault="005226E2" w:rsidP="00A93E21">
                      <w:pPr>
                        <w:jc w:val="right"/>
                        <w:rPr>
                          <w:b/>
                          <w:i/>
                          <w:sz w:val="18"/>
                          <w:lang w:val="ka-GE"/>
                        </w:rPr>
                      </w:pPr>
                      <w:r>
                        <w:rPr>
                          <w:rFonts w:ascii="Sylfaen" w:hAnsi="Sylfaen" w:cs="Sylfaen"/>
                          <w:b/>
                          <w:i/>
                          <w:sz w:val="18"/>
                        </w:rPr>
                        <w:t>HPV2 coverage for 2008 target population</w:t>
                      </w:r>
                      <w:r w:rsidRPr="002B138A">
                        <w:rPr>
                          <w:rFonts w:ascii="Sylfaen" w:hAnsi="Sylfaen"/>
                          <w:b/>
                          <w:i/>
                          <w:sz w:val="18"/>
                          <w:lang w:val="ka-GE"/>
                        </w:rPr>
                        <w:t xml:space="preserve">, </w:t>
                      </w:r>
                      <w:r w:rsidRPr="002B138A">
                        <w:rPr>
                          <w:b/>
                          <w:i/>
                          <w:sz w:val="18"/>
                        </w:rPr>
                        <w:t>2018</w:t>
                      </w:r>
                    </w:p>
                    <w:p w14:paraId="621BFF63" w14:textId="77777777" w:rsidR="005226E2" w:rsidRPr="002B138A" w:rsidRDefault="005226E2" w:rsidP="00A93E21">
                      <w:pPr>
                        <w:jc w:val="right"/>
                        <w:rPr>
                          <w:b/>
                          <w:i/>
                          <w:sz w:val="18"/>
                        </w:rPr>
                      </w:pPr>
                    </w:p>
                    <w:p w14:paraId="672175F1" w14:textId="77777777" w:rsidR="005226E2" w:rsidRPr="002B138A" w:rsidRDefault="005226E2" w:rsidP="00A93E21">
                      <w:pPr>
                        <w:jc w:val="right"/>
                        <w:rPr>
                          <w:b/>
                          <w:i/>
                          <w:sz w:val="18"/>
                        </w:rPr>
                      </w:pPr>
                    </w:p>
                    <w:p w14:paraId="09B69DDC" w14:textId="77777777" w:rsidR="005226E2" w:rsidRPr="002B138A" w:rsidRDefault="005226E2" w:rsidP="00A93E21">
                      <w:pPr>
                        <w:jc w:val="right"/>
                        <w:rPr>
                          <w:b/>
                          <w:i/>
                          <w:sz w:val="18"/>
                        </w:rPr>
                      </w:pPr>
                    </w:p>
                  </w:txbxContent>
                </v:textbox>
              </v:shape>
            </w:pict>
          </mc:Fallback>
        </mc:AlternateContent>
      </w:r>
      <w:r w:rsidRPr="00E62F52">
        <w:rPr>
          <w:rFonts w:ascii="Sylfaen" w:hAnsi="Sylfaen"/>
          <w:noProof/>
        </w:rPr>
        <w:drawing>
          <wp:inline distT="0" distB="0" distL="0" distR="0" wp14:anchorId="564676F2" wp14:editId="2718B3FB">
            <wp:extent cx="5865495" cy="2711395"/>
            <wp:effectExtent l="0" t="0" r="1905" b="0"/>
            <wp:docPr id="43" name="Picture 43" descr="აპვ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აპვ2-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0482" cy="2722945"/>
                    </a:xfrm>
                    <a:prstGeom prst="rect">
                      <a:avLst/>
                    </a:prstGeom>
                    <a:noFill/>
                    <a:ln>
                      <a:noFill/>
                    </a:ln>
                  </pic:spPr>
                </pic:pic>
              </a:graphicData>
            </a:graphic>
          </wp:inline>
        </w:drawing>
      </w:r>
    </w:p>
    <w:p w14:paraId="67316D79" w14:textId="77777777" w:rsidR="00A93E21" w:rsidRDefault="00A93E21" w:rsidP="00A93E21">
      <w:pPr>
        <w:jc w:val="center"/>
        <w:rPr>
          <w:rFonts w:ascii="Sylfaen" w:hAnsi="Sylfaen"/>
          <w:lang w:val="ka-GE"/>
        </w:rPr>
      </w:pPr>
    </w:p>
    <w:p w14:paraId="6B7791DC" w14:textId="77777777" w:rsidR="00A93E21" w:rsidRPr="00E62F52" w:rsidRDefault="00A93E21" w:rsidP="00A93E21">
      <w:pPr>
        <w:jc w:val="center"/>
        <w:rPr>
          <w:rFonts w:ascii="Sylfaen" w:hAnsi="Sylfaen"/>
          <w:lang w:val="ka-GE"/>
        </w:rPr>
      </w:pPr>
      <w:r w:rsidRPr="00E62F52">
        <w:rPr>
          <w:rFonts w:ascii="Sylfaen" w:hAnsi="Sylfaen"/>
          <w:noProof/>
        </w:rPr>
        <mc:AlternateContent>
          <mc:Choice Requires="wps">
            <w:drawing>
              <wp:anchor distT="0" distB="0" distL="114300" distR="114300" simplePos="0" relativeHeight="252111872" behindDoc="0" locked="0" layoutInCell="1" allowOverlap="1" wp14:anchorId="140A7DEA" wp14:editId="739637E9">
                <wp:simplePos x="0" y="0"/>
                <wp:positionH relativeFrom="column">
                  <wp:posOffset>3277235</wp:posOffset>
                </wp:positionH>
                <wp:positionV relativeFrom="paragraph">
                  <wp:posOffset>69850</wp:posOffset>
                </wp:positionV>
                <wp:extent cx="2867025" cy="276225"/>
                <wp:effectExtent l="0" t="0" r="9525" b="952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7025" cy="276225"/>
                        </a:xfrm>
                        <a:prstGeom prst="rect">
                          <a:avLst/>
                        </a:prstGeom>
                        <a:solidFill>
                          <a:sysClr val="window" lastClr="FFFFFF"/>
                        </a:solidFill>
                        <a:ln w="6350">
                          <a:noFill/>
                        </a:ln>
                        <a:effectLst/>
                      </wps:spPr>
                      <wps:txbx>
                        <w:txbxContent>
                          <w:p w14:paraId="3DD2A556" w14:textId="77777777" w:rsidR="005226E2" w:rsidRPr="00096DF5" w:rsidRDefault="005226E2" w:rsidP="00A93E21">
                            <w:pPr>
                              <w:jc w:val="right"/>
                              <w:rPr>
                                <w:b/>
                                <w:i/>
                                <w:sz w:val="18"/>
                              </w:rPr>
                            </w:pPr>
                            <w:r>
                              <w:rPr>
                                <w:rFonts w:ascii="Sylfaen" w:hAnsi="Sylfaen" w:cs="Sylfaen"/>
                                <w:b/>
                                <w:i/>
                                <w:sz w:val="18"/>
                              </w:rPr>
                              <w:t>HPV1 coverage for 2009 target population</w:t>
                            </w:r>
                            <w:r>
                              <w:rPr>
                                <w:rFonts w:ascii="Sylfaen" w:hAnsi="Sylfaen"/>
                                <w:b/>
                                <w:i/>
                                <w:sz w:val="18"/>
                                <w:lang w:val="ka-GE"/>
                              </w:rPr>
                              <w:t xml:space="preserve">, </w:t>
                            </w:r>
                            <w:r w:rsidRPr="00096DF5">
                              <w:rPr>
                                <w:b/>
                                <w:i/>
                                <w:sz w:val="18"/>
                              </w:rPr>
                              <w:t>201</w:t>
                            </w:r>
                            <w:r>
                              <w:rPr>
                                <w:b/>
                                <w:i/>
                                <w:sz w:val="18"/>
                              </w:rPr>
                              <w:t>8</w:t>
                            </w:r>
                          </w:p>
                          <w:p w14:paraId="551DB8B8" w14:textId="77777777" w:rsidR="005226E2" w:rsidRPr="00096DF5" w:rsidRDefault="005226E2" w:rsidP="00A93E21">
                            <w:pPr>
                              <w:jc w:val="right"/>
                              <w:rPr>
                                <w:b/>
                                <w:i/>
                                <w:sz w:val="18"/>
                              </w:rPr>
                            </w:pPr>
                          </w:p>
                          <w:p w14:paraId="70445AEF" w14:textId="77777777" w:rsidR="005226E2" w:rsidRPr="00096DF5" w:rsidRDefault="005226E2" w:rsidP="00A93E21">
                            <w:pPr>
                              <w:jc w:val="right"/>
                              <w:rPr>
                                <w:b/>
                                <w:i/>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40A7DEA" id="Text Box 38" o:spid="_x0000_s1038" type="#_x0000_t202" style="position:absolute;left:0;text-align:left;margin-left:258.05pt;margin-top:5.5pt;width:225.75pt;height:21.7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" fillcolor="window" stroked="f" strokeweight=".5pt">
                <v:path arrowok="t"/>
                <v:textbox>
                  <w:txbxContent>
                    <w:p w14:paraId="3DD2A556" w14:textId="77777777" w:rsidR="005226E2" w:rsidRPr="00096DF5" w:rsidRDefault="005226E2" w:rsidP="00A93E21">
                      <w:pPr>
                        <w:jc w:val="right"/>
                        <w:rPr>
                          <w:b/>
                          <w:i/>
                          <w:sz w:val="18"/>
                        </w:rPr>
                      </w:pPr>
                      <w:r>
                        <w:rPr>
                          <w:rFonts w:ascii="Sylfaen" w:hAnsi="Sylfaen" w:cs="Sylfaen"/>
                          <w:b/>
                          <w:i/>
                          <w:sz w:val="18"/>
                        </w:rPr>
                        <w:t>HPV1 coverage for 2009 target population</w:t>
                      </w:r>
                      <w:r>
                        <w:rPr>
                          <w:rFonts w:ascii="Sylfaen" w:hAnsi="Sylfaen"/>
                          <w:b/>
                          <w:i/>
                          <w:sz w:val="18"/>
                          <w:lang w:val="ka-GE"/>
                        </w:rPr>
                        <w:t xml:space="preserve">, </w:t>
                      </w:r>
                      <w:r w:rsidRPr="00096DF5">
                        <w:rPr>
                          <w:b/>
                          <w:i/>
                          <w:sz w:val="18"/>
                        </w:rPr>
                        <w:t>201</w:t>
                      </w:r>
                      <w:r>
                        <w:rPr>
                          <w:b/>
                          <w:i/>
                          <w:sz w:val="18"/>
                        </w:rPr>
                        <w:t>8</w:t>
                      </w:r>
                    </w:p>
                    <w:p w14:paraId="551DB8B8" w14:textId="77777777" w:rsidR="005226E2" w:rsidRPr="00096DF5" w:rsidRDefault="005226E2" w:rsidP="00A93E21">
                      <w:pPr>
                        <w:jc w:val="right"/>
                        <w:rPr>
                          <w:b/>
                          <w:i/>
                          <w:sz w:val="18"/>
                        </w:rPr>
                      </w:pPr>
                    </w:p>
                    <w:p w14:paraId="70445AEF" w14:textId="77777777" w:rsidR="005226E2" w:rsidRPr="00096DF5" w:rsidRDefault="005226E2" w:rsidP="00A93E21">
                      <w:pPr>
                        <w:jc w:val="right"/>
                        <w:rPr>
                          <w:b/>
                          <w:i/>
                          <w:sz w:val="18"/>
                        </w:rPr>
                      </w:pPr>
                    </w:p>
                  </w:txbxContent>
                </v:textbox>
              </v:shape>
            </w:pict>
          </mc:Fallback>
        </mc:AlternateContent>
      </w:r>
      <w:r w:rsidRPr="00E62F52">
        <w:rPr>
          <w:rFonts w:ascii="Sylfaen" w:hAnsi="Sylfaen"/>
          <w:noProof/>
        </w:rPr>
        <w:drawing>
          <wp:inline distT="0" distB="0" distL="0" distR="0" wp14:anchorId="53BCF5B0" wp14:editId="4A1089B9">
            <wp:extent cx="5824855" cy="2806810"/>
            <wp:effectExtent l="0" t="0" r="4445" b="0"/>
            <wp:docPr id="46" name="Picture 46" descr="აპვ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აპვ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86214" cy="2836377"/>
                    </a:xfrm>
                    <a:prstGeom prst="rect">
                      <a:avLst/>
                    </a:prstGeom>
                    <a:noFill/>
                    <a:ln>
                      <a:noFill/>
                    </a:ln>
                  </pic:spPr>
                </pic:pic>
              </a:graphicData>
            </a:graphic>
          </wp:inline>
        </w:drawing>
      </w:r>
    </w:p>
    <w:p w14:paraId="65238E62" w14:textId="77777777" w:rsidR="00A93E21" w:rsidRPr="00E62F52" w:rsidRDefault="00A93E21" w:rsidP="00A93E21">
      <w:pPr>
        <w:jc w:val="both"/>
        <w:rPr>
          <w:rFonts w:ascii="Sylfaen" w:hAnsi="Sylfaen"/>
          <w:lang w:val="ka-GE"/>
        </w:rPr>
      </w:pPr>
    </w:p>
    <w:p w14:paraId="201A2596" w14:textId="77777777" w:rsidR="00A93E21" w:rsidRPr="00E62F52" w:rsidRDefault="00A93E21" w:rsidP="0016063B">
      <w:pPr>
        <w:spacing w:before="240"/>
        <w:jc w:val="both"/>
        <w:rPr>
          <w:rFonts w:ascii="Sylfaen" w:hAnsi="Sylfaen"/>
        </w:rPr>
      </w:pPr>
      <w:r w:rsidRPr="00E62F52">
        <w:rPr>
          <w:rFonts w:ascii="Sylfaen" w:hAnsi="Sylfaen"/>
        </w:rPr>
        <w:t xml:space="preserve">In 2018, compared to previous year coverage with third dose of Hexavalent vaccine increased by 0.3%. It is also worth to note that drop-out rate for Hexa1/Hexa3 has decreased by 0.3% (2017- 6.6%; 2018 – 6.3%). Another positive change to observe was that drop-out rates for all regions were under recommended 10% and did not exceed 9.7%, as compared to previous year. </w:t>
      </w:r>
    </w:p>
    <w:p w14:paraId="2620B91F" w14:textId="77777777" w:rsidR="00A93E21" w:rsidRPr="00E62F52" w:rsidRDefault="00A93E21" w:rsidP="00A93E21">
      <w:pPr>
        <w:jc w:val="both"/>
        <w:rPr>
          <w:rFonts w:ascii="Sylfaen" w:hAnsi="Sylfaen"/>
        </w:rPr>
      </w:pPr>
      <w:r w:rsidRPr="00E62F52">
        <w:rPr>
          <w:rFonts w:ascii="Sylfaen" w:hAnsi="Sylfaen"/>
        </w:rPr>
        <w:t xml:space="preserve">The refusals to vaccinate decreased by 1.2: 2017-124 and 2018 – 101, which is explained </w:t>
      </w:r>
      <w:r>
        <w:rPr>
          <w:rFonts w:ascii="Sylfaen" w:hAnsi="Sylfaen"/>
        </w:rPr>
        <w:t xml:space="preserve">by </w:t>
      </w:r>
      <w:r w:rsidRPr="00E62F52">
        <w:rPr>
          <w:rFonts w:ascii="Sylfaen" w:hAnsi="Sylfaen"/>
        </w:rPr>
        <w:t xml:space="preserve">systematization of refusal registration through supportive supervision and adoption of the standard refusal forms. </w:t>
      </w:r>
    </w:p>
    <w:p w14:paraId="506A94A1" w14:textId="77777777" w:rsidR="00A93E21" w:rsidRPr="00E62F52" w:rsidRDefault="00A93E21" w:rsidP="00A93E21">
      <w:pPr>
        <w:jc w:val="both"/>
        <w:rPr>
          <w:rFonts w:ascii="Sylfaen" w:hAnsi="Sylfaen"/>
        </w:rPr>
      </w:pPr>
      <w:r w:rsidRPr="00E62F52">
        <w:rPr>
          <w:rFonts w:ascii="Sylfaen" w:hAnsi="Sylfaen"/>
        </w:rPr>
        <w:t>Contraindication and refusal rates are relatively high in Imereti, Samegrelo districts and Tbilisi. Although it could be that some other districts have underreporting issues.</w:t>
      </w:r>
    </w:p>
    <w:p w14:paraId="23D4D170" w14:textId="77777777" w:rsidR="00A93E21" w:rsidRDefault="00A93E21" w:rsidP="00A93E21">
      <w:pPr>
        <w:jc w:val="both"/>
        <w:rPr>
          <w:rFonts w:ascii="Sylfaen" w:hAnsi="Sylfaen"/>
          <w:lang w:val="ka-GE"/>
        </w:rPr>
      </w:pPr>
      <w:r w:rsidRPr="00E62F52">
        <w:rPr>
          <w:rFonts w:ascii="Sylfaen" w:hAnsi="Sylfaen"/>
        </w:rPr>
        <w:lastRenderedPageBreak/>
        <w:t>The epidemiological activities aiming at the reduction of Measles cases, 39 317 beneficiaries were vaccinated throughout the country in 2018</w:t>
      </w:r>
      <w:r w:rsidRPr="00E62F52">
        <w:rPr>
          <w:rFonts w:ascii="Sylfaen" w:hAnsi="Sylfaen"/>
          <w:lang w:val="ka-GE"/>
        </w:rPr>
        <w:t>:</w:t>
      </w:r>
    </w:p>
    <w:p w14:paraId="2259ACEE" w14:textId="77777777" w:rsidR="0016063B" w:rsidRPr="00E62F52" w:rsidRDefault="0016063B" w:rsidP="00A93E21">
      <w:pPr>
        <w:jc w:val="both"/>
        <w:rPr>
          <w:rFonts w:ascii="Sylfaen" w:hAnsi="Sylfaen"/>
          <w:lang w:val="ka-GE"/>
        </w:rPr>
      </w:pPr>
    </w:p>
    <w:tbl>
      <w:tblPr>
        <w:tblW w:w="7176" w:type="dxa"/>
        <w:jc w:val="center"/>
        <w:tblBorders>
          <w:insideH w:val="single" w:sz="6" w:space="0" w:color="000000"/>
          <w:insideV w:val="single" w:sz="6" w:space="0" w:color="000000"/>
        </w:tblBorders>
        <w:tblLook w:val="04A0" w:firstRow="1" w:lastRow="0" w:firstColumn="1" w:lastColumn="0" w:noHBand="0" w:noVBand="1"/>
      </w:tblPr>
      <w:tblGrid>
        <w:gridCol w:w="4734"/>
        <w:gridCol w:w="2442"/>
      </w:tblGrid>
      <w:tr w:rsidR="0016063B" w:rsidRPr="00E62F52" w14:paraId="638242D5" w14:textId="77777777" w:rsidTr="0016063B">
        <w:trPr>
          <w:trHeight w:val="318"/>
          <w:jc w:val="center"/>
        </w:trPr>
        <w:tc>
          <w:tcPr>
            <w:tcW w:w="4734" w:type="dxa"/>
            <w:shd w:val="clear" w:color="auto" w:fill="auto"/>
            <w:noWrap/>
          </w:tcPr>
          <w:p w14:paraId="34C890A0" w14:textId="77777777" w:rsidR="0016063B" w:rsidRPr="00E62F52" w:rsidRDefault="0016063B" w:rsidP="0016063B">
            <w:pPr>
              <w:rPr>
                <w:rFonts w:ascii="Sylfaen" w:hAnsi="Sylfaen"/>
                <w:b/>
                <w:bCs/>
              </w:rPr>
            </w:pPr>
            <w:r w:rsidRPr="00E62F52">
              <w:rPr>
                <w:rFonts w:ascii="Sylfaen" w:hAnsi="Sylfaen"/>
                <w:b/>
                <w:bCs/>
              </w:rPr>
              <w:t>Region</w:t>
            </w:r>
          </w:p>
        </w:tc>
        <w:tc>
          <w:tcPr>
            <w:tcW w:w="2442" w:type="dxa"/>
            <w:shd w:val="clear" w:color="auto" w:fill="auto"/>
          </w:tcPr>
          <w:p w14:paraId="0D612983" w14:textId="77777777" w:rsidR="0016063B" w:rsidRPr="00E62F52" w:rsidRDefault="0016063B" w:rsidP="0016063B">
            <w:pPr>
              <w:jc w:val="center"/>
              <w:rPr>
                <w:rFonts w:ascii="Sylfaen" w:eastAsia="Times New Roman" w:hAnsi="Sylfaen" w:cs="Calibri"/>
                <w:b/>
                <w:bCs/>
                <w:lang w:val="ka-GE"/>
              </w:rPr>
            </w:pPr>
            <w:r w:rsidRPr="00E62F52">
              <w:rPr>
                <w:rFonts w:ascii="Sylfaen" w:eastAsia="Times New Roman" w:hAnsi="Sylfaen" w:cs="Calibri"/>
                <w:b/>
                <w:bCs/>
                <w:lang w:val="ka-GE"/>
              </w:rPr>
              <w:t>2018</w:t>
            </w:r>
          </w:p>
        </w:tc>
      </w:tr>
      <w:tr w:rsidR="0016063B" w:rsidRPr="00E62F52" w14:paraId="2EF94DA8" w14:textId="77777777" w:rsidTr="0016063B">
        <w:trPr>
          <w:trHeight w:val="318"/>
          <w:jc w:val="center"/>
        </w:trPr>
        <w:tc>
          <w:tcPr>
            <w:tcW w:w="4734" w:type="dxa"/>
            <w:shd w:val="clear" w:color="auto" w:fill="auto"/>
            <w:noWrap/>
          </w:tcPr>
          <w:p w14:paraId="174AC0B8" w14:textId="77777777" w:rsidR="0016063B" w:rsidRPr="00E62F52" w:rsidRDefault="0016063B" w:rsidP="0016063B">
            <w:pPr>
              <w:rPr>
                <w:rFonts w:ascii="Sylfaen" w:hAnsi="Sylfaen"/>
                <w:bCs/>
              </w:rPr>
            </w:pPr>
            <w:r w:rsidRPr="00E62F52">
              <w:rPr>
                <w:rFonts w:ascii="Sylfaen" w:hAnsi="Sylfaen" w:cs="Sylfaen"/>
                <w:bCs/>
              </w:rPr>
              <w:t>A</w:t>
            </w:r>
            <w:r>
              <w:rPr>
                <w:rFonts w:ascii="Sylfaen" w:hAnsi="Sylfaen" w:cs="Sylfaen"/>
                <w:bCs/>
              </w:rPr>
              <w:t>dj</w:t>
            </w:r>
            <w:r w:rsidRPr="00E62F52">
              <w:rPr>
                <w:rFonts w:ascii="Sylfaen" w:hAnsi="Sylfaen" w:cs="Sylfaen"/>
                <w:bCs/>
              </w:rPr>
              <w:t>ara</w:t>
            </w:r>
          </w:p>
        </w:tc>
        <w:tc>
          <w:tcPr>
            <w:tcW w:w="2442" w:type="dxa"/>
            <w:shd w:val="clear" w:color="auto" w:fill="auto"/>
          </w:tcPr>
          <w:p w14:paraId="29D0166E" w14:textId="77777777" w:rsidR="0016063B" w:rsidRPr="00E62F52" w:rsidRDefault="0016063B" w:rsidP="0016063B">
            <w:pPr>
              <w:jc w:val="center"/>
              <w:rPr>
                <w:rFonts w:ascii="Sylfaen" w:eastAsia="Times New Roman" w:hAnsi="Sylfaen" w:cs="Calibri"/>
                <w:lang w:val="ka-GE"/>
              </w:rPr>
            </w:pPr>
            <w:r w:rsidRPr="00E62F52">
              <w:rPr>
                <w:rFonts w:ascii="Sylfaen" w:eastAsia="Times New Roman" w:hAnsi="Sylfaen" w:cs="Calibri"/>
                <w:lang w:val="ka-GE"/>
              </w:rPr>
              <w:t>4 934</w:t>
            </w:r>
          </w:p>
        </w:tc>
      </w:tr>
      <w:tr w:rsidR="0016063B" w:rsidRPr="00E62F52" w14:paraId="2A0955FB" w14:textId="77777777" w:rsidTr="0016063B">
        <w:trPr>
          <w:trHeight w:val="318"/>
          <w:jc w:val="center"/>
        </w:trPr>
        <w:tc>
          <w:tcPr>
            <w:tcW w:w="4734" w:type="dxa"/>
            <w:shd w:val="clear" w:color="auto" w:fill="auto"/>
            <w:noWrap/>
            <w:hideMark/>
          </w:tcPr>
          <w:p w14:paraId="2D24FBC0" w14:textId="77777777" w:rsidR="0016063B" w:rsidRPr="00E62F52" w:rsidRDefault="0016063B" w:rsidP="0016063B">
            <w:pPr>
              <w:rPr>
                <w:rFonts w:ascii="Sylfaen" w:hAnsi="Sylfaen"/>
                <w:bCs/>
              </w:rPr>
            </w:pPr>
            <w:r w:rsidRPr="00E62F52">
              <w:rPr>
                <w:rFonts w:ascii="Sylfaen" w:hAnsi="Sylfaen" w:cs="Sylfaen"/>
                <w:bCs/>
              </w:rPr>
              <w:t>Kakheti</w:t>
            </w:r>
          </w:p>
        </w:tc>
        <w:tc>
          <w:tcPr>
            <w:tcW w:w="2442" w:type="dxa"/>
            <w:shd w:val="clear" w:color="auto" w:fill="auto"/>
          </w:tcPr>
          <w:p w14:paraId="7EDAC6CB" w14:textId="77777777" w:rsidR="0016063B" w:rsidRPr="00E62F52" w:rsidRDefault="0016063B" w:rsidP="0016063B">
            <w:pPr>
              <w:jc w:val="center"/>
              <w:rPr>
                <w:rFonts w:ascii="Sylfaen" w:eastAsia="Times New Roman" w:hAnsi="Sylfaen" w:cs="Calibri"/>
                <w:lang w:val="ka-GE"/>
              </w:rPr>
            </w:pPr>
            <w:r w:rsidRPr="00E62F52">
              <w:rPr>
                <w:rFonts w:ascii="Sylfaen" w:eastAsia="Times New Roman" w:hAnsi="Sylfaen" w:cs="Calibri"/>
                <w:lang w:val="ka-GE"/>
              </w:rPr>
              <w:t>3 205</w:t>
            </w:r>
          </w:p>
        </w:tc>
      </w:tr>
      <w:tr w:rsidR="0016063B" w:rsidRPr="00E62F52" w14:paraId="2BAB0E62" w14:textId="77777777" w:rsidTr="0016063B">
        <w:trPr>
          <w:trHeight w:val="318"/>
          <w:jc w:val="center"/>
        </w:trPr>
        <w:tc>
          <w:tcPr>
            <w:tcW w:w="4734" w:type="dxa"/>
            <w:shd w:val="clear" w:color="auto" w:fill="auto"/>
            <w:noWrap/>
            <w:hideMark/>
          </w:tcPr>
          <w:p w14:paraId="433437F4" w14:textId="77777777" w:rsidR="0016063B" w:rsidRPr="00E62F52" w:rsidRDefault="0016063B" w:rsidP="0016063B">
            <w:pPr>
              <w:rPr>
                <w:rFonts w:ascii="Sylfaen" w:hAnsi="Sylfaen"/>
                <w:bCs/>
              </w:rPr>
            </w:pPr>
            <w:r w:rsidRPr="00E62F52">
              <w:rPr>
                <w:rFonts w:ascii="Sylfaen" w:hAnsi="Sylfaen" w:cs="Sylfaen"/>
                <w:bCs/>
              </w:rPr>
              <w:t>Imereti</w:t>
            </w:r>
          </w:p>
        </w:tc>
        <w:tc>
          <w:tcPr>
            <w:tcW w:w="2442" w:type="dxa"/>
            <w:shd w:val="clear" w:color="auto" w:fill="auto"/>
          </w:tcPr>
          <w:p w14:paraId="45536734" w14:textId="77777777" w:rsidR="0016063B" w:rsidRPr="00E62F52" w:rsidRDefault="0016063B" w:rsidP="0016063B">
            <w:pPr>
              <w:jc w:val="center"/>
              <w:rPr>
                <w:rFonts w:ascii="Sylfaen" w:eastAsia="Times New Roman" w:hAnsi="Sylfaen" w:cs="Calibri"/>
                <w:lang w:val="ka-GE"/>
              </w:rPr>
            </w:pPr>
            <w:r w:rsidRPr="00E62F52">
              <w:rPr>
                <w:rFonts w:ascii="Sylfaen" w:eastAsia="Times New Roman" w:hAnsi="Sylfaen" w:cs="Calibri"/>
                <w:lang w:val="ka-GE"/>
              </w:rPr>
              <w:t>4 922</w:t>
            </w:r>
          </w:p>
        </w:tc>
      </w:tr>
      <w:tr w:rsidR="0016063B" w:rsidRPr="00E62F52" w14:paraId="5491FE9A" w14:textId="77777777" w:rsidTr="0016063B">
        <w:trPr>
          <w:trHeight w:val="318"/>
          <w:jc w:val="center"/>
        </w:trPr>
        <w:tc>
          <w:tcPr>
            <w:tcW w:w="4734" w:type="dxa"/>
            <w:shd w:val="clear" w:color="auto" w:fill="auto"/>
            <w:noWrap/>
            <w:hideMark/>
          </w:tcPr>
          <w:p w14:paraId="5C538CEF" w14:textId="77777777" w:rsidR="0016063B" w:rsidRPr="00E62F52" w:rsidRDefault="0016063B" w:rsidP="0016063B">
            <w:pPr>
              <w:rPr>
                <w:rFonts w:ascii="Sylfaen" w:hAnsi="Sylfaen"/>
                <w:bCs/>
              </w:rPr>
            </w:pPr>
            <w:r w:rsidRPr="00E62F52">
              <w:rPr>
                <w:rFonts w:ascii="Sylfaen" w:hAnsi="Sylfaen" w:cs="Sylfaen"/>
                <w:bCs/>
              </w:rPr>
              <w:t>Samegrelo</w:t>
            </w:r>
          </w:p>
        </w:tc>
        <w:tc>
          <w:tcPr>
            <w:tcW w:w="2442" w:type="dxa"/>
            <w:shd w:val="clear" w:color="auto" w:fill="auto"/>
          </w:tcPr>
          <w:p w14:paraId="0C5283AB" w14:textId="77777777" w:rsidR="0016063B" w:rsidRPr="00E62F52" w:rsidRDefault="0016063B" w:rsidP="0016063B">
            <w:pPr>
              <w:jc w:val="center"/>
              <w:rPr>
                <w:rFonts w:ascii="Sylfaen" w:eastAsia="Times New Roman" w:hAnsi="Sylfaen" w:cs="Calibri"/>
                <w:lang w:val="ka-GE"/>
              </w:rPr>
            </w:pPr>
            <w:r w:rsidRPr="00E62F52">
              <w:rPr>
                <w:rFonts w:ascii="Sylfaen" w:eastAsia="Times New Roman" w:hAnsi="Sylfaen" w:cs="Calibri"/>
                <w:lang w:val="ka-GE"/>
              </w:rPr>
              <w:t>4 624</w:t>
            </w:r>
          </w:p>
        </w:tc>
      </w:tr>
      <w:tr w:rsidR="0016063B" w:rsidRPr="00E62F52" w14:paraId="7500FEB9" w14:textId="77777777" w:rsidTr="0016063B">
        <w:trPr>
          <w:trHeight w:val="318"/>
          <w:jc w:val="center"/>
        </w:trPr>
        <w:tc>
          <w:tcPr>
            <w:tcW w:w="4734" w:type="dxa"/>
            <w:shd w:val="clear" w:color="auto" w:fill="auto"/>
            <w:noWrap/>
            <w:hideMark/>
          </w:tcPr>
          <w:p w14:paraId="7FE13EB8" w14:textId="77777777" w:rsidR="0016063B" w:rsidRPr="00E62F52" w:rsidRDefault="0016063B" w:rsidP="0016063B">
            <w:pPr>
              <w:rPr>
                <w:rFonts w:ascii="Sylfaen" w:hAnsi="Sylfaen"/>
                <w:bCs/>
              </w:rPr>
            </w:pPr>
            <w:r w:rsidRPr="00E62F52">
              <w:rPr>
                <w:rFonts w:ascii="Sylfaen" w:hAnsi="Sylfaen" w:cs="Sylfaen"/>
                <w:bCs/>
              </w:rPr>
              <w:t>Shida Kartli</w:t>
            </w:r>
          </w:p>
        </w:tc>
        <w:tc>
          <w:tcPr>
            <w:tcW w:w="2442" w:type="dxa"/>
            <w:shd w:val="clear" w:color="auto" w:fill="auto"/>
          </w:tcPr>
          <w:p w14:paraId="7F3024CE" w14:textId="77777777" w:rsidR="0016063B" w:rsidRPr="00E62F52" w:rsidRDefault="0016063B" w:rsidP="0016063B">
            <w:pPr>
              <w:jc w:val="center"/>
              <w:rPr>
                <w:rFonts w:ascii="Sylfaen" w:eastAsia="Times New Roman" w:hAnsi="Sylfaen" w:cs="Calibri"/>
                <w:lang w:val="ka-GE"/>
              </w:rPr>
            </w:pPr>
            <w:r w:rsidRPr="00E62F52">
              <w:rPr>
                <w:rFonts w:ascii="Sylfaen" w:eastAsia="Times New Roman" w:hAnsi="Sylfaen" w:cs="Calibri"/>
                <w:lang w:val="ka-GE"/>
              </w:rPr>
              <w:t>2 646</w:t>
            </w:r>
          </w:p>
        </w:tc>
      </w:tr>
      <w:tr w:rsidR="0016063B" w:rsidRPr="00E62F52" w14:paraId="1719F431" w14:textId="77777777" w:rsidTr="0016063B">
        <w:trPr>
          <w:trHeight w:val="318"/>
          <w:jc w:val="center"/>
        </w:trPr>
        <w:tc>
          <w:tcPr>
            <w:tcW w:w="4734" w:type="dxa"/>
            <w:shd w:val="clear" w:color="auto" w:fill="auto"/>
            <w:noWrap/>
            <w:hideMark/>
          </w:tcPr>
          <w:p w14:paraId="42390434" w14:textId="77777777" w:rsidR="0016063B" w:rsidRPr="00E62F52" w:rsidRDefault="0016063B" w:rsidP="0016063B">
            <w:pPr>
              <w:rPr>
                <w:rFonts w:ascii="Sylfaen" w:hAnsi="Sylfaen"/>
                <w:bCs/>
              </w:rPr>
            </w:pPr>
            <w:r w:rsidRPr="00E62F52">
              <w:rPr>
                <w:rFonts w:ascii="Sylfaen" w:hAnsi="Sylfaen" w:cs="Sylfaen"/>
                <w:bCs/>
              </w:rPr>
              <w:t>Kvemo Kartli</w:t>
            </w:r>
          </w:p>
        </w:tc>
        <w:tc>
          <w:tcPr>
            <w:tcW w:w="2442" w:type="dxa"/>
            <w:shd w:val="clear" w:color="auto" w:fill="auto"/>
          </w:tcPr>
          <w:p w14:paraId="2063289E" w14:textId="77777777" w:rsidR="0016063B" w:rsidRPr="00E62F52" w:rsidRDefault="0016063B" w:rsidP="0016063B">
            <w:pPr>
              <w:jc w:val="center"/>
              <w:rPr>
                <w:rFonts w:ascii="Sylfaen" w:eastAsia="Times New Roman" w:hAnsi="Sylfaen" w:cs="Calibri"/>
                <w:lang w:val="ka-GE"/>
              </w:rPr>
            </w:pPr>
            <w:r w:rsidRPr="00E62F52">
              <w:rPr>
                <w:rFonts w:ascii="Sylfaen" w:eastAsia="Times New Roman" w:hAnsi="Sylfaen" w:cs="Calibri"/>
                <w:lang w:val="ka-GE"/>
              </w:rPr>
              <w:t>5 225</w:t>
            </w:r>
          </w:p>
        </w:tc>
      </w:tr>
      <w:tr w:rsidR="0016063B" w:rsidRPr="00E62F52" w14:paraId="6A411697" w14:textId="77777777" w:rsidTr="0016063B">
        <w:trPr>
          <w:trHeight w:val="318"/>
          <w:jc w:val="center"/>
        </w:trPr>
        <w:tc>
          <w:tcPr>
            <w:tcW w:w="4734" w:type="dxa"/>
            <w:shd w:val="clear" w:color="auto" w:fill="auto"/>
            <w:noWrap/>
            <w:hideMark/>
          </w:tcPr>
          <w:p w14:paraId="59B9B784" w14:textId="77777777" w:rsidR="0016063B" w:rsidRPr="00E62F52" w:rsidRDefault="0016063B" w:rsidP="0016063B">
            <w:pPr>
              <w:rPr>
                <w:rFonts w:ascii="Sylfaen" w:hAnsi="Sylfaen"/>
                <w:bCs/>
              </w:rPr>
            </w:pPr>
            <w:r w:rsidRPr="00E62F52">
              <w:rPr>
                <w:rFonts w:ascii="Sylfaen" w:hAnsi="Sylfaen" w:cs="Sylfaen"/>
                <w:bCs/>
              </w:rPr>
              <w:t>Guria</w:t>
            </w:r>
          </w:p>
        </w:tc>
        <w:tc>
          <w:tcPr>
            <w:tcW w:w="2442" w:type="dxa"/>
            <w:shd w:val="clear" w:color="auto" w:fill="auto"/>
          </w:tcPr>
          <w:p w14:paraId="44C23A3D" w14:textId="77777777" w:rsidR="0016063B" w:rsidRPr="00E62F52" w:rsidRDefault="0016063B" w:rsidP="0016063B">
            <w:pPr>
              <w:jc w:val="center"/>
              <w:rPr>
                <w:rFonts w:ascii="Sylfaen" w:eastAsia="Times New Roman" w:hAnsi="Sylfaen" w:cs="Calibri"/>
                <w:lang w:val="ka-GE"/>
              </w:rPr>
            </w:pPr>
            <w:r w:rsidRPr="00E62F52">
              <w:rPr>
                <w:rFonts w:ascii="Sylfaen" w:eastAsia="Times New Roman" w:hAnsi="Sylfaen" w:cs="Calibri"/>
                <w:lang w:val="ka-GE"/>
              </w:rPr>
              <w:t>995</w:t>
            </w:r>
          </w:p>
        </w:tc>
      </w:tr>
      <w:tr w:rsidR="0016063B" w:rsidRPr="00E62F52" w14:paraId="102E1D72" w14:textId="77777777" w:rsidTr="0016063B">
        <w:trPr>
          <w:trHeight w:val="318"/>
          <w:jc w:val="center"/>
        </w:trPr>
        <w:tc>
          <w:tcPr>
            <w:tcW w:w="4734" w:type="dxa"/>
            <w:shd w:val="clear" w:color="auto" w:fill="auto"/>
            <w:noWrap/>
            <w:hideMark/>
          </w:tcPr>
          <w:p w14:paraId="5E0C964A" w14:textId="77777777" w:rsidR="0016063B" w:rsidRPr="00E62F52" w:rsidRDefault="0016063B" w:rsidP="0016063B">
            <w:pPr>
              <w:rPr>
                <w:rFonts w:ascii="Sylfaen" w:hAnsi="Sylfaen"/>
                <w:bCs/>
              </w:rPr>
            </w:pPr>
            <w:r w:rsidRPr="00E62F52">
              <w:rPr>
                <w:rFonts w:ascii="Sylfaen" w:hAnsi="Sylfaen" w:cs="Sylfaen"/>
                <w:bCs/>
              </w:rPr>
              <w:t>Tbilisi City</w:t>
            </w:r>
          </w:p>
        </w:tc>
        <w:tc>
          <w:tcPr>
            <w:tcW w:w="2442" w:type="dxa"/>
            <w:shd w:val="clear" w:color="auto" w:fill="auto"/>
          </w:tcPr>
          <w:p w14:paraId="23EE8341" w14:textId="77777777" w:rsidR="0016063B" w:rsidRPr="00E62F52" w:rsidRDefault="0016063B" w:rsidP="0016063B">
            <w:pPr>
              <w:jc w:val="center"/>
              <w:rPr>
                <w:rFonts w:ascii="Sylfaen" w:eastAsia="Times New Roman" w:hAnsi="Sylfaen" w:cs="Calibri"/>
                <w:lang w:val="ka-GE"/>
              </w:rPr>
            </w:pPr>
            <w:r w:rsidRPr="00E62F52">
              <w:rPr>
                <w:rFonts w:ascii="Sylfaen" w:eastAsia="Times New Roman" w:hAnsi="Sylfaen" w:cs="Calibri"/>
                <w:lang w:val="ka-GE"/>
              </w:rPr>
              <w:t>8 815</w:t>
            </w:r>
          </w:p>
        </w:tc>
      </w:tr>
      <w:tr w:rsidR="0016063B" w:rsidRPr="00E62F52" w14:paraId="084FA5D7" w14:textId="77777777" w:rsidTr="0016063B">
        <w:trPr>
          <w:trHeight w:val="318"/>
          <w:jc w:val="center"/>
        </w:trPr>
        <w:tc>
          <w:tcPr>
            <w:tcW w:w="4734" w:type="dxa"/>
            <w:shd w:val="clear" w:color="auto" w:fill="auto"/>
            <w:noWrap/>
            <w:hideMark/>
          </w:tcPr>
          <w:p w14:paraId="542C672B" w14:textId="77777777" w:rsidR="0016063B" w:rsidRPr="00E62F52" w:rsidRDefault="0016063B" w:rsidP="0016063B">
            <w:pPr>
              <w:rPr>
                <w:rFonts w:ascii="Sylfaen" w:hAnsi="Sylfaen"/>
                <w:bCs/>
              </w:rPr>
            </w:pPr>
            <w:r w:rsidRPr="00E62F52">
              <w:rPr>
                <w:rFonts w:ascii="Sylfaen" w:hAnsi="Sylfaen" w:cs="Sylfaen"/>
                <w:bCs/>
              </w:rPr>
              <w:t>Samtskhe-Javakheti</w:t>
            </w:r>
          </w:p>
        </w:tc>
        <w:tc>
          <w:tcPr>
            <w:tcW w:w="2442" w:type="dxa"/>
            <w:shd w:val="clear" w:color="auto" w:fill="auto"/>
          </w:tcPr>
          <w:p w14:paraId="467EC4C5" w14:textId="77777777" w:rsidR="0016063B" w:rsidRPr="00E62F52" w:rsidRDefault="0016063B" w:rsidP="0016063B">
            <w:pPr>
              <w:jc w:val="center"/>
              <w:rPr>
                <w:rFonts w:ascii="Sylfaen" w:eastAsia="Times New Roman" w:hAnsi="Sylfaen" w:cs="Calibri"/>
                <w:lang w:val="ka-GE"/>
              </w:rPr>
            </w:pPr>
            <w:r w:rsidRPr="00E62F52">
              <w:rPr>
                <w:rFonts w:ascii="Sylfaen" w:eastAsia="Times New Roman" w:hAnsi="Sylfaen" w:cs="Calibri"/>
                <w:lang w:val="ka-GE"/>
              </w:rPr>
              <w:t>2 697</w:t>
            </w:r>
          </w:p>
        </w:tc>
      </w:tr>
      <w:tr w:rsidR="0016063B" w:rsidRPr="00E62F52" w14:paraId="34F16E96" w14:textId="77777777" w:rsidTr="0016063B">
        <w:trPr>
          <w:trHeight w:val="318"/>
          <w:jc w:val="center"/>
        </w:trPr>
        <w:tc>
          <w:tcPr>
            <w:tcW w:w="4734" w:type="dxa"/>
            <w:shd w:val="clear" w:color="auto" w:fill="auto"/>
            <w:noWrap/>
            <w:hideMark/>
          </w:tcPr>
          <w:p w14:paraId="7299EEA3" w14:textId="77777777" w:rsidR="0016063B" w:rsidRPr="00E62F52" w:rsidRDefault="0016063B" w:rsidP="0016063B">
            <w:pPr>
              <w:rPr>
                <w:rFonts w:ascii="Sylfaen" w:hAnsi="Sylfaen"/>
                <w:bCs/>
              </w:rPr>
            </w:pPr>
            <w:r w:rsidRPr="00E62F52">
              <w:rPr>
                <w:rFonts w:ascii="Sylfaen" w:hAnsi="Sylfaen" w:cs="Sylfaen"/>
                <w:bCs/>
              </w:rPr>
              <w:t>Mtskheta-Mtianeti</w:t>
            </w:r>
          </w:p>
        </w:tc>
        <w:tc>
          <w:tcPr>
            <w:tcW w:w="2442" w:type="dxa"/>
            <w:shd w:val="clear" w:color="auto" w:fill="auto"/>
          </w:tcPr>
          <w:p w14:paraId="1664D2A3" w14:textId="77777777" w:rsidR="0016063B" w:rsidRPr="00E62F52" w:rsidRDefault="0016063B" w:rsidP="0016063B">
            <w:pPr>
              <w:jc w:val="center"/>
              <w:rPr>
                <w:rFonts w:ascii="Sylfaen" w:eastAsia="Times New Roman" w:hAnsi="Sylfaen" w:cs="Calibri"/>
                <w:lang w:val="ka-GE"/>
              </w:rPr>
            </w:pPr>
            <w:r w:rsidRPr="00E62F52">
              <w:rPr>
                <w:rFonts w:ascii="Sylfaen" w:eastAsia="Times New Roman" w:hAnsi="Sylfaen" w:cs="Calibri"/>
                <w:lang w:val="ka-GE"/>
              </w:rPr>
              <w:t>858</w:t>
            </w:r>
          </w:p>
        </w:tc>
      </w:tr>
      <w:tr w:rsidR="0016063B" w:rsidRPr="00E62F52" w14:paraId="61A1E399" w14:textId="77777777" w:rsidTr="0016063B">
        <w:trPr>
          <w:trHeight w:val="318"/>
          <w:jc w:val="center"/>
        </w:trPr>
        <w:tc>
          <w:tcPr>
            <w:tcW w:w="4734" w:type="dxa"/>
            <w:shd w:val="clear" w:color="auto" w:fill="auto"/>
            <w:noWrap/>
            <w:hideMark/>
          </w:tcPr>
          <w:p w14:paraId="2D2C5340" w14:textId="77777777" w:rsidR="0016063B" w:rsidRPr="00E62F52" w:rsidRDefault="0016063B" w:rsidP="0016063B">
            <w:pPr>
              <w:rPr>
                <w:rFonts w:ascii="Sylfaen" w:hAnsi="Sylfaen"/>
                <w:bCs/>
              </w:rPr>
            </w:pPr>
            <w:r w:rsidRPr="00E62F52">
              <w:rPr>
                <w:rFonts w:ascii="Sylfaen" w:hAnsi="Sylfaen" w:cs="Sylfaen"/>
                <w:bCs/>
              </w:rPr>
              <w:t>Racha-Lechkhumi</w:t>
            </w:r>
          </w:p>
        </w:tc>
        <w:tc>
          <w:tcPr>
            <w:tcW w:w="2442" w:type="dxa"/>
            <w:shd w:val="clear" w:color="auto" w:fill="auto"/>
          </w:tcPr>
          <w:p w14:paraId="1882812A" w14:textId="77777777" w:rsidR="0016063B" w:rsidRPr="00E62F52" w:rsidRDefault="0016063B" w:rsidP="0016063B">
            <w:pPr>
              <w:jc w:val="center"/>
              <w:rPr>
                <w:rFonts w:ascii="Sylfaen" w:eastAsia="Times New Roman" w:hAnsi="Sylfaen" w:cs="Calibri"/>
                <w:lang w:val="ka-GE"/>
              </w:rPr>
            </w:pPr>
            <w:r w:rsidRPr="00E62F52">
              <w:rPr>
                <w:rFonts w:ascii="Sylfaen" w:eastAsia="Times New Roman" w:hAnsi="Sylfaen" w:cs="Calibri"/>
                <w:lang w:val="ka-GE"/>
              </w:rPr>
              <w:t>396</w:t>
            </w:r>
          </w:p>
        </w:tc>
      </w:tr>
      <w:tr w:rsidR="0016063B" w:rsidRPr="00E62F52" w14:paraId="78424B8F" w14:textId="77777777" w:rsidTr="0016063B">
        <w:trPr>
          <w:trHeight w:val="318"/>
          <w:jc w:val="center"/>
        </w:trPr>
        <w:tc>
          <w:tcPr>
            <w:tcW w:w="4734" w:type="dxa"/>
            <w:shd w:val="clear" w:color="auto" w:fill="auto"/>
            <w:noWrap/>
          </w:tcPr>
          <w:p w14:paraId="1AA55F64" w14:textId="77777777" w:rsidR="0016063B" w:rsidRPr="00E62F52" w:rsidRDefault="0016063B" w:rsidP="0016063B">
            <w:pPr>
              <w:rPr>
                <w:rFonts w:ascii="Sylfaen" w:hAnsi="Sylfaen" w:cs="Sylfaen"/>
                <w:b/>
                <w:bCs/>
                <w:lang w:val="ka-GE"/>
              </w:rPr>
            </w:pPr>
            <w:r w:rsidRPr="00E62F52">
              <w:rPr>
                <w:rFonts w:ascii="Sylfaen" w:hAnsi="Sylfaen" w:cs="Sylfaen"/>
                <w:b/>
                <w:bCs/>
              </w:rPr>
              <w:t>Georgia</w:t>
            </w:r>
          </w:p>
        </w:tc>
        <w:tc>
          <w:tcPr>
            <w:tcW w:w="2442" w:type="dxa"/>
            <w:shd w:val="clear" w:color="auto" w:fill="auto"/>
          </w:tcPr>
          <w:p w14:paraId="55494E00" w14:textId="77777777" w:rsidR="0016063B" w:rsidRPr="00E62F52" w:rsidRDefault="0016063B" w:rsidP="0016063B">
            <w:pPr>
              <w:jc w:val="center"/>
              <w:rPr>
                <w:rFonts w:ascii="Sylfaen" w:eastAsia="Times New Roman" w:hAnsi="Sylfaen" w:cs="Calibri"/>
                <w:b/>
                <w:lang w:val="ka-GE"/>
              </w:rPr>
            </w:pPr>
            <w:r w:rsidRPr="00E62F52">
              <w:rPr>
                <w:rFonts w:ascii="Sylfaen" w:eastAsia="Times New Roman" w:hAnsi="Sylfaen" w:cs="Calibri"/>
                <w:b/>
                <w:lang w:val="ka-GE"/>
              </w:rPr>
              <w:t>39 317</w:t>
            </w:r>
          </w:p>
        </w:tc>
      </w:tr>
    </w:tbl>
    <w:p w14:paraId="5DEE66D6" w14:textId="77777777" w:rsidR="00A93E21" w:rsidRDefault="00A93E21" w:rsidP="0032618B">
      <w:pPr>
        <w:contextualSpacing/>
        <w:jc w:val="both"/>
        <w:rPr>
          <w:lang w:val="ka-GE"/>
        </w:rPr>
      </w:pPr>
    </w:p>
    <w:p w14:paraId="4B3557E2" w14:textId="77777777" w:rsidR="0016063B" w:rsidRPr="00E62F52" w:rsidRDefault="0016063B" w:rsidP="0016063B">
      <w:pPr>
        <w:jc w:val="both"/>
        <w:rPr>
          <w:rFonts w:ascii="Sylfaen" w:eastAsia="Times New Roman" w:hAnsi="Sylfaen"/>
          <w:iCs/>
        </w:rPr>
      </w:pPr>
      <w:r w:rsidRPr="00E62F52">
        <w:rPr>
          <w:rFonts w:ascii="Sylfaen" w:eastAsia="Times New Roman" w:hAnsi="Sylfaen"/>
          <w:i/>
        </w:rPr>
        <w:t xml:space="preserve">Other Vaccine preventable diseases: </w:t>
      </w:r>
      <w:r w:rsidRPr="00E62F52">
        <w:rPr>
          <w:rFonts w:ascii="Sylfaen" w:eastAsia="Times New Roman" w:hAnsi="Sylfaen"/>
          <w:iCs/>
        </w:rPr>
        <w:t xml:space="preserve">Capacities of </w:t>
      </w:r>
      <w:r>
        <w:rPr>
          <w:rFonts w:ascii="Sylfaen" w:eastAsia="Times New Roman" w:hAnsi="Sylfaen"/>
          <w:iCs/>
        </w:rPr>
        <w:t xml:space="preserve">the </w:t>
      </w:r>
      <w:r w:rsidRPr="00E62F52">
        <w:rPr>
          <w:rFonts w:ascii="Sylfaen" w:eastAsia="Times New Roman" w:hAnsi="Sylfaen"/>
          <w:iCs/>
        </w:rPr>
        <w:t>Lugar Laboratory for pertussis serologic testing have been improved since 2017. 558 cases of whooping cough have been registered in 2018, which is twofold increase compared to previous year.</w:t>
      </w:r>
    </w:p>
    <w:p w14:paraId="58795FD4" w14:textId="77777777" w:rsidR="0016063B" w:rsidRPr="00E62F52" w:rsidRDefault="0016063B" w:rsidP="0016063B">
      <w:pPr>
        <w:jc w:val="both"/>
        <w:rPr>
          <w:rFonts w:ascii="Sylfaen" w:eastAsia="Times New Roman" w:hAnsi="Sylfaen"/>
          <w:iCs/>
        </w:rPr>
      </w:pPr>
      <w:r w:rsidRPr="00E62F52">
        <w:rPr>
          <w:rFonts w:ascii="Sylfaen" w:eastAsia="Times New Roman" w:hAnsi="Sylfaen"/>
          <w:iCs/>
        </w:rPr>
        <w:t>31 cases of mumps were registered in 2018, and incidence ha</w:t>
      </w:r>
      <w:r>
        <w:rPr>
          <w:rFonts w:ascii="Sylfaen" w:eastAsia="Times New Roman" w:hAnsi="Sylfaen"/>
          <w:iCs/>
        </w:rPr>
        <w:t>d</w:t>
      </w:r>
      <w:r w:rsidRPr="00E62F52">
        <w:rPr>
          <w:rFonts w:ascii="Sylfaen" w:eastAsia="Times New Roman" w:hAnsi="Sylfaen"/>
          <w:iCs/>
        </w:rPr>
        <w:t xml:space="preserve"> increased by 14,3% compared to similar period of previous year. </w:t>
      </w:r>
    </w:p>
    <w:p w14:paraId="435E22FB" w14:textId="77777777" w:rsidR="0016063B" w:rsidRPr="00E62F52" w:rsidRDefault="0016063B" w:rsidP="0016063B">
      <w:pPr>
        <w:jc w:val="both"/>
        <w:rPr>
          <w:rFonts w:ascii="Sylfaen" w:eastAsia="Times New Roman" w:hAnsi="Sylfaen"/>
          <w:iCs/>
        </w:rPr>
      </w:pPr>
      <w:r w:rsidRPr="00E62F52">
        <w:rPr>
          <w:rFonts w:ascii="Sylfaen" w:eastAsia="Times New Roman" w:hAnsi="Sylfaen"/>
          <w:iCs/>
        </w:rPr>
        <w:t>Out of 7 cases of tetanus registered in Georgia for 2018, 5 were lethal (71.4%). One of the infected is a child (14-year-old), incompletely vaccinated (last, 6</w:t>
      </w:r>
      <w:r w:rsidRPr="00E62F52">
        <w:rPr>
          <w:rFonts w:ascii="Sylfaen" w:eastAsia="Times New Roman" w:hAnsi="Sylfaen"/>
          <w:iCs/>
          <w:vertAlign w:val="superscript"/>
        </w:rPr>
        <w:t>th</w:t>
      </w:r>
      <w:r w:rsidRPr="00E62F52">
        <w:rPr>
          <w:rFonts w:ascii="Sylfaen" w:eastAsia="Times New Roman" w:hAnsi="Sylfaen"/>
          <w:iCs/>
        </w:rPr>
        <w:t xml:space="preserve"> revaccination not received), 5 adults were unvaccinated (64, 77, 82, 84 and 85 year-old) and</w:t>
      </w:r>
      <w:r>
        <w:rPr>
          <w:rFonts w:ascii="Sylfaen" w:eastAsia="Times New Roman" w:hAnsi="Sylfaen"/>
          <w:iCs/>
        </w:rPr>
        <w:t xml:space="preserve"> the</w:t>
      </w:r>
      <w:r w:rsidRPr="00E62F52">
        <w:rPr>
          <w:rFonts w:ascii="Sylfaen" w:eastAsia="Times New Roman" w:hAnsi="Sylfaen"/>
          <w:iCs/>
        </w:rPr>
        <w:t xml:space="preserve"> status of one case was not identified (29 year old). </w:t>
      </w:r>
    </w:p>
    <w:p w14:paraId="28554586" w14:textId="0D70BE4B" w:rsidR="0016063B" w:rsidRDefault="0016063B" w:rsidP="0016063B">
      <w:pPr>
        <w:contextualSpacing/>
        <w:jc w:val="both"/>
        <w:rPr>
          <w:rFonts w:ascii="Sylfaen" w:eastAsia="Times New Roman" w:hAnsi="Sylfaen"/>
          <w:iCs/>
        </w:rPr>
      </w:pPr>
      <w:r w:rsidRPr="00E62F52">
        <w:rPr>
          <w:rFonts w:ascii="Sylfaen" w:eastAsia="Times New Roman" w:hAnsi="Sylfaen"/>
          <w:iCs/>
        </w:rPr>
        <w:t>Following the introduction of rotavirus vaccine, sentinel surveillance data show decrease</w:t>
      </w:r>
      <w:r>
        <w:rPr>
          <w:rFonts w:ascii="Sylfaen" w:eastAsia="Times New Roman" w:hAnsi="Sylfaen"/>
          <w:iCs/>
        </w:rPr>
        <w:t>d</w:t>
      </w:r>
      <w:r w:rsidRPr="00E62F52">
        <w:rPr>
          <w:rFonts w:ascii="Sylfaen" w:eastAsia="Times New Roman" w:hAnsi="Sylfaen"/>
          <w:iCs/>
        </w:rPr>
        <w:t xml:space="preserve"> in rotavirus diarrhea rates among acute diarrheal diseases. in 2018, as well as 2017 and 2016 no diphtheria cases were observed in Georgia.  </w:t>
      </w:r>
    </w:p>
    <w:p w14:paraId="3941052F" w14:textId="77777777" w:rsidR="0016063B" w:rsidRDefault="0016063B" w:rsidP="0016063B">
      <w:pPr>
        <w:contextualSpacing/>
        <w:jc w:val="both"/>
        <w:rPr>
          <w:rFonts w:ascii="Sylfaen" w:eastAsia="Times New Roman" w:hAnsi="Sylfaen"/>
          <w:iCs/>
        </w:rPr>
      </w:pPr>
    </w:p>
    <w:p w14:paraId="33065469" w14:textId="77777777" w:rsidR="0016063B" w:rsidRDefault="0016063B" w:rsidP="0016063B">
      <w:pPr>
        <w:contextualSpacing/>
        <w:jc w:val="both"/>
        <w:rPr>
          <w:rFonts w:ascii="Sylfaen" w:eastAsia="Times New Roman" w:hAnsi="Sylfaen"/>
          <w:iCs/>
        </w:rPr>
      </w:pPr>
    </w:p>
    <w:p w14:paraId="14E1029C" w14:textId="77777777" w:rsidR="0016063B" w:rsidRDefault="0016063B" w:rsidP="0016063B">
      <w:pPr>
        <w:contextualSpacing/>
        <w:jc w:val="both"/>
        <w:rPr>
          <w:rFonts w:ascii="Sylfaen" w:eastAsia="Times New Roman" w:hAnsi="Sylfaen"/>
          <w:iCs/>
        </w:rPr>
      </w:pPr>
    </w:p>
    <w:p w14:paraId="4B975965" w14:textId="77777777" w:rsidR="0016063B" w:rsidRPr="0008236D" w:rsidRDefault="0016063B" w:rsidP="0016063B">
      <w:pPr>
        <w:pStyle w:val="Head222"/>
        <w:rPr>
          <w:rFonts w:cstheme="majorBidi"/>
          <w:caps/>
        </w:rPr>
      </w:pPr>
      <w:r w:rsidRPr="0008236D">
        <w:rPr>
          <w:rFonts w:eastAsia="Times New Roman"/>
        </w:rPr>
        <w:t xml:space="preserve">Major challenges </w:t>
      </w:r>
    </w:p>
    <w:p w14:paraId="084D665D" w14:textId="77777777" w:rsidR="0016063B" w:rsidRPr="00E62F52" w:rsidRDefault="0016063B" w:rsidP="0016063B">
      <w:pPr>
        <w:pStyle w:val="ListParagraph"/>
        <w:numPr>
          <w:ilvl w:val="0"/>
          <w:numId w:val="24"/>
        </w:numPr>
        <w:spacing w:after="120" w:line="276" w:lineRule="auto"/>
        <w:contextualSpacing/>
        <w:jc w:val="both"/>
        <w:rPr>
          <w:rFonts w:ascii="Sylfaen" w:hAnsi="Sylfaen"/>
          <w:color w:val="000000"/>
          <w:lang w:val="ka-GE"/>
        </w:rPr>
      </w:pPr>
      <w:r w:rsidRPr="00E62F52">
        <w:rPr>
          <w:rFonts w:ascii="Sylfaen" w:hAnsi="Sylfaen"/>
          <w:color w:val="000000"/>
        </w:rPr>
        <w:t>Maintenance of sensitive surveillance system, in order to be aware of real-time epidemiological situation in the country</w:t>
      </w:r>
    </w:p>
    <w:p w14:paraId="1C5CBC21" w14:textId="77777777" w:rsidR="0016063B" w:rsidRPr="00E62F52" w:rsidRDefault="0016063B" w:rsidP="0016063B">
      <w:pPr>
        <w:pStyle w:val="ListParagraph"/>
        <w:numPr>
          <w:ilvl w:val="0"/>
          <w:numId w:val="24"/>
        </w:numPr>
        <w:spacing w:after="160" w:line="276" w:lineRule="auto"/>
        <w:contextualSpacing/>
        <w:jc w:val="both"/>
        <w:rPr>
          <w:rFonts w:ascii="Sylfaen" w:hAnsi="Sylfaen"/>
          <w:color w:val="000000"/>
          <w:lang w:val="ka-GE"/>
        </w:rPr>
      </w:pPr>
      <w:r w:rsidRPr="00E62F52">
        <w:rPr>
          <w:rFonts w:ascii="Sylfaen" w:hAnsi="Sylfaen"/>
          <w:color w:val="000000"/>
        </w:rPr>
        <w:t>Maintenance of EIDSS sustainability</w:t>
      </w:r>
    </w:p>
    <w:p w14:paraId="2CA9F643" w14:textId="77777777" w:rsidR="0016063B" w:rsidRPr="00E62F52" w:rsidRDefault="0016063B" w:rsidP="0016063B">
      <w:pPr>
        <w:pStyle w:val="ListParagraph"/>
        <w:numPr>
          <w:ilvl w:val="0"/>
          <w:numId w:val="24"/>
        </w:numPr>
        <w:spacing w:after="160" w:line="276" w:lineRule="auto"/>
        <w:contextualSpacing/>
        <w:jc w:val="both"/>
        <w:rPr>
          <w:rFonts w:ascii="Sylfaen" w:hAnsi="Sylfaen"/>
          <w:color w:val="000000"/>
          <w:lang w:val="ka-GE"/>
        </w:rPr>
      </w:pPr>
      <w:r w:rsidRPr="00E62F52">
        <w:rPr>
          <w:rFonts w:ascii="Sylfaen" w:hAnsi="Sylfaen"/>
          <w:color w:val="000000"/>
        </w:rPr>
        <w:t>Development of event-based surveillance</w:t>
      </w:r>
    </w:p>
    <w:p w14:paraId="0F592BA1" w14:textId="77777777" w:rsidR="0016063B" w:rsidRPr="00E62F52" w:rsidRDefault="0016063B" w:rsidP="0016063B">
      <w:pPr>
        <w:pStyle w:val="ListParagraph"/>
        <w:numPr>
          <w:ilvl w:val="0"/>
          <w:numId w:val="24"/>
        </w:numPr>
        <w:spacing w:after="160" w:line="276" w:lineRule="auto"/>
        <w:contextualSpacing/>
        <w:jc w:val="both"/>
        <w:rPr>
          <w:rFonts w:ascii="Sylfaen" w:hAnsi="Sylfaen"/>
          <w:color w:val="000000"/>
          <w:lang w:val="ka-GE"/>
        </w:rPr>
      </w:pPr>
      <w:r w:rsidRPr="00E62F52">
        <w:rPr>
          <w:rFonts w:ascii="Sylfaen" w:hAnsi="Sylfaen"/>
          <w:color w:val="000000"/>
        </w:rPr>
        <w:t>Multisectoral partnership</w:t>
      </w:r>
    </w:p>
    <w:p w14:paraId="6AEB774F" w14:textId="77777777" w:rsidR="0016063B" w:rsidRPr="00E62F52" w:rsidRDefault="0016063B" w:rsidP="0016063B">
      <w:pPr>
        <w:pStyle w:val="ListParagraph"/>
        <w:numPr>
          <w:ilvl w:val="0"/>
          <w:numId w:val="24"/>
        </w:numPr>
        <w:spacing w:after="160" w:line="276" w:lineRule="auto"/>
        <w:contextualSpacing/>
        <w:jc w:val="both"/>
        <w:rPr>
          <w:rFonts w:ascii="Sylfaen" w:hAnsi="Sylfaen"/>
          <w:color w:val="000000"/>
          <w:lang w:val="ka-GE"/>
        </w:rPr>
      </w:pPr>
      <w:r w:rsidRPr="00E62F52">
        <w:rPr>
          <w:rFonts w:ascii="Sylfaen" w:hAnsi="Sylfaen"/>
          <w:color w:val="000000"/>
          <w:lang w:val="ka-GE"/>
        </w:rPr>
        <w:t xml:space="preserve">Strengthening </w:t>
      </w:r>
      <w:r w:rsidRPr="00E62F52">
        <w:rPr>
          <w:rFonts w:ascii="Sylfaen" w:hAnsi="Sylfaen"/>
          <w:color w:val="000000"/>
        </w:rPr>
        <w:t xml:space="preserve">of </w:t>
      </w:r>
      <w:r w:rsidRPr="00E62F52">
        <w:rPr>
          <w:rFonts w:ascii="Sylfaen" w:hAnsi="Sylfaen"/>
          <w:color w:val="000000"/>
          <w:lang w:val="ka-GE"/>
        </w:rPr>
        <w:t>AMR surveillance within One Health approach</w:t>
      </w:r>
    </w:p>
    <w:p w14:paraId="664CF7E6" w14:textId="77777777" w:rsidR="0016063B" w:rsidRPr="00E62F52" w:rsidRDefault="0016063B" w:rsidP="0016063B">
      <w:pPr>
        <w:pStyle w:val="ListParagraph"/>
        <w:numPr>
          <w:ilvl w:val="0"/>
          <w:numId w:val="25"/>
        </w:numPr>
        <w:spacing w:after="160" w:line="276" w:lineRule="auto"/>
        <w:contextualSpacing/>
        <w:jc w:val="both"/>
        <w:rPr>
          <w:rFonts w:ascii="Sylfaen" w:hAnsi="Sylfaen"/>
          <w:color w:val="000000"/>
          <w:lang w:val="ka-GE"/>
        </w:rPr>
      </w:pPr>
      <w:r w:rsidRPr="00E62F52">
        <w:rPr>
          <w:rFonts w:ascii="Sylfaen" w:hAnsi="Sylfaen"/>
          <w:color w:val="000000"/>
          <w:lang w:val="ka-GE"/>
        </w:rPr>
        <w:t xml:space="preserve">Introduction of HPV vaccination throughout the country among </w:t>
      </w:r>
      <w:r w:rsidRPr="00E62F52">
        <w:rPr>
          <w:rFonts w:ascii="Sylfaen" w:hAnsi="Sylfaen"/>
          <w:color w:val="000000"/>
        </w:rPr>
        <w:t xml:space="preserve">girls of age </w:t>
      </w:r>
      <w:r w:rsidRPr="00E62F52">
        <w:rPr>
          <w:rFonts w:ascii="Sylfaen" w:hAnsi="Sylfaen"/>
          <w:color w:val="000000"/>
          <w:lang w:val="ka-GE"/>
        </w:rPr>
        <w:t>10,</w:t>
      </w:r>
      <w:r w:rsidRPr="00E62F52">
        <w:rPr>
          <w:rFonts w:ascii="Sylfaen" w:hAnsi="Sylfaen"/>
          <w:color w:val="000000"/>
        </w:rPr>
        <w:t xml:space="preserve"> </w:t>
      </w:r>
      <w:r w:rsidRPr="00E62F52">
        <w:rPr>
          <w:rFonts w:ascii="Sylfaen" w:hAnsi="Sylfaen"/>
          <w:color w:val="000000"/>
          <w:lang w:val="ka-GE"/>
        </w:rPr>
        <w:t>11,</w:t>
      </w:r>
      <w:r w:rsidRPr="00E62F52">
        <w:rPr>
          <w:rFonts w:ascii="Sylfaen" w:hAnsi="Sylfaen"/>
          <w:color w:val="000000"/>
        </w:rPr>
        <w:t xml:space="preserve"> and </w:t>
      </w:r>
      <w:r w:rsidRPr="00E62F52">
        <w:rPr>
          <w:rFonts w:ascii="Sylfaen" w:hAnsi="Sylfaen"/>
          <w:color w:val="000000"/>
          <w:lang w:val="ka-GE"/>
        </w:rPr>
        <w:t>12</w:t>
      </w:r>
    </w:p>
    <w:p w14:paraId="31CF2978" w14:textId="77777777" w:rsidR="0016063B" w:rsidRPr="00E62F52" w:rsidRDefault="0016063B" w:rsidP="0016063B">
      <w:pPr>
        <w:pStyle w:val="ListParagraph"/>
        <w:numPr>
          <w:ilvl w:val="0"/>
          <w:numId w:val="25"/>
        </w:numPr>
        <w:spacing w:after="160" w:line="276" w:lineRule="auto"/>
        <w:contextualSpacing/>
        <w:jc w:val="both"/>
        <w:rPr>
          <w:rFonts w:ascii="Sylfaen" w:hAnsi="Sylfaen"/>
          <w:lang w:val="ka-GE"/>
        </w:rPr>
      </w:pPr>
      <w:r w:rsidRPr="00E62F52">
        <w:rPr>
          <w:rFonts w:ascii="Sylfaen" w:hAnsi="Sylfaen"/>
          <w:lang w:val="ka-GE"/>
        </w:rPr>
        <w:t>Improvement of attitudes, knowledge and awareness among population concerning routine immunization</w:t>
      </w:r>
    </w:p>
    <w:p w14:paraId="73769E2F" w14:textId="77777777" w:rsidR="0016063B" w:rsidRPr="00E62F52" w:rsidRDefault="0016063B" w:rsidP="0016063B">
      <w:pPr>
        <w:pStyle w:val="ListParagraph"/>
        <w:widowControl/>
        <w:numPr>
          <w:ilvl w:val="0"/>
          <w:numId w:val="23"/>
        </w:numPr>
        <w:spacing w:after="120" w:line="264" w:lineRule="auto"/>
        <w:contextualSpacing/>
        <w:jc w:val="both"/>
        <w:rPr>
          <w:rFonts w:ascii="Sylfaen" w:eastAsia="Times New Roman" w:hAnsi="Sylfaen" w:cs="Times New Roman"/>
          <w:lang w:val="ka-GE" w:eastAsia="ka-GE"/>
        </w:rPr>
      </w:pPr>
      <w:r w:rsidRPr="00E62F52">
        <w:rPr>
          <w:rFonts w:ascii="Sylfaen" w:eastAsia="Times New Roman" w:hAnsi="Sylfaen" w:cs="Times New Roman"/>
          <w:lang w:eastAsia="ka-GE"/>
        </w:rPr>
        <w:t xml:space="preserve">Under </w:t>
      </w:r>
      <w:r>
        <w:rPr>
          <w:rFonts w:ascii="Sylfaen" w:eastAsia="Times New Roman" w:hAnsi="Sylfaen" w:cs="Times New Roman"/>
          <w:lang w:eastAsia="ka-GE"/>
        </w:rPr>
        <w:t xml:space="preserve">exisiting </w:t>
      </w:r>
      <w:r w:rsidRPr="00E62F52">
        <w:rPr>
          <w:rFonts w:ascii="Sylfaen" w:eastAsia="Times New Roman" w:hAnsi="Sylfaen" w:cs="Times New Roman"/>
          <w:lang w:eastAsia="ka-GE"/>
        </w:rPr>
        <w:t xml:space="preserve"> drug policy present</w:t>
      </w:r>
      <w:r>
        <w:rPr>
          <w:rFonts w:ascii="Sylfaen" w:eastAsia="Times New Roman" w:hAnsi="Sylfaen" w:cs="Times New Roman"/>
          <w:lang w:eastAsia="ka-GE"/>
        </w:rPr>
        <w:t>ing</w:t>
      </w:r>
      <w:r w:rsidRPr="00E62F52">
        <w:rPr>
          <w:rFonts w:ascii="Sylfaen" w:hAnsi="Sylfaen" w:cs="Menlo Regular"/>
          <w:lang w:val="ka-GE"/>
        </w:rPr>
        <w:t xml:space="preserve"> </w:t>
      </w:r>
      <w:r w:rsidRPr="00E62F52">
        <w:rPr>
          <w:rFonts w:ascii="Sylfaen" w:hAnsi="Sylfaen" w:cs="Menlo Regular"/>
        </w:rPr>
        <w:t>c</w:t>
      </w:r>
      <w:r w:rsidRPr="00E62F52">
        <w:rPr>
          <w:rFonts w:ascii="Sylfaen" w:eastAsia="Times New Roman" w:hAnsi="Sylfaen" w:cs="Times New Roman"/>
          <w:lang w:eastAsia="ka-GE"/>
        </w:rPr>
        <w:t xml:space="preserve">omplex environment to attract PWIDs into </w:t>
      </w:r>
      <w:r w:rsidRPr="00E62F52">
        <w:rPr>
          <w:rFonts w:ascii="Sylfaen" w:hAnsi="Sylfaen" w:cs="Menlo Regular"/>
          <w:lang w:val="ka-GE"/>
        </w:rPr>
        <w:t xml:space="preserve"> Needle and Syringe Program</w:t>
      </w:r>
      <w:r w:rsidRPr="00E62F52">
        <w:rPr>
          <w:rFonts w:ascii="Sylfaen" w:hAnsi="Sylfaen" w:cs="Menlo Regular"/>
          <w:b/>
          <w:lang w:val="ka-GE"/>
        </w:rPr>
        <w:t xml:space="preserve"> </w:t>
      </w:r>
    </w:p>
    <w:p w14:paraId="289F56C1" w14:textId="77777777" w:rsidR="0016063B" w:rsidRPr="00E62F52" w:rsidRDefault="0016063B" w:rsidP="0016063B">
      <w:pPr>
        <w:pStyle w:val="ListParagraph"/>
        <w:widowControl/>
        <w:numPr>
          <w:ilvl w:val="0"/>
          <w:numId w:val="23"/>
        </w:numPr>
        <w:spacing w:after="120" w:line="264" w:lineRule="auto"/>
        <w:contextualSpacing/>
        <w:jc w:val="both"/>
        <w:rPr>
          <w:rFonts w:ascii="Sylfaen" w:eastAsia="Times New Roman" w:hAnsi="Sylfaen" w:cs="Times New Roman"/>
          <w:lang w:val="ka-GE" w:eastAsia="ka-GE"/>
        </w:rPr>
      </w:pPr>
      <w:r w:rsidRPr="00E62F52">
        <w:rPr>
          <w:rFonts w:ascii="Sylfaen" w:eastAsia="Times New Roman" w:hAnsi="Sylfaen" w:cs="Times New Roman"/>
          <w:lang w:val="ka-GE" w:eastAsia="ka-GE"/>
        </w:rPr>
        <w:t>High level of stigma and discrimination in population concerning HIV</w:t>
      </w:r>
    </w:p>
    <w:p w14:paraId="03CFF053" w14:textId="77777777" w:rsidR="0016063B" w:rsidRPr="00E62F52" w:rsidRDefault="0016063B" w:rsidP="0016063B">
      <w:pPr>
        <w:pStyle w:val="ListParagraph"/>
        <w:widowControl/>
        <w:numPr>
          <w:ilvl w:val="0"/>
          <w:numId w:val="23"/>
        </w:numPr>
        <w:spacing w:after="120" w:line="276" w:lineRule="auto"/>
        <w:contextualSpacing/>
        <w:jc w:val="both"/>
        <w:rPr>
          <w:rFonts w:ascii="Sylfaen" w:eastAsia="Times New Roman" w:hAnsi="Sylfaen" w:cs="Sylfaen"/>
          <w:lang w:val="ka-GE"/>
        </w:rPr>
      </w:pPr>
      <w:r w:rsidRPr="00E62F52">
        <w:rPr>
          <w:rFonts w:ascii="Sylfaen" w:eastAsia="Times New Roman" w:hAnsi="Sylfaen" w:cs="Times New Roman"/>
          <w:lang w:val="ka-GE" w:eastAsia="ka-GE"/>
        </w:rPr>
        <w:t xml:space="preserve">Low detection of HIV cases and high </w:t>
      </w:r>
      <w:r w:rsidRPr="00E62F52">
        <w:rPr>
          <w:rFonts w:ascii="Sylfaen" w:eastAsia="Times New Roman" w:hAnsi="Sylfaen" w:cs="Sylfaen"/>
          <w:lang w:val="ka-GE"/>
        </w:rPr>
        <w:t xml:space="preserve">percentage </w:t>
      </w:r>
      <w:r w:rsidRPr="00E62F52">
        <w:rPr>
          <w:rFonts w:ascii="Sylfaen" w:eastAsia="Times New Roman" w:hAnsi="Sylfaen" w:cs="Sylfaen"/>
        </w:rPr>
        <w:t xml:space="preserve">of disease </w:t>
      </w:r>
      <w:r w:rsidRPr="00E62F52">
        <w:rPr>
          <w:rFonts w:ascii="Sylfaen" w:eastAsia="Times New Roman" w:hAnsi="Sylfaen" w:cs="Times New Roman"/>
          <w:lang w:val="ka-GE" w:eastAsia="ka-GE"/>
        </w:rPr>
        <w:t xml:space="preserve">detection </w:t>
      </w:r>
      <w:r w:rsidRPr="00E62F52">
        <w:rPr>
          <w:rFonts w:ascii="Sylfaen" w:eastAsia="Times New Roman" w:hAnsi="Sylfaen" w:cs="Times New Roman"/>
          <w:lang w:eastAsia="ka-GE"/>
        </w:rPr>
        <w:t>at a</w:t>
      </w:r>
      <w:r w:rsidRPr="00E62F52">
        <w:rPr>
          <w:rFonts w:ascii="Sylfaen" w:eastAsia="Times New Roman" w:hAnsi="Sylfaen" w:cs="Times New Roman"/>
          <w:lang w:val="ka-GE" w:eastAsia="ka-GE"/>
        </w:rPr>
        <w:t xml:space="preserve"> later stage </w:t>
      </w:r>
    </w:p>
    <w:p w14:paraId="5B435B32" w14:textId="77777777" w:rsidR="0016063B" w:rsidRPr="00E62F52" w:rsidRDefault="0016063B" w:rsidP="0016063B">
      <w:pPr>
        <w:pStyle w:val="ListParagraph"/>
        <w:widowControl/>
        <w:numPr>
          <w:ilvl w:val="0"/>
          <w:numId w:val="23"/>
        </w:numPr>
        <w:spacing w:after="120" w:line="276" w:lineRule="auto"/>
        <w:contextualSpacing/>
        <w:jc w:val="both"/>
        <w:rPr>
          <w:rFonts w:ascii="Sylfaen" w:eastAsia="Times New Roman" w:hAnsi="Sylfaen" w:cs="Sylfaen"/>
          <w:lang w:val="ka-GE"/>
        </w:rPr>
      </w:pPr>
      <w:r w:rsidRPr="00E62F52">
        <w:rPr>
          <w:rFonts w:ascii="Sylfaen" w:eastAsia="Times New Roman" w:hAnsi="Sylfaen" w:cs="Sylfaen"/>
        </w:rPr>
        <w:t>Perfection of quality control in all laboratories</w:t>
      </w:r>
    </w:p>
    <w:p w14:paraId="420E6C19" w14:textId="77777777" w:rsidR="0016063B" w:rsidRPr="00E62F52" w:rsidRDefault="0016063B" w:rsidP="0016063B">
      <w:pPr>
        <w:pStyle w:val="ListParagraph"/>
        <w:widowControl/>
        <w:numPr>
          <w:ilvl w:val="0"/>
          <w:numId w:val="23"/>
        </w:numPr>
        <w:spacing w:line="276" w:lineRule="auto"/>
        <w:contextualSpacing/>
        <w:rPr>
          <w:rFonts w:ascii="Sylfaen" w:eastAsia="Times New Roman" w:hAnsi="Sylfaen" w:cs="Sylfaen"/>
          <w:lang w:val="ka-GE"/>
        </w:rPr>
      </w:pPr>
      <w:r w:rsidRPr="00E62F52">
        <w:rPr>
          <w:rFonts w:ascii="Sylfaen" w:eastAsia="Times New Roman" w:hAnsi="Sylfaen" w:cs="Sylfaen"/>
          <w:lang w:val="ka-GE"/>
        </w:rPr>
        <w:t xml:space="preserve">Refining </w:t>
      </w:r>
      <w:r w:rsidRPr="00E62F52">
        <w:rPr>
          <w:rFonts w:ascii="Sylfaen" w:eastAsia="Times New Roman" w:hAnsi="Sylfaen" w:cs="Sylfaen"/>
        </w:rPr>
        <w:t xml:space="preserve">and full implementation of </w:t>
      </w:r>
      <w:r>
        <w:rPr>
          <w:rFonts w:ascii="Sylfaen" w:eastAsia="Times New Roman" w:hAnsi="Sylfaen" w:cs="Sylfaen"/>
        </w:rPr>
        <w:t xml:space="preserve">the </w:t>
      </w:r>
      <w:r w:rsidRPr="00E62F52">
        <w:rPr>
          <w:rFonts w:ascii="Sylfaen" w:eastAsia="Times New Roman" w:hAnsi="Sylfaen" w:cs="Sylfaen"/>
          <w:lang w:val="ka-GE"/>
        </w:rPr>
        <w:t xml:space="preserve">Laboratory Information Management System </w:t>
      </w:r>
      <w:r w:rsidRPr="00E62F52">
        <w:rPr>
          <w:rFonts w:ascii="Sylfaen" w:eastAsia="Times New Roman" w:hAnsi="Sylfaen" w:cs="Sylfaen"/>
        </w:rPr>
        <w:t>(LIMS)</w:t>
      </w:r>
    </w:p>
    <w:p w14:paraId="3E55DA3E" w14:textId="77777777" w:rsidR="0016063B" w:rsidRPr="00E62F52" w:rsidRDefault="0016063B" w:rsidP="0016063B">
      <w:pPr>
        <w:pStyle w:val="ListParagraph"/>
        <w:widowControl/>
        <w:numPr>
          <w:ilvl w:val="0"/>
          <w:numId w:val="23"/>
        </w:numPr>
        <w:spacing w:line="276" w:lineRule="auto"/>
        <w:contextualSpacing/>
        <w:rPr>
          <w:rFonts w:ascii="Sylfaen" w:eastAsia="Times New Roman" w:hAnsi="Sylfaen" w:cs="Sylfaen"/>
          <w:lang w:val="ka-GE"/>
        </w:rPr>
      </w:pPr>
      <w:r w:rsidRPr="00E62F52">
        <w:rPr>
          <w:rFonts w:ascii="Sylfaen" w:eastAsia="Times New Roman" w:hAnsi="Sylfaen" w:cs="Sylfaen"/>
          <w:lang w:val="ka-GE"/>
        </w:rPr>
        <w:t>Introduction of new methods</w:t>
      </w:r>
    </w:p>
    <w:p w14:paraId="7EA24A38" w14:textId="77777777" w:rsidR="0016063B" w:rsidRPr="0016063B" w:rsidRDefault="0016063B" w:rsidP="0016063B">
      <w:pPr>
        <w:widowControl/>
        <w:numPr>
          <w:ilvl w:val="0"/>
          <w:numId w:val="23"/>
        </w:numPr>
        <w:spacing w:line="276" w:lineRule="auto"/>
        <w:rPr>
          <w:rFonts w:ascii="Sylfaen" w:eastAsia="Times New Roman" w:hAnsi="Sylfaen" w:cs="Sylfaen"/>
          <w:lang w:val="ka-GE"/>
        </w:rPr>
      </w:pPr>
      <w:r w:rsidRPr="00E62F52">
        <w:rPr>
          <w:rFonts w:ascii="Sylfaen" w:eastAsia="Times New Roman" w:hAnsi="Sylfaen" w:cs="Sylfaen"/>
          <w:lang w:val="ka-GE"/>
        </w:rPr>
        <w:t>Proper arrangement of  storage spaces and comprehensive use of electronic modul</w:t>
      </w:r>
      <w:r w:rsidRPr="00E62F52">
        <w:rPr>
          <w:rFonts w:ascii="Sylfaen" w:eastAsia="Times New Roman" w:hAnsi="Sylfaen" w:cs="Sylfaen"/>
        </w:rPr>
        <w:t>e</w:t>
      </w:r>
      <w:r>
        <w:rPr>
          <w:rFonts w:ascii="Sylfaen" w:eastAsia="Times New Roman" w:hAnsi="Sylfaen" w:cs="Sylfaen"/>
        </w:rPr>
        <w:t>.</w:t>
      </w:r>
    </w:p>
    <w:p w14:paraId="722D0122" w14:textId="77777777" w:rsidR="0016063B" w:rsidRPr="0016063B" w:rsidRDefault="0016063B" w:rsidP="0016063B">
      <w:pPr>
        <w:pStyle w:val="Head1"/>
        <w:spacing w:after="0"/>
        <w:rPr>
          <w:sz w:val="24"/>
          <w:szCs w:val="24"/>
        </w:rPr>
      </w:pPr>
      <w:r w:rsidRPr="0016063B">
        <w:rPr>
          <w:sz w:val="24"/>
          <w:szCs w:val="24"/>
        </w:rPr>
        <w:lastRenderedPageBreak/>
        <w:t>STRATEGIC</w:t>
      </w:r>
      <w:r w:rsidRPr="0016063B">
        <w:rPr>
          <w:sz w:val="24"/>
          <w:szCs w:val="24"/>
          <w:lang w:val="en-US"/>
        </w:rPr>
        <w:t xml:space="preserve"> </w:t>
      </w:r>
      <w:r w:rsidRPr="0016063B">
        <w:rPr>
          <w:sz w:val="24"/>
          <w:szCs w:val="24"/>
        </w:rPr>
        <w:t>PRIORITY 2:</w:t>
      </w:r>
    </w:p>
    <w:p w14:paraId="53F3F1D8" w14:textId="13566F89" w:rsidR="0016063B" w:rsidRDefault="00B17D56" w:rsidP="0016063B">
      <w:pPr>
        <w:pStyle w:val="Head1"/>
        <w:spacing w:after="0"/>
        <w:rPr>
          <w:sz w:val="24"/>
          <w:szCs w:val="24"/>
        </w:rPr>
      </w:pPr>
      <w:r w:rsidRPr="0025719A">
        <w:rPr>
          <w:rFonts w:ascii="Sylfaen" w:hAnsi="Sylfaen"/>
          <w:b/>
          <w:noProof/>
          <w:sz w:val="22"/>
          <w:szCs w:val="22"/>
          <w:lang w:val="en-US" w:eastAsia="en-US"/>
        </w:rPr>
        <mc:AlternateContent>
          <mc:Choice Requires="wpg">
            <w:drawing>
              <wp:anchor distT="0" distB="0" distL="114300" distR="114300" simplePos="0" relativeHeight="252114944" behindDoc="1" locked="0" layoutInCell="1" allowOverlap="1" wp14:anchorId="0980BAD3" wp14:editId="62E32562">
                <wp:simplePos x="0" y="0"/>
                <wp:positionH relativeFrom="margin">
                  <wp:posOffset>77470</wp:posOffset>
                </wp:positionH>
                <wp:positionV relativeFrom="page">
                  <wp:posOffset>1293495</wp:posOffset>
                </wp:positionV>
                <wp:extent cx="6553200" cy="3268980"/>
                <wp:effectExtent l="0" t="0" r="19050" b="26670"/>
                <wp:wrapTight wrapText="bothSides">
                  <wp:wrapPolygon edited="0">
                    <wp:start x="0" y="0"/>
                    <wp:lineTo x="0" y="21650"/>
                    <wp:lineTo x="21600" y="21650"/>
                    <wp:lineTo x="21600" y="0"/>
                    <wp:lineTo x="0" y="0"/>
                  </wp:wrapPolygon>
                </wp:wrapTight>
                <wp:docPr id="31" name="Group 31"/>
                <wp:cNvGraphicFramePr/>
                <a:graphic xmlns:a="http://schemas.openxmlformats.org/drawingml/2006/main">
                  <a:graphicData uri="http://schemas.microsoft.com/office/word/2010/wordprocessingGroup">
                    <wpg:wgp>
                      <wpg:cNvGrpSpPr/>
                      <wpg:grpSpPr>
                        <a:xfrm>
                          <a:off x="0" y="0"/>
                          <a:ext cx="6553200" cy="3268980"/>
                          <a:chOff x="0" y="0"/>
                          <a:chExt cx="2475865" cy="9611140"/>
                        </a:xfrm>
                      </wpg:grpSpPr>
                      <wps:wsp>
                        <wps:cNvPr id="32" name="AutoShape 14"/>
                        <wps:cNvSpPr>
                          <a:spLocks noChangeArrowheads="1"/>
                        </wps:cNvSpPr>
                        <wps:spPr bwMode="auto">
                          <a:xfrm>
                            <a:off x="0" y="0"/>
                            <a:ext cx="2475865" cy="9611140"/>
                          </a:xfrm>
                          <a:prstGeom prst="rect">
                            <a:avLst/>
                          </a:prstGeom>
                          <a:solidFill>
                            <a:sysClr val="window" lastClr="FFFFFF"/>
                          </a:solidFill>
                          <a:ln w="15875">
                            <a:solidFill>
                              <a:srgbClr val="76DBF4">
                                <a:lumMod val="50000"/>
                              </a:srgbClr>
                            </a:solidFill>
                          </a:ln>
                          <a:effectLst/>
                        </wps:spPr>
                        <wps:txbx>
                          <w:txbxContent>
                            <w:p w14:paraId="0DDA687E" w14:textId="77777777" w:rsidR="005226E2" w:rsidRPr="00B26D30" w:rsidRDefault="005226E2" w:rsidP="0016063B">
                              <w:pPr>
                                <w:spacing w:after="240"/>
                                <w:rPr>
                                  <w:rFonts w:ascii="Sylfaen" w:eastAsiaTheme="majorEastAsia" w:hAnsi="Sylfaen" w:cstheme="majorBidi"/>
                                  <w:color w:val="5B9BD5" w:themeColor="accent1"/>
                                  <w:sz w:val="40"/>
                                  <w:szCs w:val="40"/>
                                </w:rPr>
                              </w:pPr>
                              <w:r w:rsidRPr="00B26D30">
                                <w:rPr>
                                  <w:rFonts w:ascii="Sylfaen" w:eastAsiaTheme="majorEastAsia" w:hAnsi="Sylfaen" w:cstheme="majorBidi"/>
                                  <w:color w:val="5B9BD5" w:themeColor="accent1"/>
                                  <w:sz w:val="40"/>
                                  <w:szCs w:val="40"/>
                                </w:rPr>
                                <w:t>Key Achievements</w:t>
                              </w:r>
                            </w:p>
                            <w:p w14:paraId="0EE75F5A" w14:textId="77777777" w:rsidR="005226E2" w:rsidRPr="0041039E" w:rsidRDefault="005226E2" w:rsidP="0016063B">
                              <w:pPr>
                                <w:pStyle w:val="ListParagraph"/>
                                <w:numPr>
                                  <w:ilvl w:val="0"/>
                                  <w:numId w:val="17"/>
                                </w:numPr>
                                <w:spacing w:after="120" w:line="276" w:lineRule="auto"/>
                                <w:contextualSpacing/>
                                <w:jc w:val="both"/>
                                <w:rPr>
                                  <w:rFonts w:ascii="Sylfaen" w:hAnsi="Sylfaen" w:cstheme="minorHAnsi"/>
                                  <w:color w:val="1D2129"/>
                                </w:rPr>
                              </w:pPr>
                              <w:r w:rsidRPr="0041039E">
                                <w:rPr>
                                  <w:rFonts w:ascii="Sylfaen" w:hAnsi="Sylfaen" w:cstheme="minorHAnsi"/>
                                  <w:color w:val="1D2129"/>
                                </w:rPr>
                                <w:t xml:space="preserve">Health Behavior School Survey (HBSC) was conducted at123 schools throughout Georgia </w:t>
                              </w:r>
                            </w:p>
                            <w:p w14:paraId="5D41AE4D" w14:textId="77777777" w:rsidR="005226E2" w:rsidRPr="0041039E" w:rsidRDefault="005226E2" w:rsidP="0016063B">
                              <w:pPr>
                                <w:pStyle w:val="ListParagraph"/>
                                <w:numPr>
                                  <w:ilvl w:val="0"/>
                                  <w:numId w:val="17"/>
                                </w:numPr>
                                <w:spacing w:after="120" w:line="276" w:lineRule="auto"/>
                                <w:contextualSpacing/>
                                <w:jc w:val="both"/>
                                <w:rPr>
                                  <w:rFonts w:ascii="Sylfaen" w:hAnsi="Sylfaen" w:cstheme="minorHAnsi"/>
                                  <w:color w:val="1D2129"/>
                                </w:rPr>
                              </w:pPr>
                              <w:r w:rsidRPr="0041039E">
                                <w:rPr>
                                  <w:rFonts w:ascii="Sylfaen" w:hAnsi="Sylfaen" w:cstheme="minorHAnsi"/>
                                  <w:color w:val="1D2129"/>
                                </w:rPr>
                                <w:t>Pilot study on “Selective Abortion in Georgia” was conducted in Kakheti region</w:t>
                              </w:r>
                            </w:p>
                            <w:p w14:paraId="3BC89910" w14:textId="77777777" w:rsidR="005226E2" w:rsidRPr="0041039E" w:rsidRDefault="005226E2" w:rsidP="0016063B">
                              <w:pPr>
                                <w:pStyle w:val="ListParagraph"/>
                                <w:numPr>
                                  <w:ilvl w:val="0"/>
                                  <w:numId w:val="17"/>
                                </w:numPr>
                                <w:spacing w:after="120" w:line="276" w:lineRule="auto"/>
                                <w:contextualSpacing/>
                                <w:jc w:val="both"/>
                                <w:rPr>
                                  <w:rFonts w:ascii="Sylfaen" w:hAnsi="Sylfaen" w:cstheme="minorHAnsi"/>
                                  <w:color w:val="1D2129"/>
                                </w:rPr>
                              </w:pPr>
                              <w:r w:rsidRPr="0041039E">
                                <w:rPr>
                                  <w:rFonts w:ascii="Sylfaen" w:hAnsi="Sylfaen" w:cstheme="minorHAnsi"/>
                                  <w:color w:val="1D2129"/>
                                </w:rPr>
                                <w:t xml:space="preserve">Final report </w:t>
                              </w:r>
                              <w:r>
                                <w:rPr>
                                  <w:rFonts w:ascii="Sylfaen" w:hAnsi="Sylfaen" w:cstheme="minorHAnsi"/>
                                  <w:color w:val="1D2129"/>
                                </w:rPr>
                                <w:t>on</w:t>
                              </w:r>
                              <w:r w:rsidRPr="0041039E">
                                <w:rPr>
                                  <w:rFonts w:ascii="Sylfaen" w:hAnsi="Sylfaen" w:cstheme="minorHAnsi"/>
                                  <w:color w:val="1D2129"/>
                                </w:rPr>
                                <w:t xml:space="preserve"> non-communicable disease</w:t>
                              </w:r>
                              <w:r>
                                <w:rPr>
                                  <w:rFonts w:ascii="Sylfaen" w:hAnsi="Sylfaen" w:cstheme="minorHAnsi"/>
                                  <w:color w:val="1D2129"/>
                                </w:rPr>
                                <w:t>s</w:t>
                              </w:r>
                              <w:r w:rsidRPr="0041039E">
                                <w:rPr>
                                  <w:rFonts w:ascii="Sylfaen" w:hAnsi="Sylfaen" w:cstheme="minorHAnsi"/>
                                  <w:color w:val="1D2129"/>
                                </w:rPr>
                                <w:t xml:space="preserve"> risk</w:t>
                              </w:r>
                              <w:r>
                                <w:rPr>
                                  <w:rFonts w:ascii="Sylfaen" w:hAnsi="Sylfaen" w:cstheme="minorHAnsi"/>
                                  <w:color w:val="1D2129"/>
                                </w:rPr>
                                <w:t>-</w:t>
                              </w:r>
                              <w:r w:rsidRPr="0041039E">
                                <w:rPr>
                                  <w:rFonts w:ascii="Sylfaen" w:hAnsi="Sylfaen" w:cstheme="minorHAnsi"/>
                                  <w:color w:val="1D2129"/>
                                </w:rPr>
                                <w:t xml:space="preserve">factors </w:t>
                              </w:r>
                              <w:r>
                                <w:rPr>
                                  <w:rFonts w:ascii="Sylfaen" w:hAnsi="Sylfaen" w:cstheme="minorHAnsi"/>
                                  <w:color w:val="1D2129"/>
                                </w:rPr>
                                <w:t xml:space="preserve">of the </w:t>
                              </w:r>
                              <w:r w:rsidRPr="0041039E">
                                <w:rPr>
                                  <w:rFonts w:ascii="Sylfaen" w:hAnsi="Sylfaen" w:cstheme="minorHAnsi"/>
                                  <w:color w:val="1D2129"/>
                                </w:rPr>
                                <w:t>STEPs survey was prepared</w:t>
                              </w:r>
                            </w:p>
                            <w:p w14:paraId="19A4D388" w14:textId="77777777" w:rsidR="005226E2" w:rsidRPr="0041039E" w:rsidRDefault="005226E2" w:rsidP="0016063B">
                              <w:pPr>
                                <w:pStyle w:val="ListParagraph"/>
                                <w:numPr>
                                  <w:ilvl w:val="0"/>
                                  <w:numId w:val="17"/>
                                </w:numPr>
                                <w:spacing w:after="120" w:line="276" w:lineRule="auto"/>
                                <w:contextualSpacing/>
                                <w:jc w:val="both"/>
                                <w:rPr>
                                  <w:rFonts w:ascii="Sylfaen" w:hAnsi="Sylfaen" w:cstheme="minorHAnsi"/>
                                  <w:color w:val="1D2129"/>
                                </w:rPr>
                              </w:pPr>
                              <w:r w:rsidRPr="0041039E">
                                <w:rPr>
                                  <w:rFonts w:ascii="Sylfaen" w:hAnsi="Sylfaen" w:cstheme="minorHAnsi"/>
                                  <w:color w:val="1D2129"/>
                                </w:rPr>
                                <w:t>Massive screening for arterial hypertension was conducted (May-measurement month) and more than 11 000 pe</w:t>
                              </w:r>
                              <w:r>
                                <w:rPr>
                                  <w:rFonts w:ascii="Sylfaen" w:hAnsi="Sylfaen" w:cstheme="minorHAnsi"/>
                                  <w:color w:val="1D2129"/>
                                </w:rPr>
                                <w:t>rsons</w:t>
                              </w:r>
                              <w:r w:rsidRPr="0041039E">
                                <w:rPr>
                                  <w:rFonts w:ascii="Sylfaen" w:hAnsi="Sylfaen" w:cstheme="minorHAnsi"/>
                                  <w:color w:val="1D2129"/>
                                </w:rPr>
                                <w:t xml:space="preserve"> were screened</w:t>
                              </w:r>
                            </w:p>
                            <w:p w14:paraId="6353BE47" w14:textId="77777777" w:rsidR="005226E2" w:rsidRPr="0041039E" w:rsidRDefault="005226E2" w:rsidP="0016063B">
                              <w:pPr>
                                <w:pStyle w:val="ListParagraph"/>
                                <w:numPr>
                                  <w:ilvl w:val="0"/>
                                  <w:numId w:val="17"/>
                                </w:numPr>
                                <w:spacing w:after="120" w:line="276" w:lineRule="auto"/>
                                <w:contextualSpacing/>
                                <w:jc w:val="both"/>
                                <w:rPr>
                                  <w:rFonts w:ascii="Sylfaen" w:hAnsi="Sylfaen" w:cstheme="minorHAnsi"/>
                                  <w:color w:val="1D2129"/>
                                </w:rPr>
                              </w:pPr>
                              <w:r>
                                <w:rPr>
                                  <w:rFonts w:ascii="Sylfaen" w:hAnsi="Sylfaen" w:cstheme="minorHAnsi"/>
                                  <w:color w:val="1D2129"/>
                                </w:rPr>
                                <w:t>E</w:t>
                              </w:r>
                              <w:r w:rsidRPr="0041039E">
                                <w:rPr>
                                  <w:rFonts w:ascii="Sylfaen" w:hAnsi="Sylfaen" w:cstheme="minorHAnsi"/>
                                  <w:color w:val="1D2129"/>
                                </w:rPr>
                                <w:t>nforcement of tobacco control law</w:t>
                              </w:r>
                              <w:r>
                                <w:rPr>
                                  <w:rFonts w:ascii="Sylfaen" w:hAnsi="Sylfaen" w:cstheme="minorHAnsi"/>
                                  <w:color w:val="1D2129"/>
                                </w:rPr>
                                <w:t xml:space="preserve"> launched</w:t>
                              </w:r>
                              <w:r w:rsidRPr="0041039E">
                                <w:rPr>
                                  <w:rFonts w:ascii="Sylfaen" w:hAnsi="Sylfaen" w:cstheme="minorHAnsi"/>
                                  <w:color w:val="1D2129"/>
                                </w:rPr>
                                <w:t xml:space="preserve"> </w:t>
                              </w:r>
                            </w:p>
                            <w:p w14:paraId="1EB79AA3" w14:textId="77777777" w:rsidR="005226E2" w:rsidRPr="0041039E" w:rsidRDefault="005226E2" w:rsidP="0016063B">
                              <w:pPr>
                                <w:pStyle w:val="ListParagraph"/>
                                <w:numPr>
                                  <w:ilvl w:val="0"/>
                                  <w:numId w:val="17"/>
                                </w:numPr>
                                <w:spacing w:after="120" w:line="276" w:lineRule="auto"/>
                                <w:contextualSpacing/>
                                <w:jc w:val="both"/>
                                <w:rPr>
                                  <w:rFonts w:ascii="Sylfaen" w:hAnsi="Sylfaen" w:cstheme="minorHAnsi"/>
                                  <w:color w:val="1D2129"/>
                                </w:rPr>
                              </w:pPr>
                              <w:r w:rsidRPr="0041039E">
                                <w:rPr>
                                  <w:rFonts w:ascii="Sylfaen" w:hAnsi="Sylfaen" w:cstheme="minorHAnsi"/>
                                  <w:color w:val="1D2129"/>
                                </w:rPr>
                                <w:t xml:space="preserve">Universal newborn hearing screening was implemented </w:t>
                              </w:r>
                              <w:r>
                                <w:rPr>
                                  <w:rFonts w:ascii="Sylfaen" w:hAnsi="Sylfaen" w:cstheme="minorHAnsi"/>
                                  <w:color w:val="1D2129"/>
                                </w:rPr>
                                <w:t>at</w:t>
                              </w:r>
                              <w:r w:rsidRPr="0041039E">
                                <w:rPr>
                                  <w:rFonts w:ascii="Sylfaen" w:hAnsi="Sylfaen" w:cstheme="minorHAnsi"/>
                                  <w:color w:val="1D2129"/>
                                </w:rPr>
                                <w:t xml:space="preserve"> all maternity ho</w:t>
                              </w:r>
                              <w:r>
                                <w:rPr>
                                  <w:rFonts w:ascii="Sylfaen" w:hAnsi="Sylfaen" w:cstheme="minorHAnsi"/>
                                  <w:color w:val="1D2129"/>
                                </w:rPr>
                                <w:t>uses</w:t>
                              </w:r>
                            </w:p>
                            <w:p w14:paraId="04B427D3" w14:textId="77777777" w:rsidR="005226E2" w:rsidRPr="0041039E" w:rsidRDefault="005226E2" w:rsidP="0016063B">
                              <w:pPr>
                                <w:pStyle w:val="ListParagraph"/>
                                <w:numPr>
                                  <w:ilvl w:val="0"/>
                                  <w:numId w:val="17"/>
                                </w:numPr>
                                <w:spacing w:after="120" w:line="276" w:lineRule="auto"/>
                                <w:contextualSpacing/>
                                <w:jc w:val="both"/>
                                <w:rPr>
                                  <w:rFonts w:ascii="Sylfaen" w:hAnsi="Sylfaen" w:cstheme="minorHAnsi"/>
                                  <w:color w:val="1D2129"/>
                                </w:rPr>
                              </w:pPr>
                              <w:r w:rsidRPr="0041039E">
                                <w:rPr>
                                  <w:rFonts w:ascii="Sylfaen" w:hAnsi="Sylfaen" w:cstheme="minorHAnsi"/>
                                  <w:color w:val="1D2129"/>
                                </w:rPr>
                                <w:t xml:space="preserve">Health promotion state program’s </w:t>
                              </w:r>
                              <w:r>
                                <w:rPr>
                                  <w:rFonts w:ascii="Sylfaen" w:hAnsi="Sylfaen" w:cstheme="minorHAnsi"/>
                                  <w:color w:val="1D2129"/>
                                </w:rPr>
                                <w:t>core contents</w:t>
                              </w:r>
                              <w:r w:rsidRPr="0041039E">
                                <w:rPr>
                                  <w:rFonts w:ascii="Sylfaen" w:hAnsi="Sylfaen" w:cstheme="minorHAnsi"/>
                                  <w:color w:val="1D2129"/>
                                </w:rPr>
                                <w:t xml:space="preserve"> and budget w</w:t>
                              </w:r>
                              <w:r>
                                <w:rPr>
                                  <w:rFonts w:ascii="Sylfaen" w:hAnsi="Sylfaen" w:cstheme="minorHAnsi"/>
                                  <w:color w:val="1D2129"/>
                                </w:rPr>
                                <w:t>ere</w:t>
                              </w:r>
                              <w:r w:rsidRPr="0041039E">
                                <w:rPr>
                                  <w:rFonts w:ascii="Sylfaen" w:hAnsi="Sylfaen" w:cstheme="minorHAnsi"/>
                                  <w:color w:val="1D2129"/>
                                </w:rPr>
                                <w:t xml:space="preserve"> increased. New components were added. Collaboration with other organizations working on health promotion and communication was i</w:t>
                              </w:r>
                              <w:r>
                                <w:rPr>
                                  <w:rFonts w:ascii="Sylfaen" w:hAnsi="Sylfaen" w:cstheme="minorHAnsi"/>
                                  <w:color w:val="1D2129"/>
                                </w:rPr>
                                <w:t>ntensified</w:t>
                              </w:r>
                              <w:r w:rsidRPr="0041039E">
                                <w:rPr>
                                  <w:rFonts w:ascii="Sylfaen" w:hAnsi="Sylfaen" w:cstheme="minorHAnsi"/>
                                  <w:color w:val="1D2129"/>
                                </w:rPr>
                                <w:t xml:space="preserve"> </w:t>
                              </w:r>
                            </w:p>
                            <w:p w14:paraId="0E687D82" w14:textId="77777777" w:rsidR="005226E2" w:rsidRPr="002D10D5" w:rsidRDefault="005226E2" w:rsidP="0016063B">
                              <w:pPr>
                                <w:pStyle w:val="ListParagraph"/>
                                <w:spacing w:line="276" w:lineRule="auto"/>
                                <w:jc w:val="both"/>
                                <w:rPr>
                                  <w:rFonts w:ascii="Sylfaen" w:hAnsi="Sylfaen" w:cs="Sylfaen"/>
                                  <w:color w:val="1D2129"/>
                                  <w:sz w:val="20"/>
                                  <w:szCs w:val="20"/>
                                </w:rPr>
                              </w:pPr>
                            </w:p>
                          </w:txbxContent>
                        </wps:txbx>
                        <wps:bodyPr rot="0" vert="horz" wrap="square" lIns="182880" tIns="457200" rIns="182880" bIns="73152" anchor="t" anchorCtr="0" upright="1">
                          <a:noAutofit/>
                        </wps:bodyPr>
                      </wps:wsp>
                      <wps:wsp>
                        <wps:cNvPr id="33" name="Rectangle 33"/>
                        <wps:cNvSpPr/>
                        <wps:spPr>
                          <a:xfrm>
                            <a:off x="71919" y="0"/>
                            <a:ext cx="2331720" cy="704215"/>
                          </a:xfrm>
                          <a:prstGeom prst="rect">
                            <a:avLst/>
                          </a:prstGeom>
                          <a:solidFill>
                            <a:srgbClr val="146194"/>
                          </a:solidFill>
                          <a:ln w="15875" cap="rnd" cmpd="sng" algn="ctr">
                            <a:noFill/>
                            <a:prstDash val="solid"/>
                          </a:ln>
                          <a:effectLst/>
                        </wps:spPr>
                        <wps:txbx>
                          <w:txbxContent>
                            <w:p w14:paraId="723F3A3C" w14:textId="77777777" w:rsidR="005226E2" w:rsidRDefault="005226E2" w:rsidP="0016063B">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34" name="Rectangle 34"/>
                        <wps:cNvSpPr/>
                        <wps:spPr>
                          <a:xfrm>
                            <a:off x="71919" y="9308386"/>
                            <a:ext cx="2331720" cy="118745"/>
                          </a:xfrm>
                          <a:prstGeom prst="rect">
                            <a:avLst/>
                          </a:prstGeom>
                          <a:solidFill>
                            <a:srgbClr val="052F61"/>
                          </a:solidFill>
                          <a:ln w="15875" cap="rnd" cmpd="sng" algn="ctr">
                            <a:noFill/>
                            <a:prstDash val="solid"/>
                          </a:ln>
                          <a:effectLst/>
                        </wps:spPr>
                        <wps:txbx>
                          <w:txbxContent>
                            <w:p w14:paraId="5BBEF28F" w14:textId="77777777" w:rsidR="005226E2" w:rsidRDefault="005226E2" w:rsidP="0016063B">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980BAD3" id="Group 31" o:spid="_x0000_s1039" style="position:absolute;left:0;text-align:left;margin-left:6.1pt;margin-top:101.85pt;width:516pt;height:257.4pt;z-index:-251201536;mso-position-horizontal-relative:margin;mso-position-vertical-relative:page" coordsize="24758,96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">
                <v:rect id="AutoShape 14" o:spid="_x0000_s1040" style="position:absolute;width:24758;height:96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fxcMA&#10;AADbAAAADwAAAGRycy9kb3ducmV2LnhtbESPQWvCQBSE70L/w/IKvemmEcSmrqGtivbYaHt+ZF+T&#10;kOzbuLvV+O/dguBxmJlvmEU+mE6cyPnGsoLnSQKCuLS64UrBYb8Zz0H4gKyxs0wKLuQhXz6MFphp&#10;e+YvOhWhEhHCPkMFdQh9JqUvazLoJ7Ynjt6vdQZDlK6S2uE5wk0n0ySZSYMNx4Uae/qoqWyLPxMp&#10;+PKTro6Ho/++uPft/nO9W7tWqafH4e0VRKAh3MO39k4rmKbw/yX+AL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zfxcMAAADbAAAADwAAAAAAAAAAAAAAAACYAgAAZHJzL2Rv&#10;d25yZXYueG1sUEsFBgAAAAAEAAQA9QAAAIgDAAAAAA==&#10;" fillcolor="window" strokecolor="#0d89a8" strokeweight="1.25pt">
                  <v:textbox inset="14.4pt,36pt,14.4pt,5.76pt">
                    <w:txbxContent>
                      <w:p w14:paraId="0DDA687E" w14:textId="77777777" w:rsidR="005226E2" w:rsidRPr="00B26D30" w:rsidRDefault="005226E2" w:rsidP="0016063B">
                        <w:pPr>
                          <w:spacing w:after="240"/>
                          <w:rPr>
                            <w:rFonts w:ascii="Sylfaen" w:eastAsiaTheme="majorEastAsia" w:hAnsi="Sylfaen" w:cstheme="majorBidi"/>
                            <w:color w:val="5B9BD5" w:themeColor="accent1"/>
                            <w:sz w:val="40"/>
                            <w:szCs w:val="40"/>
                          </w:rPr>
                        </w:pPr>
                        <w:r w:rsidRPr="00B26D30">
                          <w:rPr>
                            <w:rFonts w:ascii="Sylfaen" w:eastAsiaTheme="majorEastAsia" w:hAnsi="Sylfaen" w:cstheme="majorBidi"/>
                            <w:color w:val="5B9BD5" w:themeColor="accent1"/>
                            <w:sz w:val="40"/>
                            <w:szCs w:val="40"/>
                          </w:rPr>
                          <w:t>Key Achievements</w:t>
                        </w:r>
                      </w:p>
                      <w:p w14:paraId="0EE75F5A" w14:textId="77777777" w:rsidR="005226E2" w:rsidRPr="0041039E" w:rsidRDefault="005226E2" w:rsidP="0016063B">
                        <w:pPr>
                          <w:pStyle w:val="ListParagraph"/>
                          <w:numPr>
                            <w:ilvl w:val="0"/>
                            <w:numId w:val="17"/>
                          </w:numPr>
                          <w:spacing w:after="120" w:line="276" w:lineRule="auto"/>
                          <w:contextualSpacing/>
                          <w:jc w:val="both"/>
                          <w:rPr>
                            <w:rFonts w:ascii="Sylfaen" w:hAnsi="Sylfaen" w:cstheme="minorHAnsi"/>
                            <w:color w:val="1D2129"/>
                          </w:rPr>
                        </w:pPr>
                        <w:r w:rsidRPr="0041039E">
                          <w:rPr>
                            <w:rFonts w:ascii="Sylfaen" w:hAnsi="Sylfaen" w:cstheme="minorHAnsi"/>
                            <w:color w:val="1D2129"/>
                          </w:rPr>
                          <w:t xml:space="preserve">Health Behavior School Survey (HBSC) was conducted at123 schools throughout Georgia </w:t>
                        </w:r>
                      </w:p>
                      <w:p w14:paraId="5D41AE4D" w14:textId="77777777" w:rsidR="005226E2" w:rsidRPr="0041039E" w:rsidRDefault="005226E2" w:rsidP="0016063B">
                        <w:pPr>
                          <w:pStyle w:val="ListParagraph"/>
                          <w:numPr>
                            <w:ilvl w:val="0"/>
                            <w:numId w:val="17"/>
                          </w:numPr>
                          <w:spacing w:after="120" w:line="276" w:lineRule="auto"/>
                          <w:contextualSpacing/>
                          <w:jc w:val="both"/>
                          <w:rPr>
                            <w:rFonts w:ascii="Sylfaen" w:hAnsi="Sylfaen" w:cstheme="minorHAnsi"/>
                            <w:color w:val="1D2129"/>
                          </w:rPr>
                        </w:pPr>
                        <w:r w:rsidRPr="0041039E">
                          <w:rPr>
                            <w:rFonts w:ascii="Sylfaen" w:hAnsi="Sylfaen" w:cstheme="minorHAnsi"/>
                            <w:color w:val="1D2129"/>
                          </w:rPr>
                          <w:t>Pilot study on “Selective Abortion in Georgia” was conducted in Kakheti region</w:t>
                        </w:r>
                      </w:p>
                      <w:p w14:paraId="3BC89910" w14:textId="77777777" w:rsidR="005226E2" w:rsidRPr="0041039E" w:rsidRDefault="005226E2" w:rsidP="0016063B">
                        <w:pPr>
                          <w:pStyle w:val="ListParagraph"/>
                          <w:numPr>
                            <w:ilvl w:val="0"/>
                            <w:numId w:val="17"/>
                          </w:numPr>
                          <w:spacing w:after="120" w:line="276" w:lineRule="auto"/>
                          <w:contextualSpacing/>
                          <w:jc w:val="both"/>
                          <w:rPr>
                            <w:rFonts w:ascii="Sylfaen" w:hAnsi="Sylfaen" w:cstheme="minorHAnsi"/>
                            <w:color w:val="1D2129"/>
                          </w:rPr>
                        </w:pPr>
                        <w:r w:rsidRPr="0041039E">
                          <w:rPr>
                            <w:rFonts w:ascii="Sylfaen" w:hAnsi="Sylfaen" w:cstheme="minorHAnsi"/>
                            <w:color w:val="1D2129"/>
                          </w:rPr>
                          <w:t xml:space="preserve">Final report </w:t>
                        </w:r>
                        <w:r>
                          <w:rPr>
                            <w:rFonts w:ascii="Sylfaen" w:hAnsi="Sylfaen" w:cstheme="minorHAnsi"/>
                            <w:color w:val="1D2129"/>
                          </w:rPr>
                          <w:t>on</w:t>
                        </w:r>
                        <w:r w:rsidRPr="0041039E">
                          <w:rPr>
                            <w:rFonts w:ascii="Sylfaen" w:hAnsi="Sylfaen" w:cstheme="minorHAnsi"/>
                            <w:color w:val="1D2129"/>
                          </w:rPr>
                          <w:t xml:space="preserve"> non-communicable disease</w:t>
                        </w:r>
                        <w:r>
                          <w:rPr>
                            <w:rFonts w:ascii="Sylfaen" w:hAnsi="Sylfaen" w:cstheme="minorHAnsi"/>
                            <w:color w:val="1D2129"/>
                          </w:rPr>
                          <w:t>s</w:t>
                        </w:r>
                        <w:r w:rsidRPr="0041039E">
                          <w:rPr>
                            <w:rFonts w:ascii="Sylfaen" w:hAnsi="Sylfaen" w:cstheme="minorHAnsi"/>
                            <w:color w:val="1D2129"/>
                          </w:rPr>
                          <w:t xml:space="preserve"> risk</w:t>
                        </w:r>
                        <w:r>
                          <w:rPr>
                            <w:rFonts w:ascii="Sylfaen" w:hAnsi="Sylfaen" w:cstheme="minorHAnsi"/>
                            <w:color w:val="1D2129"/>
                          </w:rPr>
                          <w:t>-</w:t>
                        </w:r>
                        <w:r w:rsidRPr="0041039E">
                          <w:rPr>
                            <w:rFonts w:ascii="Sylfaen" w:hAnsi="Sylfaen" w:cstheme="minorHAnsi"/>
                            <w:color w:val="1D2129"/>
                          </w:rPr>
                          <w:t xml:space="preserve">factors </w:t>
                        </w:r>
                        <w:r>
                          <w:rPr>
                            <w:rFonts w:ascii="Sylfaen" w:hAnsi="Sylfaen" w:cstheme="minorHAnsi"/>
                            <w:color w:val="1D2129"/>
                          </w:rPr>
                          <w:t xml:space="preserve">of the </w:t>
                        </w:r>
                        <w:r w:rsidRPr="0041039E">
                          <w:rPr>
                            <w:rFonts w:ascii="Sylfaen" w:hAnsi="Sylfaen" w:cstheme="minorHAnsi"/>
                            <w:color w:val="1D2129"/>
                          </w:rPr>
                          <w:t>STEPs survey was prepared</w:t>
                        </w:r>
                      </w:p>
                      <w:p w14:paraId="19A4D388" w14:textId="77777777" w:rsidR="005226E2" w:rsidRPr="0041039E" w:rsidRDefault="005226E2" w:rsidP="0016063B">
                        <w:pPr>
                          <w:pStyle w:val="ListParagraph"/>
                          <w:numPr>
                            <w:ilvl w:val="0"/>
                            <w:numId w:val="17"/>
                          </w:numPr>
                          <w:spacing w:after="120" w:line="276" w:lineRule="auto"/>
                          <w:contextualSpacing/>
                          <w:jc w:val="both"/>
                          <w:rPr>
                            <w:rFonts w:ascii="Sylfaen" w:hAnsi="Sylfaen" w:cstheme="minorHAnsi"/>
                            <w:color w:val="1D2129"/>
                          </w:rPr>
                        </w:pPr>
                        <w:r w:rsidRPr="0041039E">
                          <w:rPr>
                            <w:rFonts w:ascii="Sylfaen" w:hAnsi="Sylfaen" w:cstheme="minorHAnsi"/>
                            <w:color w:val="1D2129"/>
                          </w:rPr>
                          <w:t>Massive screening for arterial hypertension was conducted (May-measurement month) and more than 11 000 pe</w:t>
                        </w:r>
                        <w:r>
                          <w:rPr>
                            <w:rFonts w:ascii="Sylfaen" w:hAnsi="Sylfaen" w:cstheme="minorHAnsi"/>
                            <w:color w:val="1D2129"/>
                          </w:rPr>
                          <w:t>rsons</w:t>
                        </w:r>
                        <w:r w:rsidRPr="0041039E">
                          <w:rPr>
                            <w:rFonts w:ascii="Sylfaen" w:hAnsi="Sylfaen" w:cstheme="minorHAnsi"/>
                            <w:color w:val="1D2129"/>
                          </w:rPr>
                          <w:t xml:space="preserve"> were screened</w:t>
                        </w:r>
                      </w:p>
                      <w:p w14:paraId="6353BE47" w14:textId="77777777" w:rsidR="005226E2" w:rsidRPr="0041039E" w:rsidRDefault="005226E2" w:rsidP="0016063B">
                        <w:pPr>
                          <w:pStyle w:val="ListParagraph"/>
                          <w:numPr>
                            <w:ilvl w:val="0"/>
                            <w:numId w:val="17"/>
                          </w:numPr>
                          <w:spacing w:after="120" w:line="276" w:lineRule="auto"/>
                          <w:contextualSpacing/>
                          <w:jc w:val="both"/>
                          <w:rPr>
                            <w:rFonts w:ascii="Sylfaen" w:hAnsi="Sylfaen" w:cstheme="minorHAnsi"/>
                            <w:color w:val="1D2129"/>
                          </w:rPr>
                        </w:pPr>
                        <w:r>
                          <w:rPr>
                            <w:rFonts w:ascii="Sylfaen" w:hAnsi="Sylfaen" w:cstheme="minorHAnsi"/>
                            <w:color w:val="1D2129"/>
                          </w:rPr>
                          <w:t>E</w:t>
                        </w:r>
                        <w:r w:rsidRPr="0041039E">
                          <w:rPr>
                            <w:rFonts w:ascii="Sylfaen" w:hAnsi="Sylfaen" w:cstheme="minorHAnsi"/>
                            <w:color w:val="1D2129"/>
                          </w:rPr>
                          <w:t>nforcement of tobacco control law</w:t>
                        </w:r>
                        <w:r>
                          <w:rPr>
                            <w:rFonts w:ascii="Sylfaen" w:hAnsi="Sylfaen" w:cstheme="minorHAnsi"/>
                            <w:color w:val="1D2129"/>
                          </w:rPr>
                          <w:t xml:space="preserve"> launched</w:t>
                        </w:r>
                        <w:r w:rsidRPr="0041039E">
                          <w:rPr>
                            <w:rFonts w:ascii="Sylfaen" w:hAnsi="Sylfaen" w:cstheme="minorHAnsi"/>
                            <w:color w:val="1D2129"/>
                          </w:rPr>
                          <w:t xml:space="preserve"> </w:t>
                        </w:r>
                      </w:p>
                      <w:p w14:paraId="1EB79AA3" w14:textId="77777777" w:rsidR="005226E2" w:rsidRPr="0041039E" w:rsidRDefault="005226E2" w:rsidP="0016063B">
                        <w:pPr>
                          <w:pStyle w:val="ListParagraph"/>
                          <w:numPr>
                            <w:ilvl w:val="0"/>
                            <w:numId w:val="17"/>
                          </w:numPr>
                          <w:spacing w:after="120" w:line="276" w:lineRule="auto"/>
                          <w:contextualSpacing/>
                          <w:jc w:val="both"/>
                          <w:rPr>
                            <w:rFonts w:ascii="Sylfaen" w:hAnsi="Sylfaen" w:cstheme="minorHAnsi"/>
                            <w:color w:val="1D2129"/>
                          </w:rPr>
                        </w:pPr>
                        <w:r w:rsidRPr="0041039E">
                          <w:rPr>
                            <w:rFonts w:ascii="Sylfaen" w:hAnsi="Sylfaen" w:cstheme="minorHAnsi"/>
                            <w:color w:val="1D2129"/>
                          </w:rPr>
                          <w:t xml:space="preserve">Universal newborn hearing screening was implemented </w:t>
                        </w:r>
                        <w:r>
                          <w:rPr>
                            <w:rFonts w:ascii="Sylfaen" w:hAnsi="Sylfaen" w:cstheme="minorHAnsi"/>
                            <w:color w:val="1D2129"/>
                          </w:rPr>
                          <w:t>at</w:t>
                        </w:r>
                        <w:r w:rsidRPr="0041039E">
                          <w:rPr>
                            <w:rFonts w:ascii="Sylfaen" w:hAnsi="Sylfaen" w:cstheme="minorHAnsi"/>
                            <w:color w:val="1D2129"/>
                          </w:rPr>
                          <w:t xml:space="preserve"> all maternity ho</w:t>
                        </w:r>
                        <w:r>
                          <w:rPr>
                            <w:rFonts w:ascii="Sylfaen" w:hAnsi="Sylfaen" w:cstheme="minorHAnsi"/>
                            <w:color w:val="1D2129"/>
                          </w:rPr>
                          <w:t>uses</w:t>
                        </w:r>
                      </w:p>
                      <w:p w14:paraId="04B427D3" w14:textId="77777777" w:rsidR="005226E2" w:rsidRPr="0041039E" w:rsidRDefault="005226E2" w:rsidP="0016063B">
                        <w:pPr>
                          <w:pStyle w:val="ListParagraph"/>
                          <w:numPr>
                            <w:ilvl w:val="0"/>
                            <w:numId w:val="17"/>
                          </w:numPr>
                          <w:spacing w:after="120" w:line="276" w:lineRule="auto"/>
                          <w:contextualSpacing/>
                          <w:jc w:val="both"/>
                          <w:rPr>
                            <w:rFonts w:ascii="Sylfaen" w:hAnsi="Sylfaen" w:cstheme="minorHAnsi"/>
                            <w:color w:val="1D2129"/>
                          </w:rPr>
                        </w:pPr>
                        <w:r w:rsidRPr="0041039E">
                          <w:rPr>
                            <w:rFonts w:ascii="Sylfaen" w:hAnsi="Sylfaen" w:cstheme="minorHAnsi"/>
                            <w:color w:val="1D2129"/>
                          </w:rPr>
                          <w:t xml:space="preserve">Health promotion state program’s </w:t>
                        </w:r>
                        <w:r>
                          <w:rPr>
                            <w:rFonts w:ascii="Sylfaen" w:hAnsi="Sylfaen" w:cstheme="minorHAnsi"/>
                            <w:color w:val="1D2129"/>
                          </w:rPr>
                          <w:t>core contents</w:t>
                        </w:r>
                        <w:r w:rsidRPr="0041039E">
                          <w:rPr>
                            <w:rFonts w:ascii="Sylfaen" w:hAnsi="Sylfaen" w:cstheme="minorHAnsi"/>
                            <w:color w:val="1D2129"/>
                          </w:rPr>
                          <w:t xml:space="preserve"> and budget w</w:t>
                        </w:r>
                        <w:r>
                          <w:rPr>
                            <w:rFonts w:ascii="Sylfaen" w:hAnsi="Sylfaen" w:cstheme="minorHAnsi"/>
                            <w:color w:val="1D2129"/>
                          </w:rPr>
                          <w:t>ere</w:t>
                        </w:r>
                        <w:r w:rsidRPr="0041039E">
                          <w:rPr>
                            <w:rFonts w:ascii="Sylfaen" w:hAnsi="Sylfaen" w:cstheme="minorHAnsi"/>
                            <w:color w:val="1D2129"/>
                          </w:rPr>
                          <w:t xml:space="preserve"> increased. New components were added. Collaboration with other organizations working on health promotion and communication was i</w:t>
                        </w:r>
                        <w:r>
                          <w:rPr>
                            <w:rFonts w:ascii="Sylfaen" w:hAnsi="Sylfaen" w:cstheme="minorHAnsi"/>
                            <w:color w:val="1D2129"/>
                          </w:rPr>
                          <w:t>ntensified</w:t>
                        </w:r>
                        <w:r w:rsidRPr="0041039E">
                          <w:rPr>
                            <w:rFonts w:ascii="Sylfaen" w:hAnsi="Sylfaen" w:cstheme="minorHAnsi"/>
                            <w:color w:val="1D2129"/>
                          </w:rPr>
                          <w:t xml:space="preserve"> </w:t>
                        </w:r>
                      </w:p>
                      <w:p w14:paraId="0E687D82" w14:textId="77777777" w:rsidR="005226E2" w:rsidRPr="002D10D5" w:rsidRDefault="005226E2" w:rsidP="0016063B">
                        <w:pPr>
                          <w:pStyle w:val="ListParagraph"/>
                          <w:spacing w:line="276" w:lineRule="auto"/>
                          <w:jc w:val="both"/>
                          <w:rPr>
                            <w:rFonts w:ascii="Sylfaen" w:hAnsi="Sylfaen" w:cs="Sylfaen"/>
                            <w:color w:val="1D2129"/>
                            <w:sz w:val="20"/>
                            <w:szCs w:val="20"/>
                          </w:rPr>
                        </w:pPr>
                      </w:p>
                    </w:txbxContent>
                  </v:textbox>
                </v:rect>
                <v:rect id="Rectangle 33" o:spid="_x0000_s1041" style="position:absolute;left:719;width:23317;height:704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dT68MA&#10;AADbAAAADwAAAGRycy9kb3ducmV2LnhtbESP3WoCMRSE7wXfIZxCb6Rm2xUpq1G0WPCq+PcAh81x&#10;s3VzEjbR3b69EQpeDjPzDTNf9rYRN2pD7VjB+zgDQVw6XXOl4HT8fvsEESKyxsYxKfijAMvFcDDH&#10;QruO93Q7xEokCIcCFZgYfSFlKA1ZDGPniZN3dq3FmGRbSd1il+C2kR9ZNpUWa04LBj19GSovh6tV&#10;EH09MfvNdn1a5b77tW53+RntlHp96VczEJH6+Az/t7daQZ7D40v6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dT68MAAADbAAAADwAAAAAAAAAAAAAAAACYAgAAZHJzL2Rv&#10;d25yZXYueG1sUEsFBgAAAAAEAAQA9QAAAIgDAAAAAA==&#10;" fillcolor="#146194" stroked="f" strokeweight="1.25pt">
                  <v:stroke endcap="round"/>
                  <v:textbox inset="14.4pt,14.4pt,14.4pt,28.8pt">
                    <w:txbxContent>
                      <w:p w14:paraId="723F3A3C" w14:textId="77777777" w:rsidR="005226E2" w:rsidRDefault="005226E2" w:rsidP="0016063B">
                        <w:pPr>
                          <w:spacing w:before="240"/>
                          <w:rPr>
                            <w:color w:val="FFFFFF" w:themeColor="background1"/>
                          </w:rPr>
                        </w:pPr>
                      </w:p>
                    </w:txbxContent>
                  </v:textbox>
                </v:rect>
                <v:rect id="Rectangle 34" o:spid="_x0000_s1042"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lHMIA&#10;AADbAAAADwAAAGRycy9kb3ducmV2LnhtbESPUUvDQBCE3wX/w7FC3+zFVqzEXosIhRh8Me0PWO7W&#10;XGhuL+bWJv57TxB8HGbmG2a7n0OvLjSmLrKBu2UBithG13Fr4HQ83D6CSoLssI9MBr4pwX53fbXF&#10;0sWJ3+nSSKsyhFOJBrzIUGqdrKeAaRkH4ux9xDGgZDm22o04ZXjo9aooHnTAjvOCx4FePNlz8xUM&#10;xLpKYj/X9aqp6mkziX315zdjFjfz8xMooVn+w3/tyhlY38Pvl/wD9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dmUcwgAAANsAAAAPAAAAAAAAAAAAAAAAAJgCAABkcnMvZG93&#10;bnJldi54bWxQSwUGAAAAAAQABAD1AAAAhwMAAAAA&#10;" fillcolor="#052f61" stroked="f" strokeweight="1.25pt">
                  <v:stroke endcap="round"/>
                  <v:textbox inset="14.4pt,14.4pt,14.4pt,28.8pt">
                    <w:txbxContent>
                      <w:p w14:paraId="5BBEF28F" w14:textId="77777777" w:rsidR="005226E2" w:rsidRDefault="005226E2" w:rsidP="0016063B">
                        <w:pPr>
                          <w:spacing w:before="240"/>
                          <w:rPr>
                            <w:color w:val="FFFFFF" w:themeColor="background1"/>
                          </w:rPr>
                        </w:pPr>
                      </w:p>
                    </w:txbxContent>
                  </v:textbox>
                </v:rect>
                <w10:wrap type="tight" anchorx="margin" anchory="page"/>
              </v:group>
            </w:pict>
          </mc:Fallback>
        </mc:AlternateContent>
      </w:r>
      <w:r w:rsidR="0016063B" w:rsidRPr="0016063B">
        <w:rPr>
          <w:sz w:val="24"/>
          <w:szCs w:val="24"/>
        </w:rPr>
        <w:t>DECREASE OF MORBIDITY, DISABILITY AND PREMATURE MORTALITY CAUSED BY NON-COMMUNICABLE DISEASES</w:t>
      </w:r>
    </w:p>
    <w:p w14:paraId="0E70AFEC" w14:textId="62FA174A" w:rsidR="0016063B" w:rsidRDefault="0016063B" w:rsidP="00B17D56">
      <w:pPr>
        <w:pStyle w:val="Head1"/>
        <w:spacing w:after="0"/>
        <w:ind w:left="0"/>
        <w:rPr>
          <w:rFonts w:ascii="Sylfaen" w:hAnsi="Sylfaen"/>
          <w:iCs/>
        </w:rPr>
      </w:pPr>
    </w:p>
    <w:p w14:paraId="32B5151A" w14:textId="6A5435B4" w:rsidR="0016063B" w:rsidRDefault="0016063B" w:rsidP="0016063B">
      <w:pPr>
        <w:pStyle w:val="Head222"/>
      </w:pPr>
      <w:r w:rsidRPr="00833655">
        <w:rPr>
          <w:lang w:val="ka-GE"/>
        </w:rPr>
        <w:t xml:space="preserve">2.1   </w:t>
      </w:r>
      <w:r w:rsidRPr="00833655">
        <w:t>SURVEILLANCE OF NON-COMMUNICABLE DISEASES</w:t>
      </w:r>
    </w:p>
    <w:p w14:paraId="7A9406AE" w14:textId="77777777" w:rsidR="0016063B" w:rsidRPr="0016063B" w:rsidRDefault="0016063B" w:rsidP="0016063B">
      <w:pPr>
        <w:jc w:val="both"/>
        <w:rPr>
          <w:rFonts w:ascii="Sylfaen" w:eastAsia="Times New Roman" w:hAnsi="Sylfaen"/>
          <w:iCs/>
        </w:rPr>
      </w:pPr>
      <w:r w:rsidRPr="0016063B">
        <w:rPr>
          <w:rFonts w:ascii="Sylfaen" w:eastAsia="Times New Roman" w:hAnsi="Sylfaen"/>
          <w:iCs/>
        </w:rPr>
        <w:t xml:space="preserve">Non-communicable Disease Strategy and 2017-2020 Action Plan endorsed by the Government of Georgia in 2017 is a roadmap and consistent guideline for prevention and control of four major non-communicable diseases in the country: cardiovascular  diseases, cancer, chronic respiratory diseases and diabetes. </w:t>
      </w:r>
    </w:p>
    <w:p w14:paraId="1BD144B6" w14:textId="77777777" w:rsidR="0016063B" w:rsidRPr="0016063B" w:rsidRDefault="0016063B" w:rsidP="0016063B">
      <w:pPr>
        <w:jc w:val="both"/>
        <w:rPr>
          <w:rFonts w:ascii="Sylfaen" w:eastAsia="Times New Roman" w:hAnsi="Sylfaen"/>
          <w:iCs/>
        </w:rPr>
      </w:pPr>
      <w:r w:rsidRPr="0016063B">
        <w:rPr>
          <w:rFonts w:ascii="Sylfaen" w:hAnsi="Sylfaen" w:cs="Menlo Regular"/>
          <w:b/>
          <w:color w:val="2E74B5" w:themeColor="accent1" w:themeShade="BF"/>
          <w:lang w:val="ka-GE"/>
        </w:rPr>
        <w:t>Cardiovascular diseases:</w:t>
      </w:r>
      <w:r w:rsidRPr="0016063B">
        <w:rPr>
          <w:rFonts w:ascii="Sylfaen" w:eastAsia="Times New Roman" w:hAnsi="Sylfaen"/>
          <w:iCs/>
        </w:rPr>
        <w:t xml:space="preserve"> Increase in prevalence of cardiovascular diseases in Georgia, specifically – arterial hypertension, ischemic heart diseases, cerebrovascular diseases, is likely associated with the increased reference to medical services and improved control of those diseases; In terms of increased reference to the medical services “May – measurement month” played a vital role; Although, arterial hypertension is still the most critical part among cardiovascular diseases. It represents 60% of morbidity. The most recent second peak increase of prevalence was in 2017.  </w:t>
      </w:r>
    </w:p>
    <w:p w14:paraId="13D3CB72" w14:textId="77777777" w:rsidR="00B17D56" w:rsidRDefault="0016063B" w:rsidP="00B17D56">
      <w:pPr>
        <w:pStyle w:val="Head222"/>
        <w:spacing w:before="240"/>
        <w:rPr>
          <w:b w:val="0"/>
          <w:i/>
        </w:rPr>
      </w:pPr>
      <w:r w:rsidRPr="0016063B">
        <w:rPr>
          <w:b w:val="0"/>
          <w:i/>
        </w:rPr>
        <w:t>Cardiovascular diseases prevalence by regions, 2017</w:t>
      </w:r>
    </w:p>
    <w:p w14:paraId="4EA0E756" w14:textId="3F307DED" w:rsidR="0016063B" w:rsidRPr="0016063B" w:rsidRDefault="00B17D56" w:rsidP="00B17D56">
      <w:pPr>
        <w:pStyle w:val="Head222"/>
        <w:spacing w:before="240"/>
        <w:rPr>
          <w:b w:val="0"/>
          <w:i/>
        </w:rPr>
      </w:pPr>
      <w:r w:rsidRPr="00D45F0B">
        <w:rPr>
          <w:noProof/>
        </w:rPr>
        <w:drawing>
          <wp:inline distT="0" distB="0" distL="0" distR="0" wp14:anchorId="763B5865" wp14:editId="3077D580">
            <wp:extent cx="6581775" cy="2631056"/>
            <wp:effectExtent l="0" t="0" r="9525" b="1714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Style w:val="TableGrid"/>
        <w:tblW w:w="1062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20"/>
      </w:tblGrid>
      <w:tr w:rsidR="0016063B" w14:paraId="7766D301" w14:textId="77777777" w:rsidTr="00B17D56">
        <w:tc>
          <w:tcPr>
            <w:tcW w:w="10620" w:type="dxa"/>
            <w:hideMark/>
          </w:tcPr>
          <w:p w14:paraId="29D8A60C" w14:textId="77777777" w:rsidR="0016063B" w:rsidRPr="00833655" w:rsidRDefault="0016063B" w:rsidP="0016063B">
            <w:pPr>
              <w:spacing w:after="120"/>
              <w:jc w:val="both"/>
              <w:rPr>
                <w:rFonts w:ascii="Sylfaen" w:hAnsi="Sylfaen"/>
                <w:sz w:val="22"/>
                <w:szCs w:val="22"/>
              </w:rPr>
            </w:pPr>
            <w:r w:rsidRPr="00B17D56">
              <w:rPr>
                <w:rFonts w:ascii="Sylfaen" w:eastAsia="Times New Roman" w:hAnsi="Sylfaen" w:cstheme="minorBidi"/>
                <w:iCs/>
                <w:sz w:val="22"/>
                <w:szCs w:val="22"/>
              </w:rPr>
              <w:lastRenderedPageBreak/>
              <w:t>By the initiation of international society of hypertension, global campaign for hypertension screening “May measurement month” was conducted. Georgia participated in this campaign in coordination with the NCDC and Georgian Society of Hypertension. If in 2017 the campaign covered 6 144 adults in Georgia, in 2018 it already covered 11 000 adults. The campaign was structured as voluntary based which involved around 500 doctors. The campaign was also expanded by educational activities.</w:t>
            </w:r>
            <w:r w:rsidRPr="00833655">
              <w:rPr>
                <w:rFonts w:ascii="Sylfaen" w:hAnsi="Sylfaen"/>
                <w:sz w:val="22"/>
                <w:szCs w:val="22"/>
              </w:rPr>
              <w:t xml:space="preserve"> </w:t>
            </w:r>
          </w:p>
        </w:tc>
      </w:tr>
    </w:tbl>
    <w:p w14:paraId="45BE7975" w14:textId="77777777" w:rsidR="00B17D56" w:rsidRPr="000B64D3" w:rsidRDefault="00B17D56" w:rsidP="00B17D56">
      <w:pPr>
        <w:jc w:val="both"/>
        <w:rPr>
          <w:rFonts w:ascii="Sylfaen" w:eastAsia="Times New Roman" w:hAnsi="Sylfaen" w:cs="Times New Roman"/>
          <w:lang w:val="ka-GE"/>
        </w:rPr>
      </w:pPr>
      <w:r>
        <w:rPr>
          <w:rFonts w:ascii="Sylfaen" w:eastAsia="Times New Roman" w:hAnsi="Sylfaen" w:cs="Times New Roman"/>
          <w:color w:val="002060"/>
        </w:rPr>
        <w:t>Cancer</w:t>
      </w:r>
      <w:r w:rsidRPr="000B64D3">
        <w:rPr>
          <w:rFonts w:ascii="Sylfaen" w:eastAsia="Times New Roman" w:hAnsi="Sylfaen" w:cs="Times New Roman"/>
          <w:color w:val="002060"/>
          <w:lang w:val="ka-GE"/>
        </w:rPr>
        <w:t xml:space="preserve">: </w:t>
      </w:r>
      <w:r w:rsidRPr="000B64D3">
        <w:rPr>
          <w:rFonts w:ascii="Sylfaen" w:eastAsia="Times New Roman" w:hAnsi="Sylfaen" w:cs="Times New Roman"/>
          <w:lang w:val="ka-GE"/>
        </w:rPr>
        <w:t xml:space="preserve">According to the cancer population registry, 8 731 new cases of all localization cancers (including in situ cancers) are registered in 2017  (indicator for 100 000 inhabitants – 234.3).  </w:t>
      </w:r>
    </w:p>
    <w:p w14:paraId="1419AE07" w14:textId="77777777" w:rsidR="0016063B" w:rsidRDefault="0016063B" w:rsidP="0016063B">
      <w:pPr>
        <w:contextualSpacing/>
        <w:jc w:val="both"/>
        <w:rPr>
          <w:rFonts w:ascii="Sylfaen" w:hAnsi="Sylfaen"/>
          <w:lang w:val="ka-GE"/>
        </w:rPr>
      </w:pPr>
    </w:p>
    <w:p w14:paraId="012E2F0E" w14:textId="77777777" w:rsidR="00B17D56" w:rsidRDefault="00B17D56" w:rsidP="00B17D56">
      <w:pPr>
        <w:spacing w:after="120"/>
        <w:contextualSpacing/>
        <w:rPr>
          <w:rFonts w:ascii="Sylfaen" w:hAnsi="Sylfaen"/>
          <w:i/>
          <w:color w:val="2E74B5" w:themeColor="accent1" w:themeShade="BF"/>
          <w:sz w:val="20"/>
          <w:szCs w:val="20"/>
        </w:rPr>
      </w:pPr>
      <w:r w:rsidRPr="00053E52">
        <w:rPr>
          <w:rFonts w:ascii="Sylfaen" w:hAnsi="Sylfaen"/>
          <w:i/>
          <w:color w:val="2E74B5" w:themeColor="accent1" w:themeShade="BF"/>
          <w:sz w:val="20"/>
          <w:szCs w:val="20"/>
        </w:rPr>
        <w:t xml:space="preserve">New cases of all localization cancers, Georgia 2007-2017 (in situ stage of cancer is taken into account) </w:t>
      </w:r>
    </w:p>
    <w:p w14:paraId="21CAEE8C" w14:textId="77777777" w:rsidR="00B17D56" w:rsidRDefault="00B17D56" w:rsidP="0016063B">
      <w:pPr>
        <w:contextualSpacing/>
        <w:jc w:val="both"/>
      </w:pPr>
    </w:p>
    <w:p w14:paraId="742AE538" w14:textId="2CA89938" w:rsidR="00B17D56" w:rsidRDefault="00B17D56" w:rsidP="0016063B">
      <w:pPr>
        <w:contextualSpacing/>
        <w:jc w:val="both"/>
      </w:pPr>
      <w:r w:rsidRPr="00D45F0B">
        <w:rPr>
          <w:noProof/>
        </w:rPr>
        <w:drawing>
          <wp:inline distT="0" distB="0" distL="0" distR="0" wp14:anchorId="5B0AC731" wp14:editId="559291F9">
            <wp:extent cx="6581775" cy="2419350"/>
            <wp:effectExtent l="0" t="0" r="9525" b="0"/>
            <wp:docPr id="480" name="Chart 4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2F6DD10" w14:textId="77777777" w:rsidR="00B17D56" w:rsidRDefault="00B17D56" w:rsidP="0016063B">
      <w:pPr>
        <w:contextualSpacing/>
        <w:jc w:val="both"/>
      </w:pPr>
    </w:p>
    <w:p w14:paraId="208E798F" w14:textId="77777777" w:rsidR="00B17D56" w:rsidRDefault="00B17D56" w:rsidP="00B17D56">
      <w:pPr>
        <w:jc w:val="both"/>
        <w:rPr>
          <w:rFonts w:ascii="Sylfaen" w:eastAsia="Times New Roman" w:hAnsi="Sylfaen" w:cs="Times New Roman"/>
          <w:lang w:val="ka-GE"/>
        </w:rPr>
      </w:pPr>
      <w:r w:rsidRPr="000B64D3">
        <w:rPr>
          <w:rFonts w:ascii="Sylfaen" w:eastAsia="Times New Roman" w:hAnsi="Sylfaen" w:cs="Times New Roman"/>
          <w:lang w:val="ka-GE"/>
        </w:rPr>
        <w:t>In 2017, 57% of new cases of all localization cancers w</w:t>
      </w:r>
      <w:r>
        <w:rPr>
          <w:rFonts w:ascii="Sylfaen" w:eastAsia="Times New Roman" w:hAnsi="Sylfaen" w:cs="Times New Roman"/>
        </w:rPr>
        <w:t>ere</w:t>
      </w:r>
      <w:r w:rsidRPr="000B64D3">
        <w:rPr>
          <w:rFonts w:ascii="Sylfaen" w:eastAsia="Times New Roman" w:hAnsi="Sylfaen" w:cs="Times New Roman"/>
          <w:lang w:val="ka-GE"/>
        </w:rPr>
        <w:t xml:space="preserve"> detected in females, 43% - in males; incidence in males was 212.5 and in females - 254.4. Only 40.2% of cancer were registered at stage I and II. </w:t>
      </w:r>
    </w:p>
    <w:p w14:paraId="14DA1514" w14:textId="77777777" w:rsidR="00B17D56" w:rsidRDefault="00B17D56" w:rsidP="00B17D56">
      <w:pPr>
        <w:jc w:val="both"/>
        <w:rPr>
          <w:rFonts w:ascii="Sylfaen" w:eastAsia="Times New Roman" w:hAnsi="Sylfaen" w:cs="Times New Roman"/>
          <w:lang w:val="ka-GE"/>
        </w:rPr>
      </w:pPr>
    </w:p>
    <w:p w14:paraId="0D67679A" w14:textId="77777777" w:rsidR="00B17D56" w:rsidRDefault="00B17D56" w:rsidP="00B17D56">
      <w:pPr>
        <w:jc w:val="both"/>
        <w:rPr>
          <w:rFonts w:ascii="Sylfaen" w:eastAsia="Times New Roman" w:hAnsi="Sylfaen" w:cs="Times New Roman"/>
          <w:lang w:val="ka-GE"/>
        </w:rPr>
      </w:pPr>
      <w:r w:rsidRPr="000B64D3">
        <w:rPr>
          <w:rFonts w:ascii="Sylfaen" w:eastAsia="Times New Roman" w:hAnsi="Sylfaen" w:cs="Times New Roman"/>
          <w:lang w:val="ka-GE"/>
        </w:rPr>
        <w:t xml:space="preserve">In 2017, five most prevalent cancers among woman were: breast, thyroid, corpus uteri, colorectal and cervix uteri cancer. </w:t>
      </w:r>
    </w:p>
    <w:p w14:paraId="68A0D90C" w14:textId="77777777" w:rsidR="00B17D56" w:rsidRDefault="00B17D56" w:rsidP="0016063B">
      <w:pPr>
        <w:contextualSpacing/>
        <w:jc w:val="both"/>
        <w:rPr>
          <w:lang w:val="ka-GE"/>
        </w:rPr>
      </w:pPr>
    </w:p>
    <w:p w14:paraId="2A37540C" w14:textId="77777777" w:rsidR="00B17D56" w:rsidRPr="003A134A" w:rsidRDefault="00B17D56" w:rsidP="00B17D56">
      <w:pPr>
        <w:spacing w:after="120"/>
        <w:rPr>
          <w:rFonts w:ascii="Sylfaen" w:hAnsi="Sylfaen"/>
          <w:bCs/>
          <w:i/>
          <w:color w:val="2E74B5" w:themeColor="accent1" w:themeShade="BF"/>
        </w:rPr>
      </w:pPr>
      <w:r w:rsidRPr="003A134A">
        <w:rPr>
          <w:rFonts w:ascii="Sylfaen" w:hAnsi="Sylfaen"/>
          <w:bCs/>
          <w:i/>
          <w:color w:val="2E74B5" w:themeColor="accent1" w:themeShade="BF"/>
        </w:rPr>
        <w:t>Five most frequent cancer stages among females</w:t>
      </w:r>
    </w:p>
    <w:p w14:paraId="7C6E3013" w14:textId="5BE1775B" w:rsidR="00B17D56" w:rsidRDefault="00B17D56" w:rsidP="0016063B">
      <w:pPr>
        <w:contextualSpacing/>
        <w:jc w:val="both"/>
      </w:pPr>
      <w:r w:rsidRPr="00D45F0B">
        <w:rPr>
          <w:noProof/>
        </w:rPr>
        <w:drawing>
          <wp:inline distT="0" distB="0" distL="0" distR="0" wp14:anchorId="73ACCE73" wp14:editId="20A94B91">
            <wp:extent cx="6553200" cy="3514725"/>
            <wp:effectExtent l="0" t="0" r="0"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7D7DC88" w14:textId="77777777" w:rsidR="00B17D56" w:rsidRDefault="00B17D56" w:rsidP="00B17D56">
      <w:pPr>
        <w:jc w:val="both"/>
        <w:rPr>
          <w:rFonts w:ascii="Sylfaen" w:eastAsia="Times New Roman" w:hAnsi="Sylfaen" w:cs="Times New Roman"/>
          <w:lang w:val="ka-GE"/>
        </w:rPr>
      </w:pPr>
      <w:r w:rsidRPr="000B64D3">
        <w:rPr>
          <w:rFonts w:ascii="Sylfaen" w:eastAsia="Times New Roman" w:hAnsi="Sylfaen" w:cs="Times New Roman"/>
          <w:lang w:val="ka-GE"/>
        </w:rPr>
        <w:lastRenderedPageBreak/>
        <w:t xml:space="preserve">In 2017, five most prevalent cancers among males were: trachea/bronchus/lung, bladder, colorectal, prostate and stomach cancer. According to data on cancer stage at registration shows that lowest rate for registration at stage I and II is for trachea/bronchus/lung cancer and stomach cancer (9.1% and 13.7% respectively). </w:t>
      </w:r>
    </w:p>
    <w:p w14:paraId="7F340B5F" w14:textId="77777777" w:rsidR="00B17D56" w:rsidRDefault="00B17D56" w:rsidP="00B17D56">
      <w:pPr>
        <w:jc w:val="both"/>
        <w:rPr>
          <w:rFonts w:ascii="Sylfaen" w:eastAsia="Times New Roman" w:hAnsi="Sylfaen" w:cs="Times New Roman"/>
          <w:lang w:val="ka-GE"/>
        </w:rPr>
      </w:pPr>
    </w:p>
    <w:p w14:paraId="0AA52B54" w14:textId="77777777" w:rsidR="00B17D56" w:rsidRDefault="00B17D56" w:rsidP="00B17D56">
      <w:pPr>
        <w:jc w:val="both"/>
        <w:rPr>
          <w:rFonts w:ascii="Sylfaen" w:eastAsia="Times New Roman" w:hAnsi="Sylfaen" w:cs="Times New Roman"/>
          <w:lang w:val="ka-GE"/>
        </w:rPr>
      </w:pPr>
      <w:r w:rsidRPr="000B64D3">
        <w:rPr>
          <w:rFonts w:ascii="Sylfaen" w:eastAsia="Times New Roman" w:hAnsi="Sylfaen" w:cs="Times New Roman"/>
          <w:lang w:val="ka-GE"/>
        </w:rPr>
        <w:t>Assessment of age related factors among males shows that, in all age groups before age 79 trachea/bronchus/lung cancer has a leading position. Prostate cancer comes thereafter. Incidence of all the above mentioned cancers r</w:t>
      </w:r>
      <w:r>
        <w:rPr>
          <w:rFonts w:ascii="Sylfaen" w:eastAsia="Times New Roman" w:hAnsi="Sylfaen" w:cs="Times New Roman"/>
        </w:rPr>
        <w:t>eaches</w:t>
      </w:r>
      <w:r w:rsidRPr="000B64D3">
        <w:rPr>
          <w:rFonts w:ascii="Sylfaen" w:eastAsia="Times New Roman" w:hAnsi="Sylfaen" w:cs="Times New Roman"/>
          <w:lang w:val="ka-GE"/>
        </w:rPr>
        <w:t xml:space="preserve"> maximum rate in 65-79 age groups.</w:t>
      </w:r>
    </w:p>
    <w:p w14:paraId="5DA0A391" w14:textId="77777777" w:rsidR="00B17D56" w:rsidRDefault="00B17D56" w:rsidP="0016063B">
      <w:pPr>
        <w:contextualSpacing/>
        <w:jc w:val="both"/>
        <w:rPr>
          <w:lang w:val="ka-GE"/>
        </w:rPr>
      </w:pPr>
    </w:p>
    <w:p w14:paraId="0F22A564" w14:textId="77777777" w:rsidR="00B17D56" w:rsidRDefault="00B17D56" w:rsidP="00B17D56">
      <w:pPr>
        <w:jc w:val="both"/>
        <w:rPr>
          <w:rFonts w:ascii="Sylfaen" w:eastAsia="Times New Roman" w:hAnsi="Sylfaen" w:cs="Times New Roman"/>
          <w:i/>
          <w:color w:val="002060"/>
        </w:rPr>
      </w:pPr>
      <w:r w:rsidRPr="00B17D56">
        <w:rPr>
          <w:rFonts w:ascii="Sylfaen" w:hAnsi="Sylfaen"/>
          <w:bCs/>
          <w:i/>
          <w:color w:val="2E74B5" w:themeColor="accent1" w:themeShade="BF"/>
        </w:rPr>
        <w:t>Five most frequent cancer stages among males</w:t>
      </w:r>
      <w:r w:rsidRPr="003A134A">
        <w:rPr>
          <w:rFonts w:ascii="Sylfaen" w:eastAsia="Times New Roman" w:hAnsi="Sylfaen" w:cs="Times New Roman"/>
          <w:i/>
          <w:color w:val="002060"/>
        </w:rPr>
        <w:t xml:space="preserve"> </w:t>
      </w:r>
    </w:p>
    <w:p w14:paraId="2177ADEB" w14:textId="77777777" w:rsidR="00B17D56" w:rsidRDefault="00B17D56" w:rsidP="00B17D56">
      <w:pPr>
        <w:jc w:val="both"/>
        <w:rPr>
          <w:rFonts w:ascii="Sylfaen" w:eastAsia="Times New Roman" w:hAnsi="Sylfaen" w:cs="Times New Roman"/>
          <w:i/>
          <w:color w:val="002060"/>
        </w:rPr>
      </w:pPr>
    </w:p>
    <w:p w14:paraId="0757C859" w14:textId="466A7635" w:rsidR="00B17D56" w:rsidRPr="003A134A" w:rsidRDefault="00B17D56" w:rsidP="00B17D56">
      <w:pPr>
        <w:jc w:val="both"/>
        <w:rPr>
          <w:rFonts w:ascii="Sylfaen" w:eastAsia="Times New Roman" w:hAnsi="Sylfaen" w:cs="Times New Roman"/>
          <w:i/>
          <w:color w:val="002060"/>
        </w:rPr>
      </w:pPr>
      <w:r w:rsidRPr="00D45F0B">
        <w:rPr>
          <w:noProof/>
        </w:rPr>
        <w:drawing>
          <wp:inline distT="0" distB="0" distL="0" distR="0" wp14:anchorId="7D45BBBF" wp14:editId="356A8613">
            <wp:extent cx="6572250" cy="29337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D7BE17F" w14:textId="77777777" w:rsidR="00B17D56" w:rsidRDefault="00B17D56" w:rsidP="0016063B">
      <w:pPr>
        <w:contextualSpacing/>
        <w:jc w:val="both"/>
      </w:pPr>
    </w:p>
    <w:p w14:paraId="593434F7" w14:textId="77777777" w:rsidR="00B17D56" w:rsidRDefault="00B17D56" w:rsidP="0016063B">
      <w:pPr>
        <w:contextualSpacing/>
        <w:jc w:val="both"/>
      </w:pPr>
    </w:p>
    <w:p w14:paraId="1A5F6862" w14:textId="77777777" w:rsidR="00B17D56" w:rsidRDefault="00B17D56" w:rsidP="00B17D56">
      <w:pPr>
        <w:jc w:val="both"/>
        <w:rPr>
          <w:rFonts w:ascii="Sylfaen" w:eastAsia="Times New Roman" w:hAnsi="Sylfaen" w:cs="Times New Roman"/>
          <w:lang w:val="ka-GE"/>
        </w:rPr>
      </w:pPr>
      <w:r w:rsidRPr="000B64D3">
        <w:rPr>
          <w:rFonts w:ascii="Sylfaen" w:eastAsia="Times New Roman" w:hAnsi="Sylfaen" w:cs="Times New Roman"/>
          <w:lang w:val="ka-GE"/>
        </w:rPr>
        <w:t>It is important to mention, that coverage by cancer screening program is still considerably low in Tbilisi as well as in the regions.</w:t>
      </w:r>
    </w:p>
    <w:p w14:paraId="52A6525B" w14:textId="77777777" w:rsidR="00B17D56" w:rsidRDefault="00B17D56" w:rsidP="0016063B">
      <w:pPr>
        <w:contextualSpacing/>
        <w:jc w:val="both"/>
        <w:rPr>
          <w:lang w:val="ka-GE"/>
        </w:rPr>
      </w:pPr>
    </w:p>
    <w:p w14:paraId="74B2EF2A" w14:textId="77777777" w:rsidR="00B17D56" w:rsidRPr="003909BD" w:rsidRDefault="00B17D56" w:rsidP="00B17D56">
      <w:pPr>
        <w:jc w:val="both"/>
        <w:rPr>
          <w:rFonts w:ascii="Sylfaen" w:hAnsi="Sylfaen"/>
          <w:bCs/>
        </w:rPr>
      </w:pPr>
      <w:r w:rsidRPr="00B17D56">
        <w:rPr>
          <w:rFonts w:ascii="Sylfaen" w:hAnsi="Sylfaen" w:cs="Menlo Regular"/>
          <w:b/>
          <w:color w:val="2E74B5" w:themeColor="accent1" w:themeShade="BF"/>
          <w:lang w:val="ka-GE"/>
        </w:rPr>
        <w:t>Chronic respiratory diseases:</w:t>
      </w:r>
      <w:r w:rsidRPr="003909BD">
        <w:rPr>
          <w:rFonts w:ascii="Sylfaen" w:hAnsi="Sylfaen"/>
          <w:b/>
          <w:color w:val="002060"/>
          <w:lang w:val="ka-GE"/>
        </w:rPr>
        <w:t xml:space="preserve"> </w:t>
      </w:r>
      <w:r w:rsidRPr="003909BD">
        <w:rPr>
          <w:rFonts w:ascii="Sylfaen" w:hAnsi="Sylfaen"/>
          <w:bCs/>
        </w:rPr>
        <w:t xml:space="preserve">In 2017, </w:t>
      </w:r>
      <w:r>
        <w:rPr>
          <w:rFonts w:ascii="Sylfaen" w:hAnsi="Sylfaen"/>
          <w:bCs/>
        </w:rPr>
        <w:t>total</w:t>
      </w:r>
      <w:r w:rsidRPr="003909BD">
        <w:rPr>
          <w:rFonts w:ascii="Sylfaen" w:hAnsi="Sylfaen"/>
          <w:bCs/>
        </w:rPr>
        <w:t xml:space="preserve"> 101 259 patients were registered with chronic respiratory disease diagnoses (prevalence – 2 717.3) in Georgia. 55 587 patients were registered with first lifetime diagnoses (incidence – 1 491.7). In 2012-2017, there is a positive dynamics for chronic respiratory disease prevalence and incidence. In 2017, there was a minor decrease in incidence rate. </w:t>
      </w:r>
    </w:p>
    <w:p w14:paraId="0F8E1C84" w14:textId="77777777" w:rsidR="00B17D56" w:rsidRPr="003909BD" w:rsidRDefault="00B17D56" w:rsidP="00B17D56">
      <w:pPr>
        <w:jc w:val="both"/>
        <w:rPr>
          <w:rFonts w:ascii="Sylfaen" w:hAnsi="Sylfaen"/>
          <w:bCs/>
        </w:rPr>
      </w:pPr>
      <w:r w:rsidRPr="003909BD">
        <w:rPr>
          <w:rFonts w:ascii="Sylfaen" w:hAnsi="Sylfaen"/>
          <w:bCs/>
        </w:rPr>
        <w:t xml:space="preserve">Most frequent new cases for chronic respiratory diseases in 2017 were chronic and uncertain bronchitis and allergic rhinitis. </w:t>
      </w:r>
    </w:p>
    <w:p w14:paraId="59E8A9FA" w14:textId="38BB3976" w:rsidR="00B17D56" w:rsidRPr="003909BD" w:rsidRDefault="00B17D56" w:rsidP="00B17D56">
      <w:pPr>
        <w:jc w:val="both"/>
        <w:rPr>
          <w:rFonts w:ascii="Sylfaen" w:hAnsi="Sylfaen"/>
          <w:bCs/>
          <w:i/>
        </w:rPr>
      </w:pPr>
      <w:r w:rsidRPr="00B17D56">
        <w:rPr>
          <w:rFonts w:ascii="Sylfaen" w:hAnsi="Sylfaen" w:cs="Menlo Regular"/>
          <w:b/>
          <w:color w:val="2E74B5" w:themeColor="accent1" w:themeShade="BF"/>
          <w:lang w:val="ka-GE"/>
        </w:rPr>
        <w:t>Diabetes Mellitus:</w:t>
      </w:r>
      <w:r>
        <w:rPr>
          <w:rFonts w:ascii="Sylfaen" w:hAnsi="Sylfaen"/>
          <w:bCs/>
        </w:rPr>
        <w:t xml:space="preserve"> </w:t>
      </w:r>
      <w:r w:rsidRPr="003909BD">
        <w:rPr>
          <w:rFonts w:ascii="Sylfaen" w:hAnsi="Sylfaen"/>
          <w:bCs/>
          <w:lang w:val="ka-GE"/>
        </w:rPr>
        <w:t>Diabetes Mellitus represents one of the major healthcare problems among other non-communicable diseases.</w:t>
      </w:r>
      <w:r w:rsidRPr="003909BD">
        <w:rPr>
          <w:rFonts w:ascii="Sylfaen" w:hAnsi="Sylfaen"/>
          <w:bCs/>
        </w:rPr>
        <w:t xml:space="preserve"> Disease prevalence in the country in quite high. </w:t>
      </w:r>
      <w:r w:rsidRPr="003909BD">
        <w:rPr>
          <w:rFonts w:ascii="Sylfaen" w:hAnsi="Sylfaen"/>
          <w:bCs/>
          <w:lang w:val="ka-GE"/>
        </w:rPr>
        <w:t>According to the International Diabetes Federation atlas edition 8 (2017), about 232 000 (163 500 - 368 500) people have Diabetes Mellitus in Georgia. And in the 20-79 year age group prevalence of Diebetes is 8.1% (5.7</w:t>
      </w:r>
      <w:r w:rsidRPr="003909BD">
        <w:rPr>
          <w:rFonts w:ascii="Sylfaen" w:hAnsi="Sylfaen"/>
          <w:bCs/>
        </w:rPr>
        <w:t>%</w:t>
      </w:r>
      <w:r w:rsidRPr="003909BD">
        <w:rPr>
          <w:rFonts w:ascii="Sylfaen" w:hAnsi="Sylfaen"/>
          <w:bCs/>
          <w:lang w:val="ka-GE"/>
        </w:rPr>
        <w:t>-12.8</w:t>
      </w:r>
      <w:r w:rsidRPr="003909BD">
        <w:rPr>
          <w:rFonts w:ascii="Sylfaen" w:hAnsi="Sylfaen"/>
          <w:bCs/>
        </w:rPr>
        <w:t>%</w:t>
      </w:r>
      <w:r w:rsidRPr="003909BD">
        <w:rPr>
          <w:rFonts w:ascii="Sylfaen" w:hAnsi="Sylfaen"/>
          <w:bCs/>
          <w:lang w:val="ka-GE"/>
        </w:rPr>
        <w:t xml:space="preserve">). Recently there is a tendency for increased prevalence of Diebetes in Georgia, main factor of which is increased prevalence of Diabetes Mellitus type II and it is possibly associated with the improved control of the disease. </w:t>
      </w:r>
      <w:r w:rsidRPr="003909BD">
        <w:rPr>
          <w:rFonts w:ascii="Sylfaen" w:hAnsi="Sylfaen"/>
          <w:bCs/>
        </w:rPr>
        <w:t xml:space="preserve">According to the data from non-communicable diseases risk factor survey (STEPS-2016), increased fasting glucose levels </w:t>
      </w:r>
      <w:r w:rsidRPr="003909BD">
        <w:rPr>
          <w:rFonts w:ascii="Sylfaen" w:hAnsi="Sylfaen"/>
          <w:bCs/>
          <w:lang w:val="ka-GE"/>
        </w:rPr>
        <w:t>(6.1-7.0</w:t>
      </w:r>
      <w:r w:rsidRPr="003909BD">
        <w:rPr>
          <w:rFonts w:ascii="Sylfaen" w:hAnsi="Sylfaen"/>
          <w:bCs/>
        </w:rPr>
        <w:t xml:space="preserve"> m mol/l) among 18-69 year age group was seen in 2% of the population and high levels of fasting glucose </w:t>
      </w:r>
      <w:r w:rsidRPr="003909BD">
        <w:rPr>
          <w:rFonts w:ascii="Sylfaen" w:hAnsi="Sylfaen"/>
          <w:bCs/>
          <w:lang w:val="ka-GE"/>
        </w:rPr>
        <w:t xml:space="preserve">(&gt;7 </w:t>
      </w:r>
      <w:r w:rsidRPr="003909BD">
        <w:rPr>
          <w:rFonts w:ascii="Sylfaen" w:hAnsi="Sylfaen"/>
          <w:bCs/>
        </w:rPr>
        <w:t>mmol/l) - in 4.5%.</w:t>
      </w:r>
    </w:p>
    <w:p w14:paraId="4DCDB43C" w14:textId="77777777" w:rsidR="00B17D56" w:rsidRPr="003909BD" w:rsidRDefault="00B17D56" w:rsidP="00B17D56">
      <w:pPr>
        <w:jc w:val="both"/>
        <w:rPr>
          <w:rFonts w:ascii="Sylfaen" w:hAnsi="Sylfaen"/>
          <w:bCs/>
          <w:i/>
        </w:rPr>
      </w:pPr>
      <w:r w:rsidRPr="003909BD">
        <w:rPr>
          <w:rFonts w:ascii="Sylfaen" w:hAnsi="Sylfaen"/>
          <w:bCs/>
          <w:lang w:val="ka-GE"/>
        </w:rPr>
        <w:t>By the end of 2017, there were 90 599 patients registered with Diabetes Mellitus in Georgia</w:t>
      </w:r>
      <w:r w:rsidRPr="003909BD">
        <w:rPr>
          <w:rFonts w:ascii="Sylfaen" w:hAnsi="Sylfaen"/>
          <w:bCs/>
        </w:rPr>
        <w:t xml:space="preserve"> (prevalence– 2430.2). </w:t>
      </w:r>
      <w:r w:rsidRPr="003909BD">
        <w:rPr>
          <w:rFonts w:ascii="Sylfaen" w:hAnsi="Sylfaen"/>
          <w:bCs/>
          <w:lang w:val="ka-GE"/>
        </w:rPr>
        <w:t xml:space="preserve"> 21 822 patients had first in the lifetime diagnoses (prevalence rate on 100 000 – 585.4)</w:t>
      </w:r>
      <w:r w:rsidRPr="003909BD">
        <w:rPr>
          <w:rFonts w:ascii="Sylfaen" w:hAnsi="Sylfaen"/>
          <w:bCs/>
        </w:rPr>
        <w:t xml:space="preserve">. </w:t>
      </w:r>
      <w:r w:rsidRPr="003909BD">
        <w:rPr>
          <w:rFonts w:ascii="Sylfaen" w:hAnsi="Sylfaen"/>
          <w:bCs/>
          <w:lang w:val="ka-GE"/>
        </w:rPr>
        <w:t xml:space="preserve">In 2017 Diabetes Mellitus type II diagnoses had 65 721 patients (rate - 1762.9), </w:t>
      </w:r>
      <w:r w:rsidRPr="003909BD">
        <w:rPr>
          <w:rFonts w:ascii="Sylfaen" w:hAnsi="Sylfaen"/>
          <w:bCs/>
        </w:rPr>
        <w:t xml:space="preserve">out of which </w:t>
      </w:r>
      <w:r w:rsidRPr="003909BD">
        <w:rPr>
          <w:rFonts w:ascii="Sylfaen" w:hAnsi="Sylfaen"/>
          <w:bCs/>
          <w:lang w:val="ka-GE"/>
        </w:rPr>
        <w:t>12 931</w:t>
      </w:r>
      <w:r w:rsidRPr="003909BD">
        <w:rPr>
          <w:rFonts w:ascii="Sylfaen" w:hAnsi="Sylfaen"/>
          <w:bCs/>
        </w:rPr>
        <w:t xml:space="preserve"> (rate - </w:t>
      </w:r>
      <w:r w:rsidRPr="003909BD">
        <w:rPr>
          <w:rFonts w:ascii="Sylfaen" w:hAnsi="Sylfaen"/>
          <w:bCs/>
          <w:lang w:val="ka-GE"/>
        </w:rPr>
        <w:t>346.9</w:t>
      </w:r>
      <w:r w:rsidRPr="003909BD">
        <w:rPr>
          <w:rFonts w:ascii="Sylfaen" w:hAnsi="Sylfaen"/>
          <w:bCs/>
        </w:rPr>
        <w:t xml:space="preserve">) was first in the lifetime; Whereas 17 567 cases (rate- </w:t>
      </w:r>
      <w:r w:rsidRPr="003909BD">
        <w:rPr>
          <w:rFonts w:ascii="Sylfaen" w:hAnsi="Sylfaen"/>
          <w:bCs/>
          <w:lang w:val="ka-GE"/>
        </w:rPr>
        <w:t>471.2</w:t>
      </w:r>
      <w:r w:rsidRPr="003909BD">
        <w:rPr>
          <w:rFonts w:ascii="Sylfaen" w:hAnsi="Sylfaen"/>
          <w:bCs/>
        </w:rPr>
        <w:t>) were registered with Diabetes Mellitus type I and out of which 2 776 (rate - 74.5) were new cases.</w:t>
      </w:r>
      <w:r w:rsidRPr="003909BD">
        <w:rPr>
          <w:rFonts w:ascii="Sylfaen" w:hAnsi="Sylfaen"/>
          <w:bCs/>
          <w:i/>
        </w:rPr>
        <w:t xml:space="preserve"> </w:t>
      </w:r>
      <w:r w:rsidRPr="003909BD">
        <w:rPr>
          <w:rFonts w:ascii="Sylfaen" w:hAnsi="Sylfaen"/>
          <w:bCs/>
          <w:lang w:val="ka-GE"/>
        </w:rPr>
        <w:t xml:space="preserve">  </w:t>
      </w:r>
    </w:p>
    <w:p w14:paraId="67884885" w14:textId="77777777" w:rsidR="00B17D56" w:rsidRPr="003909BD" w:rsidRDefault="00B17D56" w:rsidP="00B17D56">
      <w:pPr>
        <w:jc w:val="both"/>
        <w:rPr>
          <w:rFonts w:ascii="Sylfaen" w:hAnsi="Sylfaen"/>
          <w:bCs/>
        </w:rPr>
      </w:pPr>
      <w:r w:rsidRPr="003909BD">
        <w:rPr>
          <w:rFonts w:ascii="Sylfaen" w:hAnsi="Sylfaen"/>
          <w:bCs/>
        </w:rPr>
        <w:t xml:space="preserve">In 2017, among youth under age 15 prevalence rate for Diabetes Mellitus type I was 55.5 and in 2016 it was 51.9; </w:t>
      </w:r>
      <w:r w:rsidRPr="003909BD">
        <w:rPr>
          <w:rFonts w:ascii="Sylfaen" w:hAnsi="Sylfaen"/>
          <w:bCs/>
        </w:rPr>
        <w:lastRenderedPageBreak/>
        <w:t xml:space="preserve">Incidence of Diabetes Mellitus type I among youth before age 15 in 2017 was 23.1 and in 2016 – 19.0. </w:t>
      </w:r>
    </w:p>
    <w:p w14:paraId="725317A4" w14:textId="77777777" w:rsidR="00B17D56" w:rsidRPr="003909BD" w:rsidRDefault="00B17D56" w:rsidP="00B17D56">
      <w:pPr>
        <w:jc w:val="both"/>
        <w:rPr>
          <w:rFonts w:ascii="Sylfaen" w:hAnsi="Sylfaen"/>
          <w:bCs/>
        </w:rPr>
      </w:pPr>
      <w:r w:rsidRPr="003909BD">
        <w:rPr>
          <w:rFonts w:ascii="Sylfaen" w:hAnsi="Sylfaen"/>
          <w:bCs/>
          <w:color w:val="002060"/>
        </w:rPr>
        <w:t>Accidents and traumas</w:t>
      </w:r>
      <w:r w:rsidRPr="003909BD">
        <w:rPr>
          <w:rFonts w:ascii="Sylfaen" w:hAnsi="Sylfaen"/>
          <w:bCs/>
          <w:lang w:val="ka-GE"/>
        </w:rPr>
        <w:t xml:space="preserve">: </w:t>
      </w:r>
      <w:r w:rsidRPr="003909BD">
        <w:rPr>
          <w:rFonts w:ascii="Sylfaen" w:hAnsi="Sylfaen"/>
          <w:bCs/>
        </w:rPr>
        <w:t xml:space="preserve">Traumas represent </w:t>
      </w:r>
      <w:r>
        <w:rPr>
          <w:rFonts w:ascii="Sylfaen" w:hAnsi="Sylfaen"/>
          <w:bCs/>
        </w:rPr>
        <w:t xml:space="preserve">a </w:t>
      </w:r>
      <w:r w:rsidRPr="003909BD">
        <w:rPr>
          <w:rFonts w:ascii="Sylfaen" w:hAnsi="Sylfaen"/>
          <w:bCs/>
        </w:rPr>
        <w:t xml:space="preserve">fourth leading cause of death in Georgia. In general, in trauma structure road accidents are on the leading position. In Georgia, road accidents show decreasing tendency and in 2017 rate decrease by 12% compared to 2016. These positive dynamics were probably influenced by legislation changes on road safety in 2016. </w:t>
      </w:r>
    </w:p>
    <w:p w14:paraId="78BEDC0C" w14:textId="77777777" w:rsidR="00B17D56" w:rsidRDefault="00B17D56" w:rsidP="00B17D56">
      <w:pPr>
        <w:jc w:val="both"/>
        <w:rPr>
          <w:rFonts w:ascii="Sylfaen" w:hAnsi="Sylfaen"/>
          <w:bCs/>
        </w:rPr>
      </w:pPr>
      <w:r w:rsidRPr="003909BD">
        <w:rPr>
          <w:rFonts w:ascii="Sylfaen" w:hAnsi="Sylfaen"/>
          <w:bCs/>
        </w:rPr>
        <w:t xml:space="preserve">In 2018, strengthening of non-communicable diseases and trauma prevention and control was advocated in primary healthcare and public health sectors; World days for non-communicable diseases and it’s risk factors were </w:t>
      </w:r>
      <w:r>
        <w:rPr>
          <w:rFonts w:ascii="Sylfaen" w:hAnsi="Sylfaen"/>
          <w:bCs/>
        </w:rPr>
        <w:t>marked</w:t>
      </w:r>
      <w:r w:rsidRPr="003909BD">
        <w:rPr>
          <w:rFonts w:ascii="Sylfaen" w:hAnsi="Sylfaen"/>
          <w:bCs/>
        </w:rPr>
        <w:t xml:space="preserve"> to increase awareness and support prevention</w:t>
      </w:r>
      <w:r>
        <w:rPr>
          <w:rFonts w:ascii="Sylfaen" w:hAnsi="Sylfaen"/>
          <w:bCs/>
        </w:rPr>
        <w:t xml:space="preserve"> as well as</w:t>
      </w:r>
      <w:r w:rsidRPr="003909BD">
        <w:rPr>
          <w:rFonts w:ascii="Sylfaen" w:hAnsi="Sylfaen"/>
          <w:bCs/>
        </w:rPr>
        <w:t xml:space="preserve"> participati</w:t>
      </w:r>
      <w:r>
        <w:rPr>
          <w:rFonts w:ascii="Sylfaen" w:hAnsi="Sylfaen"/>
          <w:bCs/>
        </w:rPr>
        <w:t>on</w:t>
      </w:r>
      <w:r w:rsidRPr="003909BD">
        <w:rPr>
          <w:rFonts w:ascii="Sylfaen" w:hAnsi="Sylfaen"/>
          <w:bCs/>
        </w:rPr>
        <w:t xml:space="preserve"> in TV shows</w:t>
      </w:r>
      <w:r>
        <w:rPr>
          <w:rFonts w:ascii="Sylfaen" w:hAnsi="Sylfaen"/>
          <w:bCs/>
        </w:rPr>
        <w:t xml:space="preserve"> took place</w:t>
      </w:r>
      <w:r w:rsidRPr="003909BD">
        <w:rPr>
          <w:rFonts w:ascii="Sylfaen" w:hAnsi="Sylfaen"/>
          <w:bCs/>
        </w:rPr>
        <w:t>.</w:t>
      </w:r>
    </w:p>
    <w:p w14:paraId="4D0CA0BC" w14:textId="77777777" w:rsidR="00B17D56" w:rsidRDefault="00B17D56" w:rsidP="00B17D56">
      <w:pPr>
        <w:jc w:val="both"/>
        <w:rPr>
          <w:rFonts w:ascii="Sylfaen" w:hAnsi="Sylfaen"/>
          <w:bCs/>
        </w:rPr>
      </w:pPr>
    </w:p>
    <w:p w14:paraId="4DEA7692" w14:textId="77777777" w:rsidR="00B17D56" w:rsidRDefault="00B17D56" w:rsidP="00B17D56">
      <w:pPr>
        <w:jc w:val="both"/>
        <w:rPr>
          <w:rFonts w:ascii="Sylfaen" w:hAnsi="Sylfaen"/>
          <w:bCs/>
        </w:rPr>
      </w:pPr>
    </w:p>
    <w:p w14:paraId="36D3A29F" w14:textId="77777777" w:rsidR="00B17D56" w:rsidRDefault="00B17D56" w:rsidP="00B17D56">
      <w:pPr>
        <w:jc w:val="both"/>
        <w:rPr>
          <w:rFonts w:ascii="Sylfaen" w:hAnsi="Sylfaen"/>
          <w:bCs/>
        </w:rPr>
      </w:pPr>
    </w:p>
    <w:p w14:paraId="787F272F" w14:textId="33E75D13" w:rsidR="00B17D56" w:rsidRPr="00151C50" w:rsidRDefault="00B17D56" w:rsidP="00B17D56">
      <w:pPr>
        <w:pStyle w:val="Head222"/>
      </w:pPr>
      <w:r>
        <w:t>2.2</w:t>
      </w:r>
      <w:r w:rsidRPr="00151C50">
        <w:t xml:space="preserve">   MATERNAL AND CHILD, ADOLESCENT AND REPRODUCTIVE HEALTH</w:t>
      </w:r>
    </w:p>
    <w:p w14:paraId="410F1C94" w14:textId="77777777" w:rsidR="00B17D56" w:rsidRPr="00151C50" w:rsidRDefault="00B17D56" w:rsidP="00B17D56">
      <w:pPr>
        <w:jc w:val="both"/>
        <w:rPr>
          <w:rFonts w:ascii="Sylfaen" w:hAnsi="Sylfaen"/>
          <w:bCs/>
        </w:rPr>
      </w:pPr>
      <w:r w:rsidRPr="00151C50">
        <w:rPr>
          <w:rFonts w:ascii="Sylfaen" w:hAnsi="Sylfaen"/>
          <w:bCs/>
        </w:rPr>
        <w:t>During 2018 following activities were conducted:</w:t>
      </w:r>
    </w:p>
    <w:p w14:paraId="7BC81FD2" w14:textId="77777777" w:rsidR="00B17D56" w:rsidRPr="00151C50" w:rsidRDefault="00B17D56" w:rsidP="00B17D56">
      <w:pPr>
        <w:jc w:val="both"/>
        <w:rPr>
          <w:rFonts w:ascii="Sylfaen" w:hAnsi="Sylfaen"/>
          <w:bCs/>
        </w:rPr>
      </w:pPr>
      <w:r w:rsidRPr="00151C50">
        <w:rPr>
          <w:rFonts w:ascii="Sylfaen" w:hAnsi="Sylfaen"/>
          <w:bCs/>
        </w:rPr>
        <w:t>•</w:t>
      </w:r>
      <w:r w:rsidRPr="00151C50">
        <w:rPr>
          <w:rFonts w:ascii="Sylfaen" w:hAnsi="Sylfaen"/>
          <w:bCs/>
        </w:rPr>
        <w:tab/>
        <w:t>123 schools throughout the country participated in the Health Behavior School Survey (HBSS). 4 242 student of 11, 13 and 15 years of age were involved. Data was integrated into the international database</w:t>
      </w:r>
      <w:r>
        <w:rPr>
          <w:rFonts w:ascii="Sylfaen" w:hAnsi="Sylfaen"/>
          <w:bCs/>
        </w:rPr>
        <w:t>;</w:t>
      </w:r>
    </w:p>
    <w:p w14:paraId="4779B51F" w14:textId="77777777" w:rsidR="00B17D56" w:rsidRPr="00151C50" w:rsidRDefault="00B17D56" w:rsidP="00B17D56">
      <w:pPr>
        <w:jc w:val="both"/>
        <w:rPr>
          <w:rFonts w:ascii="Sylfaen" w:hAnsi="Sylfaen"/>
          <w:bCs/>
        </w:rPr>
      </w:pPr>
      <w:r w:rsidRPr="00151C50">
        <w:rPr>
          <w:rFonts w:ascii="Sylfaen" w:hAnsi="Sylfaen"/>
          <w:bCs/>
        </w:rPr>
        <w:t>•</w:t>
      </w:r>
      <w:r w:rsidRPr="00151C50">
        <w:rPr>
          <w:rFonts w:ascii="Sylfaen" w:hAnsi="Sylfaen"/>
          <w:bCs/>
        </w:rPr>
        <w:tab/>
        <w:t>Pilot study on “</w:t>
      </w:r>
      <w:r>
        <w:rPr>
          <w:rFonts w:ascii="Sylfaen" w:hAnsi="Sylfaen"/>
          <w:bCs/>
        </w:rPr>
        <w:t>Selective abortion</w:t>
      </w:r>
      <w:r w:rsidRPr="00151C50">
        <w:rPr>
          <w:rFonts w:ascii="Sylfaen" w:hAnsi="Sylfaen"/>
          <w:bCs/>
        </w:rPr>
        <w:t xml:space="preserve"> in Georgia” was conducted in Kakheti region</w:t>
      </w:r>
      <w:r>
        <w:rPr>
          <w:rFonts w:ascii="Sylfaen" w:hAnsi="Sylfaen"/>
          <w:bCs/>
        </w:rPr>
        <w:t>;</w:t>
      </w:r>
      <w:r w:rsidRPr="00151C50">
        <w:rPr>
          <w:rFonts w:ascii="Sylfaen" w:hAnsi="Sylfaen"/>
          <w:bCs/>
        </w:rPr>
        <w:t xml:space="preserve"> </w:t>
      </w:r>
    </w:p>
    <w:p w14:paraId="23264D97" w14:textId="77777777" w:rsidR="00B17D56" w:rsidRPr="00151C50" w:rsidRDefault="00B17D56" w:rsidP="00B17D56">
      <w:pPr>
        <w:jc w:val="both"/>
        <w:rPr>
          <w:rFonts w:ascii="Sylfaen" w:hAnsi="Sylfaen"/>
          <w:bCs/>
        </w:rPr>
      </w:pPr>
      <w:r w:rsidRPr="00151C50">
        <w:rPr>
          <w:rFonts w:ascii="Sylfaen" w:hAnsi="Sylfaen"/>
          <w:bCs/>
        </w:rPr>
        <w:t>•</w:t>
      </w:r>
      <w:r w:rsidRPr="00151C50">
        <w:rPr>
          <w:rFonts w:ascii="Sylfaen" w:hAnsi="Sylfaen"/>
          <w:bCs/>
        </w:rPr>
        <w:tab/>
        <w:t>Maternal mortality epidemiologic survey was conducted</w:t>
      </w:r>
      <w:r>
        <w:rPr>
          <w:rFonts w:ascii="Sylfaen" w:hAnsi="Sylfaen"/>
          <w:bCs/>
        </w:rPr>
        <w:t>;</w:t>
      </w:r>
    </w:p>
    <w:p w14:paraId="0F7B5FD7" w14:textId="77777777" w:rsidR="00B17D56" w:rsidRPr="00151C50" w:rsidRDefault="00B17D56" w:rsidP="00B17D56">
      <w:pPr>
        <w:jc w:val="both"/>
        <w:rPr>
          <w:rFonts w:ascii="Sylfaen" w:hAnsi="Sylfaen"/>
          <w:bCs/>
        </w:rPr>
      </w:pPr>
      <w:r w:rsidRPr="00151C50">
        <w:rPr>
          <w:rFonts w:ascii="Sylfaen" w:hAnsi="Sylfaen"/>
          <w:bCs/>
        </w:rPr>
        <w:t>•</w:t>
      </w:r>
      <w:r w:rsidRPr="00151C50">
        <w:rPr>
          <w:rFonts w:ascii="Sylfaen" w:hAnsi="Sylfaen"/>
          <w:bCs/>
        </w:rPr>
        <w:tab/>
        <w:t>There was an active cooperation with the Coordination Council for Maternal and Child Health of Georgia and with the Perinatal Regionalization Council within the NCDC existing competences</w:t>
      </w:r>
      <w:r>
        <w:rPr>
          <w:rFonts w:ascii="Sylfaen" w:hAnsi="Sylfaen"/>
          <w:bCs/>
        </w:rPr>
        <w:t>;</w:t>
      </w:r>
    </w:p>
    <w:p w14:paraId="0B18879C" w14:textId="77777777" w:rsidR="00B17D56" w:rsidRPr="00151C50" w:rsidRDefault="00B17D56" w:rsidP="00B17D56">
      <w:pPr>
        <w:jc w:val="both"/>
        <w:rPr>
          <w:rFonts w:ascii="Sylfaen" w:hAnsi="Sylfaen"/>
          <w:bCs/>
        </w:rPr>
      </w:pPr>
      <w:r w:rsidRPr="00151C50">
        <w:rPr>
          <w:rFonts w:ascii="Sylfaen" w:hAnsi="Sylfaen"/>
          <w:bCs/>
        </w:rPr>
        <w:t>•</w:t>
      </w:r>
      <w:r w:rsidRPr="00151C50">
        <w:rPr>
          <w:rFonts w:ascii="Sylfaen" w:hAnsi="Sylfaen"/>
          <w:bCs/>
        </w:rPr>
        <w:tab/>
        <w:t>Currently work on analyzing data from birth registry, creating concept and design for future registries, defining priorities and financial needs</w:t>
      </w:r>
      <w:r>
        <w:rPr>
          <w:rFonts w:ascii="Sylfaen" w:hAnsi="Sylfaen"/>
          <w:bCs/>
        </w:rPr>
        <w:t>;</w:t>
      </w:r>
    </w:p>
    <w:p w14:paraId="4717309B" w14:textId="77777777" w:rsidR="00B17D56" w:rsidRPr="00151C50" w:rsidRDefault="00B17D56" w:rsidP="00B17D56">
      <w:pPr>
        <w:jc w:val="both"/>
        <w:rPr>
          <w:rFonts w:ascii="Sylfaen" w:hAnsi="Sylfaen"/>
          <w:bCs/>
        </w:rPr>
      </w:pPr>
      <w:r w:rsidRPr="00151C50">
        <w:rPr>
          <w:rFonts w:ascii="Sylfaen" w:hAnsi="Sylfaen"/>
          <w:bCs/>
        </w:rPr>
        <w:t>•</w:t>
      </w:r>
      <w:r w:rsidRPr="00151C50">
        <w:rPr>
          <w:rFonts w:ascii="Sylfaen" w:hAnsi="Sylfaen"/>
          <w:bCs/>
        </w:rPr>
        <w:tab/>
        <w:t>Participat</w:t>
      </w:r>
      <w:r>
        <w:rPr>
          <w:rFonts w:ascii="Sylfaen" w:hAnsi="Sylfaen"/>
          <w:bCs/>
        </w:rPr>
        <w:t>ion</w:t>
      </w:r>
      <w:r w:rsidRPr="00151C50">
        <w:rPr>
          <w:rFonts w:ascii="Sylfaen" w:hAnsi="Sylfaen"/>
          <w:bCs/>
        </w:rPr>
        <w:t xml:space="preserve"> in the international reporting within the NCDC existing competence</w:t>
      </w:r>
      <w:r>
        <w:rPr>
          <w:rFonts w:ascii="Sylfaen" w:hAnsi="Sylfaen"/>
          <w:bCs/>
        </w:rPr>
        <w:t>s;</w:t>
      </w:r>
    </w:p>
    <w:p w14:paraId="5FB08858" w14:textId="77777777" w:rsidR="00B17D56" w:rsidRPr="00151C50" w:rsidRDefault="00B17D56" w:rsidP="00B17D56">
      <w:pPr>
        <w:jc w:val="both"/>
        <w:rPr>
          <w:rFonts w:ascii="Sylfaen" w:hAnsi="Sylfaen"/>
          <w:bCs/>
        </w:rPr>
      </w:pPr>
      <w:r w:rsidRPr="00151C50">
        <w:rPr>
          <w:rFonts w:ascii="Sylfaen" w:hAnsi="Sylfaen"/>
          <w:bCs/>
        </w:rPr>
        <w:t>•</w:t>
      </w:r>
      <w:r w:rsidRPr="00151C50">
        <w:rPr>
          <w:rFonts w:ascii="Sylfaen" w:hAnsi="Sylfaen"/>
          <w:bCs/>
        </w:rPr>
        <w:tab/>
        <w:t>Family planning communication strategy was elaborated in collaboration with the NGO “Tanadgoma”</w:t>
      </w:r>
      <w:r>
        <w:rPr>
          <w:rFonts w:ascii="Sylfaen" w:hAnsi="Sylfaen"/>
          <w:bCs/>
        </w:rPr>
        <w:t>;</w:t>
      </w:r>
    </w:p>
    <w:p w14:paraId="126B703D" w14:textId="77777777" w:rsidR="00B17D56" w:rsidRPr="00151C50" w:rsidRDefault="00B17D56" w:rsidP="00B17D56">
      <w:pPr>
        <w:jc w:val="both"/>
        <w:rPr>
          <w:rFonts w:ascii="Sylfaen" w:hAnsi="Sylfaen"/>
          <w:bCs/>
        </w:rPr>
      </w:pPr>
      <w:r w:rsidRPr="00151C50">
        <w:rPr>
          <w:rFonts w:ascii="Sylfaen" w:hAnsi="Sylfaen"/>
          <w:bCs/>
        </w:rPr>
        <w:t>•</w:t>
      </w:r>
      <w:r w:rsidRPr="00151C50">
        <w:rPr>
          <w:rFonts w:ascii="Sylfaen" w:hAnsi="Sylfaen"/>
          <w:bCs/>
        </w:rPr>
        <w:tab/>
        <w:t>According to the routine data quality assessment protocol, observation and control of the maternal and child health and reproductive health indicators was conducted</w:t>
      </w:r>
      <w:r>
        <w:rPr>
          <w:rFonts w:ascii="Sylfaen" w:hAnsi="Sylfaen"/>
          <w:bCs/>
        </w:rPr>
        <w:t>.</w:t>
      </w:r>
    </w:p>
    <w:p w14:paraId="3EBD8696" w14:textId="77777777" w:rsidR="00B17D56" w:rsidRPr="00151C50" w:rsidRDefault="00B17D56" w:rsidP="00B17D56">
      <w:pPr>
        <w:jc w:val="both"/>
        <w:rPr>
          <w:rFonts w:ascii="Sylfaen" w:hAnsi="Sylfaen"/>
          <w:bCs/>
        </w:rPr>
      </w:pPr>
      <w:r w:rsidRPr="002277F5">
        <w:rPr>
          <w:rFonts w:ascii="Sylfaen" w:hAnsi="Sylfaen"/>
          <w:bCs/>
          <w:color w:val="002060"/>
        </w:rPr>
        <w:t>Strengthening surveillance for mortality of reproductive age (15-49 years) wom</w:t>
      </w:r>
      <w:r>
        <w:rPr>
          <w:rFonts w:ascii="Sylfaen" w:hAnsi="Sylfaen"/>
          <w:bCs/>
          <w:color w:val="002060"/>
        </w:rPr>
        <w:t>e</w:t>
      </w:r>
      <w:r w:rsidRPr="002277F5">
        <w:rPr>
          <w:rFonts w:ascii="Sylfaen" w:hAnsi="Sylfaen"/>
          <w:bCs/>
          <w:color w:val="002060"/>
        </w:rPr>
        <w:t>n and children under 5 years</w:t>
      </w:r>
      <w:r>
        <w:rPr>
          <w:rFonts w:ascii="Sylfaen" w:hAnsi="Sylfaen"/>
          <w:bCs/>
          <w:color w:val="002060"/>
        </w:rPr>
        <w:t xml:space="preserve"> through </w:t>
      </w:r>
      <w:r w:rsidRPr="002277F5">
        <w:rPr>
          <w:rFonts w:ascii="Sylfaen" w:hAnsi="Sylfaen"/>
          <w:bCs/>
          <w:color w:val="002060"/>
        </w:rPr>
        <w:t xml:space="preserve">EIDSS: </w:t>
      </w:r>
      <w:r w:rsidRPr="00151C50">
        <w:rPr>
          <w:rFonts w:ascii="Sylfaen" w:hAnsi="Sylfaen"/>
          <w:bCs/>
        </w:rPr>
        <w:t xml:space="preserve">In 2017, only 23.4% of death cases of woman of reproductive age and 35% of death cases of children 0-5 years of age was entered into EIDSS system by the public health centers. Insufficient data provided centrally by the EIDSS system unambiguously indicate to the existing problems in the system. In particular, transfer of information on death cases between local medical facilities and village doctors and public health centers is still problematic. </w:t>
      </w:r>
    </w:p>
    <w:p w14:paraId="07E10BB3" w14:textId="77777777" w:rsidR="00B17D56" w:rsidRPr="00151C50" w:rsidRDefault="00B17D56" w:rsidP="00B17D56">
      <w:pPr>
        <w:jc w:val="both"/>
        <w:rPr>
          <w:rFonts w:ascii="Sylfaen" w:hAnsi="Sylfaen"/>
          <w:bCs/>
        </w:rPr>
      </w:pPr>
      <w:r w:rsidRPr="00151C50">
        <w:rPr>
          <w:rFonts w:ascii="Sylfaen" w:hAnsi="Sylfaen"/>
          <w:bCs/>
        </w:rPr>
        <w:t>Epidemiological survey of maternal mortality: In order to study maternal death cases and calculate the rate, NCDC studied  20 probable maternal death cases throughout Georgia. Retrospective and descriptive research was based on the maternal mortality active surveillance. For the research several techniques were used: (1) examination of the medical history, (2) collecting information in the family of the woman using verbal autopsy questionnaire, (3) in</w:t>
      </w:r>
      <w:r>
        <w:rPr>
          <w:rFonts w:ascii="Sylfaen" w:hAnsi="Sylfaen"/>
          <w:bCs/>
        </w:rPr>
        <w:t>-</w:t>
      </w:r>
      <w:r w:rsidRPr="00151C50">
        <w:rPr>
          <w:rFonts w:ascii="Sylfaen" w:hAnsi="Sylfaen"/>
          <w:bCs/>
        </w:rPr>
        <w:t>depth interviews with medical personnel. During the research of households dividing families by quintiles according to income was used.</w:t>
      </w:r>
    </w:p>
    <w:p w14:paraId="5F8A9862" w14:textId="77777777" w:rsidR="00B17D56" w:rsidRPr="00151C50" w:rsidRDefault="00B17D56" w:rsidP="00B17D56">
      <w:pPr>
        <w:jc w:val="both"/>
        <w:rPr>
          <w:rFonts w:ascii="Sylfaen" w:hAnsi="Sylfaen"/>
          <w:bCs/>
        </w:rPr>
      </w:pPr>
      <w:r w:rsidRPr="00151C50">
        <w:rPr>
          <w:rFonts w:ascii="Sylfaen" w:hAnsi="Sylfaen"/>
          <w:bCs/>
        </w:rPr>
        <w:t xml:space="preserve">In 2017, 17 death cases associated with pregnancy were observed in Georgia. According to the national data, maternal mortality was 13.1 per 100 000 live births. </w:t>
      </w:r>
    </w:p>
    <w:p w14:paraId="6304D6F1" w14:textId="77777777" w:rsidR="00B17D56" w:rsidRPr="00151C50" w:rsidRDefault="00B17D56" w:rsidP="00B17D56">
      <w:pPr>
        <w:jc w:val="both"/>
        <w:rPr>
          <w:rFonts w:ascii="Sylfaen" w:hAnsi="Sylfaen"/>
          <w:bCs/>
        </w:rPr>
      </w:pPr>
      <w:r w:rsidRPr="00151C50">
        <w:rPr>
          <w:rFonts w:ascii="Sylfaen" w:hAnsi="Sylfaen"/>
          <w:bCs/>
        </w:rPr>
        <w:t>Several indicators of reproductive health are improved in the country, such as on time referral to antenatal services which is referring before 12 weeks of gestation and 4 antenatal visits during pregnancy. The rate of labor before 20 years of age has decreased. The rate of induced labor is still high (using Cesarean section, forceps and vacuum extractor).</w:t>
      </w:r>
    </w:p>
    <w:p w14:paraId="4BB6D89B" w14:textId="77777777" w:rsidR="00B17D56" w:rsidRPr="00151C50" w:rsidRDefault="00B17D56" w:rsidP="00B17D56">
      <w:pPr>
        <w:jc w:val="both"/>
        <w:rPr>
          <w:rFonts w:ascii="Sylfaen" w:hAnsi="Sylfaen"/>
          <w:bCs/>
        </w:rPr>
      </w:pPr>
      <w:r w:rsidRPr="00B26D30">
        <w:rPr>
          <w:rFonts w:ascii="Sylfaen" w:hAnsi="Sylfaen"/>
          <w:bCs/>
        </w:rPr>
        <w:t xml:space="preserve">It should be noted, that within the frames of the Maternal and Child Health State Program, the NCDC implements screening of the pregnant women for HIV, Hepatitis C and B, and Syphilis; prevention mother to child transmission of hepatitis B; newborn hearing screening components, in particular: (a) ensures procurement of screening tests, consumables and human hepatitis B immunoglobulin and their delivery to service provider medical institutions through regional public health centers, (b) provides funding for in-depth diagnostic and follow up services for newborns identified by primary hearing screening at maternity houses in order to ensure early detection of children with hearing impairment and their timely inclusion in the treatment and rehabilitation programs.  </w:t>
      </w:r>
    </w:p>
    <w:p w14:paraId="40A09238" w14:textId="77777777" w:rsidR="00B17D56" w:rsidRDefault="00B17D56" w:rsidP="00B17D56">
      <w:pPr>
        <w:jc w:val="both"/>
      </w:pPr>
      <w:r w:rsidRPr="00151C50">
        <w:rPr>
          <w:rFonts w:ascii="Sylfaen" w:hAnsi="Sylfaen"/>
          <w:bCs/>
        </w:rPr>
        <w:t xml:space="preserve">It is important to mention that </w:t>
      </w:r>
      <w:r>
        <w:rPr>
          <w:rFonts w:ascii="Sylfaen" w:hAnsi="Sylfaen"/>
          <w:bCs/>
        </w:rPr>
        <w:t xml:space="preserve">the </w:t>
      </w:r>
      <w:r w:rsidRPr="00151C50">
        <w:rPr>
          <w:rFonts w:ascii="Sylfaen" w:hAnsi="Sylfaen"/>
          <w:bCs/>
        </w:rPr>
        <w:t xml:space="preserve">NCDC within the “maternal and child health” state program is testing Hepatitis </w:t>
      </w:r>
      <w:r w:rsidRPr="00151C50">
        <w:rPr>
          <w:rFonts w:ascii="Sylfaen" w:hAnsi="Sylfaen"/>
          <w:bCs/>
        </w:rPr>
        <w:lastRenderedPageBreak/>
        <w:t>B &amp; C, HIV/AIDS and syphilis during pregnancy; ensuring prevention of mother to child infection of Hepatitis B virus; and newborn hearing screening. In particular, purchasing screening tests/other material and immunoglobulin for Hepatitis B and delivering them to the medical service providers through public health centers. Additionally, for early identification and early inclusion in treatment/rehabilitation programmers covering costs for further diagnostic procedures and f</w:t>
      </w:r>
      <w:r>
        <w:rPr>
          <w:rFonts w:ascii="Sylfaen" w:hAnsi="Sylfaen"/>
          <w:bCs/>
        </w:rPr>
        <w:t>o</w:t>
      </w:r>
      <w:r w:rsidRPr="00151C50">
        <w:rPr>
          <w:rFonts w:ascii="Sylfaen" w:hAnsi="Sylfaen"/>
          <w:bCs/>
        </w:rPr>
        <w:t>llow up in newborns who were diagnosed with hearing deficiency at initial screening.</w:t>
      </w:r>
      <w:r w:rsidRPr="00B26D30">
        <w:t xml:space="preserve"> </w:t>
      </w:r>
      <w:bookmarkStart w:id="7" w:name="_Toc13724160"/>
    </w:p>
    <w:p w14:paraId="71F2BA6D" w14:textId="77777777" w:rsidR="00B17D56" w:rsidRDefault="00B17D56" w:rsidP="00B17D56">
      <w:pPr>
        <w:jc w:val="both"/>
      </w:pPr>
    </w:p>
    <w:p w14:paraId="201CA205" w14:textId="77777777" w:rsidR="00B17D56" w:rsidRDefault="00B17D56" w:rsidP="00B17D56">
      <w:pPr>
        <w:jc w:val="both"/>
      </w:pPr>
    </w:p>
    <w:p w14:paraId="058056F6" w14:textId="77777777" w:rsidR="00B17D56" w:rsidRDefault="00B17D56" w:rsidP="00B17D56">
      <w:pPr>
        <w:jc w:val="both"/>
      </w:pPr>
    </w:p>
    <w:p w14:paraId="6B163500" w14:textId="1E2FF3D4" w:rsidR="00B17D56" w:rsidRDefault="00B17D56" w:rsidP="00B17D56">
      <w:pPr>
        <w:pStyle w:val="Head222"/>
      </w:pPr>
      <w:r>
        <w:t>2.</w:t>
      </w:r>
      <w:r w:rsidRPr="000F508A">
        <w:rPr>
          <w:lang w:val="ka-GE"/>
        </w:rPr>
        <w:t xml:space="preserve">3  </w:t>
      </w:r>
      <w:r w:rsidRPr="000F508A">
        <w:t>HEALTH PROMOTION</w:t>
      </w:r>
    </w:p>
    <w:p w14:paraId="4DFC25DA" w14:textId="77777777" w:rsidR="00B17D56" w:rsidRDefault="00B17D56" w:rsidP="00B17D56">
      <w:pPr>
        <w:jc w:val="both"/>
        <w:rPr>
          <w:rFonts w:ascii="Sylfaen" w:hAnsi="Sylfaen" w:cs="Sylfaen"/>
        </w:rPr>
      </w:pPr>
      <w:r w:rsidRPr="000F508A">
        <w:rPr>
          <w:rFonts w:ascii="Sylfaen" w:hAnsi="Sylfaen" w:cs="Sylfaen"/>
        </w:rPr>
        <w:t xml:space="preserve">“Health Promotion” </w:t>
      </w:r>
      <w:r>
        <w:rPr>
          <w:rFonts w:ascii="Sylfaen" w:hAnsi="Sylfaen" w:cs="Sylfaen"/>
        </w:rPr>
        <w:t xml:space="preserve">2018 </w:t>
      </w:r>
      <w:r w:rsidRPr="000F508A">
        <w:rPr>
          <w:rFonts w:ascii="Sylfaen" w:hAnsi="Sylfaen" w:cs="Sylfaen"/>
        </w:rPr>
        <w:t xml:space="preserve">state program included 7 components: </w:t>
      </w:r>
    </w:p>
    <w:p w14:paraId="5D4508EA" w14:textId="77777777" w:rsidR="00B17D56" w:rsidRPr="00404FD7" w:rsidRDefault="00B17D56" w:rsidP="00B17D56">
      <w:pPr>
        <w:pStyle w:val="ListParagraph"/>
        <w:widowControl/>
        <w:numPr>
          <w:ilvl w:val="0"/>
          <w:numId w:val="27"/>
        </w:numPr>
        <w:spacing w:after="120"/>
        <w:contextualSpacing/>
        <w:jc w:val="both"/>
      </w:pPr>
      <w:r w:rsidRPr="00404FD7">
        <w:rPr>
          <w:rFonts w:ascii="Sylfaen" w:hAnsi="Sylfaen" w:cs="Sylfaen"/>
        </w:rPr>
        <w:t>Strengthening of tobacco control;</w:t>
      </w:r>
    </w:p>
    <w:p w14:paraId="3C73E85A" w14:textId="77777777" w:rsidR="00B17D56" w:rsidRPr="00404FD7" w:rsidRDefault="00B17D56" w:rsidP="00B17D56">
      <w:pPr>
        <w:pStyle w:val="ListParagraph"/>
        <w:widowControl/>
        <w:numPr>
          <w:ilvl w:val="0"/>
          <w:numId w:val="27"/>
        </w:numPr>
        <w:spacing w:after="120"/>
        <w:contextualSpacing/>
        <w:jc w:val="both"/>
      </w:pPr>
      <w:r w:rsidRPr="00404FD7">
        <w:rPr>
          <w:rFonts w:ascii="Sylfaen" w:hAnsi="Sylfaen" w:cs="Sylfaen"/>
        </w:rPr>
        <w:t>Education on healthy diet;</w:t>
      </w:r>
    </w:p>
    <w:p w14:paraId="45A59B63" w14:textId="77777777" w:rsidR="00B17D56" w:rsidRPr="00404FD7" w:rsidRDefault="00B17D56" w:rsidP="00B17D56">
      <w:pPr>
        <w:pStyle w:val="ListParagraph"/>
        <w:widowControl/>
        <w:numPr>
          <w:ilvl w:val="0"/>
          <w:numId w:val="27"/>
        </w:numPr>
        <w:spacing w:after="120"/>
        <w:contextualSpacing/>
        <w:jc w:val="both"/>
      </w:pPr>
      <w:r w:rsidRPr="00404FD7">
        <w:rPr>
          <w:rFonts w:ascii="Sylfaen" w:hAnsi="Sylfaen" w:cs="Sylfaen"/>
        </w:rPr>
        <w:t>Awareness raising on excessive use of alcohol;</w:t>
      </w:r>
    </w:p>
    <w:p w14:paraId="7D4704DF" w14:textId="77777777" w:rsidR="00B17D56" w:rsidRPr="00404FD7" w:rsidRDefault="00B17D56" w:rsidP="00B17D56">
      <w:pPr>
        <w:pStyle w:val="ListParagraph"/>
        <w:widowControl/>
        <w:numPr>
          <w:ilvl w:val="0"/>
          <w:numId w:val="27"/>
        </w:numPr>
        <w:spacing w:after="120"/>
        <w:contextualSpacing/>
        <w:jc w:val="both"/>
      </w:pPr>
      <w:r w:rsidRPr="00404FD7">
        <w:rPr>
          <w:rFonts w:ascii="Sylfaen" w:hAnsi="Sylfaen" w:cs="Sylfaen"/>
        </w:rPr>
        <w:t>Supporting physical activity;</w:t>
      </w:r>
    </w:p>
    <w:p w14:paraId="2892CC09" w14:textId="77777777" w:rsidR="00B17D56" w:rsidRPr="00404FD7" w:rsidRDefault="00B17D56" w:rsidP="00B17D56">
      <w:pPr>
        <w:pStyle w:val="ListParagraph"/>
        <w:widowControl/>
        <w:numPr>
          <w:ilvl w:val="0"/>
          <w:numId w:val="27"/>
        </w:numPr>
        <w:spacing w:after="120"/>
        <w:contextualSpacing/>
        <w:jc w:val="both"/>
      </w:pPr>
      <w:r w:rsidRPr="00404FD7">
        <w:rPr>
          <w:rFonts w:ascii="Sylfaen" w:hAnsi="Sylfaen" w:cs="Sylfaen"/>
        </w:rPr>
        <w:t>Supporting Hepatitis C prevention and public literacy;</w:t>
      </w:r>
    </w:p>
    <w:p w14:paraId="22AA33D6" w14:textId="77777777" w:rsidR="00B17D56" w:rsidRPr="00404FD7" w:rsidRDefault="00B17D56" w:rsidP="00B17D56">
      <w:pPr>
        <w:pStyle w:val="ListParagraph"/>
        <w:widowControl/>
        <w:numPr>
          <w:ilvl w:val="0"/>
          <w:numId w:val="27"/>
        </w:numPr>
        <w:spacing w:after="120"/>
        <w:contextualSpacing/>
        <w:jc w:val="both"/>
      </w:pPr>
      <w:r w:rsidRPr="00404FD7">
        <w:rPr>
          <w:rFonts w:ascii="Sylfaen" w:hAnsi="Sylfaen" w:cs="Sylfaen"/>
        </w:rPr>
        <w:t>Supporting mental health and prevention of drug addiction;</w:t>
      </w:r>
    </w:p>
    <w:p w14:paraId="769365EA" w14:textId="77777777" w:rsidR="00B17D56" w:rsidRPr="00404FD7" w:rsidRDefault="00B17D56" w:rsidP="00B17D56">
      <w:pPr>
        <w:pStyle w:val="ListParagraph"/>
        <w:widowControl/>
        <w:numPr>
          <w:ilvl w:val="0"/>
          <w:numId w:val="27"/>
        </w:numPr>
        <w:spacing w:after="120"/>
        <w:contextualSpacing/>
        <w:jc w:val="both"/>
      </w:pPr>
      <w:r w:rsidRPr="00404FD7">
        <w:rPr>
          <w:rFonts w:ascii="Sylfaen" w:hAnsi="Sylfaen" w:cs="Sylfaen"/>
        </w:rPr>
        <w:t>Strengthening and popularization of health promotion.</w:t>
      </w:r>
    </w:p>
    <w:p w14:paraId="0FB9C5A9" w14:textId="77777777" w:rsidR="00B17D56" w:rsidRDefault="00B17D56" w:rsidP="00B17D56">
      <w:pPr>
        <w:jc w:val="both"/>
        <w:rPr>
          <w:rFonts w:ascii="Sylfaen" w:hAnsi="Sylfaen" w:cs="Sylfaen"/>
          <w:lang w:val="ka-GE"/>
        </w:rPr>
      </w:pPr>
      <w:r w:rsidRPr="00404FD7">
        <w:rPr>
          <w:rFonts w:ascii="Sylfaen" w:hAnsi="Sylfaen" w:cs="Sylfaen"/>
          <w:lang w:val="ka-GE"/>
        </w:rPr>
        <w:t xml:space="preserve">During the business year numerous activities </w:t>
      </w:r>
      <w:r w:rsidRPr="00404FD7">
        <w:rPr>
          <w:rFonts w:ascii="Sylfaen" w:hAnsi="Sylfaen" w:cs="Sylfaen"/>
        </w:rPr>
        <w:t xml:space="preserve">in all components </w:t>
      </w:r>
      <w:r w:rsidRPr="00404FD7">
        <w:rPr>
          <w:rFonts w:ascii="Sylfaen" w:hAnsi="Sylfaen" w:cs="Sylfaen"/>
          <w:lang w:val="ka-GE"/>
        </w:rPr>
        <w:t>were conducted</w:t>
      </w:r>
      <w:r w:rsidRPr="00404FD7">
        <w:rPr>
          <w:rFonts w:ascii="Sylfaen" w:hAnsi="Sylfaen" w:cs="Sylfaen"/>
        </w:rPr>
        <w:t>, including</w:t>
      </w:r>
      <w:r w:rsidRPr="00404FD7">
        <w:rPr>
          <w:rFonts w:ascii="Sylfaen" w:hAnsi="Sylfaen" w:cs="Sylfaen"/>
          <w:lang w:val="ka-GE"/>
        </w:rPr>
        <w:t xml:space="preserve">:  </w:t>
      </w:r>
    </w:p>
    <w:p w14:paraId="64E09D6A" w14:textId="77777777" w:rsidR="00B17D56" w:rsidRPr="00404FD7" w:rsidRDefault="00B17D56" w:rsidP="00B17D56">
      <w:pPr>
        <w:pStyle w:val="ListParagraph"/>
        <w:widowControl/>
        <w:numPr>
          <w:ilvl w:val="0"/>
          <w:numId w:val="28"/>
        </w:numPr>
        <w:spacing w:after="120"/>
        <w:contextualSpacing/>
        <w:jc w:val="both"/>
      </w:pPr>
      <w:r w:rsidRPr="00404FD7">
        <w:rPr>
          <w:rFonts w:ascii="Sylfaen" w:hAnsi="Sylfaen" w:cs="Sylfaen"/>
          <w:lang w:val="ka-GE"/>
        </w:rPr>
        <w:t>Effective communication campaign “Smoke free Georgia from May 1</w:t>
      </w:r>
      <w:r w:rsidRPr="00404FD7">
        <w:rPr>
          <w:rFonts w:ascii="Sylfaen" w:hAnsi="Sylfaen" w:cs="Sylfaen"/>
          <w:vertAlign w:val="superscript"/>
          <w:lang w:val="ka-GE"/>
        </w:rPr>
        <w:t>st</w:t>
      </w:r>
      <w:r w:rsidRPr="00404FD7">
        <w:rPr>
          <w:rFonts w:ascii="Sylfaen" w:hAnsi="Sylfaen" w:cs="Sylfaen"/>
          <w:lang w:val="ka-GE"/>
        </w:rPr>
        <w:t>” was conducted;</w:t>
      </w:r>
    </w:p>
    <w:p w14:paraId="1803CE1E" w14:textId="77777777" w:rsidR="00B17D56" w:rsidRPr="00404FD7" w:rsidRDefault="00B17D56" w:rsidP="00B17D56">
      <w:pPr>
        <w:pStyle w:val="ListParagraph"/>
        <w:widowControl/>
        <w:numPr>
          <w:ilvl w:val="0"/>
          <w:numId w:val="28"/>
        </w:numPr>
        <w:spacing w:after="120"/>
        <w:contextualSpacing/>
        <w:jc w:val="both"/>
      </w:pPr>
      <w:r w:rsidRPr="00404FD7">
        <w:rPr>
          <w:rFonts w:ascii="Sylfaen" w:hAnsi="Sylfaen" w:cs="Sylfaen"/>
          <w:lang w:val="ka-GE"/>
        </w:rPr>
        <w:t xml:space="preserve">In order to evaluate enforcement of tobacco control legislation more than 7800 institutions, 4800 retail stores, 2400 public transport and advertisement locations were monitored (40% in Tbilisi and 60% in the regions). </w:t>
      </w:r>
      <w:r w:rsidRPr="00404FD7">
        <w:rPr>
          <w:rFonts w:ascii="Sylfaen" w:hAnsi="Sylfaen" w:cs="Sylfaen"/>
        </w:rPr>
        <w:t xml:space="preserve">Observation questioner was prepared. For monitoring in the different institutions, mobile application was created which is integrated to the GPS system and compatible as with Android as well as with IOS; </w:t>
      </w:r>
    </w:p>
    <w:p w14:paraId="650709DF" w14:textId="77777777" w:rsidR="00B17D56" w:rsidRPr="00404FD7" w:rsidRDefault="00B17D56" w:rsidP="00B17D56">
      <w:pPr>
        <w:pStyle w:val="ListParagraph"/>
        <w:widowControl/>
        <w:numPr>
          <w:ilvl w:val="0"/>
          <w:numId w:val="28"/>
        </w:numPr>
        <w:spacing w:after="120"/>
        <w:contextualSpacing/>
        <w:jc w:val="both"/>
      </w:pPr>
      <w:r w:rsidRPr="00404FD7">
        <w:rPr>
          <w:rFonts w:ascii="Sylfaen" w:hAnsi="Sylfaen" w:cs="Sylfaen"/>
          <w:lang w:val="ka-GE"/>
        </w:rPr>
        <w:t>Training was held for law enforcing institutions on tobacco control legislation;</w:t>
      </w:r>
    </w:p>
    <w:p w14:paraId="5A1299F6" w14:textId="77777777" w:rsidR="00B17D56" w:rsidRPr="00404FD7" w:rsidRDefault="00B17D56" w:rsidP="00B17D56">
      <w:pPr>
        <w:pStyle w:val="ListParagraph"/>
        <w:widowControl/>
        <w:numPr>
          <w:ilvl w:val="0"/>
          <w:numId w:val="28"/>
        </w:numPr>
        <w:spacing w:after="120"/>
        <w:contextualSpacing/>
        <w:jc w:val="both"/>
      </w:pPr>
      <w:r w:rsidRPr="00404FD7">
        <w:rPr>
          <w:rFonts w:ascii="Sylfaen" w:hAnsi="Sylfaen" w:cs="Sylfaen"/>
          <w:lang w:val="ka-GE"/>
        </w:rPr>
        <w:t>Pilot training for school teachers was held on tobacco control issues;</w:t>
      </w:r>
    </w:p>
    <w:p w14:paraId="16A94611" w14:textId="77777777" w:rsidR="00B17D56" w:rsidRPr="00D727B4" w:rsidRDefault="00B17D56" w:rsidP="00B17D56">
      <w:pPr>
        <w:pStyle w:val="ListParagraph"/>
        <w:widowControl/>
        <w:numPr>
          <w:ilvl w:val="0"/>
          <w:numId w:val="28"/>
        </w:numPr>
        <w:spacing w:after="120"/>
        <w:contextualSpacing/>
        <w:jc w:val="both"/>
      </w:pPr>
      <w:r w:rsidRPr="00404FD7">
        <w:rPr>
          <w:rFonts w:ascii="Sylfaen" w:hAnsi="Sylfaen" w:cs="Sylfaen"/>
          <w:lang w:val="ka-GE"/>
        </w:rPr>
        <w:t>Tobacco quit line 116001 is operating 7 days a week 8 hours per day;</w:t>
      </w:r>
    </w:p>
    <w:p w14:paraId="76F1A987" w14:textId="77777777" w:rsidR="00B17D56" w:rsidRPr="00404FD7" w:rsidRDefault="00B17D56" w:rsidP="00B17D56">
      <w:pPr>
        <w:pStyle w:val="ListParagraph"/>
        <w:widowControl/>
        <w:numPr>
          <w:ilvl w:val="0"/>
          <w:numId w:val="28"/>
        </w:numPr>
        <w:spacing w:after="120"/>
        <w:contextualSpacing/>
        <w:jc w:val="both"/>
      </w:pPr>
      <w:r w:rsidRPr="00404FD7">
        <w:rPr>
          <w:rFonts w:ascii="Sylfaen" w:hAnsi="Sylfaen" w:cs="Sylfaen"/>
          <w:lang w:val="ka-GE"/>
        </w:rPr>
        <w:t xml:space="preserve">For “popularization of health promotion” activities/sport events were organized to promote physical activity; </w:t>
      </w:r>
    </w:p>
    <w:p w14:paraId="30019874" w14:textId="77777777" w:rsidR="00B17D56" w:rsidRPr="00404FD7" w:rsidRDefault="00B17D56" w:rsidP="00B17D56">
      <w:pPr>
        <w:pStyle w:val="ListParagraph"/>
        <w:widowControl/>
        <w:numPr>
          <w:ilvl w:val="0"/>
          <w:numId w:val="28"/>
        </w:numPr>
        <w:spacing w:after="120"/>
        <w:contextualSpacing/>
        <w:jc w:val="both"/>
      </w:pPr>
      <w:r w:rsidRPr="00404FD7">
        <w:rPr>
          <w:rFonts w:ascii="Sylfaen" w:hAnsi="Sylfaen" w:cs="Sylfaen"/>
        </w:rPr>
        <w:t>V</w:t>
      </w:r>
      <w:r w:rsidRPr="00404FD7">
        <w:rPr>
          <w:rFonts w:ascii="Sylfaen" w:hAnsi="Sylfaen" w:cs="Sylfaen"/>
          <w:lang w:val="ka-GE"/>
        </w:rPr>
        <w:t>ideos on alcohol abuse and harms in youth were prepared</w:t>
      </w:r>
      <w:r w:rsidRPr="00404FD7">
        <w:rPr>
          <w:rFonts w:ascii="Sylfaen" w:hAnsi="Sylfaen" w:cs="Sylfaen"/>
        </w:rPr>
        <w:t xml:space="preserve"> f</w:t>
      </w:r>
      <w:r w:rsidRPr="00404FD7">
        <w:rPr>
          <w:rFonts w:ascii="Sylfaen" w:hAnsi="Sylfaen" w:cs="Sylfaen"/>
          <w:lang w:val="ka-GE"/>
        </w:rPr>
        <w:t>or the Cannes Lions International Festival of Creativity</w:t>
      </w:r>
      <w:r w:rsidRPr="00404FD7">
        <w:rPr>
          <w:rFonts w:ascii="Sylfaen" w:hAnsi="Sylfaen" w:cs="Sylfaen"/>
        </w:rPr>
        <w:t>;</w:t>
      </w:r>
      <w:r w:rsidRPr="00404FD7">
        <w:rPr>
          <w:rFonts w:ascii="Sylfaen" w:hAnsi="Sylfaen" w:cs="Sylfaen"/>
          <w:lang w:val="ka-GE"/>
        </w:rPr>
        <w:t xml:space="preserve"> </w:t>
      </w:r>
    </w:p>
    <w:p w14:paraId="48427015" w14:textId="77777777" w:rsidR="00B17D56" w:rsidRPr="00404FD7" w:rsidRDefault="00B17D56" w:rsidP="00B17D56">
      <w:pPr>
        <w:pStyle w:val="ListParagraph"/>
        <w:widowControl/>
        <w:numPr>
          <w:ilvl w:val="0"/>
          <w:numId w:val="28"/>
        </w:numPr>
        <w:spacing w:after="120"/>
        <w:contextualSpacing/>
        <w:jc w:val="both"/>
      </w:pPr>
      <w:r w:rsidRPr="00404FD7">
        <w:rPr>
          <w:rFonts w:ascii="Sylfaen" w:hAnsi="Sylfaen" w:cs="Sylfaen"/>
          <w:lang w:val="ka-GE"/>
        </w:rPr>
        <w:t>Information banners were placed in Tbilisi metro stations for one month;</w:t>
      </w:r>
    </w:p>
    <w:p w14:paraId="37D2BC95" w14:textId="77777777" w:rsidR="00B17D56" w:rsidRPr="00404FD7" w:rsidRDefault="00B17D56" w:rsidP="00B17D56">
      <w:pPr>
        <w:pStyle w:val="ListParagraph"/>
        <w:widowControl/>
        <w:numPr>
          <w:ilvl w:val="0"/>
          <w:numId w:val="28"/>
        </w:numPr>
        <w:spacing w:after="120"/>
        <w:contextualSpacing/>
        <w:jc w:val="both"/>
      </w:pPr>
      <w:r w:rsidRPr="00404FD7">
        <w:rPr>
          <w:rFonts w:ascii="Sylfaen" w:hAnsi="Sylfaen" w:cs="Sylfaen"/>
        </w:rPr>
        <w:t>Within the component on “supporting Hepatitis C prevention and public literacy” printed and video materials created according to the strategy were tested on target population using focus groups: patients with Hepatitis C, representatives of high risk groups and general population;</w:t>
      </w:r>
    </w:p>
    <w:p w14:paraId="2A9969A3" w14:textId="77777777" w:rsidR="00B17D56" w:rsidRPr="00404FD7" w:rsidRDefault="00B17D56" w:rsidP="00B17D56">
      <w:pPr>
        <w:pStyle w:val="ListParagraph"/>
        <w:widowControl/>
        <w:numPr>
          <w:ilvl w:val="0"/>
          <w:numId w:val="28"/>
        </w:numPr>
        <w:spacing w:after="120"/>
        <w:contextualSpacing/>
        <w:jc w:val="both"/>
      </w:pPr>
      <w:r w:rsidRPr="00404FD7">
        <w:rPr>
          <w:rFonts w:ascii="Sylfaen" w:hAnsi="Sylfaen" w:cs="Sylfaen"/>
        </w:rPr>
        <w:t>Various activities were conducted for the world Hepatitis C day and “STOP C” communication campaign to raise awareness on Hepatitis C in the population;</w:t>
      </w:r>
    </w:p>
    <w:p w14:paraId="5A764CF5" w14:textId="77777777" w:rsidR="00B17D56" w:rsidRPr="00D727B4" w:rsidRDefault="00B17D56" w:rsidP="00B17D56">
      <w:pPr>
        <w:pStyle w:val="ListParagraph"/>
        <w:widowControl/>
        <w:numPr>
          <w:ilvl w:val="0"/>
          <w:numId w:val="28"/>
        </w:numPr>
        <w:spacing w:after="120"/>
        <w:contextualSpacing/>
        <w:jc w:val="both"/>
      </w:pPr>
      <w:r w:rsidRPr="00404FD7">
        <w:rPr>
          <w:rFonts w:ascii="Sylfaen" w:hAnsi="Sylfaen" w:cs="Sylfaen"/>
          <w:lang w:val="ka-GE"/>
        </w:rPr>
        <w:t>Informative text messages was sent to the public</w:t>
      </w:r>
      <w:r w:rsidRPr="00404FD7">
        <w:rPr>
          <w:rFonts w:ascii="Sylfaen" w:hAnsi="Sylfaen" w:cs="Sylfaen"/>
        </w:rPr>
        <w:t>;</w:t>
      </w:r>
    </w:p>
    <w:p w14:paraId="07733C6F" w14:textId="77777777" w:rsidR="00B17D56" w:rsidRPr="00AA34C5" w:rsidRDefault="00B17D56" w:rsidP="00B17D56">
      <w:pPr>
        <w:pStyle w:val="ListParagraph"/>
        <w:widowControl/>
        <w:numPr>
          <w:ilvl w:val="0"/>
          <w:numId w:val="28"/>
        </w:numPr>
        <w:spacing w:after="120"/>
        <w:contextualSpacing/>
        <w:jc w:val="both"/>
      </w:pPr>
      <w:r w:rsidRPr="00D727B4">
        <w:rPr>
          <w:rFonts w:ascii="Sylfaen" w:hAnsi="Sylfaen" w:cs="Sylfaen"/>
        </w:rPr>
        <w:t xml:space="preserve">Communication campaign strategy plan was prepared for “supporting mental health and prevention of drug addiction” component; Educational campaign was running using social media (Facebook page “understand me” </w:t>
      </w:r>
      <w:hyperlink r:id="rId25" w:history="1">
        <w:r w:rsidRPr="00D727B4">
          <w:rPr>
            <w:rStyle w:val="Hyperlink"/>
            <w:rFonts w:ascii="Sylfaen" w:hAnsi="Sylfaen" w:cs="Sylfaen"/>
            <w:lang w:val="ka-GE"/>
          </w:rPr>
          <w:t>https://www.facebook.com/NCDCmentalhealth/</w:t>
        </w:r>
      </w:hyperlink>
      <w:r w:rsidRPr="00D727B4">
        <w:rPr>
          <w:rFonts w:ascii="Sylfaen" w:hAnsi="Sylfaen" w:cs="Sylfaen"/>
          <w:lang w:val="ka-GE"/>
        </w:rPr>
        <w:t>);</w:t>
      </w:r>
    </w:p>
    <w:p w14:paraId="6AE2113D" w14:textId="77777777" w:rsidR="00B17D56" w:rsidRPr="00AA34C5" w:rsidRDefault="00B17D56" w:rsidP="00B17D56">
      <w:pPr>
        <w:pStyle w:val="ListParagraph"/>
        <w:widowControl/>
        <w:numPr>
          <w:ilvl w:val="0"/>
          <w:numId w:val="28"/>
        </w:numPr>
        <w:spacing w:after="120"/>
        <w:contextualSpacing/>
        <w:jc w:val="both"/>
      </w:pPr>
      <w:r w:rsidRPr="00AA34C5">
        <w:rPr>
          <w:rFonts w:ascii="Sylfaen" w:hAnsi="Sylfaen" w:cs="Sylfaen"/>
          <w:lang w:val="ka-GE"/>
        </w:rPr>
        <w:t>On inclusion topic, photo stories and blogs were prepared using conte</w:t>
      </w:r>
      <w:r w:rsidRPr="00AA34C5">
        <w:rPr>
          <w:rFonts w:ascii="Sylfaen" w:hAnsi="Sylfaen" w:cs="Sylfaen"/>
        </w:rPr>
        <w:t>s</w:t>
      </w:r>
      <w:r w:rsidRPr="00AA34C5">
        <w:rPr>
          <w:rFonts w:ascii="Sylfaen" w:hAnsi="Sylfaen" w:cs="Sylfaen"/>
          <w:lang w:val="ka-GE"/>
        </w:rPr>
        <w:t xml:space="preserve">t format involving youth, where 6 works were </w:t>
      </w:r>
      <w:r w:rsidRPr="00AA34C5">
        <w:rPr>
          <w:rFonts w:ascii="Sylfaen" w:hAnsi="Sylfaen" w:cs="Sylfaen"/>
        </w:rPr>
        <w:t>selected</w:t>
      </w:r>
      <w:r w:rsidRPr="00AA34C5">
        <w:rPr>
          <w:rFonts w:ascii="Sylfaen" w:hAnsi="Sylfaen" w:cs="Sylfaen"/>
          <w:lang w:val="ka-GE"/>
        </w:rPr>
        <w:t xml:space="preserve"> and published; </w:t>
      </w:r>
    </w:p>
    <w:p w14:paraId="7DBC43B9" w14:textId="77777777" w:rsidR="00B17D56" w:rsidRPr="00AA34C5" w:rsidRDefault="00B17D56" w:rsidP="00B17D56">
      <w:pPr>
        <w:pStyle w:val="ListParagraph"/>
        <w:widowControl/>
        <w:numPr>
          <w:ilvl w:val="0"/>
          <w:numId w:val="28"/>
        </w:numPr>
        <w:spacing w:after="120"/>
        <w:contextualSpacing/>
        <w:jc w:val="both"/>
      </w:pPr>
      <w:r w:rsidRPr="00AA34C5">
        <w:rPr>
          <w:rFonts w:ascii="Sylfaen" w:hAnsi="Sylfaen" w:cs="Sylfaen"/>
          <w:lang w:val="ka-GE"/>
        </w:rPr>
        <w:t>For creative activities, works were prepared (web page and mobile application) on promoting regular blood donation presented at the Cannes Lions International Festival of Creativity</w:t>
      </w:r>
      <w:r w:rsidRPr="00AA34C5">
        <w:rPr>
          <w:rFonts w:ascii="Sylfaen" w:hAnsi="Sylfaen" w:cs="Sylfaen"/>
        </w:rPr>
        <w:t>;</w:t>
      </w:r>
    </w:p>
    <w:p w14:paraId="3A7F0612" w14:textId="77777777" w:rsidR="00B17D56" w:rsidRPr="00AA34C5" w:rsidRDefault="00B17D56" w:rsidP="00B17D56">
      <w:pPr>
        <w:pStyle w:val="ListParagraph"/>
        <w:widowControl/>
        <w:numPr>
          <w:ilvl w:val="0"/>
          <w:numId w:val="28"/>
        </w:numPr>
        <w:spacing w:after="120"/>
        <w:contextualSpacing/>
        <w:jc w:val="both"/>
      </w:pPr>
      <w:r w:rsidRPr="00AA34C5">
        <w:rPr>
          <w:rFonts w:ascii="Sylfaen" w:hAnsi="Sylfaen" w:cs="Sylfaen"/>
          <w:lang w:val="ka-GE"/>
        </w:rPr>
        <w:t xml:space="preserve">Activity for voluntary blood donation day was held. </w:t>
      </w:r>
    </w:p>
    <w:p w14:paraId="3618AFBD" w14:textId="77777777" w:rsidR="00B17D56" w:rsidRDefault="00B17D56" w:rsidP="00B17D56">
      <w:pPr>
        <w:jc w:val="both"/>
      </w:pPr>
    </w:p>
    <w:p w14:paraId="2063E831" w14:textId="77777777" w:rsidR="00B17D56" w:rsidRDefault="00B17D56" w:rsidP="00B17D56">
      <w:pPr>
        <w:jc w:val="both"/>
      </w:pPr>
    </w:p>
    <w:p w14:paraId="33CF542D" w14:textId="77777777" w:rsidR="00B17D56" w:rsidRDefault="00B17D56" w:rsidP="00B17D56">
      <w:pPr>
        <w:jc w:val="both"/>
      </w:pPr>
    </w:p>
    <w:p w14:paraId="1AE466AB" w14:textId="77777777" w:rsidR="00FD7FEE" w:rsidRDefault="00FD7FEE" w:rsidP="00B17D56">
      <w:pPr>
        <w:jc w:val="both"/>
      </w:pPr>
    </w:p>
    <w:p w14:paraId="6C1ABF46" w14:textId="1A89B2E2" w:rsidR="00B17D56" w:rsidRDefault="00B17D56" w:rsidP="00B17D56">
      <w:pPr>
        <w:pStyle w:val="Head222"/>
      </w:pPr>
      <w:r>
        <w:lastRenderedPageBreak/>
        <w:t xml:space="preserve">2.4 </w:t>
      </w:r>
      <w:r w:rsidRPr="00AA34C5">
        <w:t>STRENGTHENING OF TOBACCO CONTROL</w:t>
      </w:r>
    </w:p>
    <w:p w14:paraId="5928C38F" w14:textId="77777777" w:rsidR="00B17D56" w:rsidRDefault="00B17D56" w:rsidP="00B17D56">
      <w:pPr>
        <w:jc w:val="both"/>
        <w:rPr>
          <w:rFonts w:ascii="Sylfaen" w:hAnsi="Sylfaen" w:cs="Sylfaen"/>
        </w:rPr>
      </w:pPr>
      <w:r w:rsidRPr="000F508A">
        <w:rPr>
          <w:rFonts w:ascii="Sylfaen" w:hAnsi="Sylfaen" w:cs="Sylfaen"/>
          <w:bCs/>
        </w:rPr>
        <w:t xml:space="preserve">Tobacco use is the major risk factor for cardiovascular diseases, cancer, chronic pulmonary obstruction and diabetes. 94% of lethal cases in Georgia are associated with the diseases mentioned above. Huge part of healthcare expenditures in Georgia are associated with diseases caused by tobacco use. In order to save future generations and protect their right for health, </w:t>
      </w:r>
      <w:r>
        <w:rPr>
          <w:rFonts w:ascii="Sylfaen" w:hAnsi="Sylfaen" w:cs="Sylfaen"/>
          <w:bCs/>
        </w:rPr>
        <w:t>the P</w:t>
      </w:r>
      <w:r w:rsidRPr="000F508A">
        <w:rPr>
          <w:rFonts w:ascii="Sylfaen" w:hAnsi="Sylfaen" w:cs="Sylfaen"/>
          <w:bCs/>
        </w:rPr>
        <w:t>arliament of Georgia adopted a new generation tobacco control law in May, 2017 – tobacco control, advertising, broadcasting, lottery, gambling and money earning games; Enforcement started on May 1</w:t>
      </w:r>
      <w:r w:rsidRPr="000F508A">
        <w:rPr>
          <w:rFonts w:ascii="Sylfaen" w:hAnsi="Sylfaen" w:cs="Sylfaen"/>
          <w:bCs/>
          <w:vertAlign w:val="superscript"/>
        </w:rPr>
        <w:t>st</w:t>
      </w:r>
      <w:r w:rsidRPr="000F508A">
        <w:rPr>
          <w:rFonts w:ascii="Sylfaen" w:hAnsi="Sylfaen" w:cs="Sylfaen"/>
          <w:bCs/>
        </w:rPr>
        <w:t>, 2018. Legislative reform of Georgia is aligned with the responsibilities described in tobacco control strategy and national action plan</w:t>
      </w:r>
      <w:r w:rsidRPr="000F508A">
        <w:rPr>
          <w:rFonts w:ascii="Sylfaen" w:hAnsi="Sylfaen" w:cs="Sylfaen"/>
          <w:lang w:val="ka-GE"/>
        </w:rPr>
        <w:t xml:space="preserve">; </w:t>
      </w:r>
      <w:r w:rsidRPr="000F508A">
        <w:rPr>
          <w:rFonts w:ascii="Sylfaen" w:hAnsi="Sylfaen" w:cs="Sylfaen"/>
        </w:rPr>
        <w:t>and importantly, it is also aligned with the association agreement between the European Union and the European Atomic Energy Community and their Member States, of the one part, and Georgia, of the other part.</w:t>
      </w:r>
    </w:p>
    <w:p w14:paraId="0BE32AC8" w14:textId="77777777" w:rsidR="00B17D56" w:rsidRDefault="00B17D56" w:rsidP="00B17D56">
      <w:pPr>
        <w:jc w:val="both"/>
        <w:rPr>
          <w:rFonts w:ascii="Sylfaen" w:hAnsi="Sylfaen" w:cs="Sylfaen"/>
        </w:rPr>
      </w:pPr>
      <w:r w:rsidRPr="000F508A">
        <w:rPr>
          <w:rFonts w:ascii="Sylfaen" w:hAnsi="Sylfaen" w:cs="Sylfaen"/>
        </w:rPr>
        <w:t xml:space="preserve">Main changes resulted by the reform are: </w:t>
      </w:r>
    </w:p>
    <w:p w14:paraId="24ECE85D" w14:textId="77777777" w:rsidR="00B17D56" w:rsidRPr="00AA34C5" w:rsidRDefault="00B17D56" w:rsidP="00B17D56">
      <w:pPr>
        <w:pStyle w:val="ListParagraph"/>
        <w:widowControl/>
        <w:numPr>
          <w:ilvl w:val="0"/>
          <w:numId w:val="29"/>
        </w:numPr>
        <w:spacing w:after="120"/>
        <w:contextualSpacing/>
        <w:jc w:val="both"/>
      </w:pPr>
      <w:r w:rsidRPr="00AA34C5">
        <w:rPr>
          <w:rFonts w:ascii="Sylfaen" w:hAnsi="Sylfaen" w:cs="Sylfaen"/>
          <w:bCs/>
        </w:rPr>
        <w:t>Excluding tobacco industry interests and providing transparency on relationships between tobacco industry and public organizations/figures in healthcare during preparing, making and establishing decisions;</w:t>
      </w:r>
    </w:p>
    <w:p w14:paraId="2F9B09FC" w14:textId="77777777" w:rsidR="00B17D56" w:rsidRPr="00AA34C5" w:rsidRDefault="00B17D56" w:rsidP="00B17D56">
      <w:pPr>
        <w:pStyle w:val="ListParagraph"/>
        <w:widowControl/>
        <w:numPr>
          <w:ilvl w:val="0"/>
          <w:numId w:val="29"/>
        </w:numPr>
        <w:spacing w:after="120"/>
        <w:contextualSpacing/>
        <w:jc w:val="both"/>
      </w:pPr>
      <w:r w:rsidRPr="00AA34C5">
        <w:rPr>
          <w:rFonts w:ascii="Sylfaen" w:hAnsi="Sylfaen" w:cs="Sylfaen"/>
          <w:bCs/>
        </w:rPr>
        <w:t>Tobacco smoke free places (except casinos, cigar bars and airports) from May 1</w:t>
      </w:r>
      <w:r w:rsidRPr="00AA34C5">
        <w:rPr>
          <w:rFonts w:ascii="Sylfaen" w:hAnsi="Sylfaen" w:cs="Sylfaen"/>
          <w:bCs/>
          <w:vertAlign w:val="superscript"/>
        </w:rPr>
        <w:t>st</w:t>
      </w:r>
      <w:r w:rsidRPr="00AA34C5">
        <w:rPr>
          <w:rFonts w:ascii="Sylfaen" w:hAnsi="Sylfaen" w:cs="Sylfaen"/>
          <w:bCs/>
        </w:rPr>
        <w:t>, 2018;</w:t>
      </w:r>
    </w:p>
    <w:p w14:paraId="69DAC5FC" w14:textId="77777777" w:rsidR="00B17D56" w:rsidRPr="00AA34C5" w:rsidRDefault="00B17D56" w:rsidP="00B17D56">
      <w:pPr>
        <w:pStyle w:val="ListParagraph"/>
        <w:widowControl/>
        <w:numPr>
          <w:ilvl w:val="0"/>
          <w:numId w:val="29"/>
        </w:numPr>
        <w:spacing w:after="120"/>
        <w:contextualSpacing/>
        <w:jc w:val="both"/>
      </w:pPr>
      <w:r w:rsidRPr="00AA34C5">
        <w:rPr>
          <w:rFonts w:ascii="Sylfaen" w:hAnsi="Sylfaen" w:cs="Sylfaen"/>
          <w:bCs/>
        </w:rPr>
        <w:t>Banning any kind of advertisement, popularization and sponsorship of tobacco products (including via internet) from May 1</w:t>
      </w:r>
      <w:r w:rsidRPr="00AA34C5">
        <w:rPr>
          <w:rFonts w:ascii="Sylfaen" w:hAnsi="Sylfaen" w:cs="Sylfaen"/>
          <w:bCs/>
          <w:vertAlign w:val="superscript"/>
        </w:rPr>
        <w:t>st</w:t>
      </w:r>
      <w:r w:rsidRPr="00AA34C5">
        <w:rPr>
          <w:rFonts w:ascii="Sylfaen" w:hAnsi="Sylfaen" w:cs="Sylfaen"/>
          <w:bCs/>
        </w:rPr>
        <w:t>, 2018;</w:t>
      </w:r>
    </w:p>
    <w:p w14:paraId="08EA52A8" w14:textId="77777777" w:rsidR="00B17D56" w:rsidRPr="00AA34C5" w:rsidRDefault="00B17D56" w:rsidP="00B17D56">
      <w:pPr>
        <w:pStyle w:val="ListParagraph"/>
        <w:widowControl/>
        <w:numPr>
          <w:ilvl w:val="0"/>
          <w:numId w:val="29"/>
        </w:numPr>
        <w:spacing w:after="120"/>
        <w:contextualSpacing/>
        <w:jc w:val="both"/>
      </w:pPr>
      <w:r w:rsidRPr="00AA34C5">
        <w:rPr>
          <w:rFonts w:ascii="Sylfaen" w:hAnsi="Sylfaen" w:cs="Sylfaen"/>
          <w:bCs/>
        </w:rPr>
        <w:t>Banning showcasing of tobacco products and it’s accessories so they are visible from outside from September 1</w:t>
      </w:r>
      <w:r w:rsidRPr="00AA34C5">
        <w:rPr>
          <w:rFonts w:ascii="Sylfaen" w:hAnsi="Sylfaen" w:cs="Sylfaen"/>
          <w:bCs/>
          <w:vertAlign w:val="superscript"/>
        </w:rPr>
        <w:t>st</w:t>
      </w:r>
      <w:r w:rsidRPr="00AA34C5">
        <w:rPr>
          <w:rFonts w:ascii="Sylfaen" w:hAnsi="Sylfaen" w:cs="Sylfaen"/>
          <w:bCs/>
        </w:rPr>
        <w:t>, 2018;</w:t>
      </w:r>
    </w:p>
    <w:p w14:paraId="20719F0C" w14:textId="77777777" w:rsidR="00B17D56" w:rsidRPr="00AA34C5" w:rsidRDefault="00B17D56" w:rsidP="00B17D56">
      <w:pPr>
        <w:pStyle w:val="ListParagraph"/>
        <w:widowControl/>
        <w:numPr>
          <w:ilvl w:val="0"/>
          <w:numId w:val="29"/>
        </w:numPr>
        <w:spacing w:after="120"/>
        <w:contextualSpacing/>
        <w:jc w:val="both"/>
      </w:pPr>
      <w:r w:rsidRPr="00AA34C5">
        <w:rPr>
          <w:rFonts w:ascii="Sylfaen" w:hAnsi="Sylfaen" w:cs="Sylfaen"/>
          <w:bCs/>
        </w:rPr>
        <w:t>Smoke free stadiums from May 1</w:t>
      </w:r>
      <w:r w:rsidRPr="00AA34C5">
        <w:rPr>
          <w:rFonts w:ascii="Sylfaen" w:hAnsi="Sylfaen" w:cs="Sylfaen"/>
          <w:bCs/>
          <w:vertAlign w:val="superscript"/>
        </w:rPr>
        <w:t>st</w:t>
      </w:r>
      <w:r w:rsidRPr="00AA34C5">
        <w:rPr>
          <w:rFonts w:ascii="Sylfaen" w:hAnsi="Sylfaen" w:cs="Sylfaen"/>
          <w:bCs/>
        </w:rPr>
        <w:t>, 2020;</w:t>
      </w:r>
    </w:p>
    <w:p w14:paraId="41EF42AF" w14:textId="77777777" w:rsidR="00B17D56" w:rsidRPr="00AA34C5" w:rsidRDefault="00B17D56" w:rsidP="00B17D56">
      <w:pPr>
        <w:pStyle w:val="ListParagraph"/>
        <w:widowControl/>
        <w:numPr>
          <w:ilvl w:val="0"/>
          <w:numId w:val="29"/>
        </w:numPr>
        <w:spacing w:after="120"/>
        <w:contextualSpacing/>
        <w:jc w:val="both"/>
      </w:pPr>
      <w:r w:rsidRPr="00AA34C5">
        <w:rPr>
          <w:rFonts w:ascii="Sylfaen" w:hAnsi="Sylfaen" w:cs="Sylfaen"/>
          <w:bCs/>
        </w:rPr>
        <w:t>Banning showcasing of tobacco products and it’s accessories inside the shop from January 1</w:t>
      </w:r>
      <w:r w:rsidRPr="00AA34C5">
        <w:rPr>
          <w:rFonts w:ascii="Sylfaen" w:hAnsi="Sylfaen" w:cs="Sylfaen"/>
          <w:bCs/>
          <w:vertAlign w:val="superscript"/>
        </w:rPr>
        <w:t>st</w:t>
      </w:r>
      <w:r w:rsidRPr="00AA34C5">
        <w:rPr>
          <w:rFonts w:ascii="Sylfaen" w:hAnsi="Sylfaen" w:cs="Sylfaen"/>
          <w:bCs/>
        </w:rPr>
        <w:t>, 2021;</w:t>
      </w:r>
    </w:p>
    <w:p w14:paraId="12DE1DAD" w14:textId="77777777" w:rsidR="00B17D56" w:rsidRPr="00AA34C5" w:rsidRDefault="00B17D56" w:rsidP="00B17D56">
      <w:pPr>
        <w:pStyle w:val="ListParagraph"/>
        <w:widowControl/>
        <w:numPr>
          <w:ilvl w:val="0"/>
          <w:numId w:val="29"/>
        </w:numPr>
        <w:spacing w:after="120"/>
        <w:contextualSpacing/>
        <w:jc w:val="both"/>
      </w:pPr>
      <w:r w:rsidRPr="00AA34C5">
        <w:rPr>
          <w:rFonts w:ascii="Sylfaen" w:hAnsi="Sylfaen" w:cs="Sylfaen"/>
          <w:bCs/>
        </w:rPr>
        <w:t>Plain packaging with pictorial warnings from January 1</w:t>
      </w:r>
      <w:r w:rsidRPr="00AA34C5">
        <w:rPr>
          <w:rFonts w:ascii="Sylfaen" w:hAnsi="Sylfaen" w:cs="Sylfaen"/>
          <w:bCs/>
          <w:vertAlign w:val="superscript"/>
        </w:rPr>
        <w:t>st</w:t>
      </w:r>
      <w:r w:rsidRPr="00AA34C5">
        <w:rPr>
          <w:rFonts w:ascii="Sylfaen" w:hAnsi="Sylfaen" w:cs="Sylfaen"/>
          <w:bCs/>
        </w:rPr>
        <w:t>, 2022.</w:t>
      </w:r>
    </w:p>
    <w:p w14:paraId="6E25311D" w14:textId="77777777" w:rsidR="00B17D56" w:rsidRDefault="00B17D56" w:rsidP="00B17D56">
      <w:pPr>
        <w:jc w:val="both"/>
        <w:rPr>
          <w:rFonts w:ascii="Sylfaen" w:hAnsi="Sylfaen" w:cs="Sylfaen"/>
        </w:rPr>
      </w:pPr>
      <w:r w:rsidRPr="00AA34C5">
        <w:rPr>
          <w:rFonts w:ascii="Sylfaen" w:hAnsi="Sylfaen" w:cs="Sylfaen"/>
        </w:rPr>
        <w:t xml:space="preserve">“For cigarettes with and without filters which are produced to be marketed in Georgia norms for released substance (nicotine, tar, carbon monoxide), measuring and regulating rules, health warnings for the packages and its printing norms”  Pictorial warnings were adopted by the Government of Georgia in 2018, with decree #14. </w:t>
      </w:r>
    </w:p>
    <w:p w14:paraId="23DA1960" w14:textId="77777777" w:rsidR="00B17D56" w:rsidRDefault="00B17D56" w:rsidP="00AB08A2">
      <w:pPr>
        <w:spacing w:before="240"/>
        <w:jc w:val="both"/>
        <w:rPr>
          <w:rFonts w:ascii="Sylfaen" w:hAnsi="Sylfaen" w:cs="Sylfaen"/>
        </w:rPr>
      </w:pPr>
      <w:r w:rsidRPr="000F508A">
        <w:rPr>
          <w:rFonts w:ascii="Sylfaen" w:hAnsi="Sylfaen" w:cs="Sylfaen"/>
        </w:rPr>
        <w:t xml:space="preserve">Tobacco control law enforcement monitoring is conducted by the health promotion state program tobacco component. </w:t>
      </w:r>
    </w:p>
    <w:p w14:paraId="648E850C" w14:textId="26E74FD9" w:rsidR="00AB08A2" w:rsidRPr="000F508A" w:rsidRDefault="00AB08A2" w:rsidP="00AB08A2">
      <w:pPr>
        <w:spacing w:before="240"/>
        <w:jc w:val="both"/>
        <w:rPr>
          <w:rFonts w:ascii="Sylfaen" w:hAnsi="Sylfaen" w:cs="Sylfaen"/>
          <w:lang w:val="ka-GE"/>
        </w:rPr>
      </w:pPr>
      <w:r w:rsidRPr="00AB08A2">
        <w:rPr>
          <w:rFonts w:ascii="Sylfaen" w:hAnsi="Sylfaen" w:cs="Sylfaen"/>
          <w:lang w:val="ka-GE"/>
        </w:rPr>
        <w:t>In 2018 monitoring results showed that, enforcement of the tobacco control law in the institutions was 96%, in retail stores – 85% and in public transport – 93%. In this period various activities were conducted: trainings for enforcing agencies as well as for public health centers were held; Statutory law was adopted; Media campaign was held; Mobile application “quit smoking” is active; In the mobile application of 112 tobacco component was added, etc.</w:t>
      </w:r>
    </w:p>
    <w:bookmarkEnd w:id="7"/>
    <w:p w14:paraId="356F7019" w14:textId="77777777" w:rsidR="00AB08A2" w:rsidRDefault="00AB08A2" w:rsidP="00B17D56">
      <w:pPr>
        <w:rPr>
          <w:rFonts w:ascii="Sylfaen" w:eastAsia="Helvetica" w:hAnsi="Sylfaen" w:cs="Sylfaen"/>
          <w:b/>
          <w:noProof/>
          <w:color w:val="1F4E79" w:themeColor="accent1" w:themeShade="80"/>
          <w:spacing w:val="14"/>
          <w:w w:val="105"/>
          <w:lang w:val="ka-GE"/>
        </w:rPr>
      </w:pPr>
    </w:p>
    <w:p w14:paraId="56E448A1" w14:textId="77777777" w:rsidR="00AB08A2" w:rsidRDefault="00AB08A2" w:rsidP="00B17D56">
      <w:pPr>
        <w:rPr>
          <w:rFonts w:ascii="Sylfaen" w:eastAsia="Helvetica" w:hAnsi="Sylfaen" w:cs="Sylfaen"/>
          <w:b/>
          <w:noProof/>
          <w:color w:val="1F4E79" w:themeColor="accent1" w:themeShade="80"/>
          <w:spacing w:val="14"/>
          <w:w w:val="105"/>
          <w:lang w:val="ka-GE"/>
        </w:rPr>
      </w:pPr>
    </w:p>
    <w:p w14:paraId="13ED537C" w14:textId="77777777" w:rsidR="00AB08A2" w:rsidRDefault="00AB08A2" w:rsidP="00B17D56">
      <w:pPr>
        <w:rPr>
          <w:rFonts w:ascii="Sylfaen" w:eastAsia="Helvetica" w:hAnsi="Sylfaen" w:cs="Sylfaen"/>
          <w:b/>
          <w:noProof/>
          <w:color w:val="1F4E79" w:themeColor="accent1" w:themeShade="80"/>
          <w:spacing w:val="14"/>
          <w:w w:val="105"/>
          <w:lang w:val="ka-GE"/>
        </w:rPr>
      </w:pPr>
    </w:p>
    <w:p w14:paraId="2A0FC29F" w14:textId="5A7AD5F8" w:rsidR="00B17D56" w:rsidRDefault="00AB08A2" w:rsidP="00B17D56">
      <w:pPr>
        <w:rPr>
          <w:rFonts w:eastAsia="Times New Roman" w:cstheme="minorHAnsi"/>
          <w:b/>
          <w:color w:val="2E74B5" w:themeColor="accent1" w:themeShade="BF"/>
        </w:rPr>
      </w:pPr>
      <w:r w:rsidRPr="00AB08A2">
        <w:rPr>
          <w:rFonts w:eastAsia="Times New Roman" w:cstheme="minorHAnsi"/>
          <w:b/>
          <w:color w:val="2E74B5" w:themeColor="accent1" w:themeShade="BF"/>
        </w:rPr>
        <w:t>Major Challenges</w:t>
      </w:r>
    </w:p>
    <w:p w14:paraId="06ACF2BF" w14:textId="77777777" w:rsidR="00AB08A2" w:rsidRDefault="00AB08A2" w:rsidP="00B17D56">
      <w:pPr>
        <w:rPr>
          <w:rFonts w:eastAsia="Times New Roman" w:cstheme="minorHAnsi"/>
          <w:b/>
          <w:color w:val="2E74B5" w:themeColor="accent1" w:themeShade="BF"/>
        </w:rPr>
      </w:pPr>
    </w:p>
    <w:p w14:paraId="2B2A8C4D" w14:textId="60E93ACE" w:rsidR="00AB08A2" w:rsidRPr="00F84942" w:rsidRDefault="00AB08A2" w:rsidP="00F84942">
      <w:pPr>
        <w:pStyle w:val="ListParagraph"/>
        <w:widowControl/>
        <w:numPr>
          <w:ilvl w:val="0"/>
          <w:numId w:val="29"/>
        </w:numPr>
        <w:spacing w:after="120"/>
        <w:contextualSpacing/>
        <w:jc w:val="both"/>
        <w:rPr>
          <w:rFonts w:ascii="Sylfaen" w:hAnsi="Sylfaen" w:cs="Sylfaen"/>
          <w:bCs/>
        </w:rPr>
      </w:pPr>
      <w:r w:rsidRPr="00F84942">
        <w:rPr>
          <w:rFonts w:ascii="Sylfaen" w:hAnsi="Sylfaen" w:cs="Sylfaen"/>
          <w:bCs/>
        </w:rPr>
        <w:t xml:space="preserve">Incomplete monitoring of non-communicable diseases </w:t>
      </w:r>
    </w:p>
    <w:p w14:paraId="1A552D4F" w14:textId="05433546" w:rsidR="00AB08A2" w:rsidRPr="00F84942" w:rsidRDefault="00AB08A2" w:rsidP="00F84942">
      <w:pPr>
        <w:pStyle w:val="ListParagraph"/>
        <w:widowControl/>
        <w:numPr>
          <w:ilvl w:val="0"/>
          <w:numId w:val="29"/>
        </w:numPr>
        <w:spacing w:after="120"/>
        <w:contextualSpacing/>
        <w:jc w:val="both"/>
        <w:rPr>
          <w:rFonts w:ascii="Sylfaen" w:hAnsi="Sylfaen" w:cs="Sylfaen"/>
          <w:bCs/>
        </w:rPr>
      </w:pPr>
      <w:r w:rsidRPr="00F84942">
        <w:rPr>
          <w:rFonts w:ascii="Sylfaen" w:hAnsi="Sylfaen" w:cs="Sylfaen"/>
          <w:bCs/>
        </w:rPr>
        <w:t>Incomplete surveillance of maternal and prenatal mortality and strengthening response</w:t>
      </w:r>
    </w:p>
    <w:p w14:paraId="50B7E02D" w14:textId="2C967A7E" w:rsidR="00AB08A2" w:rsidRPr="00F84942" w:rsidRDefault="00AB08A2" w:rsidP="00F84942">
      <w:pPr>
        <w:pStyle w:val="ListParagraph"/>
        <w:widowControl/>
        <w:numPr>
          <w:ilvl w:val="0"/>
          <w:numId w:val="29"/>
        </w:numPr>
        <w:spacing w:after="120"/>
        <w:contextualSpacing/>
        <w:jc w:val="both"/>
        <w:rPr>
          <w:rFonts w:ascii="Sylfaen" w:hAnsi="Sylfaen" w:cs="Sylfaen"/>
          <w:bCs/>
        </w:rPr>
      </w:pPr>
      <w:r w:rsidRPr="00F84942">
        <w:rPr>
          <w:rFonts w:ascii="Sylfaen" w:hAnsi="Sylfaen" w:cs="Sylfaen"/>
          <w:bCs/>
        </w:rPr>
        <w:t>Incomplete registration of death cases of reproductive age women of and children under 5 years in the EIDSS</w:t>
      </w:r>
    </w:p>
    <w:p w14:paraId="39200C31" w14:textId="48FEB03A" w:rsidR="00AB08A2" w:rsidRPr="00F84942" w:rsidRDefault="00AB08A2" w:rsidP="00F84942">
      <w:pPr>
        <w:pStyle w:val="ListParagraph"/>
        <w:widowControl/>
        <w:numPr>
          <w:ilvl w:val="0"/>
          <w:numId w:val="29"/>
        </w:numPr>
        <w:spacing w:after="120"/>
        <w:contextualSpacing/>
        <w:jc w:val="both"/>
        <w:rPr>
          <w:rFonts w:ascii="Sylfaen" w:hAnsi="Sylfaen" w:cs="Sylfaen"/>
          <w:bCs/>
        </w:rPr>
      </w:pPr>
      <w:r w:rsidRPr="00F84942">
        <w:rPr>
          <w:rFonts w:ascii="Sylfaen" w:hAnsi="Sylfaen" w:cs="Sylfaen"/>
          <w:bCs/>
        </w:rPr>
        <w:t xml:space="preserve">Lack of engagement of public health municipal centers in the prevention and surveillance of NCDs, maternal and child health, reproductive health and health promotion </w:t>
      </w:r>
    </w:p>
    <w:p w14:paraId="33E93E10" w14:textId="1D809895" w:rsidR="00AB08A2" w:rsidRPr="00F84942" w:rsidRDefault="00AB08A2" w:rsidP="00F84942">
      <w:pPr>
        <w:pStyle w:val="ListParagraph"/>
        <w:widowControl/>
        <w:numPr>
          <w:ilvl w:val="0"/>
          <w:numId w:val="29"/>
        </w:numPr>
        <w:spacing w:after="120"/>
        <w:contextualSpacing/>
        <w:jc w:val="both"/>
        <w:rPr>
          <w:rFonts w:ascii="Sylfaen" w:hAnsi="Sylfaen" w:cs="Sylfaen"/>
          <w:bCs/>
        </w:rPr>
      </w:pPr>
      <w:r w:rsidRPr="00F84942">
        <w:rPr>
          <w:rFonts w:ascii="Sylfaen" w:hAnsi="Sylfaen" w:cs="Sylfaen"/>
          <w:bCs/>
        </w:rPr>
        <w:t>Insufficient qualified workforce and lack of coordinated work.</w:t>
      </w:r>
    </w:p>
    <w:p w14:paraId="652BB5D2" w14:textId="77777777" w:rsidR="00AB08A2" w:rsidRDefault="00AB08A2" w:rsidP="00AB08A2">
      <w:pPr>
        <w:spacing w:line="276" w:lineRule="auto"/>
        <w:jc w:val="both"/>
        <w:rPr>
          <w:rFonts w:ascii="Sylfaen" w:hAnsi="Sylfaen" w:cs="Sylfaen"/>
        </w:rPr>
      </w:pPr>
    </w:p>
    <w:p w14:paraId="58EB2EA0" w14:textId="77777777" w:rsidR="00AB08A2" w:rsidRDefault="00AB08A2" w:rsidP="00AB08A2">
      <w:pPr>
        <w:spacing w:line="276" w:lineRule="auto"/>
        <w:jc w:val="both"/>
        <w:rPr>
          <w:rFonts w:ascii="Sylfaen" w:hAnsi="Sylfaen" w:cs="Sylfaen"/>
        </w:rPr>
      </w:pPr>
    </w:p>
    <w:p w14:paraId="51689B32" w14:textId="77777777" w:rsidR="00AB08A2" w:rsidRDefault="00AB08A2" w:rsidP="00AB08A2">
      <w:pPr>
        <w:spacing w:line="276" w:lineRule="auto"/>
        <w:jc w:val="both"/>
        <w:rPr>
          <w:rFonts w:ascii="Sylfaen" w:hAnsi="Sylfaen" w:cs="Sylfaen"/>
        </w:rPr>
      </w:pPr>
    </w:p>
    <w:p w14:paraId="6DBB87F2" w14:textId="77777777" w:rsidR="00F84942" w:rsidRDefault="00F84942" w:rsidP="00AB08A2">
      <w:pPr>
        <w:spacing w:line="276" w:lineRule="auto"/>
        <w:jc w:val="both"/>
        <w:rPr>
          <w:rFonts w:ascii="Sylfaen" w:hAnsi="Sylfaen" w:cs="Sylfaen"/>
        </w:rPr>
      </w:pPr>
    </w:p>
    <w:p w14:paraId="3516BCA9" w14:textId="77777777" w:rsidR="00AB08A2" w:rsidRDefault="00AB08A2" w:rsidP="00AB08A2">
      <w:pPr>
        <w:spacing w:line="276" w:lineRule="auto"/>
        <w:jc w:val="both"/>
        <w:rPr>
          <w:rFonts w:ascii="Sylfaen" w:hAnsi="Sylfaen" w:cs="Sylfaen"/>
        </w:rPr>
      </w:pPr>
    </w:p>
    <w:p w14:paraId="4A89062F" w14:textId="77777777" w:rsidR="00AB08A2" w:rsidRPr="00AB08A2" w:rsidRDefault="00AB08A2" w:rsidP="00AB08A2">
      <w:pPr>
        <w:pStyle w:val="Head1"/>
        <w:spacing w:after="0"/>
        <w:ind w:left="0"/>
        <w:rPr>
          <w:rFonts w:eastAsiaTheme="majorEastAsia"/>
          <w:sz w:val="24"/>
          <w:szCs w:val="24"/>
        </w:rPr>
      </w:pPr>
      <w:r w:rsidRPr="00AB08A2">
        <w:rPr>
          <w:rFonts w:eastAsiaTheme="majorEastAsia"/>
          <w:sz w:val="24"/>
          <w:szCs w:val="24"/>
        </w:rPr>
        <w:lastRenderedPageBreak/>
        <w:t xml:space="preserve">STRATEGIC PRIORITY 3: </w:t>
      </w:r>
    </w:p>
    <w:p w14:paraId="09372F28" w14:textId="05BF2846" w:rsidR="00AB08A2" w:rsidRDefault="00AB08A2" w:rsidP="00AB08A2">
      <w:pPr>
        <w:pStyle w:val="Head1"/>
        <w:spacing w:after="0"/>
        <w:ind w:left="0"/>
        <w:rPr>
          <w:rFonts w:eastAsiaTheme="majorEastAsia"/>
          <w:sz w:val="24"/>
          <w:szCs w:val="24"/>
        </w:rPr>
      </w:pPr>
      <w:r w:rsidRPr="00AB08A2">
        <w:rPr>
          <w:rFonts w:eastAsiaTheme="majorEastAsia"/>
          <w:sz w:val="24"/>
          <w:szCs w:val="24"/>
        </w:rPr>
        <w:t>PREVENT MORBIDITY, DISABILITY AND MORTALITY CAUSED BY CLIMATE CHANGE AND   ENVIRONMENTAL FACTORS</w:t>
      </w:r>
    </w:p>
    <w:p w14:paraId="1178A7D3" w14:textId="3451249E" w:rsidR="00AB08A2" w:rsidRDefault="00AB08A2" w:rsidP="00AB08A2">
      <w:pPr>
        <w:pStyle w:val="Head1"/>
        <w:rPr>
          <w:rFonts w:eastAsiaTheme="majorEastAsia"/>
          <w:sz w:val="24"/>
          <w:szCs w:val="24"/>
        </w:rPr>
      </w:pPr>
      <w:r w:rsidRPr="00226E7E">
        <w:rPr>
          <w:noProof/>
          <w:lang w:val="en-US" w:eastAsia="en-US"/>
        </w:rPr>
        <mc:AlternateContent>
          <mc:Choice Requires="wpg">
            <w:drawing>
              <wp:anchor distT="0" distB="0" distL="114300" distR="114300" simplePos="0" relativeHeight="252116992" behindDoc="1" locked="0" layoutInCell="1" allowOverlap="1" wp14:anchorId="13F58B26" wp14:editId="64A206F0">
                <wp:simplePos x="0" y="0"/>
                <wp:positionH relativeFrom="margin">
                  <wp:posOffset>85725</wp:posOffset>
                </wp:positionH>
                <wp:positionV relativeFrom="page">
                  <wp:posOffset>1286726</wp:posOffset>
                </wp:positionV>
                <wp:extent cx="6343015" cy="4048125"/>
                <wp:effectExtent l="0" t="0" r="19685" b="28575"/>
                <wp:wrapTight wrapText="bothSides">
                  <wp:wrapPolygon edited="0">
                    <wp:start x="0" y="0"/>
                    <wp:lineTo x="0" y="21651"/>
                    <wp:lineTo x="21602" y="21651"/>
                    <wp:lineTo x="21602" y="0"/>
                    <wp:lineTo x="0" y="0"/>
                  </wp:wrapPolygon>
                </wp:wrapTight>
                <wp:docPr id="468" name="Group 468"/>
                <wp:cNvGraphicFramePr/>
                <a:graphic xmlns:a="http://schemas.openxmlformats.org/drawingml/2006/main">
                  <a:graphicData uri="http://schemas.microsoft.com/office/word/2010/wordprocessingGroup">
                    <wpg:wgp>
                      <wpg:cNvGrpSpPr/>
                      <wpg:grpSpPr>
                        <a:xfrm>
                          <a:off x="0" y="0"/>
                          <a:ext cx="6343015" cy="4048125"/>
                          <a:chOff x="0" y="-243877"/>
                          <a:chExt cx="2446246" cy="9882216"/>
                        </a:xfrm>
                      </wpg:grpSpPr>
                      <wps:wsp>
                        <wps:cNvPr id="469" name="AutoShape 14"/>
                        <wps:cNvSpPr>
                          <a:spLocks noChangeArrowheads="1"/>
                        </wps:cNvSpPr>
                        <wps:spPr bwMode="auto">
                          <a:xfrm>
                            <a:off x="0" y="-243877"/>
                            <a:ext cx="2446246" cy="9882216"/>
                          </a:xfrm>
                          <a:prstGeom prst="rect">
                            <a:avLst/>
                          </a:prstGeom>
                          <a:solidFill>
                            <a:sysClr val="window" lastClr="FFFFFF"/>
                          </a:solidFill>
                          <a:ln w="15875">
                            <a:solidFill>
                              <a:srgbClr val="76DBF4">
                                <a:lumMod val="50000"/>
                              </a:srgbClr>
                            </a:solidFill>
                          </a:ln>
                          <a:effectLst/>
                        </wps:spPr>
                        <wps:txbx>
                          <w:txbxContent>
                            <w:p w14:paraId="0A473784" w14:textId="77777777" w:rsidR="005226E2" w:rsidRPr="002E6BAE" w:rsidRDefault="005226E2" w:rsidP="00AB08A2">
                              <w:pPr>
                                <w:rPr>
                                  <w:rFonts w:ascii="Sylfaen" w:eastAsiaTheme="majorEastAsia" w:hAnsi="Sylfaen" w:cs="Sylfaen"/>
                                  <w:color w:val="2E74B5" w:themeColor="accent1" w:themeShade="BF"/>
                                  <w:sz w:val="24"/>
                                  <w:szCs w:val="24"/>
                                </w:rPr>
                              </w:pPr>
                            </w:p>
                            <w:p w14:paraId="69297647" w14:textId="77777777" w:rsidR="005226E2" w:rsidRPr="002E6BAE" w:rsidRDefault="005226E2" w:rsidP="00AB08A2">
                              <w:pPr>
                                <w:rPr>
                                  <w:rFonts w:ascii="Sylfaen" w:eastAsiaTheme="majorEastAsia" w:hAnsi="Sylfaen" w:cs="Sylfaen"/>
                                  <w:color w:val="2E74B5" w:themeColor="accent1" w:themeShade="BF"/>
                                  <w:sz w:val="40"/>
                                  <w:szCs w:val="40"/>
                                  <w:lang w:val="ka-GE"/>
                                </w:rPr>
                              </w:pPr>
                              <w:r w:rsidRPr="002E6BAE">
                                <w:rPr>
                                  <w:rFonts w:ascii="Sylfaen" w:eastAsiaTheme="majorEastAsia" w:hAnsi="Sylfaen" w:cs="Sylfaen"/>
                                  <w:color w:val="2E74B5" w:themeColor="accent1" w:themeShade="BF"/>
                                  <w:sz w:val="40"/>
                                  <w:szCs w:val="40"/>
                                </w:rPr>
                                <w:t>Key</w:t>
                              </w:r>
                              <w:r w:rsidRPr="002E6BAE">
                                <w:rPr>
                                  <w:rFonts w:ascii="Sylfaen" w:eastAsiaTheme="majorEastAsia" w:hAnsi="Sylfaen" w:cs="Sylfaen"/>
                                  <w:color w:val="2E74B5" w:themeColor="accent1" w:themeShade="BF"/>
                                  <w:sz w:val="40"/>
                                  <w:szCs w:val="40"/>
                                  <w:lang w:val="ka-GE"/>
                                </w:rPr>
                                <w:t xml:space="preserve"> </w:t>
                              </w:r>
                              <w:r w:rsidRPr="002E6BAE">
                                <w:rPr>
                                  <w:rFonts w:ascii="Sylfaen" w:eastAsiaTheme="majorEastAsia" w:hAnsi="Sylfaen" w:cs="Sylfaen"/>
                                  <w:color w:val="2E74B5" w:themeColor="accent1" w:themeShade="BF"/>
                                  <w:sz w:val="40"/>
                                  <w:szCs w:val="40"/>
                                </w:rPr>
                                <w:t>A</w:t>
                              </w:r>
                              <w:r w:rsidRPr="002E6BAE">
                                <w:rPr>
                                  <w:rFonts w:ascii="Sylfaen" w:eastAsiaTheme="majorEastAsia" w:hAnsi="Sylfaen" w:cs="Sylfaen"/>
                                  <w:color w:val="2E74B5" w:themeColor="accent1" w:themeShade="BF"/>
                                  <w:sz w:val="40"/>
                                  <w:szCs w:val="40"/>
                                  <w:lang w:val="ka-GE"/>
                                </w:rPr>
                                <w:t>chievements</w:t>
                              </w:r>
                            </w:p>
                            <w:p w14:paraId="76AB6BE3" w14:textId="77777777" w:rsidR="005226E2" w:rsidRPr="00281C0C" w:rsidRDefault="005226E2" w:rsidP="00AB08A2">
                              <w:pPr>
                                <w:widowControl/>
                                <w:numPr>
                                  <w:ilvl w:val="0"/>
                                  <w:numId w:val="30"/>
                                </w:numPr>
                                <w:spacing w:after="120" w:line="264" w:lineRule="auto"/>
                                <w:rPr>
                                  <w:rFonts w:ascii="Sylfaen" w:eastAsiaTheme="majorEastAsia" w:hAnsi="Sylfaen" w:cs="Sylfaen"/>
                                  <w:bCs/>
                                  <w:lang w:val="ka-GE"/>
                                </w:rPr>
                              </w:pPr>
                              <w:r w:rsidRPr="00281C0C">
                                <w:rPr>
                                  <w:rFonts w:ascii="Sylfaen" w:eastAsiaTheme="majorEastAsia" w:hAnsi="Sylfaen" w:cs="Sylfaen"/>
                                  <w:bCs/>
                                  <w:lang w:val="ka-GE"/>
                                </w:rPr>
                                <w:t>Memorandum of cooperation was signed with the Italian National Institute of Health</w:t>
                              </w:r>
                            </w:p>
                            <w:p w14:paraId="2956EB76" w14:textId="77777777" w:rsidR="005226E2" w:rsidRPr="00281C0C" w:rsidRDefault="005226E2" w:rsidP="00AB08A2">
                              <w:pPr>
                                <w:widowControl/>
                                <w:numPr>
                                  <w:ilvl w:val="0"/>
                                  <w:numId w:val="30"/>
                                </w:numPr>
                                <w:spacing w:after="120" w:line="264" w:lineRule="auto"/>
                                <w:rPr>
                                  <w:rFonts w:ascii="Sylfaen" w:eastAsiaTheme="majorEastAsia" w:hAnsi="Sylfaen" w:cs="Sylfaen"/>
                                  <w:bCs/>
                                </w:rPr>
                              </w:pPr>
                              <w:r w:rsidRPr="00281C0C">
                                <w:rPr>
                                  <w:rFonts w:ascii="Sylfaen" w:eastAsiaTheme="majorEastAsia" w:hAnsi="Sylfaen" w:cs="Sylfaen"/>
                                  <w:bCs/>
                                </w:rPr>
                                <w:t>Under the s</w:t>
                              </w:r>
                              <w:r w:rsidRPr="00281C0C">
                                <w:rPr>
                                  <w:rFonts w:ascii="Sylfaen" w:eastAsiaTheme="majorEastAsia" w:hAnsi="Sylfaen" w:cs="Sylfaen"/>
                                  <w:bCs/>
                                  <w:lang w:val="ka-GE"/>
                                </w:rPr>
                                <w:t>upport of the National Statistics Office of Georgia</w:t>
                              </w:r>
                              <w:r w:rsidRPr="00281C0C">
                                <w:rPr>
                                  <w:rFonts w:ascii="Sylfaen" w:eastAsiaTheme="majorEastAsia" w:hAnsi="Sylfaen" w:cs="Sylfaen"/>
                                  <w:bCs/>
                                </w:rPr>
                                <w:t xml:space="preserve"> -GEOSTAT</w:t>
                              </w:r>
                              <w:r w:rsidRPr="00281C0C">
                                <w:rPr>
                                  <w:rFonts w:ascii="Sylfaen" w:eastAsiaTheme="majorEastAsia" w:hAnsi="Sylfaen" w:cs="Sylfaen"/>
                                  <w:bCs/>
                                  <w:lang w:val="ka-GE"/>
                                </w:rPr>
                                <w:t>, UNICEF and WHO</w:t>
                              </w:r>
                              <w:r w:rsidRPr="00281C0C">
                                <w:rPr>
                                  <w:rFonts w:ascii="Sylfaen" w:eastAsiaTheme="majorEastAsia" w:hAnsi="Sylfaen" w:cs="Sylfaen"/>
                                  <w:bCs/>
                                </w:rPr>
                                <w:t xml:space="preserve"> two  components of the MIC's survey  on:  lead and drinking water quality assessment  have been implemented</w:t>
                              </w:r>
                            </w:p>
                            <w:p w14:paraId="0693DB6C" w14:textId="77777777" w:rsidR="005226E2" w:rsidRPr="00281C0C" w:rsidRDefault="005226E2" w:rsidP="00AB08A2">
                              <w:pPr>
                                <w:widowControl/>
                                <w:numPr>
                                  <w:ilvl w:val="0"/>
                                  <w:numId w:val="30"/>
                                </w:numPr>
                                <w:spacing w:after="120" w:line="264" w:lineRule="auto"/>
                                <w:rPr>
                                  <w:rFonts w:ascii="Sylfaen" w:eastAsiaTheme="majorEastAsia" w:hAnsi="Sylfaen" w:cs="Sylfaen"/>
                                  <w:bCs/>
                                </w:rPr>
                              </w:pPr>
                              <w:r w:rsidRPr="00281C0C">
                                <w:rPr>
                                  <w:rFonts w:ascii="Sylfaen" w:eastAsiaTheme="majorEastAsia" w:hAnsi="Sylfaen" w:cs="Sylfaen"/>
                                  <w:bCs/>
                                </w:rPr>
                                <w:t xml:space="preserve"> UBA Germany / WHO supported ECEH Regional Project "Introduction of Key Elements of National Sustainable Management System in Eastern Europe, Caucasus and Central Asia - Belarus, Georgia, Kazakhstan" has been launched</w:t>
                              </w:r>
                            </w:p>
                            <w:p w14:paraId="715571A2" w14:textId="77777777" w:rsidR="005226E2" w:rsidRPr="00281C0C" w:rsidRDefault="005226E2" w:rsidP="00AB08A2">
                              <w:pPr>
                                <w:widowControl/>
                                <w:numPr>
                                  <w:ilvl w:val="0"/>
                                  <w:numId w:val="30"/>
                                </w:numPr>
                                <w:spacing w:after="120" w:line="264" w:lineRule="auto"/>
                                <w:rPr>
                                  <w:rFonts w:ascii="Sylfaen" w:eastAsiaTheme="majorEastAsia" w:hAnsi="Sylfaen" w:cs="Sylfaen"/>
                                  <w:bCs/>
                                </w:rPr>
                              </w:pPr>
                              <w:r w:rsidRPr="00281C0C">
                                <w:rPr>
                                  <w:rFonts w:ascii="Sylfaen" w:eastAsiaTheme="majorEastAsia" w:hAnsi="Sylfaen" w:cs="Sylfaen"/>
                                  <w:bCs/>
                                </w:rPr>
                                <w:t>Within the Twinning Ge/22 project  “Institutional Strengthening of Environmental Health System of Georgia, funded  by EU, the planned activities have been implemented. The Decree N680 of the Government of Georgia, dated 29 December 2018, approved the "National Environmental Action Plan 2018-2022 NEHAP-2</w:t>
                              </w:r>
                            </w:p>
                            <w:p w14:paraId="75F544EA" w14:textId="77777777" w:rsidR="005226E2" w:rsidRPr="00933BBF" w:rsidRDefault="005226E2" w:rsidP="00AB08A2">
                              <w:pPr>
                                <w:spacing w:line="276" w:lineRule="auto"/>
                                <w:jc w:val="both"/>
                                <w:rPr>
                                  <w:rFonts w:ascii="Sylfaen" w:hAnsi="Sylfaen" w:cs="Sylfaen"/>
                                  <w:color w:val="1D2129"/>
                                  <w:sz w:val="20"/>
                                  <w:szCs w:val="20"/>
                                </w:rPr>
                              </w:pPr>
                            </w:p>
                            <w:p w14:paraId="5D61C8F4" w14:textId="77777777" w:rsidR="005226E2" w:rsidRPr="002D10D5" w:rsidRDefault="005226E2" w:rsidP="00AB08A2">
                              <w:pPr>
                                <w:spacing w:line="276" w:lineRule="auto"/>
                                <w:jc w:val="both"/>
                                <w:rPr>
                                  <w:color w:val="44546A" w:themeColor="text2"/>
                                </w:rPr>
                              </w:pPr>
                            </w:p>
                          </w:txbxContent>
                        </wps:txbx>
                        <wps:bodyPr rot="0" vert="horz" wrap="square" lIns="182880" tIns="457200" rIns="182880" bIns="73152" anchor="t" anchorCtr="0" upright="1">
                          <a:noAutofit/>
                        </wps:bodyPr>
                      </wps:wsp>
                      <wps:wsp>
                        <wps:cNvPr id="470" name="Rectangle 470"/>
                        <wps:cNvSpPr/>
                        <wps:spPr>
                          <a:xfrm>
                            <a:off x="71919" y="-243877"/>
                            <a:ext cx="2331720" cy="704215"/>
                          </a:xfrm>
                          <a:prstGeom prst="rect">
                            <a:avLst/>
                          </a:prstGeom>
                          <a:solidFill>
                            <a:srgbClr val="146194"/>
                          </a:solidFill>
                          <a:ln w="15875" cap="rnd" cmpd="sng" algn="ctr">
                            <a:noFill/>
                            <a:prstDash val="solid"/>
                          </a:ln>
                          <a:effectLst/>
                        </wps:spPr>
                        <wps:txbx>
                          <w:txbxContent>
                            <w:p w14:paraId="113ED0AE" w14:textId="77777777" w:rsidR="005226E2" w:rsidRDefault="005226E2" w:rsidP="00AB08A2">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471" name="Rectangle 471"/>
                        <wps:cNvSpPr/>
                        <wps:spPr>
                          <a:xfrm>
                            <a:off x="71919" y="9308386"/>
                            <a:ext cx="2331720" cy="118745"/>
                          </a:xfrm>
                          <a:prstGeom prst="rect">
                            <a:avLst/>
                          </a:prstGeom>
                          <a:solidFill>
                            <a:srgbClr val="052F61"/>
                          </a:solidFill>
                          <a:ln w="15875" cap="rnd" cmpd="sng" algn="ctr">
                            <a:noFill/>
                            <a:prstDash val="solid"/>
                          </a:ln>
                          <a:effectLst/>
                        </wps:spPr>
                        <wps:txbx>
                          <w:txbxContent>
                            <w:p w14:paraId="53F56A6F" w14:textId="77777777" w:rsidR="005226E2" w:rsidRDefault="005226E2" w:rsidP="00AB08A2">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3F58B26" id="Group 468" o:spid="_x0000_s1043" style="position:absolute;left:0;text-align:left;margin-left:6.75pt;margin-top:101.3pt;width:499.45pt;height:318.75pt;z-index:-251199488;mso-position-horizontal-relative:margin;mso-position-vertical-relative:page" coordorigin=",-2438" coordsize="24462,98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">
                <v:rect id="AutoShape 14" o:spid="_x0000_s1044" style="position:absolute;top:-2438;width:24462;height:98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vdsMA&#10;AADcAAAADwAAAGRycy9kb3ducmV2LnhtbESPS4sCMRCE7wv+h9CCtzWjiOisUXwtq0cfu+dm0jsz&#10;OOmMSdTx3xtB8FhU1VfUZNaYSlzJ+dKygl43AUGcWV1yruB4+P4cgfABWWNlmRTcycNs2vqYYKrt&#10;jXd03YdcRAj7FBUUIdSplD4ryKDv2po4ev/WGQxRulxqh7cIN5XsJ8lQGiw5LhRY07Kg7LS/mEjB&#10;8V9/dT6e/e/dLX4O2/Vm7U5KddrN/AtEoCa8w6/2RisYDMf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ovdsMAAADcAAAADwAAAAAAAAAAAAAAAACYAgAAZHJzL2Rv&#10;d25yZXYueG1sUEsFBgAAAAAEAAQA9QAAAIgDAAAAAA==&#10;" fillcolor="window" strokecolor="#0d89a8" strokeweight="1.25pt">
                  <v:textbox inset="14.4pt,36pt,14.4pt,5.76pt">
                    <w:txbxContent>
                      <w:p w14:paraId="0A473784" w14:textId="77777777" w:rsidR="005226E2" w:rsidRPr="002E6BAE" w:rsidRDefault="005226E2" w:rsidP="00AB08A2">
                        <w:pPr>
                          <w:rPr>
                            <w:rFonts w:ascii="Sylfaen" w:eastAsiaTheme="majorEastAsia" w:hAnsi="Sylfaen" w:cs="Sylfaen"/>
                            <w:color w:val="2E74B5" w:themeColor="accent1" w:themeShade="BF"/>
                            <w:sz w:val="24"/>
                            <w:szCs w:val="24"/>
                          </w:rPr>
                        </w:pPr>
                      </w:p>
                      <w:p w14:paraId="69297647" w14:textId="77777777" w:rsidR="005226E2" w:rsidRPr="002E6BAE" w:rsidRDefault="005226E2" w:rsidP="00AB08A2">
                        <w:pPr>
                          <w:rPr>
                            <w:rFonts w:ascii="Sylfaen" w:eastAsiaTheme="majorEastAsia" w:hAnsi="Sylfaen" w:cs="Sylfaen"/>
                            <w:color w:val="2E74B5" w:themeColor="accent1" w:themeShade="BF"/>
                            <w:sz w:val="40"/>
                            <w:szCs w:val="40"/>
                            <w:lang w:val="ka-GE"/>
                          </w:rPr>
                        </w:pPr>
                        <w:r w:rsidRPr="002E6BAE">
                          <w:rPr>
                            <w:rFonts w:ascii="Sylfaen" w:eastAsiaTheme="majorEastAsia" w:hAnsi="Sylfaen" w:cs="Sylfaen"/>
                            <w:color w:val="2E74B5" w:themeColor="accent1" w:themeShade="BF"/>
                            <w:sz w:val="40"/>
                            <w:szCs w:val="40"/>
                          </w:rPr>
                          <w:t>Key</w:t>
                        </w:r>
                        <w:r w:rsidRPr="002E6BAE">
                          <w:rPr>
                            <w:rFonts w:ascii="Sylfaen" w:eastAsiaTheme="majorEastAsia" w:hAnsi="Sylfaen" w:cs="Sylfaen"/>
                            <w:color w:val="2E74B5" w:themeColor="accent1" w:themeShade="BF"/>
                            <w:sz w:val="40"/>
                            <w:szCs w:val="40"/>
                            <w:lang w:val="ka-GE"/>
                          </w:rPr>
                          <w:t xml:space="preserve"> </w:t>
                        </w:r>
                        <w:r w:rsidRPr="002E6BAE">
                          <w:rPr>
                            <w:rFonts w:ascii="Sylfaen" w:eastAsiaTheme="majorEastAsia" w:hAnsi="Sylfaen" w:cs="Sylfaen"/>
                            <w:color w:val="2E74B5" w:themeColor="accent1" w:themeShade="BF"/>
                            <w:sz w:val="40"/>
                            <w:szCs w:val="40"/>
                          </w:rPr>
                          <w:t>A</w:t>
                        </w:r>
                        <w:r w:rsidRPr="002E6BAE">
                          <w:rPr>
                            <w:rFonts w:ascii="Sylfaen" w:eastAsiaTheme="majorEastAsia" w:hAnsi="Sylfaen" w:cs="Sylfaen"/>
                            <w:color w:val="2E74B5" w:themeColor="accent1" w:themeShade="BF"/>
                            <w:sz w:val="40"/>
                            <w:szCs w:val="40"/>
                            <w:lang w:val="ka-GE"/>
                          </w:rPr>
                          <w:t>chievements</w:t>
                        </w:r>
                      </w:p>
                      <w:p w14:paraId="76AB6BE3" w14:textId="77777777" w:rsidR="005226E2" w:rsidRPr="00281C0C" w:rsidRDefault="005226E2" w:rsidP="00AB08A2">
                        <w:pPr>
                          <w:widowControl/>
                          <w:numPr>
                            <w:ilvl w:val="0"/>
                            <w:numId w:val="30"/>
                          </w:numPr>
                          <w:spacing w:after="120" w:line="264" w:lineRule="auto"/>
                          <w:rPr>
                            <w:rFonts w:ascii="Sylfaen" w:eastAsiaTheme="majorEastAsia" w:hAnsi="Sylfaen" w:cs="Sylfaen"/>
                            <w:bCs/>
                            <w:lang w:val="ka-GE"/>
                          </w:rPr>
                        </w:pPr>
                        <w:r w:rsidRPr="00281C0C">
                          <w:rPr>
                            <w:rFonts w:ascii="Sylfaen" w:eastAsiaTheme="majorEastAsia" w:hAnsi="Sylfaen" w:cs="Sylfaen"/>
                            <w:bCs/>
                            <w:lang w:val="ka-GE"/>
                          </w:rPr>
                          <w:t>Memorandum of cooperation was signed with the Italian National Institute of Health</w:t>
                        </w:r>
                      </w:p>
                      <w:p w14:paraId="2956EB76" w14:textId="77777777" w:rsidR="005226E2" w:rsidRPr="00281C0C" w:rsidRDefault="005226E2" w:rsidP="00AB08A2">
                        <w:pPr>
                          <w:widowControl/>
                          <w:numPr>
                            <w:ilvl w:val="0"/>
                            <w:numId w:val="30"/>
                          </w:numPr>
                          <w:spacing w:after="120" w:line="264" w:lineRule="auto"/>
                          <w:rPr>
                            <w:rFonts w:ascii="Sylfaen" w:eastAsiaTheme="majorEastAsia" w:hAnsi="Sylfaen" w:cs="Sylfaen"/>
                            <w:bCs/>
                          </w:rPr>
                        </w:pPr>
                        <w:r w:rsidRPr="00281C0C">
                          <w:rPr>
                            <w:rFonts w:ascii="Sylfaen" w:eastAsiaTheme="majorEastAsia" w:hAnsi="Sylfaen" w:cs="Sylfaen"/>
                            <w:bCs/>
                          </w:rPr>
                          <w:t>Under the s</w:t>
                        </w:r>
                        <w:r w:rsidRPr="00281C0C">
                          <w:rPr>
                            <w:rFonts w:ascii="Sylfaen" w:eastAsiaTheme="majorEastAsia" w:hAnsi="Sylfaen" w:cs="Sylfaen"/>
                            <w:bCs/>
                            <w:lang w:val="ka-GE"/>
                          </w:rPr>
                          <w:t>upport of the National Statistics Office of Georgia</w:t>
                        </w:r>
                        <w:r w:rsidRPr="00281C0C">
                          <w:rPr>
                            <w:rFonts w:ascii="Sylfaen" w:eastAsiaTheme="majorEastAsia" w:hAnsi="Sylfaen" w:cs="Sylfaen"/>
                            <w:bCs/>
                          </w:rPr>
                          <w:t xml:space="preserve"> -GEOSTAT</w:t>
                        </w:r>
                        <w:r w:rsidRPr="00281C0C">
                          <w:rPr>
                            <w:rFonts w:ascii="Sylfaen" w:eastAsiaTheme="majorEastAsia" w:hAnsi="Sylfaen" w:cs="Sylfaen"/>
                            <w:bCs/>
                            <w:lang w:val="ka-GE"/>
                          </w:rPr>
                          <w:t>, UNICEF and WHO</w:t>
                        </w:r>
                        <w:r w:rsidRPr="00281C0C">
                          <w:rPr>
                            <w:rFonts w:ascii="Sylfaen" w:eastAsiaTheme="majorEastAsia" w:hAnsi="Sylfaen" w:cs="Sylfaen"/>
                            <w:bCs/>
                          </w:rPr>
                          <w:t xml:space="preserve"> two  components of the MIC's survey  on:  lead and drinking water quality assessment  have been implemented</w:t>
                        </w:r>
                      </w:p>
                      <w:p w14:paraId="0693DB6C" w14:textId="77777777" w:rsidR="005226E2" w:rsidRPr="00281C0C" w:rsidRDefault="005226E2" w:rsidP="00AB08A2">
                        <w:pPr>
                          <w:widowControl/>
                          <w:numPr>
                            <w:ilvl w:val="0"/>
                            <w:numId w:val="30"/>
                          </w:numPr>
                          <w:spacing w:after="120" w:line="264" w:lineRule="auto"/>
                          <w:rPr>
                            <w:rFonts w:ascii="Sylfaen" w:eastAsiaTheme="majorEastAsia" w:hAnsi="Sylfaen" w:cs="Sylfaen"/>
                            <w:bCs/>
                          </w:rPr>
                        </w:pPr>
                        <w:r w:rsidRPr="00281C0C">
                          <w:rPr>
                            <w:rFonts w:ascii="Sylfaen" w:eastAsiaTheme="majorEastAsia" w:hAnsi="Sylfaen" w:cs="Sylfaen"/>
                            <w:bCs/>
                          </w:rPr>
                          <w:t xml:space="preserve"> UBA Germany / WHO supported ECEH Regional Project "Introduction of Key Elements of National Sustainable Management System in Eastern Europe, Caucasus and Central Asia - Belarus, Georgia, Kazakhstan" has been launched</w:t>
                        </w:r>
                      </w:p>
                      <w:p w14:paraId="715571A2" w14:textId="77777777" w:rsidR="005226E2" w:rsidRPr="00281C0C" w:rsidRDefault="005226E2" w:rsidP="00AB08A2">
                        <w:pPr>
                          <w:widowControl/>
                          <w:numPr>
                            <w:ilvl w:val="0"/>
                            <w:numId w:val="30"/>
                          </w:numPr>
                          <w:spacing w:after="120" w:line="264" w:lineRule="auto"/>
                          <w:rPr>
                            <w:rFonts w:ascii="Sylfaen" w:eastAsiaTheme="majorEastAsia" w:hAnsi="Sylfaen" w:cs="Sylfaen"/>
                            <w:bCs/>
                          </w:rPr>
                        </w:pPr>
                        <w:r w:rsidRPr="00281C0C">
                          <w:rPr>
                            <w:rFonts w:ascii="Sylfaen" w:eastAsiaTheme="majorEastAsia" w:hAnsi="Sylfaen" w:cs="Sylfaen"/>
                            <w:bCs/>
                          </w:rPr>
                          <w:t>Within the Twinning Ge/22 project  “Institutional Strengthening of Environmental Health System of Georgia, funded  by EU, the planned activities have been implemented. The Decree N680 of the Government of Georgia, dated 29 December 2018, approved the "National Environmental Action Plan 2018-2022 NEHAP-2</w:t>
                        </w:r>
                      </w:p>
                      <w:p w14:paraId="75F544EA" w14:textId="77777777" w:rsidR="005226E2" w:rsidRPr="00933BBF" w:rsidRDefault="005226E2" w:rsidP="00AB08A2">
                        <w:pPr>
                          <w:spacing w:line="276" w:lineRule="auto"/>
                          <w:jc w:val="both"/>
                          <w:rPr>
                            <w:rFonts w:ascii="Sylfaen" w:hAnsi="Sylfaen" w:cs="Sylfaen"/>
                            <w:color w:val="1D2129"/>
                            <w:sz w:val="20"/>
                            <w:szCs w:val="20"/>
                          </w:rPr>
                        </w:pPr>
                      </w:p>
                      <w:p w14:paraId="5D61C8F4" w14:textId="77777777" w:rsidR="005226E2" w:rsidRPr="002D10D5" w:rsidRDefault="005226E2" w:rsidP="00AB08A2">
                        <w:pPr>
                          <w:spacing w:line="276" w:lineRule="auto"/>
                          <w:jc w:val="both"/>
                          <w:rPr>
                            <w:color w:val="44546A" w:themeColor="text2"/>
                          </w:rPr>
                        </w:pPr>
                      </w:p>
                    </w:txbxContent>
                  </v:textbox>
                </v:rect>
                <v:rect id="Rectangle 470" o:spid="_x0000_s1045" style="position:absolute;left:719;top:-2438;width:23317;height:704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OqxsIA&#10;AADcAAAADwAAAGRycy9kb3ducmV2LnhtbERP3WrCMBS+F/YO4Qy8kZlOxY2uUdxQ8Er8e4BDc9Z0&#10;bU5Ck9n69svFwMuP779YD7YVN+pC7VjB6zQDQVw6XXOl4HrZvbyDCBFZY+uYFNwpwHr1NCow167n&#10;E93OsRIphEOOCkyMPpcylIYshqnzxIn7dp3FmGBXSd1hn8JtK2dZtpQWa04NBj19GSqb869VEH29&#10;MKft/vO6mfv+x7pjc5gclRo/D5sPEJGG+BD/u/daweItzU9n0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k6rGwgAAANwAAAAPAAAAAAAAAAAAAAAAAJgCAABkcnMvZG93&#10;bnJldi54bWxQSwUGAAAAAAQABAD1AAAAhwMAAAAA&#10;" fillcolor="#146194" stroked="f" strokeweight="1.25pt">
                  <v:stroke endcap="round"/>
                  <v:textbox inset="14.4pt,14.4pt,14.4pt,28.8pt">
                    <w:txbxContent>
                      <w:p w14:paraId="113ED0AE" w14:textId="77777777" w:rsidR="005226E2" w:rsidRDefault="005226E2" w:rsidP="00AB08A2">
                        <w:pPr>
                          <w:spacing w:before="240"/>
                          <w:rPr>
                            <w:color w:val="FFFFFF" w:themeColor="background1"/>
                          </w:rPr>
                        </w:pPr>
                      </w:p>
                    </w:txbxContent>
                  </v:textbox>
                </v:rect>
                <v:rect id="Rectangle 471" o:spid="_x0000_s1046"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ibMMA&#10;AADcAAAADwAAAGRycy9kb3ducmV2LnhtbESPUUvDQBCE34X+h2OFvtlLW7ESey0iCDH4YvQHLHdr&#10;LjS3l+bWJv57TxB8HGbmG2Z/nEOvLjSmLrKB9aoARWyj67g18PH+fHMPKgmywz4yGfimBMfD4mqP&#10;pYsTv9GlkVZlCKcSDXiRodQ6WU8B0yoOxNn7jGNAyXJstRtxyvDQ601R3OmAHecFjwM9ebKn5isY&#10;iHWVxJ639aap6mk3iX3xp1djltfz4wMooVn+w3/tyhm43a3h90w+Avr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ibMMAAADcAAAADwAAAAAAAAAAAAAAAACYAgAAZHJzL2Rv&#10;d25yZXYueG1sUEsFBgAAAAAEAAQA9QAAAIgDAAAAAA==&#10;" fillcolor="#052f61" stroked="f" strokeweight="1.25pt">
                  <v:stroke endcap="round"/>
                  <v:textbox inset="14.4pt,14.4pt,14.4pt,28.8pt">
                    <w:txbxContent>
                      <w:p w14:paraId="53F56A6F" w14:textId="77777777" w:rsidR="005226E2" w:rsidRDefault="005226E2" w:rsidP="00AB08A2">
                        <w:pPr>
                          <w:spacing w:before="240"/>
                          <w:rPr>
                            <w:color w:val="FFFFFF" w:themeColor="background1"/>
                          </w:rPr>
                        </w:pPr>
                      </w:p>
                    </w:txbxContent>
                  </v:textbox>
                </v:rect>
                <w10:wrap type="tight" anchorx="margin" anchory="page"/>
              </v:group>
            </w:pict>
          </mc:Fallback>
        </mc:AlternateContent>
      </w:r>
    </w:p>
    <w:p w14:paraId="5CCB0B70" w14:textId="5CBF5C9F" w:rsidR="00AB08A2" w:rsidRDefault="00AB08A2" w:rsidP="00AB08A2">
      <w:pPr>
        <w:pStyle w:val="Head1"/>
        <w:rPr>
          <w:rFonts w:eastAsiaTheme="majorEastAsia"/>
          <w:sz w:val="24"/>
          <w:szCs w:val="24"/>
        </w:rPr>
      </w:pPr>
    </w:p>
    <w:p w14:paraId="6175F181" w14:textId="07C5AF66" w:rsidR="00AB08A2" w:rsidRPr="00AB08A2" w:rsidRDefault="00AB08A2" w:rsidP="00AB08A2">
      <w:pPr>
        <w:pStyle w:val="Head1"/>
        <w:ind w:left="0"/>
        <w:rPr>
          <w:rFonts w:eastAsiaTheme="majorEastAsia"/>
          <w:color w:val="1F4E79" w:themeColor="accent1" w:themeShade="80"/>
          <w:sz w:val="22"/>
          <w:szCs w:val="22"/>
        </w:rPr>
      </w:pPr>
      <w:r>
        <w:rPr>
          <w:rStyle w:val="Head222Char"/>
          <w:sz w:val="22"/>
          <w:szCs w:val="22"/>
        </w:rPr>
        <w:t>3.1</w:t>
      </w:r>
      <w:r w:rsidRPr="00AB08A2">
        <w:rPr>
          <w:rStyle w:val="Head222Char"/>
          <w:sz w:val="22"/>
          <w:szCs w:val="22"/>
        </w:rPr>
        <w:t xml:space="preserve"> IMPLEMENTATION OF THE NATIONAL ENVIRONMENTAL HEALTH ACTION PLAN 2018-2022 (NEHAP-2) AND STRATEGY. FULFILLMENT OF THE COMMITMENTS OF  THE "OSTRAVA DECLARATION" OF THE 6TH MINISTERIAL CONFERENCE ON ENVIRONMENT AND HEALTH.</w:t>
      </w:r>
      <w:r w:rsidRPr="00AB08A2">
        <w:rPr>
          <w:rFonts w:eastAsiaTheme="majorEastAsia"/>
          <w:color w:val="1F4E79" w:themeColor="accent1" w:themeShade="80"/>
          <w:sz w:val="22"/>
          <w:szCs w:val="22"/>
        </w:rPr>
        <w:t xml:space="preserve"> </w:t>
      </w:r>
    </w:p>
    <w:p w14:paraId="04BED40F" w14:textId="77777777" w:rsidR="00AB08A2" w:rsidRPr="00142AC0" w:rsidRDefault="00AB08A2" w:rsidP="00AB08A2">
      <w:pPr>
        <w:pStyle w:val="Head1"/>
        <w:spacing w:line="240" w:lineRule="auto"/>
        <w:ind w:left="0"/>
        <w:rPr>
          <w:rFonts w:ascii="Sylfaen" w:eastAsiaTheme="majorEastAsia" w:hAnsi="Sylfaen"/>
          <w:color w:val="auto"/>
          <w:sz w:val="22"/>
          <w:szCs w:val="22"/>
        </w:rPr>
      </w:pPr>
      <w:r w:rsidRPr="00142AC0">
        <w:rPr>
          <w:rFonts w:ascii="Sylfaen" w:eastAsiaTheme="majorEastAsia" w:hAnsi="Sylfaen"/>
          <w:color w:val="auto"/>
          <w:sz w:val="22"/>
          <w:szCs w:val="22"/>
        </w:rPr>
        <w:t xml:space="preserve">The Strategic Objectives of the National Environmental and Health Action Plan are the following: </w:t>
      </w:r>
    </w:p>
    <w:p w14:paraId="27D9F009" w14:textId="77777777" w:rsidR="00AB08A2" w:rsidRPr="00142AC0" w:rsidRDefault="00AB08A2" w:rsidP="00F84942">
      <w:pPr>
        <w:pStyle w:val="Head1"/>
        <w:spacing w:after="0" w:line="240" w:lineRule="auto"/>
        <w:ind w:left="360"/>
        <w:rPr>
          <w:rFonts w:ascii="Sylfaen" w:eastAsiaTheme="majorEastAsia" w:hAnsi="Sylfaen"/>
          <w:color w:val="auto"/>
          <w:sz w:val="22"/>
          <w:szCs w:val="22"/>
        </w:rPr>
      </w:pPr>
      <w:r w:rsidRPr="00142AC0">
        <w:rPr>
          <w:rFonts w:ascii="Sylfaen" w:eastAsiaTheme="majorEastAsia" w:hAnsi="Sylfaen"/>
          <w:color w:val="auto"/>
          <w:sz w:val="22"/>
          <w:szCs w:val="22"/>
        </w:rPr>
        <w:t>1.</w:t>
      </w:r>
      <w:r w:rsidRPr="00142AC0">
        <w:rPr>
          <w:rFonts w:ascii="Sylfaen" w:eastAsiaTheme="majorEastAsia" w:hAnsi="Sylfaen"/>
          <w:color w:val="auto"/>
          <w:sz w:val="22"/>
          <w:szCs w:val="22"/>
        </w:rPr>
        <w:tab/>
        <w:t>Improving access to safe water, sanitation and hygiene for all, including each child;</w:t>
      </w:r>
    </w:p>
    <w:p w14:paraId="6EDA3FAA" w14:textId="77777777" w:rsidR="00AB08A2" w:rsidRPr="00142AC0" w:rsidRDefault="00AB08A2" w:rsidP="00F84942">
      <w:pPr>
        <w:pStyle w:val="Head1"/>
        <w:spacing w:after="0" w:line="240" w:lineRule="auto"/>
        <w:ind w:left="360"/>
        <w:rPr>
          <w:rFonts w:ascii="Sylfaen" w:eastAsiaTheme="majorEastAsia" w:hAnsi="Sylfaen"/>
          <w:color w:val="auto"/>
          <w:sz w:val="22"/>
          <w:szCs w:val="22"/>
        </w:rPr>
      </w:pPr>
      <w:r w:rsidRPr="00142AC0">
        <w:rPr>
          <w:rFonts w:ascii="Sylfaen" w:eastAsiaTheme="majorEastAsia" w:hAnsi="Sylfaen"/>
          <w:color w:val="auto"/>
          <w:sz w:val="22"/>
          <w:szCs w:val="22"/>
        </w:rPr>
        <w:t>2.</w:t>
      </w:r>
      <w:r w:rsidRPr="00142AC0">
        <w:rPr>
          <w:rFonts w:ascii="Sylfaen" w:eastAsiaTheme="majorEastAsia" w:hAnsi="Sylfaen"/>
          <w:color w:val="auto"/>
          <w:sz w:val="22"/>
          <w:szCs w:val="22"/>
        </w:rPr>
        <w:tab/>
        <w:t xml:space="preserve">Improve access to healthy and safe environment to ensure increased physical activity for children and young people; </w:t>
      </w:r>
    </w:p>
    <w:p w14:paraId="45C95804" w14:textId="77777777" w:rsidR="00AB08A2" w:rsidRPr="00142AC0" w:rsidRDefault="00AB08A2" w:rsidP="00F84942">
      <w:pPr>
        <w:pStyle w:val="Head1"/>
        <w:spacing w:after="0" w:line="240" w:lineRule="auto"/>
        <w:ind w:left="360"/>
        <w:rPr>
          <w:rFonts w:ascii="Sylfaen" w:eastAsiaTheme="majorEastAsia" w:hAnsi="Sylfaen"/>
          <w:color w:val="auto"/>
          <w:sz w:val="22"/>
          <w:szCs w:val="22"/>
        </w:rPr>
      </w:pPr>
      <w:r w:rsidRPr="00142AC0">
        <w:rPr>
          <w:rFonts w:ascii="Sylfaen" w:eastAsiaTheme="majorEastAsia" w:hAnsi="Sylfaen"/>
          <w:color w:val="auto"/>
          <w:sz w:val="22"/>
          <w:szCs w:val="22"/>
        </w:rPr>
        <w:t>3.</w:t>
      </w:r>
      <w:r w:rsidRPr="00142AC0">
        <w:rPr>
          <w:rFonts w:ascii="Sylfaen" w:eastAsiaTheme="majorEastAsia" w:hAnsi="Sylfaen"/>
          <w:color w:val="auto"/>
          <w:sz w:val="22"/>
          <w:szCs w:val="22"/>
        </w:rPr>
        <w:tab/>
        <w:t>Reducing harmful impact of outdoor  and indoor air pollution on health of the population;</w:t>
      </w:r>
    </w:p>
    <w:p w14:paraId="584263A6" w14:textId="77777777" w:rsidR="00AB08A2" w:rsidRPr="00142AC0" w:rsidRDefault="00AB08A2" w:rsidP="00F84942">
      <w:pPr>
        <w:pStyle w:val="Head1"/>
        <w:spacing w:after="0" w:line="240" w:lineRule="auto"/>
        <w:ind w:left="360"/>
        <w:rPr>
          <w:rFonts w:ascii="Sylfaen" w:eastAsiaTheme="majorEastAsia" w:hAnsi="Sylfaen"/>
          <w:color w:val="auto"/>
          <w:sz w:val="22"/>
          <w:szCs w:val="22"/>
        </w:rPr>
      </w:pPr>
      <w:r w:rsidRPr="00142AC0">
        <w:rPr>
          <w:rFonts w:ascii="Sylfaen" w:eastAsiaTheme="majorEastAsia" w:hAnsi="Sylfaen"/>
          <w:color w:val="auto"/>
          <w:sz w:val="22"/>
          <w:szCs w:val="22"/>
        </w:rPr>
        <w:t>4.</w:t>
      </w:r>
      <w:r w:rsidRPr="00142AC0">
        <w:rPr>
          <w:rFonts w:ascii="Sylfaen" w:eastAsiaTheme="majorEastAsia" w:hAnsi="Sylfaen"/>
          <w:color w:val="auto"/>
          <w:sz w:val="22"/>
          <w:szCs w:val="22"/>
        </w:rPr>
        <w:tab/>
        <w:t xml:space="preserve">Prevention of morbidity caused by chemical substances; </w:t>
      </w:r>
    </w:p>
    <w:p w14:paraId="05F5BB1D" w14:textId="77777777" w:rsidR="00AB08A2" w:rsidRPr="00142AC0" w:rsidRDefault="00AB08A2" w:rsidP="00F84942">
      <w:pPr>
        <w:pStyle w:val="Head1"/>
        <w:spacing w:after="0" w:line="240" w:lineRule="auto"/>
        <w:ind w:left="360"/>
        <w:rPr>
          <w:rFonts w:ascii="Sylfaen" w:eastAsiaTheme="majorEastAsia" w:hAnsi="Sylfaen"/>
          <w:color w:val="auto"/>
          <w:sz w:val="22"/>
          <w:szCs w:val="22"/>
        </w:rPr>
      </w:pPr>
      <w:r w:rsidRPr="00142AC0">
        <w:rPr>
          <w:rFonts w:ascii="Sylfaen" w:eastAsiaTheme="majorEastAsia" w:hAnsi="Sylfaen"/>
          <w:color w:val="auto"/>
          <w:sz w:val="22"/>
          <w:szCs w:val="22"/>
        </w:rPr>
        <w:t>5.</w:t>
      </w:r>
      <w:r w:rsidRPr="00142AC0">
        <w:rPr>
          <w:rFonts w:ascii="Sylfaen" w:eastAsiaTheme="majorEastAsia" w:hAnsi="Sylfaen"/>
          <w:color w:val="auto"/>
          <w:sz w:val="22"/>
          <w:szCs w:val="22"/>
        </w:rPr>
        <w:tab/>
        <w:t>Integrating health issues into Climate Change Adaptation and Mitigation Policies.</w:t>
      </w:r>
    </w:p>
    <w:p w14:paraId="69F821C8" w14:textId="77777777" w:rsidR="00AB08A2" w:rsidRPr="00142AC0" w:rsidRDefault="00AB08A2" w:rsidP="00AB08A2">
      <w:pPr>
        <w:pStyle w:val="Head1"/>
        <w:spacing w:after="0" w:line="276" w:lineRule="auto"/>
        <w:ind w:left="0"/>
        <w:rPr>
          <w:rFonts w:ascii="Sylfaen" w:eastAsiaTheme="majorEastAsia" w:hAnsi="Sylfaen"/>
          <w:color w:val="1F4E79" w:themeColor="accent1" w:themeShade="80"/>
          <w:sz w:val="24"/>
          <w:szCs w:val="24"/>
        </w:rPr>
      </w:pPr>
    </w:p>
    <w:p w14:paraId="45E685DD" w14:textId="77777777" w:rsidR="00AB08A2" w:rsidRDefault="00AB08A2" w:rsidP="00AB08A2">
      <w:pPr>
        <w:pStyle w:val="Head1"/>
        <w:spacing w:after="0" w:line="276" w:lineRule="auto"/>
        <w:ind w:left="0"/>
        <w:rPr>
          <w:rFonts w:eastAsiaTheme="majorEastAsia"/>
          <w:color w:val="1F4E79" w:themeColor="accent1" w:themeShade="80"/>
          <w:sz w:val="24"/>
          <w:szCs w:val="24"/>
        </w:rPr>
      </w:pPr>
    </w:p>
    <w:p w14:paraId="15B4F763" w14:textId="44EC0839" w:rsidR="00AB08A2" w:rsidRPr="00AB08A2" w:rsidRDefault="00AB08A2" w:rsidP="00AB08A2">
      <w:pPr>
        <w:pStyle w:val="Head222"/>
      </w:pPr>
      <w:r w:rsidRPr="00AB08A2">
        <w:t>3.2. STRENGTHENING THE EXISTING ENVIRONMENTAL HEALTH SYSTEM AT THE NATIONAL LEVEL</w:t>
      </w:r>
    </w:p>
    <w:p w14:paraId="5A83444A" w14:textId="77777777" w:rsidR="00AB08A2" w:rsidRPr="00142AC0" w:rsidRDefault="00AB08A2" w:rsidP="00AB08A2">
      <w:pPr>
        <w:pStyle w:val="Head1"/>
        <w:ind w:left="0"/>
        <w:rPr>
          <w:rFonts w:ascii="Sylfaen" w:eastAsiaTheme="majorEastAsia" w:hAnsi="Sylfaen"/>
          <w:color w:val="auto"/>
          <w:sz w:val="22"/>
          <w:szCs w:val="22"/>
        </w:rPr>
      </w:pPr>
      <w:r w:rsidRPr="00142AC0">
        <w:rPr>
          <w:rFonts w:ascii="Sylfaen" w:eastAsiaTheme="majorEastAsia" w:hAnsi="Sylfaen"/>
          <w:color w:val="auto"/>
          <w:sz w:val="22"/>
          <w:szCs w:val="22"/>
        </w:rPr>
        <w:t>Various activities within the mechanism of the EU Institutional cooperation - Twinning project  "Institutional Strengthening of Environmental Health System in Georgia" were carried out during  2018.  Drafts of The following Technical Regulations have been drafted within the frame of the project:</w:t>
      </w:r>
    </w:p>
    <w:p w14:paraId="78DFB4FA" w14:textId="47E1C14B" w:rsidR="00AB08A2" w:rsidRPr="00F84942" w:rsidRDefault="00AB08A2" w:rsidP="00F84942">
      <w:pPr>
        <w:widowControl/>
        <w:numPr>
          <w:ilvl w:val="0"/>
          <w:numId w:val="30"/>
        </w:numPr>
        <w:spacing w:after="120" w:line="264" w:lineRule="auto"/>
        <w:rPr>
          <w:rFonts w:ascii="Sylfaen" w:eastAsiaTheme="majorEastAsia" w:hAnsi="Sylfaen" w:cs="Sylfaen"/>
          <w:bCs/>
        </w:rPr>
      </w:pPr>
      <w:r w:rsidRPr="00F84942">
        <w:rPr>
          <w:rFonts w:ascii="Sylfaen" w:eastAsiaTheme="majorEastAsia" w:hAnsi="Sylfaen" w:cs="Sylfaen"/>
          <w:bCs/>
        </w:rPr>
        <w:t>Technical Regulation on basin water;</w:t>
      </w:r>
    </w:p>
    <w:p w14:paraId="46E5E154" w14:textId="3AC13FA0" w:rsidR="00AB08A2" w:rsidRPr="00F84942" w:rsidRDefault="00AB08A2" w:rsidP="00F84942">
      <w:pPr>
        <w:widowControl/>
        <w:numPr>
          <w:ilvl w:val="0"/>
          <w:numId w:val="30"/>
        </w:numPr>
        <w:spacing w:after="120" w:line="264" w:lineRule="auto"/>
        <w:rPr>
          <w:rFonts w:ascii="Sylfaen" w:eastAsiaTheme="majorEastAsia" w:hAnsi="Sylfaen" w:cs="Sylfaen"/>
          <w:bCs/>
        </w:rPr>
      </w:pPr>
      <w:r w:rsidRPr="00F84942">
        <w:rPr>
          <w:rFonts w:ascii="Sylfaen" w:eastAsiaTheme="majorEastAsia" w:hAnsi="Sylfaen" w:cs="Sylfaen"/>
          <w:bCs/>
        </w:rPr>
        <w:t>Drinking Water quality.</w:t>
      </w:r>
    </w:p>
    <w:p w14:paraId="56C0397A" w14:textId="77777777" w:rsidR="00AB08A2" w:rsidRPr="00142AC0" w:rsidRDefault="00AB08A2" w:rsidP="00AB08A2">
      <w:pPr>
        <w:pStyle w:val="Head1"/>
        <w:ind w:left="0"/>
        <w:rPr>
          <w:rFonts w:ascii="Sylfaen" w:eastAsiaTheme="majorEastAsia" w:hAnsi="Sylfaen"/>
          <w:color w:val="auto"/>
          <w:sz w:val="22"/>
          <w:szCs w:val="22"/>
        </w:rPr>
      </w:pPr>
      <w:r w:rsidRPr="00142AC0">
        <w:rPr>
          <w:rFonts w:ascii="Sylfaen" w:eastAsiaTheme="majorEastAsia" w:hAnsi="Sylfaen"/>
          <w:color w:val="auto"/>
          <w:sz w:val="22"/>
          <w:szCs w:val="22"/>
        </w:rPr>
        <w:lastRenderedPageBreak/>
        <w:t>Within the efforts focused on the  measurement of  air quality, the project has been additionally ensured with  passive  equipment and three portable instruments designated for air sample collection, consequently, data on  PM10 and PM2.5 concentrations, temperature and humidity are being collected  in different sites  of Tbilisi.</w:t>
      </w:r>
    </w:p>
    <w:p w14:paraId="2769D716" w14:textId="77777777" w:rsidR="00AB08A2" w:rsidRPr="00142AC0" w:rsidRDefault="00AB08A2" w:rsidP="00AB08A2">
      <w:pPr>
        <w:pStyle w:val="Head1"/>
        <w:ind w:left="0"/>
        <w:rPr>
          <w:rFonts w:ascii="Sylfaen" w:eastAsiaTheme="majorEastAsia" w:hAnsi="Sylfaen"/>
          <w:color w:val="auto"/>
          <w:sz w:val="22"/>
          <w:szCs w:val="22"/>
        </w:rPr>
      </w:pPr>
      <w:r w:rsidRPr="00142AC0">
        <w:rPr>
          <w:rFonts w:ascii="Sylfaen" w:eastAsiaTheme="majorEastAsia" w:hAnsi="Sylfaen"/>
          <w:color w:val="auto"/>
          <w:sz w:val="22"/>
          <w:szCs w:val="22"/>
        </w:rPr>
        <w:t>A Memorandum of Understanding was signed between the Center and the Italian National Institute of Health.</w:t>
      </w:r>
    </w:p>
    <w:p w14:paraId="226D31B3" w14:textId="77777777" w:rsidR="00AB08A2" w:rsidRDefault="00AB08A2" w:rsidP="00AB08A2">
      <w:pPr>
        <w:pStyle w:val="Head1"/>
        <w:ind w:left="0"/>
        <w:rPr>
          <w:rFonts w:eastAsiaTheme="majorEastAsia"/>
          <w:color w:val="auto"/>
          <w:sz w:val="24"/>
          <w:szCs w:val="24"/>
        </w:rPr>
      </w:pPr>
    </w:p>
    <w:p w14:paraId="5218572C" w14:textId="43242D5A" w:rsidR="00AB08A2" w:rsidRPr="00AB08A2" w:rsidRDefault="00AB08A2" w:rsidP="00AB08A2">
      <w:pPr>
        <w:pStyle w:val="Head222"/>
      </w:pPr>
      <w:r w:rsidRPr="00AB08A2">
        <w:t>3.3 ESTABLISHING OF COORDINATED, CONSISTENT, EVIDENCE-BASED POLICIES AND STRENGTHENING INTER-SECTORAL COOPERATION IN THE FIELD OF ENVIRONMENTAL HEALTH</w:t>
      </w:r>
    </w:p>
    <w:p w14:paraId="0AD52734" w14:textId="77777777" w:rsidR="00AB08A2" w:rsidRPr="00FD7FEE" w:rsidRDefault="00AB08A2" w:rsidP="00AB08A2">
      <w:pPr>
        <w:pStyle w:val="Head1"/>
        <w:ind w:left="0"/>
        <w:rPr>
          <w:rFonts w:ascii="Sylfaen" w:eastAsiaTheme="majorEastAsia" w:hAnsi="Sylfaen"/>
          <w:color w:val="auto"/>
          <w:sz w:val="22"/>
          <w:szCs w:val="22"/>
        </w:rPr>
      </w:pPr>
      <w:r w:rsidRPr="00FD7FEE">
        <w:rPr>
          <w:rFonts w:ascii="Sylfaen" w:eastAsiaTheme="majorEastAsia" w:hAnsi="Sylfaen"/>
          <w:color w:val="auto"/>
          <w:sz w:val="22"/>
          <w:szCs w:val="22"/>
        </w:rPr>
        <w:t>In cooperation with the Ministry of Environment and Agriculture preparatory works were initiated to prepare AirPortal , which will come into force in January 2019  and contain information for public posted on  air quality monitoring results and health recommendations on each pollutant in the context of  the International methodology.</w:t>
      </w:r>
    </w:p>
    <w:p w14:paraId="2E4D9ECE" w14:textId="77777777" w:rsidR="00AB08A2" w:rsidRPr="00FD7FEE" w:rsidRDefault="00AB08A2" w:rsidP="00AB08A2">
      <w:pPr>
        <w:pStyle w:val="Head1"/>
        <w:ind w:left="0"/>
        <w:rPr>
          <w:rFonts w:ascii="Sylfaen" w:eastAsiaTheme="majorEastAsia" w:hAnsi="Sylfaen"/>
          <w:color w:val="auto"/>
          <w:sz w:val="22"/>
          <w:szCs w:val="22"/>
        </w:rPr>
      </w:pPr>
      <w:r w:rsidRPr="00FD7FEE">
        <w:rPr>
          <w:rFonts w:ascii="Sylfaen" w:eastAsiaTheme="majorEastAsia" w:hAnsi="Sylfaen"/>
          <w:color w:val="auto"/>
          <w:sz w:val="22"/>
          <w:szCs w:val="22"/>
        </w:rPr>
        <w:t>Materials were prepared for the International Lead Prevention Week, as well as on: human exposure to lead, sources of exposure and their prevention. Information package for lead biommonitoring protocol was drafted.</w:t>
      </w:r>
    </w:p>
    <w:p w14:paraId="5B306298" w14:textId="77777777" w:rsidR="00AB08A2" w:rsidRPr="00AB08A2" w:rsidRDefault="00AB08A2" w:rsidP="00AB08A2">
      <w:pPr>
        <w:pStyle w:val="Head1"/>
        <w:ind w:left="0"/>
        <w:rPr>
          <w:rFonts w:eastAsiaTheme="majorEastAsia"/>
          <w:color w:val="auto"/>
          <w:sz w:val="24"/>
          <w:szCs w:val="24"/>
        </w:rPr>
      </w:pPr>
    </w:p>
    <w:p w14:paraId="7D329B17" w14:textId="5DECA604" w:rsidR="00AB08A2" w:rsidRPr="00AB08A2" w:rsidRDefault="00AB08A2" w:rsidP="00AB08A2">
      <w:pPr>
        <w:pStyle w:val="Head222"/>
      </w:pPr>
      <w:r w:rsidRPr="00AB08A2">
        <w:t>3.4 PLANNING AND IMPLEMENTING OF ENVIRONMENTAL EPIDEMIOLOGICAL STUDIES FOR ENVIRONMENTAL RISK ASSESSMENT ON HUMAN HEALTH</w:t>
      </w:r>
    </w:p>
    <w:p w14:paraId="1974CDD9" w14:textId="59B53266" w:rsidR="00AB08A2" w:rsidRPr="00FD7FEE" w:rsidRDefault="00AB08A2" w:rsidP="00AB08A2">
      <w:pPr>
        <w:pStyle w:val="Head1"/>
        <w:ind w:left="0"/>
        <w:rPr>
          <w:rFonts w:ascii="Sylfaen" w:eastAsiaTheme="majorEastAsia" w:hAnsi="Sylfaen"/>
          <w:color w:val="auto"/>
          <w:sz w:val="22"/>
          <w:szCs w:val="22"/>
        </w:rPr>
      </w:pPr>
      <w:r w:rsidRPr="00FD7FEE">
        <w:rPr>
          <w:rFonts w:ascii="Sylfaen" w:eastAsiaTheme="majorEastAsia" w:hAnsi="Sylfaen"/>
          <w:color w:val="auto"/>
          <w:sz w:val="22"/>
          <w:szCs w:val="22"/>
        </w:rPr>
        <w:t xml:space="preserve">With the support of the National Statistics of Georgia - GEOSTAT, United Nations Children's Fund, WHO and the </w:t>
      </w:r>
      <w:r w:rsidR="00C205A8" w:rsidRPr="00FD7FEE">
        <w:rPr>
          <w:rFonts w:ascii="Sylfaen" w:eastAsiaTheme="majorEastAsia" w:hAnsi="Sylfaen"/>
          <w:color w:val="auto"/>
          <w:sz w:val="22"/>
          <w:szCs w:val="22"/>
          <w:lang w:val="en-US"/>
        </w:rPr>
        <w:t>N</w:t>
      </w:r>
      <w:r w:rsidRPr="00FD7FEE">
        <w:rPr>
          <w:rFonts w:ascii="Sylfaen" w:eastAsiaTheme="majorEastAsia" w:hAnsi="Sylfaen"/>
          <w:color w:val="auto"/>
          <w:sz w:val="22"/>
          <w:szCs w:val="22"/>
        </w:rPr>
        <w:t xml:space="preserve">ational </w:t>
      </w:r>
      <w:r w:rsidR="00C205A8" w:rsidRPr="00FD7FEE">
        <w:rPr>
          <w:rFonts w:ascii="Sylfaen" w:eastAsiaTheme="majorEastAsia" w:hAnsi="Sylfaen"/>
          <w:color w:val="auto"/>
          <w:sz w:val="22"/>
          <w:szCs w:val="22"/>
          <w:lang w:val="en-US"/>
        </w:rPr>
        <w:t>C</w:t>
      </w:r>
      <w:r w:rsidRPr="00FD7FEE">
        <w:rPr>
          <w:rFonts w:ascii="Sylfaen" w:eastAsiaTheme="majorEastAsia" w:hAnsi="Sylfaen"/>
          <w:color w:val="auto"/>
          <w:sz w:val="22"/>
          <w:szCs w:val="22"/>
        </w:rPr>
        <w:t xml:space="preserve">enter of </w:t>
      </w:r>
      <w:r w:rsidR="00C205A8" w:rsidRPr="00FD7FEE">
        <w:rPr>
          <w:rFonts w:ascii="Sylfaen" w:eastAsiaTheme="majorEastAsia" w:hAnsi="Sylfaen"/>
          <w:color w:val="auto"/>
          <w:sz w:val="22"/>
          <w:szCs w:val="22"/>
          <w:lang w:val="en-US"/>
        </w:rPr>
        <w:t>D</w:t>
      </w:r>
      <w:r w:rsidRPr="00FD7FEE">
        <w:rPr>
          <w:rFonts w:ascii="Sylfaen" w:eastAsiaTheme="majorEastAsia" w:hAnsi="Sylfaen"/>
          <w:color w:val="auto"/>
          <w:sz w:val="22"/>
          <w:szCs w:val="22"/>
        </w:rPr>
        <w:t xml:space="preserve">isease </w:t>
      </w:r>
      <w:r w:rsidR="00C205A8" w:rsidRPr="00FD7FEE">
        <w:rPr>
          <w:rFonts w:ascii="Sylfaen" w:eastAsiaTheme="majorEastAsia" w:hAnsi="Sylfaen"/>
          <w:color w:val="auto"/>
          <w:sz w:val="22"/>
          <w:szCs w:val="22"/>
          <w:lang w:val="en-US"/>
        </w:rPr>
        <w:t>C</w:t>
      </w:r>
      <w:r w:rsidRPr="00FD7FEE">
        <w:rPr>
          <w:rFonts w:ascii="Sylfaen" w:eastAsiaTheme="majorEastAsia" w:hAnsi="Sylfaen"/>
          <w:color w:val="auto"/>
          <w:sz w:val="22"/>
          <w:szCs w:val="22"/>
        </w:rPr>
        <w:t xml:space="preserve">ontrol and </w:t>
      </w:r>
      <w:r w:rsidR="00C205A8" w:rsidRPr="00FD7FEE">
        <w:rPr>
          <w:rFonts w:ascii="Sylfaen" w:eastAsiaTheme="majorEastAsia" w:hAnsi="Sylfaen"/>
          <w:color w:val="auto"/>
          <w:sz w:val="22"/>
          <w:szCs w:val="22"/>
          <w:lang w:val="en-US"/>
        </w:rPr>
        <w:t>P</w:t>
      </w:r>
      <w:r w:rsidRPr="00FD7FEE">
        <w:rPr>
          <w:rFonts w:ascii="Sylfaen" w:eastAsiaTheme="majorEastAsia" w:hAnsi="Sylfaen"/>
          <w:color w:val="auto"/>
          <w:sz w:val="22"/>
          <w:szCs w:val="22"/>
        </w:rPr>
        <w:t xml:space="preserve">ublic </w:t>
      </w:r>
      <w:r w:rsidR="00C205A8" w:rsidRPr="00FD7FEE">
        <w:rPr>
          <w:rFonts w:ascii="Sylfaen" w:eastAsiaTheme="majorEastAsia" w:hAnsi="Sylfaen"/>
          <w:color w:val="auto"/>
          <w:sz w:val="22"/>
          <w:szCs w:val="22"/>
          <w:lang w:val="en-US"/>
        </w:rPr>
        <w:t>H</w:t>
      </w:r>
      <w:r w:rsidRPr="00FD7FEE">
        <w:rPr>
          <w:rFonts w:ascii="Sylfaen" w:eastAsiaTheme="majorEastAsia" w:hAnsi="Sylfaen"/>
          <w:color w:val="auto"/>
          <w:sz w:val="22"/>
          <w:szCs w:val="22"/>
        </w:rPr>
        <w:t>ealth, MIC’s  survey has been conducted in the whole territory of Georgia for the prevention of harmful exposure of the  population and prevention of  environmentally associated diseases. The survey round was expanded in terms of the content and coverage  level by adding water questionnaire, drinking water quality assessment  and  measurement of lead blood level in children.</w:t>
      </w:r>
    </w:p>
    <w:p w14:paraId="3109C77D" w14:textId="77777777" w:rsidR="00AB08A2" w:rsidRPr="00FD7FEE" w:rsidRDefault="00AB08A2" w:rsidP="00AB08A2">
      <w:pPr>
        <w:pStyle w:val="Head1"/>
        <w:ind w:left="0"/>
        <w:rPr>
          <w:rFonts w:ascii="Sylfaen" w:eastAsiaTheme="majorEastAsia" w:hAnsi="Sylfaen"/>
          <w:color w:val="auto"/>
          <w:sz w:val="22"/>
          <w:szCs w:val="22"/>
        </w:rPr>
      </w:pPr>
      <w:r w:rsidRPr="00FD7FEE">
        <w:rPr>
          <w:rFonts w:ascii="Sylfaen" w:eastAsiaTheme="majorEastAsia" w:hAnsi="Sylfaen"/>
          <w:color w:val="auto"/>
          <w:sz w:val="22"/>
          <w:szCs w:val="22"/>
        </w:rPr>
        <w:t>"Water Quality Testing Guideline " was prepared for the coordinators of the WHO project " Water Quality Testing Support within the MIC’s survey, conducted by the National Center for Disease Control and Public Health in Georgia". Training workshops and field pre-testing were performed.</w:t>
      </w:r>
    </w:p>
    <w:p w14:paraId="5F36CF17" w14:textId="77777777" w:rsidR="00AB08A2" w:rsidRPr="00FD7FEE" w:rsidRDefault="00AB08A2" w:rsidP="00AB08A2">
      <w:pPr>
        <w:pStyle w:val="Head1"/>
        <w:ind w:left="0"/>
        <w:rPr>
          <w:rFonts w:ascii="Sylfaen" w:eastAsiaTheme="majorEastAsia" w:hAnsi="Sylfaen"/>
          <w:color w:val="auto"/>
          <w:sz w:val="22"/>
          <w:szCs w:val="22"/>
        </w:rPr>
      </w:pPr>
      <w:r w:rsidRPr="00FD7FEE">
        <w:rPr>
          <w:rFonts w:ascii="Sylfaen" w:eastAsiaTheme="majorEastAsia" w:hAnsi="Sylfaen"/>
          <w:color w:val="auto"/>
          <w:sz w:val="22"/>
          <w:szCs w:val="22"/>
        </w:rPr>
        <w:t>European Union Short Term Assistance Instrument - TAIEX  proposal to  organize international seminar " Environmental Public Health Surveillance"  was prepared.</w:t>
      </w:r>
    </w:p>
    <w:p w14:paraId="284992F6" w14:textId="77777777" w:rsidR="00FD7FEE" w:rsidRDefault="00FD7FEE" w:rsidP="00AB08A2">
      <w:pPr>
        <w:pStyle w:val="Head1"/>
        <w:ind w:left="0"/>
        <w:rPr>
          <w:rFonts w:ascii="Sylfaen" w:eastAsiaTheme="majorEastAsia" w:hAnsi="Sylfaen"/>
          <w:color w:val="auto"/>
          <w:sz w:val="24"/>
          <w:szCs w:val="24"/>
        </w:rPr>
      </w:pPr>
    </w:p>
    <w:p w14:paraId="2997B991" w14:textId="77777777" w:rsidR="00FD7FEE" w:rsidRPr="00FD7FEE" w:rsidRDefault="00FD7FEE" w:rsidP="00AB08A2">
      <w:pPr>
        <w:pStyle w:val="Head1"/>
        <w:ind w:left="0"/>
        <w:rPr>
          <w:rFonts w:ascii="Sylfaen" w:eastAsiaTheme="majorEastAsia" w:hAnsi="Sylfaen"/>
          <w:color w:val="auto"/>
          <w:sz w:val="24"/>
          <w:szCs w:val="24"/>
        </w:rPr>
      </w:pPr>
    </w:p>
    <w:p w14:paraId="2A7A7B73" w14:textId="77777777" w:rsidR="00AB08A2" w:rsidRDefault="00AB08A2" w:rsidP="00AB08A2">
      <w:pPr>
        <w:rPr>
          <w:rFonts w:eastAsia="Times New Roman" w:cstheme="minorHAnsi"/>
          <w:b/>
          <w:color w:val="2E74B5" w:themeColor="accent1" w:themeShade="BF"/>
        </w:rPr>
      </w:pPr>
      <w:r w:rsidRPr="00AB08A2">
        <w:rPr>
          <w:rFonts w:eastAsia="Times New Roman" w:cstheme="minorHAnsi"/>
          <w:b/>
          <w:color w:val="2E74B5" w:themeColor="accent1" w:themeShade="BF"/>
        </w:rPr>
        <w:t>Major Challenges</w:t>
      </w:r>
    </w:p>
    <w:p w14:paraId="12CC4A69" w14:textId="77777777" w:rsidR="00AB08A2" w:rsidRPr="00AB08A2" w:rsidRDefault="00AB08A2" w:rsidP="00AB08A2">
      <w:pPr>
        <w:rPr>
          <w:rFonts w:eastAsia="Times New Roman" w:cstheme="minorHAnsi"/>
          <w:b/>
          <w:color w:val="2E74B5" w:themeColor="accent1" w:themeShade="BF"/>
          <w:sz w:val="10"/>
          <w:szCs w:val="10"/>
        </w:rPr>
      </w:pPr>
    </w:p>
    <w:p w14:paraId="37DEB6D5" w14:textId="5B0CD4A2" w:rsidR="00AB08A2" w:rsidRPr="00F84942" w:rsidRDefault="00AB08A2" w:rsidP="00F84942">
      <w:pPr>
        <w:widowControl/>
        <w:numPr>
          <w:ilvl w:val="0"/>
          <w:numId w:val="30"/>
        </w:numPr>
        <w:spacing w:after="120" w:line="264" w:lineRule="auto"/>
        <w:rPr>
          <w:rFonts w:ascii="Sylfaen" w:eastAsiaTheme="majorEastAsia" w:hAnsi="Sylfaen" w:cs="Sylfaen"/>
          <w:bCs/>
        </w:rPr>
      </w:pPr>
      <w:r w:rsidRPr="00F84942">
        <w:rPr>
          <w:rFonts w:ascii="Sylfaen" w:eastAsiaTheme="majorEastAsia" w:hAnsi="Sylfaen" w:cs="Sylfaen"/>
          <w:bCs/>
        </w:rPr>
        <w:t>Creation of  a modern system of the environment and health and strengthening  its capacity</w:t>
      </w:r>
    </w:p>
    <w:p w14:paraId="7618CADD" w14:textId="1D0B7FB0" w:rsidR="00AB08A2" w:rsidRPr="00F84942" w:rsidRDefault="00AB08A2" w:rsidP="00F84942">
      <w:pPr>
        <w:widowControl/>
        <w:numPr>
          <w:ilvl w:val="0"/>
          <w:numId w:val="30"/>
        </w:numPr>
        <w:spacing w:after="120" w:line="264" w:lineRule="auto"/>
        <w:rPr>
          <w:rFonts w:ascii="Sylfaen" w:eastAsiaTheme="majorEastAsia" w:hAnsi="Sylfaen" w:cs="Sylfaen"/>
          <w:bCs/>
        </w:rPr>
      </w:pPr>
      <w:r w:rsidRPr="00F84942">
        <w:rPr>
          <w:rFonts w:ascii="Sylfaen" w:eastAsiaTheme="majorEastAsia" w:hAnsi="Sylfaen" w:cs="Sylfaen"/>
          <w:bCs/>
        </w:rPr>
        <w:t>Development of data collection procedures and methodologies for assessing environmental risk factors to human health</w:t>
      </w:r>
    </w:p>
    <w:p w14:paraId="302B770C" w14:textId="556AFE52" w:rsidR="00AB08A2" w:rsidRPr="00F84942" w:rsidRDefault="00AB08A2" w:rsidP="00F84942">
      <w:pPr>
        <w:widowControl/>
        <w:numPr>
          <w:ilvl w:val="0"/>
          <w:numId w:val="30"/>
        </w:numPr>
        <w:spacing w:after="120" w:line="264" w:lineRule="auto"/>
        <w:rPr>
          <w:rFonts w:ascii="Sylfaen" w:eastAsiaTheme="majorEastAsia" w:hAnsi="Sylfaen" w:cs="Sylfaen"/>
          <w:bCs/>
        </w:rPr>
      </w:pPr>
      <w:r w:rsidRPr="00F84942">
        <w:rPr>
          <w:rFonts w:ascii="Sylfaen" w:eastAsiaTheme="majorEastAsia" w:hAnsi="Sylfaen" w:cs="Sylfaen"/>
          <w:bCs/>
        </w:rPr>
        <w:t>Strengthen laboratory  capacity and increase capacities to assess quality of the environment</w:t>
      </w:r>
    </w:p>
    <w:p w14:paraId="0E82DD75" w14:textId="3E7EBCFB" w:rsidR="00AB08A2" w:rsidRPr="00F84942" w:rsidRDefault="00AB08A2" w:rsidP="00F84942">
      <w:pPr>
        <w:widowControl/>
        <w:numPr>
          <w:ilvl w:val="0"/>
          <w:numId w:val="30"/>
        </w:numPr>
        <w:spacing w:after="120" w:line="264" w:lineRule="auto"/>
        <w:rPr>
          <w:rFonts w:ascii="Sylfaen" w:eastAsiaTheme="majorEastAsia" w:hAnsi="Sylfaen" w:cs="Sylfaen"/>
          <w:bCs/>
        </w:rPr>
      </w:pPr>
      <w:r w:rsidRPr="00F84942">
        <w:rPr>
          <w:rFonts w:ascii="Sylfaen" w:eastAsiaTheme="majorEastAsia" w:hAnsi="Sylfaen" w:cs="Sylfaen"/>
          <w:bCs/>
        </w:rPr>
        <w:t>Surveillance, control and analysis of diseases associated with  the impact  of the environmental, in accordance with internationally acknowledged  indicators, provide information to the EISS</w:t>
      </w:r>
    </w:p>
    <w:p w14:paraId="4D7679AA" w14:textId="5F54FA9E" w:rsidR="00AB08A2" w:rsidRPr="00F84942" w:rsidRDefault="00AB08A2" w:rsidP="00F84942">
      <w:pPr>
        <w:widowControl/>
        <w:numPr>
          <w:ilvl w:val="0"/>
          <w:numId w:val="30"/>
        </w:numPr>
        <w:spacing w:after="120" w:line="264" w:lineRule="auto"/>
        <w:rPr>
          <w:rFonts w:ascii="Sylfaen" w:eastAsiaTheme="majorEastAsia" w:hAnsi="Sylfaen" w:cs="Sylfaen"/>
          <w:bCs/>
        </w:rPr>
      </w:pPr>
      <w:r w:rsidRPr="00F84942">
        <w:rPr>
          <w:rFonts w:ascii="Sylfaen" w:eastAsiaTheme="majorEastAsia" w:hAnsi="Sylfaen" w:cs="Sylfaen"/>
          <w:bCs/>
        </w:rPr>
        <w:t>Evaluation and monitoring of qualitative norms of the environment in public buildings and residences</w:t>
      </w:r>
    </w:p>
    <w:p w14:paraId="55265662" w14:textId="04133845" w:rsidR="00AB08A2" w:rsidRPr="00F84942" w:rsidRDefault="00AB08A2" w:rsidP="00F84942">
      <w:pPr>
        <w:widowControl/>
        <w:numPr>
          <w:ilvl w:val="0"/>
          <w:numId w:val="30"/>
        </w:numPr>
        <w:spacing w:after="120" w:line="264" w:lineRule="auto"/>
        <w:rPr>
          <w:rFonts w:ascii="Sylfaen" w:eastAsiaTheme="majorEastAsia" w:hAnsi="Sylfaen" w:cs="Sylfaen"/>
          <w:bCs/>
        </w:rPr>
      </w:pPr>
      <w:r w:rsidRPr="00F84942">
        <w:rPr>
          <w:rFonts w:ascii="Sylfaen" w:eastAsiaTheme="majorEastAsia" w:hAnsi="Sylfaen" w:cs="Sylfaen"/>
          <w:bCs/>
        </w:rPr>
        <w:t>Perform commitments under the Association Agenda</w:t>
      </w:r>
    </w:p>
    <w:p w14:paraId="3ACCCF75" w14:textId="09572114" w:rsidR="00AB08A2" w:rsidRPr="00F84942" w:rsidRDefault="00AB08A2" w:rsidP="00F84942">
      <w:pPr>
        <w:widowControl/>
        <w:numPr>
          <w:ilvl w:val="0"/>
          <w:numId w:val="30"/>
        </w:numPr>
        <w:spacing w:after="120" w:line="264" w:lineRule="auto"/>
        <w:rPr>
          <w:rFonts w:ascii="Sylfaen" w:eastAsiaTheme="majorEastAsia" w:hAnsi="Sylfaen" w:cs="Sylfaen"/>
          <w:bCs/>
        </w:rPr>
      </w:pPr>
      <w:r w:rsidRPr="00F84942">
        <w:rPr>
          <w:rFonts w:ascii="Sylfaen" w:eastAsiaTheme="majorEastAsia" w:hAnsi="Sylfaen" w:cs="Sylfaen"/>
          <w:bCs/>
        </w:rPr>
        <w:t>Introduction of the National Environment Action Plan 2018-2022.</w:t>
      </w:r>
    </w:p>
    <w:p w14:paraId="3CB6AD1E" w14:textId="77777777" w:rsidR="00FD7FEE" w:rsidRDefault="00FD7FEE" w:rsidP="00FD7FEE">
      <w:pPr>
        <w:pStyle w:val="Head1"/>
        <w:spacing w:after="0" w:line="240" w:lineRule="auto"/>
        <w:ind w:left="0"/>
        <w:rPr>
          <w:rFonts w:ascii="Sylfaen" w:eastAsiaTheme="majorEastAsia" w:hAnsi="Sylfaen"/>
          <w:color w:val="auto"/>
          <w:sz w:val="22"/>
          <w:szCs w:val="22"/>
        </w:rPr>
      </w:pPr>
    </w:p>
    <w:p w14:paraId="52F163D0" w14:textId="77777777" w:rsidR="00F84942" w:rsidRDefault="00F84942" w:rsidP="00F84942">
      <w:pPr>
        <w:pStyle w:val="Head11"/>
      </w:pPr>
      <w:r w:rsidRPr="00142AC0">
        <w:lastRenderedPageBreak/>
        <w:t>STRATEGIC PRIORITY 4:</w:t>
      </w:r>
    </w:p>
    <w:p w14:paraId="118F12F5" w14:textId="113D36D8" w:rsidR="00F84942" w:rsidRDefault="00F84942" w:rsidP="00F84942">
      <w:pPr>
        <w:pStyle w:val="Head11"/>
      </w:pPr>
      <w:r w:rsidRPr="00142AC0">
        <w:t>STRENGTHEN PREPAREDNESS CAPACITIES FOR RAPID AND EFFECTIVE RESPONSE TO PUBLIC HEALTH  THREATS</w:t>
      </w:r>
    </w:p>
    <w:p w14:paraId="471C2FA4" w14:textId="746DB51D" w:rsidR="00FD7FEE" w:rsidRDefault="00F84942" w:rsidP="00FD7FEE">
      <w:pPr>
        <w:pStyle w:val="Head1"/>
        <w:spacing w:after="0" w:line="240" w:lineRule="auto"/>
        <w:ind w:left="0"/>
        <w:rPr>
          <w:rFonts w:ascii="Sylfaen" w:eastAsiaTheme="majorEastAsia" w:hAnsi="Sylfaen"/>
          <w:color w:val="auto"/>
          <w:sz w:val="22"/>
          <w:szCs w:val="22"/>
        </w:rPr>
      </w:pPr>
      <w:r w:rsidRPr="00F84942">
        <w:rPr>
          <w:sz w:val="22"/>
          <w:szCs w:val="22"/>
          <w:lang w:val="en-US" w:eastAsia="en-US"/>
        </w:rPr>
        <mc:AlternateContent>
          <mc:Choice Requires="wpg">
            <w:drawing>
              <wp:anchor distT="0" distB="0" distL="114300" distR="114300" simplePos="0" relativeHeight="252119040" behindDoc="1" locked="0" layoutInCell="1" allowOverlap="1" wp14:anchorId="2DCB65C7" wp14:editId="55648232">
                <wp:simplePos x="0" y="0"/>
                <wp:positionH relativeFrom="margin">
                  <wp:posOffset>77470</wp:posOffset>
                </wp:positionH>
                <wp:positionV relativeFrom="page">
                  <wp:posOffset>1414145</wp:posOffset>
                </wp:positionV>
                <wp:extent cx="6555740" cy="2743200"/>
                <wp:effectExtent l="0" t="0" r="16510" b="19050"/>
                <wp:wrapTight wrapText="bothSides">
                  <wp:wrapPolygon edited="0">
                    <wp:start x="0" y="0"/>
                    <wp:lineTo x="0" y="21600"/>
                    <wp:lineTo x="21592" y="21600"/>
                    <wp:lineTo x="21592" y="0"/>
                    <wp:lineTo x="0" y="0"/>
                  </wp:wrapPolygon>
                </wp:wrapTight>
                <wp:docPr id="460" name="Group 460"/>
                <wp:cNvGraphicFramePr/>
                <a:graphic xmlns:a="http://schemas.openxmlformats.org/drawingml/2006/main">
                  <a:graphicData uri="http://schemas.microsoft.com/office/word/2010/wordprocessingGroup">
                    <wpg:wgp>
                      <wpg:cNvGrpSpPr/>
                      <wpg:grpSpPr>
                        <a:xfrm>
                          <a:off x="0" y="0"/>
                          <a:ext cx="6555740" cy="2743200"/>
                          <a:chOff x="0" y="-128349"/>
                          <a:chExt cx="2475865" cy="9779440"/>
                        </a:xfrm>
                      </wpg:grpSpPr>
                      <wps:wsp>
                        <wps:cNvPr id="461" name="AutoShape 14"/>
                        <wps:cNvSpPr>
                          <a:spLocks noChangeArrowheads="1"/>
                        </wps:cNvSpPr>
                        <wps:spPr bwMode="auto">
                          <a:xfrm>
                            <a:off x="0" y="-128349"/>
                            <a:ext cx="2475865" cy="9779440"/>
                          </a:xfrm>
                          <a:prstGeom prst="rect">
                            <a:avLst/>
                          </a:prstGeom>
                          <a:solidFill>
                            <a:sysClr val="window" lastClr="FFFFFF"/>
                          </a:solidFill>
                          <a:ln w="15875">
                            <a:solidFill>
                              <a:srgbClr val="76DBF4">
                                <a:lumMod val="50000"/>
                              </a:srgbClr>
                            </a:solidFill>
                          </a:ln>
                          <a:effectLst/>
                        </wps:spPr>
                        <wps:txbx>
                          <w:txbxContent>
                            <w:p w14:paraId="2302039A" w14:textId="77777777" w:rsidR="005226E2" w:rsidRPr="00D13B62" w:rsidRDefault="005226E2" w:rsidP="00142AC0">
                              <w:pPr>
                                <w:spacing w:after="240"/>
                                <w:rPr>
                                  <w:rFonts w:asciiTheme="majorHAnsi" w:eastAsiaTheme="majorEastAsia" w:hAnsiTheme="majorHAnsi" w:cstheme="majorBidi"/>
                                  <w:color w:val="5B9BD5" w:themeColor="accent1"/>
                                  <w:sz w:val="40"/>
                                  <w:szCs w:val="40"/>
                                </w:rPr>
                              </w:pPr>
                              <w:r w:rsidRPr="00D13B62">
                                <w:rPr>
                                  <w:rFonts w:ascii="Sylfaen" w:eastAsiaTheme="majorEastAsia" w:hAnsi="Sylfaen" w:cstheme="majorBidi"/>
                                  <w:color w:val="5B9BD5" w:themeColor="accent1"/>
                                  <w:sz w:val="40"/>
                                  <w:szCs w:val="40"/>
                                </w:rPr>
                                <w:t>Key Achievements</w:t>
                              </w:r>
                            </w:p>
                            <w:p w14:paraId="1F50EC49" w14:textId="77777777" w:rsidR="005226E2" w:rsidRPr="00F525CD" w:rsidRDefault="005226E2" w:rsidP="00142AC0">
                              <w:pPr>
                                <w:pStyle w:val="ListParagraph"/>
                                <w:widowControl/>
                                <w:numPr>
                                  <w:ilvl w:val="0"/>
                                  <w:numId w:val="31"/>
                                </w:numPr>
                                <w:spacing w:after="120" w:line="264" w:lineRule="auto"/>
                                <w:contextualSpacing/>
                                <w:jc w:val="both"/>
                                <w:rPr>
                                  <w:rFonts w:ascii="Sylfaen" w:eastAsia="Times New Roman" w:hAnsi="Sylfaen" w:cs="Sylfaen"/>
                                  <w:lang w:val="ka-GE"/>
                                </w:rPr>
                              </w:pPr>
                              <w:r w:rsidRPr="00F525CD">
                                <w:rPr>
                                  <w:rFonts w:ascii="Sylfaen" w:eastAsia="Times New Roman" w:hAnsi="Sylfaen" w:cs="Sylfaen"/>
                                  <w:lang w:val="ka-GE"/>
                                </w:rPr>
                                <w:t xml:space="preserve">The first meeting of the Global Health Security Agenda Action Package </w:t>
                              </w:r>
                              <w:r w:rsidRPr="00F525CD">
                                <w:rPr>
                                  <w:rFonts w:ascii="Sylfaen" w:eastAsia="Times New Roman" w:hAnsi="Sylfaen" w:cs="Sylfaen"/>
                                </w:rPr>
                                <w:t>on</w:t>
                              </w:r>
                              <w:r w:rsidRPr="00F525CD">
                                <w:rPr>
                                  <w:rFonts w:ascii="Sylfaen" w:eastAsia="Times New Roman" w:hAnsi="Sylfaen" w:cs="Sylfaen"/>
                                  <w:lang w:val="ka-GE"/>
                                </w:rPr>
                                <w:t xml:space="preserve"> Real Time Biosurveillance</w:t>
                              </w:r>
                              <w:r w:rsidRPr="00F525CD">
                                <w:rPr>
                                  <w:rFonts w:ascii="Sylfaen" w:eastAsia="Times New Roman" w:hAnsi="Sylfaen" w:cs="Sylfaen"/>
                                </w:rPr>
                                <w:t xml:space="preserve"> was condcuted</w:t>
                              </w:r>
                              <w:r w:rsidRPr="00F525CD">
                                <w:rPr>
                                  <w:rFonts w:ascii="Sylfaen" w:eastAsia="Times New Roman" w:hAnsi="Sylfaen" w:cs="Sylfaen"/>
                                  <w:lang w:val="ka-GE"/>
                                </w:rPr>
                                <w:t xml:space="preserve">, entitled “Accelerating progress in the Real-Time Biosurveillance Action Package of GHSA” </w:t>
                              </w:r>
                            </w:p>
                            <w:p w14:paraId="7E856EFA" w14:textId="77777777" w:rsidR="005226E2" w:rsidRPr="00F525CD" w:rsidRDefault="005226E2" w:rsidP="00142AC0">
                              <w:pPr>
                                <w:pStyle w:val="ListParagraph"/>
                                <w:widowControl/>
                                <w:numPr>
                                  <w:ilvl w:val="0"/>
                                  <w:numId w:val="31"/>
                                </w:numPr>
                                <w:spacing w:after="120" w:line="264" w:lineRule="auto"/>
                                <w:contextualSpacing/>
                                <w:jc w:val="both"/>
                                <w:rPr>
                                  <w:rFonts w:ascii="Sylfaen" w:eastAsia="Times New Roman" w:hAnsi="Sylfaen" w:cs="Sylfaen"/>
                                  <w:lang w:val="ka-GE"/>
                                </w:rPr>
                              </w:pPr>
                              <w:r w:rsidRPr="00F525CD">
                                <w:rPr>
                                  <w:rFonts w:ascii="Sylfaen" w:eastAsia="Times New Roman" w:hAnsi="Sylfaen" w:cs="Sylfaen"/>
                                  <w:lang w:val="ka-GE"/>
                                </w:rPr>
                                <w:t>Emergency risk communication (ERC) capacity-building workshop</w:t>
                              </w:r>
                              <w:r>
                                <w:rPr>
                                  <w:rFonts w:ascii="Sylfaen" w:eastAsia="Times New Roman" w:hAnsi="Sylfaen" w:cs="Sylfaen"/>
                                </w:rPr>
                                <w:t xml:space="preserve"> was held</w:t>
                              </w:r>
                            </w:p>
                            <w:p w14:paraId="5FFF7171" w14:textId="77777777" w:rsidR="005226E2" w:rsidRPr="00F525CD" w:rsidRDefault="005226E2" w:rsidP="00142AC0">
                              <w:pPr>
                                <w:pStyle w:val="ListParagraph"/>
                                <w:widowControl/>
                                <w:numPr>
                                  <w:ilvl w:val="0"/>
                                  <w:numId w:val="31"/>
                                </w:numPr>
                                <w:spacing w:after="120" w:line="264" w:lineRule="auto"/>
                                <w:contextualSpacing/>
                                <w:jc w:val="both"/>
                                <w:rPr>
                                  <w:rFonts w:ascii="!BPG! DejaVu Sans Caps" w:hAnsi="!BPG! DejaVu Sans Caps" w:cs="!BPG! DejaVu Sans Caps"/>
                                  <w:lang w:val="ka-GE"/>
                                </w:rPr>
                              </w:pPr>
                              <w:r w:rsidRPr="00F525CD">
                                <w:rPr>
                                  <w:rFonts w:ascii="Sylfaen" w:hAnsi="Sylfaen" w:cs="Sylfaen"/>
                                </w:rPr>
                                <w:t>Georgia expressed its willingness and readiness to undergo World Health Organization’s Joint External Evaluation (JEE) in the frames of International Health Regulations with the aim to assess country core capacities</w:t>
                              </w:r>
                            </w:p>
                            <w:p w14:paraId="65AFE95F" w14:textId="77777777" w:rsidR="005226E2" w:rsidRPr="00F525CD" w:rsidRDefault="005226E2" w:rsidP="00142AC0">
                              <w:pPr>
                                <w:spacing w:line="276" w:lineRule="auto"/>
                                <w:jc w:val="both"/>
                                <w:rPr>
                                  <w:color w:val="44546A" w:themeColor="text2"/>
                                </w:rPr>
                              </w:pPr>
                            </w:p>
                          </w:txbxContent>
                        </wps:txbx>
                        <wps:bodyPr rot="0" vert="horz" wrap="square" lIns="182880" tIns="457200" rIns="182880" bIns="73152" anchor="t" anchorCtr="0" upright="1">
                          <a:noAutofit/>
                        </wps:bodyPr>
                      </wps:wsp>
                      <wps:wsp>
                        <wps:cNvPr id="464" name="Rectangle 464"/>
                        <wps:cNvSpPr/>
                        <wps:spPr>
                          <a:xfrm>
                            <a:off x="71919" y="-128349"/>
                            <a:ext cx="2331720" cy="704216"/>
                          </a:xfrm>
                          <a:prstGeom prst="rect">
                            <a:avLst/>
                          </a:prstGeom>
                          <a:solidFill>
                            <a:srgbClr val="146194"/>
                          </a:solidFill>
                          <a:ln w="15875" cap="rnd" cmpd="sng" algn="ctr">
                            <a:noFill/>
                            <a:prstDash val="solid"/>
                          </a:ln>
                          <a:effectLst/>
                        </wps:spPr>
                        <wps:txbx>
                          <w:txbxContent>
                            <w:p w14:paraId="2898BBE1" w14:textId="77777777" w:rsidR="005226E2" w:rsidRDefault="005226E2" w:rsidP="00142AC0">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466" name="Rectangle 466"/>
                        <wps:cNvSpPr/>
                        <wps:spPr>
                          <a:xfrm>
                            <a:off x="71919" y="9308386"/>
                            <a:ext cx="2331720" cy="118745"/>
                          </a:xfrm>
                          <a:prstGeom prst="rect">
                            <a:avLst/>
                          </a:prstGeom>
                          <a:solidFill>
                            <a:srgbClr val="052F61"/>
                          </a:solidFill>
                          <a:ln w="15875" cap="rnd" cmpd="sng" algn="ctr">
                            <a:noFill/>
                            <a:prstDash val="solid"/>
                          </a:ln>
                          <a:effectLst/>
                        </wps:spPr>
                        <wps:txbx>
                          <w:txbxContent>
                            <w:p w14:paraId="066C5C77" w14:textId="77777777" w:rsidR="005226E2" w:rsidRDefault="005226E2" w:rsidP="00142AC0">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DCB65C7" id="Group 460" o:spid="_x0000_s1047" style="position:absolute;left:0;text-align:left;margin-left:6.1pt;margin-top:111.35pt;width:516.2pt;height:3in;z-index:-251197440;mso-position-horizontal-relative:margin;mso-position-vertical-relative:page" coordorigin=",-1283" coordsize="24758,97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">
                <v:rect id="AutoShape 14" o:spid="_x0000_s1048" style="position:absolute;top:-1283;width:24758;height:97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wjcMQA&#10;AADcAAAADwAAAGRycy9kb3ducmV2LnhtbESPS2vDMBCE74X+B7GF3ho5oZjGiRL6cGlyzPO8WBvb&#10;xFo5kmo7/74KFHIcZuYbZr4cTCM6cr62rGA8SkAQF1bXXCrY775f3kD4gKyxsUwKruRhuXh8mGOm&#10;bc8b6rahFBHCPkMFVQhtJqUvKjLoR7Yljt7JOoMhSldK7bCPcNPISZKk0mDNcaHClj4rKs7bXxMp&#10;OD1Ovi77iz9c3cfPbp2vcndW6vlpeJ+BCDSEe/i/vdIKXtMx3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8I3DEAAAA3AAAAA8AAAAAAAAAAAAAAAAAmAIAAGRycy9k&#10;b3ducmV2LnhtbFBLBQYAAAAABAAEAPUAAACJAwAAAAA=&#10;" fillcolor="window" strokecolor="#0d89a8" strokeweight="1.25pt">
                  <v:textbox inset="14.4pt,36pt,14.4pt,5.76pt">
                    <w:txbxContent>
                      <w:p w14:paraId="2302039A" w14:textId="77777777" w:rsidR="005226E2" w:rsidRPr="00D13B62" w:rsidRDefault="005226E2" w:rsidP="00142AC0">
                        <w:pPr>
                          <w:spacing w:after="240"/>
                          <w:rPr>
                            <w:rFonts w:asciiTheme="majorHAnsi" w:eastAsiaTheme="majorEastAsia" w:hAnsiTheme="majorHAnsi" w:cstheme="majorBidi"/>
                            <w:color w:val="5B9BD5" w:themeColor="accent1"/>
                            <w:sz w:val="40"/>
                            <w:szCs w:val="40"/>
                          </w:rPr>
                        </w:pPr>
                        <w:r w:rsidRPr="00D13B62">
                          <w:rPr>
                            <w:rFonts w:ascii="Sylfaen" w:eastAsiaTheme="majorEastAsia" w:hAnsi="Sylfaen" w:cstheme="majorBidi"/>
                            <w:color w:val="5B9BD5" w:themeColor="accent1"/>
                            <w:sz w:val="40"/>
                            <w:szCs w:val="40"/>
                          </w:rPr>
                          <w:t>Key Achievements</w:t>
                        </w:r>
                      </w:p>
                      <w:p w14:paraId="1F50EC49" w14:textId="77777777" w:rsidR="005226E2" w:rsidRPr="00F525CD" w:rsidRDefault="005226E2" w:rsidP="00142AC0">
                        <w:pPr>
                          <w:pStyle w:val="ListParagraph"/>
                          <w:widowControl/>
                          <w:numPr>
                            <w:ilvl w:val="0"/>
                            <w:numId w:val="31"/>
                          </w:numPr>
                          <w:spacing w:after="120" w:line="264" w:lineRule="auto"/>
                          <w:contextualSpacing/>
                          <w:jc w:val="both"/>
                          <w:rPr>
                            <w:rFonts w:ascii="Sylfaen" w:eastAsia="Times New Roman" w:hAnsi="Sylfaen" w:cs="Sylfaen"/>
                            <w:lang w:val="ka-GE"/>
                          </w:rPr>
                        </w:pPr>
                        <w:r w:rsidRPr="00F525CD">
                          <w:rPr>
                            <w:rFonts w:ascii="Sylfaen" w:eastAsia="Times New Roman" w:hAnsi="Sylfaen" w:cs="Sylfaen"/>
                            <w:lang w:val="ka-GE"/>
                          </w:rPr>
                          <w:t xml:space="preserve">The first meeting of the Global Health Security Agenda Action Package </w:t>
                        </w:r>
                        <w:r w:rsidRPr="00F525CD">
                          <w:rPr>
                            <w:rFonts w:ascii="Sylfaen" w:eastAsia="Times New Roman" w:hAnsi="Sylfaen" w:cs="Sylfaen"/>
                          </w:rPr>
                          <w:t>on</w:t>
                        </w:r>
                        <w:r w:rsidRPr="00F525CD">
                          <w:rPr>
                            <w:rFonts w:ascii="Sylfaen" w:eastAsia="Times New Roman" w:hAnsi="Sylfaen" w:cs="Sylfaen"/>
                            <w:lang w:val="ka-GE"/>
                          </w:rPr>
                          <w:t xml:space="preserve"> Real Time Biosurveillance</w:t>
                        </w:r>
                        <w:r w:rsidRPr="00F525CD">
                          <w:rPr>
                            <w:rFonts w:ascii="Sylfaen" w:eastAsia="Times New Roman" w:hAnsi="Sylfaen" w:cs="Sylfaen"/>
                          </w:rPr>
                          <w:t xml:space="preserve"> was condcuted</w:t>
                        </w:r>
                        <w:r w:rsidRPr="00F525CD">
                          <w:rPr>
                            <w:rFonts w:ascii="Sylfaen" w:eastAsia="Times New Roman" w:hAnsi="Sylfaen" w:cs="Sylfaen"/>
                            <w:lang w:val="ka-GE"/>
                          </w:rPr>
                          <w:t xml:space="preserve">, entitled “Accelerating progress in the Real-Time Biosurveillance Action Package of GHSA” </w:t>
                        </w:r>
                      </w:p>
                      <w:p w14:paraId="7E856EFA" w14:textId="77777777" w:rsidR="005226E2" w:rsidRPr="00F525CD" w:rsidRDefault="005226E2" w:rsidP="00142AC0">
                        <w:pPr>
                          <w:pStyle w:val="ListParagraph"/>
                          <w:widowControl/>
                          <w:numPr>
                            <w:ilvl w:val="0"/>
                            <w:numId w:val="31"/>
                          </w:numPr>
                          <w:spacing w:after="120" w:line="264" w:lineRule="auto"/>
                          <w:contextualSpacing/>
                          <w:jc w:val="both"/>
                          <w:rPr>
                            <w:rFonts w:ascii="Sylfaen" w:eastAsia="Times New Roman" w:hAnsi="Sylfaen" w:cs="Sylfaen"/>
                            <w:lang w:val="ka-GE"/>
                          </w:rPr>
                        </w:pPr>
                        <w:r w:rsidRPr="00F525CD">
                          <w:rPr>
                            <w:rFonts w:ascii="Sylfaen" w:eastAsia="Times New Roman" w:hAnsi="Sylfaen" w:cs="Sylfaen"/>
                            <w:lang w:val="ka-GE"/>
                          </w:rPr>
                          <w:t>Emergency risk communication (ERC) capacity-building workshop</w:t>
                        </w:r>
                        <w:r>
                          <w:rPr>
                            <w:rFonts w:ascii="Sylfaen" w:eastAsia="Times New Roman" w:hAnsi="Sylfaen" w:cs="Sylfaen"/>
                          </w:rPr>
                          <w:t xml:space="preserve"> was held</w:t>
                        </w:r>
                      </w:p>
                      <w:p w14:paraId="5FFF7171" w14:textId="77777777" w:rsidR="005226E2" w:rsidRPr="00F525CD" w:rsidRDefault="005226E2" w:rsidP="00142AC0">
                        <w:pPr>
                          <w:pStyle w:val="ListParagraph"/>
                          <w:widowControl/>
                          <w:numPr>
                            <w:ilvl w:val="0"/>
                            <w:numId w:val="31"/>
                          </w:numPr>
                          <w:spacing w:after="120" w:line="264" w:lineRule="auto"/>
                          <w:contextualSpacing/>
                          <w:jc w:val="both"/>
                          <w:rPr>
                            <w:rFonts w:ascii="!BPG! DejaVu Sans Caps" w:hAnsi="!BPG! DejaVu Sans Caps" w:cs="!BPG! DejaVu Sans Caps"/>
                            <w:lang w:val="ka-GE"/>
                          </w:rPr>
                        </w:pPr>
                        <w:r w:rsidRPr="00F525CD">
                          <w:rPr>
                            <w:rFonts w:ascii="Sylfaen" w:hAnsi="Sylfaen" w:cs="Sylfaen"/>
                          </w:rPr>
                          <w:t>Georgia expressed its willingness and readiness to undergo World Health Organization’s Joint External Evaluation (JEE) in the frames of International Health Regulations with the aim to assess country core capacities</w:t>
                        </w:r>
                      </w:p>
                      <w:p w14:paraId="65AFE95F" w14:textId="77777777" w:rsidR="005226E2" w:rsidRPr="00F525CD" w:rsidRDefault="005226E2" w:rsidP="00142AC0">
                        <w:pPr>
                          <w:spacing w:line="276" w:lineRule="auto"/>
                          <w:jc w:val="both"/>
                          <w:rPr>
                            <w:color w:val="44546A" w:themeColor="text2"/>
                          </w:rPr>
                        </w:pPr>
                      </w:p>
                    </w:txbxContent>
                  </v:textbox>
                </v:rect>
                <v:rect id="Rectangle 464" o:spid="_x0000_s1049" style="position:absolute;left:719;top:-1283;width:23317;height:704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6GMQA&#10;AADcAAAADwAAAGRycy9kb3ducmV2LnhtbESP3WoCMRSE7wu+QzgFb4pmaxeRrVG0KHgl/j3AYXO6&#10;2bo5CZvorm/fCIVeDjPzDTNf9rYRd2pD7VjB+zgDQVw6XXOl4HLejmYgQkTW2DgmBQ8KsFwMXuZY&#10;aNfxke6nWIkE4VCgAhOjL6QMpSGLYew8cfK+XWsxJtlWUrfYJbht5CTLptJizWnBoKcvQ+X1dLMK&#10;oq9zc9zs1pfVh+9+rDtc928HpYav/eoTRKQ+/of/2jutIJ/m8Dy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xOhjEAAAA3AAAAA8AAAAAAAAAAAAAAAAAmAIAAGRycy9k&#10;b3ducmV2LnhtbFBLBQYAAAAABAAEAPUAAACJAwAAAAA=&#10;" fillcolor="#146194" stroked="f" strokeweight="1.25pt">
                  <v:stroke endcap="round"/>
                  <v:textbox inset="14.4pt,14.4pt,14.4pt,28.8pt">
                    <w:txbxContent>
                      <w:p w14:paraId="2898BBE1" w14:textId="77777777" w:rsidR="005226E2" w:rsidRDefault="005226E2" w:rsidP="00142AC0">
                        <w:pPr>
                          <w:spacing w:before="240"/>
                          <w:rPr>
                            <w:color w:val="FFFFFF" w:themeColor="background1"/>
                          </w:rPr>
                        </w:pPr>
                      </w:p>
                    </w:txbxContent>
                  </v:textbox>
                </v:rect>
                <v:rect id="Rectangle 466" o:spid="_x0000_s1050"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sxcMA&#10;AADcAAAADwAAAGRycy9kb3ducmV2LnhtbESPUUvEMBCE3wX/Q1jBNy+9U6r0LneIINTiiz1/wJKs&#10;TblmU5v1Wv+9EQQfh5n5htkdljCoM02pj2xgvSpAEdvoeu4MvB+fbx5AJUF2OEQmA9+U4LC/vNhh&#10;5eLMb3RupVMZwqlCA15krLRO1lPAtIojcfY+4hRQspw67SacMzwMelMUpQ7Yc17wONKTJ3tqv4KB&#10;2NRJ7Odts2nrZr6fxb7406sx11fL4xaU0CL/4b927QzclSX8ns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sxcMAAADcAAAADwAAAAAAAAAAAAAAAACYAgAAZHJzL2Rv&#10;d25yZXYueG1sUEsFBgAAAAAEAAQA9QAAAIgDAAAAAA==&#10;" fillcolor="#052f61" stroked="f" strokeweight="1.25pt">
                  <v:stroke endcap="round"/>
                  <v:textbox inset="14.4pt,14.4pt,14.4pt,28.8pt">
                    <w:txbxContent>
                      <w:p w14:paraId="066C5C77" w14:textId="77777777" w:rsidR="005226E2" w:rsidRDefault="005226E2" w:rsidP="00142AC0">
                        <w:pPr>
                          <w:spacing w:before="240"/>
                          <w:rPr>
                            <w:color w:val="FFFFFF" w:themeColor="background1"/>
                          </w:rPr>
                        </w:pPr>
                      </w:p>
                    </w:txbxContent>
                  </v:textbox>
                </v:rect>
                <w10:wrap type="tight" anchorx="margin" anchory="page"/>
              </v:group>
            </w:pict>
          </mc:Fallback>
        </mc:AlternateContent>
      </w:r>
    </w:p>
    <w:p w14:paraId="1F5C74F5" w14:textId="77777777" w:rsidR="00FD7FEE" w:rsidRDefault="00FD7FEE" w:rsidP="00FD7FEE">
      <w:pPr>
        <w:pStyle w:val="Head1"/>
        <w:spacing w:after="0" w:line="240" w:lineRule="auto"/>
        <w:ind w:left="0"/>
        <w:rPr>
          <w:rFonts w:ascii="Sylfaen" w:eastAsiaTheme="majorEastAsia" w:hAnsi="Sylfaen"/>
          <w:color w:val="auto"/>
          <w:sz w:val="22"/>
          <w:szCs w:val="22"/>
        </w:rPr>
      </w:pPr>
    </w:p>
    <w:p w14:paraId="7CC64CCB" w14:textId="77777777" w:rsidR="00F84942" w:rsidRDefault="00F84942" w:rsidP="00FD7FEE">
      <w:pPr>
        <w:pStyle w:val="Head1"/>
        <w:spacing w:after="0" w:line="240" w:lineRule="auto"/>
        <w:ind w:left="0"/>
        <w:rPr>
          <w:rFonts w:ascii="Sylfaen" w:eastAsiaTheme="majorEastAsia" w:hAnsi="Sylfaen"/>
          <w:color w:val="auto"/>
          <w:sz w:val="22"/>
          <w:szCs w:val="22"/>
        </w:rPr>
      </w:pPr>
    </w:p>
    <w:p w14:paraId="5BDAA418" w14:textId="321DF759" w:rsidR="00142AC0" w:rsidRDefault="00142AC0" w:rsidP="00F84942">
      <w:pPr>
        <w:pStyle w:val="Head222"/>
        <w:rPr>
          <w:lang w:val="ka-GE"/>
        </w:rPr>
      </w:pPr>
      <w:r>
        <w:t xml:space="preserve">4.1 </w:t>
      </w:r>
      <w:r w:rsidRPr="00142AC0">
        <w:t>Elaboration</w:t>
      </w:r>
      <w:r w:rsidRPr="00F84942">
        <w:t xml:space="preserve"> of public health emergency preparedness program</w:t>
      </w:r>
      <w:r w:rsidRPr="00D13B62">
        <w:rPr>
          <w:lang w:val="ka-GE"/>
        </w:rPr>
        <w:t xml:space="preserve"> </w:t>
      </w:r>
    </w:p>
    <w:p w14:paraId="4A9AA185" w14:textId="77777777" w:rsidR="00142AC0" w:rsidRPr="00022698" w:rsidRDefault="00142AC0" w:rsidP="00142AC0">
      <w:pPr>
        <w:jc w:val="both"/>
        <w:rPr>
          <w:rFonts w:ascii="Sylfaen" w:hAnsi="Sylfaen"/>
        </w:rPr>
      </w:pPr>
      <w:r>
        <w:rPr>
          <w:rFonts w:ascii="Sylfaen" w:hAnsi="Sylfaen"/>
        </w:rPr>
        <w:t>The s</w:t>
      </w:r>
      <w:r w:rsidRPr="00022698">
        <w:rPr>
          <w:rFonts w:ascii="Sylfaen" w:hAnsi="Sylfaen"/>
        </w:rPr>
        <w:t>easonal influenza preparedness plan was elaborated in collaboration with communicable disease department.</w:t>
      </w:r>
    </w:p>
    <w:p w14:paraId="293352F2" w14:textId="77777777" w:rsidR="00142AC0" w:rsidRDefault="00142AC0" w:rsidP="00142AC0">
      <w:pPr>
        <w:jc w:val="both"/>
        <w:rPr>
          <w:rFonts w:ascii="Sylfaen" w:hAnsi="Sylfaen"/>
        </w:rPr>
      </w:pPr>
    </w:p>
    <w:p w14:paraId="09E39246" w14:textId="77777777" w:rsidR="00142AC0" w:rsidRPr="00F84202" w:rsidRDefault="00142AC0" w:rsidP="00142AC0">
      <w:pPr>
        <w:jc w:val="both"/>
        <w:rPr>
          <w:rFonts w:ascii="Sylfaen" w:hAnsi="Sylfaen"/>
        </w:rPr>
      </w:pPr>
    </w:p>
    <w:p w14:paraId="3101C969" w14:textId="7EDEC20C" w:rsidR="00142AC0" w:rsidRDefault="00142AC0" w:rsidP="00142AC0">
      <w:pPr>
        <w:pStyle w:val="Head222"/>
        <w:rPr>
          <w:lang w:val="ka-GE"/>
        </w:rPr>
      </w:pPr>
      <w:r>
        <w:t xml:space="preserve">4.2 </w:t>
      </w:r>
      <w:r w:rsidRPr="00D13B62">
        <w:rPr>
          <w:lang w:val="ka-GE"/>
        </w:rPr>
        <w:t>Establishment of Public Health Emergency Operation Center (PHEOC)</w:t>
      </w:r>
    </w:p>
    <w:p w14:paraId="71067AB0" w14:textId="77777777" w:rsidR="00142AC0" w:rsidRPr="00022698" w:rsidRDefault="00142AC0" w:rsidP="00142AC0">
      <w:pPr>
        <w:jc w:val="both"/>
        <w:rPr>
          <w:rFonts w:ascii="Sylfaen" w:hAnsi="Sylfaen"/>
        </w:rPr>
      </w:pPr>
      <w:r w:rsidRPr="00022698">
        <w:rPr>
          <w:rFonts w:ascii="Sylfaen" w:hAnsi="Sylfaen"/>
        </w:rPr>
        <w:t xml:space="preserve">A draft plan for development of Public Health Emergency Operation Center was elaborated with the support of World Health Organization. </w:t>
      </w:r>
    </w:p>
    <w:p w14:paraId="209DA840" w14:textId="77777777" w:rsidR="00142AC0" w:rsidRDefault="00142AC0" w:rsidP="00142AC0">
      <w:pPr>
        <w:jc w:val="both"/>
        <w:rPr>
          <w:rFonts w:ascii="Sylfaen" w:hAnsi="Sylfaen"/>
        </w:rPr>
      </w:pPr>
    </w:p>
    <w:p w14:paraId="7A6F41A5" w14:textId="77777777" w:rsidR="00142AC0" w:rsidRDefault="00142AC0" w:rsidP="00142AC0">
      <w:pPr>
        <w:jc w:val="both"/>
        <w:rPr>
          <w:rFonts w:ascii="Sylfaen" w:hAnsi="Sylfaen"/>
        </w:rPr>
      </w:pPr>
    </w:p>
    <w:p w14:paraId="5B4C71E5" w14:textId="730D26EB" w:rsidR="00142AC0" w:rsidRDefault="00142AC0" w:rsidP="00142AC0">
      <w:pPr>
        <w:pStyle w:val="Head222"/>
        <w:jc w:val="both"/>
        <w:rPr>
          <w:lang w:val="ka-GE"/>
        </w:rPr>
      </w:pPr>
      <w:r w:rsidRPr="00142AC0">
        <w:t xml:space="preserve"> </w:t>
      </w:r>
      <w:r>
        <w:t xml:space="preserve">4.3 </w:t>
      </w:r>
      <w:r w:rsidRPr="00142AC0">
        <w:t>Ensure</w:t>
      </w:r>
      <w:r w:rsidRPr="00D13B62">
        <w:rPr>
          <w:lang w:val="ka-GE"/>
        </w:rPr>
        <w:t xml:space="preserve"> implementation of </w:t>
      </w:r>
      <w:r w:rsidRPr="00142AC0">
        <w:t xml:space="preserve">the </w:t>
      </w:r>
      <w:r w:rsidRPr="00D13B62">
        <w:rPr>
          <w:lang w:val="ka-GE"/>
        </w:rPr>
        <w:t xml:space="preserve">International Health Regulations (IHR 2005) and </w:t>
      </w:r>
      <w:r w:rsidRPr="00142AC0">
        <w:t xml:space="preserve">the </w:t>
      </w:r>
      <w:r w:rsidRPr="00D13B62">
        <w:rPr>
          <w:lang w:val="ka-GE"/>
        </w:rPr>
        <w:t>Global Health Security Agenda (GHSA)</w:t>
      </w:r>
    </w:p>
    <w:p w14:paraId="6B06E56D" w14:textId="77777777" w:rsidR="00142AC0" w:rsidRPr="00C601EB" w:rsidRDefault="00142AC0" w:rsidP="00142AC0">
      <w:pPr>
        <w:jc w:val="both"/>
        <w:rPr>
          <w:rFonts w:ascii="Sylfaen" w:hAnsi="Sylfaen"/>
        </w:rPr>
      </w:pPr>
      <w:r w:rsidRPr="00C601EB">
        <w:rPr>
          <w:rFonts w:ascii="Sylfaen" w:hAnsi="Sylfaen"/>
        </w:rPr>
        <w:t>Led by the Georgian National Cent</w:t>
      </w:r>
      <w:r>
        <w:rPr>
          <w:rFonts w:ascii="Sylfaen" w:hAnsi="Sylfaen"/>
        </w:rPr>
        <w:t>er</w:t>
      </w:r>
      <w:r w:rsidRPr="00C601EB">
        <w:rPr>
          <w:rFonts w:ascii="Sylfaen" w:hAnsi="Sylfaen"/>
        </w:rPr>
        <w:t xml:space="preserve"> for Disease Control</w:t>
      </w:r>
      <w:r>
        <w:rPr>
          <w:rFonts w:ascii="Sylfaen" w:hAnsi="Sylfaen"/>
        </w:rPr>
        <w:t xml:space="preserve"> and Public Health</w:t>
      </w:r>
      <w:r w:rsidRPr="00C601EB">
        <w:rPr>
          <w:rFonts w:ascii="Sylfaen" w:hAnsi="Sylfaen"/>
        </w:rPr>
        <w:t xml:space="preserve">, together with the Norwegian Institute of Public Health, over 70 participants from GHSA partner countries, contributing countries </w:t>
      </w:r>
      <w:r w:rsidRPr="006B46C7">
        <w:rPr>
          <w:rFonts w:ascii="Sylfaen" w:hAnsi="Sylfaen"/>
        </w:rPr>
        <w:t>(Azerbaijan, Ukraine, Armenia, Kazakhstan, Côte d'Ivoire, Senegal, Ghana, Moldova, Malawi, Norway, Italy, Uganda, United States, Georgia)</w:t>
      </w:r>
      <w:r w:rsidRPr="00C601EB">
        <w:rPr>
          <w:rFonts w:ascii="Sylfaen" w:hAnsi="Sylfaen"/>
        </w:rPr>
        <w:t xml:space="preserve"> of Real-Time Surveillance Action Package, and international partner organizations (</w:t>
      </w:r>
      <w:r w:rsidRPr="006B46C7">
        <w:rPr>
          <w:rFonts w:ascii="Sylfaen" w:hAnsi="Sylfaen"/>
        </w:rPr>
        <w:t>US Centers for Disease Control and Prevention (CDC); Norwegian Institute of Public Health; FAO; OIE, WHO; Robert Koch Institute; Oslo University; British Medical Journal (BMJ); URC Georgia office; National Food Agency of Georgia; Laboratory of Ministry of Agriculture of Georgia; WRAIR / USAMRID; U.S European Command; Defense Threat Reduction Agency (DTRA))</w:t>
      </w:r>
      <w:r w:rsidRPr="00C601EB">
        <w:rPr>
          <w:rFonts w:ascii="Sylfaen" w:hAnsi="Sylfaen"/>
        </w:rPr>
        <w:t xml:space="preserve"> met in order to support the strengthening of capacities to detect infectious disease threats.</w:t>
      </w:r>
    </w:p>
    <w:p w14:paraId="029C7D96" w14:textId="77777777" w:rsidR="00142AC0" w:rsidRPr="00C601EB" w:rsidRDefault="00142AC0" w:rsidP="00142AC0">
      <w:pPr>
        <w:pStyle w:val="ListParagraph"/>
        <w:widowControl/>
        <w:numPr>
          <w:ilvl w:val="0"/>
          <w:numId w:val="32"/>
        </w:numPr>
        <w:spacing w:after="160" w:line="259" w:lineRule="auto"/>
        <w:contextualSpacing/>
        <w:jc w:val="both"/>
        <w:rPr>
          <w:rFonts w:ascii="Sylfaen" w:hAnsi="Sylfaen"/>
          <w:lang w:val="ka-GE"/>
        </w:rPr>
      </w:pPr>
      <w:r w:rsidRPr="00C601EB">
        <w:rPr>
          <w:rFonts w:ascii="Sylfaen" w:hAnsi="Sylfaen"/>
        </w:rPr>
        <w:t>Updated</w:t>
      </w:r>
      <w:r w:rsidRPr="00C601EB">
        <w:rPr>
          <w:rFonts w:ascii="Sylfaen" w:hAnsi="Sylfaen"/>
          <w:lang w:val="ka-GE"/>
        </w:rPr>
        <w:t xml:space="preserve"> work plan </w:t>
      </w:r>
      <w:r w:rsidRPr="00C601EB">
        <w:rPr>
          <w:rFonts w:ascii="Sylfaen" w:hAnsi="Sylfaen"/>
        </w:rPr>
        <w:t xml:space="preserve">of </w:t>
      </w:r>
      <w:r w:rsidRPr="00C601EB">
        <w:rPr>
          <w:rFonts w:ascii="Sylfaen" w:hAnsi="Sylfaen"/>
          <w:lang w:val="ka-GE"/>
        </w:rPr>
        <w:t xml:space="preserve">Real-Time Surveillance Action Package was sent to GHSA secretariat. </w:t>
      </w:r>
    </w:p>
    <w:p w14:paraId="488AA80D" w14:textId="77777777" w:rsidR="00142AC0" w:rsidRPr="00C601EB" w:rsidRDefault="00142AC0" w:rsidP="00142AC0">
      <w:pPr>
        <w:pStyle w:val="ListParagraph"/>
        <w:widowControl/>
        <w:numPr>
          <w:ilvl w:val="0"/>
          <w:numId w:val="32"/>
        </w:numPr>
        <w:spacing w:after="160" w:line="259" w:lineRule="auto"/>
        <w:contextualSpacing/>
        <w:jc w:val="both"/>
        <w:rPr>
          <w:rFonts w:ascii="Sylfaen" w:hAnsi="Sylfaen"/>
          <w:lang w:val="ka-GE"/>
        </w:rPr>
      </w:pPr>
      <w:r w:rsidRPr="00C601EB">
        <w:rPr>
          <w:rFonts w:ascii="Sylfaen" w:hAnsi="Sylfaen" w:cs="Sylfaen"/>
          <w:lang w:val="ka-GE"/>
        </w:rPr>
        <w:t xml:space="preserve">In 2018, Georgia again expressed its desire to remain the lead country of </w:t>
      </w:r>
      <w:r w:rsidRPr="00C601EB">
        <w:rPr>
          <w:rFonts w:ascii="Sylfaen" w:hAnsi="Sylfaen"/>
          <w:lang w:val="ka-GE"/>
        </w:rPr>
        <w:t xml:space="preserve">Real-Time Surveillance Action Package. </w:t>
      </w:r>
    </w:p>
    <w:p w14:paraId="0A5DDC49" w14:textId="77777777" w:rsidR="00142AC0" w:rsidRPr="00C601EB" w:rsidRDefault="00142AC0" w:rsidP="00142AC0">
      <w:pPr>
        <w:pStyle w:val="ListParagraph"/>
        <w:widowControl/>
        <w:numPr>
          <w:ilvl w:val="0"/>
          <w:numId w:val="32"/>
        </w:numPr>
        <w:spacing w:after="160" w:line="259" w:lineRule="auto"/>
        <w:contextualSpacing/>
        <w:jc w:val="both"/>
        <w:rPr>
          <w:rFonts w:ascii="Sylfaen" w:hAnsi="Sylfaen"/>
        </w:rPr>
      </w:pPr>
      <w:r w:rsidRPr="00C601EB">
        <w:rPr>
          <w:rFonts w:ascii="Sylfaen" w:hAnsi="Sylfaen" w:cs="Sylfaen"/>
        </w:rPr>
        <w:t xml:space="preserve">Georgia expressed its will to undergo World Health Organization’s Joint External Evaluation (JEE) in the frames of International Health Regulations with the aim to assess country core capacities. </w:t>
      </w:r>
    </w:p>
    <w:p w14:paraId="4DD893AB" w14:textId="77777777" w:rsidR="00142AC0" w:rsidRDefault="00142AC0" w:rsidP="00142AC0">
      <w:pPr>
        <w:pStyle w:val="ListParagraph"/>
        <w:spacing w:after="160" w:line="259" w:lineRule="auto"/>
        <w:ind w:left="360"/>
        <w:jc w:val="both"/>
        <w:rPr>
          <w:rFonts w:ascii="Sylfaen" w:hAnsi="Sylfaen"/>
        </w:rPr>
      </w:pPr>
    </w:p>
    <w:p w14:paraId="19365C51" w14:textId="77777777" w:rsidR="00142AC0" w:rsidRDefault="00142AC0" w:rsidP="00142AC0">
      <w:pPr>
        <w:pStyle w:val="ListParagraph"/>
        <w:spacing w:after="160" w:line="259" w:lineRule="auto"/>
        <w:ind w:left="360"/>
        <w:jc w:val="both"/>
        <w:rPr>
          <w:rFonts w:ascii="Sylfaen" w:hAnsi="Sylfaen"/>
        </w:rPr>
      </w:pPr>
    </w:p>
    <w:p w14:paraId="08A5D4FA" w14:textId="08FDC10C" w:rsidR="00142AC0" w:rsidRPr="00C601EB" w:rsidRDefault="00142AC0" w:rsidP="00142AC0">
      <w:pPr>
        <w:pStyle w:val="Head222"/>
        <w:rPr>
          <w:lang w:val="ka-GE"/>
        </w:rPr>
      </w:pPr>
      <w:r>
        <w:lastRenderedPageBreak/>
        <w:t xml:space="preserve">4.4 </w:t>
      </w:r>
      <w:r w:rsidRPr="00C601EB">
        <w:rPr>
          <w:lang w:val="ka-GE"/>
        </w:rPr>
        <w:t xml:space="preserve">Conduct trainings and simulation exercises </w:t>
      </w:r>
    </w:p>
    <w:p w14:paraId="50AF9D84" w14:textId="77777777" w:rsidR="00142AC0" w:rsidRPr="00C601EB" w:rsidRDefault="00142AC0" w:rsidP="00142AC0">
      <w:pPr>
        <w:jc w:val="both"/>
        <w:rPr>
          <w:rFonts w:ascii="Sylfaen" w:hAnsi="Sylfaen"/>
        </w:rPr>
      </w:pPr>
      <w:r>
        <w:rPr>
          <w:rFonts w:ascii="Sylfaen" w:hAnsi="Sylfaen"/>
        </w:rPr>
        <w:t xml:space="preserve">The </w:t>
      </w:r>
      <w:r w:rsidRPr="00C601EB">
        <w:rPr>
          <w:rFonts w:ascii="Sylfaen" w:hAnsi="Sylfaen"/>
        </w:rPr>
        <w:t>Emergency</w:t>
      </w:r>
      <w:r w:rsidRPr="00C601EB">
        <w:rPr>
          <w:rFonts w:ascii="Sylfaen" w:hAnsi="Sylfaen"/>
          <w:lang w:val="ka-GE"/>
        </w:rPr>
        <w:t xml:space="preserve"> </w:t>
      </w:r>
      <w:r w:rsidRPr="00C601EB">
        <w:rPr>
          <w:rFonts w:ascii="Sylfaen" w:hAnsi="Sylfaen"/>
        </w:rPr>
        <w:t xml:space="preserve">Risk Communication Capacity Building workshop was held with the support of WHO, which included emergency risk communication interactive training and exercises. Participants were from different ministries and agencies: Ministry of Environmental Protection and Agriculture of Georgia, Ministry of Internal Affairs of Georgia, National Food Agency, LEPL Emergency Situations Coordination and Urgent Assistance Center, Revenue Services, LEPL “112”, NCDC, Georgia Red Cross Society, Tbilisi Public Health Center and Emergency Situation Management Center. </w:t>
      </w:r>
    </w:p>
    <w:p w14:paraId="7C3AAFF5" w14:textId="77777777" w:rsidR="00142AC0" w:rsidRPr="00C601EB" w:rsidRDefault="00142AC0" w:rsidP="00142AC0">
      <w:pPr>
        <w:jc w:val="both"/>
        <w:rPr>
          <w:rFonts w:ascii="Sylfaen" w:hAnsi="Sylfaen"/>
        </w:rPr>
      </w:pPr>
      <w:r w:rsidRPr="00C601EB">
        <w:rPr>
          <w:rFonts w:ascii="Sylfaen" w:hAnsi="Sylfaen"/>
        </w:rPr>
        <w:t xml:space="preserve">Simulation exercise </w:t>
      </w:r>
      <w:r w:rsidRPr="00C601EB">
        <w:rPr>
          <w:rFonts w:ascii="Sylfaen" w:hAnsi="Sylfaen"/>
          <w:lang w:val="ka-GE"/>
        </w:rPr>
        <w:t>"IHR Exercise JADE 2018"</w:t>
      </w:r>
      <w:r w:rsidRPr="00C601EB">
        <w:rPr>
          <w:rFonts w:ascii="Sylfaen" w:hAnsi="Sylfaen"/>
        </w:rPr>
        <w:t xml:space="preserve"> was held, with the aim of strengthening and maintaining the IHR Focal Point functions, demonstrating the importance of communication during risk assessment and situation monitoring, both globally and regionally. </w:t>
      </w:r>
    </w:p>
    <w:p w14:paraId="727D567E" w14:textId="77777777" w:rsidR="00142AC0" w:rsidRDefault="00142AC0" w:rsidP="00142AC0">
      <w:pPr>
        <w:jc w:val="both"/>
        <w:rPr>
          <w:rFonts w:ascii="Sylfaen" w:eastAsiaTheme="majorEastAsia" w:hAnsi="Sylfaen" w:cs="Sylfaen"/>
          <w:color w:val="2E74B5" w:themeColor="accent1" w:themeShade="BF"/>
          <w:sz w:val="26"/>
          <w:szCs w:val="26"/>
        </w:rPr>
      </w:pPr>
    </w:p>
    <w:p w14:paraId="4D6C0FCA" w14:textId="77777777" w:rsidR="00142AC0" w:rsidRDefault="00142AC0" w:rsidP="00142AC0">
      <w:pPr>
        <w:jc w:val="both"/>
        <w:rPr>
          <w:rFonts w:ascii="Sylfaen" w:eastAsiaTheme="majorEastAsia" w:hAnsi="Sylfaen" w:cs="Sylfaen"/>
          <w:color w:val="2E74B5" w:themeColor="accent1" w:themeShade="BF"/>
          <w:sz w:val="26"/>
          <w:szCs w:val="26"/>
        </w:rPr>
      </w:pPr>
    </w:p>
    <w:p w14:paraId="45A6A780" w14:textId="77777777" w:rsidR="00142AC0" w:rsidRPr="00022698" w:rsidRDefault="00142AC0" w:rsidP="00142AC0">
      <w:pPr>
        <w:jc w:val="both"/>
        <w:rPr>
          <w:rFonts w:ascii="Sylfaen" w:eastAsiaTheme="majorEastAsia" w:hAnsi="Sylfaen" w:cs="Sylfaen"/>
          <w:color w:val="2E74B5" w:themeColor="accent1" w:themeShade="BF"/>
          <w:sz w:val="16"/>
          <w:szCs w:val="16"/>
        </w:rPr>
      </w:pPr>
    </w:p>
    <w:p w14:paraId="2574C1A7" w14:textId="77777777" w:rsidR="00142AC0" w:rsidRDefault="00142AC0" w:rsidP="00142AC0">
      <w:pPr>
        <w:rPr>
          <w:rFonts w:eastAsia="Times New Roman" w:cstheme="minorHAnsi"/>
          <w:b/>
          <w:color w:val="2E74B5" w:themeColor="accent1" w:themeShade="BF"/>
        </w:rPr>
      </w:pPr>
      <w:r w:rsidRPr="00142AC0">
        <w:rPr>
          <w:rFonts w:eastAsia="Times New Roman" w:cstheme="minorHAnsi"/>
          <w:b/>
          <w:color w:val="2E74B5" w:themeColor="accent1" w:themeShade="BF"/>
        </w:rPr>
        <w:t>Major Challenges</w:t>
      </w:r>
    </w:p>
    <w:p w14:paraId="4B3B635D" w14:textId="77777777" w:rsidR="00142AC0" w:rsidRPr="00142AC0" w:rsidRDefault="00142AC0" w:rsidP="00142AC0">
      <w:pPr>
        <w:rPr>
          <w:rFonts w:eastAsia="Times New Roman" w:cstheme="minorHAnsi"/>
          <w:b/>
          <w:color w:val="2E74B5" w:themeColor="accent1" w:themeShade="BF"/>
        </w:rPr>
      </w:pPr>
    </w:p>
    <w:p w14:paraId="0B35E994" w14:textId="77777777" w:rsidR="00142AC0" w:rsidRPr="00C601EB" w:rsidRDefault="00142AC0" w:rsidP="00142AC0">
      <w:pPr>
        <w:pStyle w:val="ListParagraph"/>
        <w:widowControl/>
        <w:numPr>
          <w:ilvl w:val="0"/>
          <w:numId w:val="34"/>
        </w:numPr>
        <w:spacing w:after="120"/>
        <w:contextualSpacing/>
        <w:jc w:val="both"/>
        <w:rPr>
          <w:rFonts w:ascii="Sylfaen" w:hAnsi="Sylfaen"/>
        </w:rPr>
      </w:pPr>
      <w:r w:rsidRPr="00C601EB">
        <w:rPr>
          <w:rFonts w:ascii="Sylfaen" w:hAnsi="Sylfaen"/>
        </w:rPr>
        <w:t>Exercises are conducted sporadically and not systematically, mainly with the support of donor organizations</w:t>
      </w:r>
    </w:p>
    <w:p w14:paraId="2E4E984D" w14:textId="77777777" w:rsidR="00142AC0" w:rsidRPr="00C601EB" w:rsidRDefault="00142AC0" w:rsidP="00142AC0">
      <w:pPr>
        <w:pStyle w:val="ListParagraph"/>
        <w:widowControl/>
        <w:numPr>
          <w:ilvl w:val="0"/>
          <w:numId w:val="34"/>
        </w:numPr>
        <w:spacing w:after="120"/>
        <w:contextualSpacing/>
        <w:jc w:val="both"/>
        <w:rPr>
          <w:rFonts w:ascii="Sylfaen" w:hAnsi="Sylfaen"/>
        </w:rPr>
      </w:pPr>
      <w:r w:rsidRPr="00C601EB">
        <w:rPr>
          <w:rFonts w:ascii="Sylfaen" w:hAnsi="Sylfaen"/>
        </w:rPr>
        <w:t xml:space="preserve">Public Health Emergency Operation Center plan needs to be adapted and approved in order to fully establish Emergency Operation Center. </w:t>
      </w:r>
    </w:p>
    <w:p w14:paraId="179DF04B" w14:textId="77777777" w:rsidR="00142AC0" w:rsidRDefault="00142AC0" w:rsidP="00AB08A2">
      <w:pPr>
        <w:spacing w:line="276" w:lineRule="auto"/>
        <w:jc w:val="both"/>
        <w:rPr>
          <w:rFonts w:ascii="Sylfaen" w:hAnsi="Sylfaen" w:cs="Sylfaen"/>
        </w:rPr>
      </w:pPr>
    </w:p>
    <w:p w14:paraId="405FD6CE" w14:textId="77777777" w:rsidR="00142AC0" w:rsidRDefault="00142AC0" w:rsidP="00AB08A2">
      <w:pPr>
        <w:spacing w:line="276" w:lineRule="auto"/>
        <w:jc w:val="both"/>
        <w:rPr>
          <w:rFonts w:ascii="Sylfaen" w:hAnsi="Sylfaen" w:cs="Sylfaen"/>
        </w:rPr>
      </w:pPr>
    </w:p>
    <w:p w14:paraId="6B035A22" w14:textId="77777777" w:rsidR="00142AC0" w:rsidRDefault="00142AC0" w:rsidP="00AB08A2">
      <w:pPr>
        <w:spacing w:line="276" w:lineRule="auto"/>
        <w:jc w:val="both"/>
        <w:rPr>
          <w:rFonts w:ascii="Sylfaen" w:hAnsi="Sylfaen" w:cs="Sylfaen"/>
        </w:rPr>
      </w:pPr>
    </w:p>
    <w:p w14:paraId="7AA5BABE" w14:textId="77777777" w:rsidR="00142AC0" w:rsidRDefault="00142AC0" w:rsidP="00AB08A2">
      <w:pPr>
        <w:spacing w:line="276" w:lineRule="auto"/>
        <w:jc w:val="both"/>
        <w:rPr>
          <w:rFonts w:ascii="Sylfaen" w:hAnsi="Sylfaen" w:cs="Sylfaen"/>
        </w:rPr>
      </w:pPr>
    </w:p>
    <w:p w14:paraId="42F9F68C" w14:textId="77777777" w:rsidR="00142AC0" w:rsidRDefault="00142AC0" w:rsidP="00AB08A2">
      <w:pPr>
        <w:spacing w:line="276" w:lineRule="auto"/>
        <w:jc w:val="both"/>
        <w:rPr>
          <w:rFonts w:ascii="Sylfaen" w:hAnsi="Sylfaen" w:cs="Sylfaen"/>
        </w:rPr>
      </w:pPr>
    </w:p>
    <w:p w14:paraId="0A742584" w14:textId="77777777" w:rsidR="00142AC0" w:rsidRDefault="00142AC0" w:rsidP="00AB08A2">
      <w:pPr>
        <w:spacing w:line="276" w:lineRule="auto"/>
        <w:jc w:val="both"/>
        <w:rPr>
          <w:rFonts w:ascii="Sylfaen" w:hAnsi="Sylfaen" w:cs="Sylfaen"/>
        </w:rPr>
      </w:pPr>
    </w:p>
    <w:p w14:paraId="24CFE576" w14:textId="77777777" w:rsidR="00142AC0" w:rsidRDefault="00142AC0" w:rsidP="00AB08A2">
      <w:pPr>
        <w:spacing w:line="276" w:lineRule="auto"/>
        <w:jc w:val="both"/>
        <w:rPr>
          <w:rFonts w:ascii="Sylfaen" w:hAnsi="Sylfaen" w:cs="Sylfaen"/>
        </w:rPr>
      </w:pPr>
    </w:p>
    <w:p w14:paraId="56A2B5A9" w14:textId="77777777" w:rsidR="00142AC0" w:rsidRDefault="00142AC0" w:rsidP="00AB08A2">
      <w:pPr>
        <w:spacing w:line="276" w:lineRule="auto"/>
        <w:jc w:val="both"/>
        <w:rPr>
          <w:rFonts w:ascii="Sylfaen" w:hAnsi="Sylfaen" w:cs="Sylfaen"/>
        </w:rPr>
      </w:pPr>
    </w:p>
    <w:p w14:paraId="3B1FED69" w14:textId="77777777" w:rsidR="00142AC0" w:rsidRDefault="00142AC0" w:rsidP="00AB08A2">
      <w:pPr>
        <w:spacing w:line="276" w:lineRule="auto"/>
        <w:jc w:val="both"/>
        <w:rPr>
          <w:rFonts w:ascii="Sylfaen" w:hAnsi="Sylfaen" w:cs="Sylfaen"/>
        </w:rPr>
      </w:pPr>
    </w:p>
    <w:p w14:paraId="52E3A6E4" w14:textId="77777777" w:rsidR="00142AC0" w:rsidRDefault="00142AC0" w:rsidP="00AB08A2">
      <w:pPr>
        <w:spacing w:line="276" w:lineRule="auto"/>
        <w:jc w:val="both"/>
        <w:rPr>
          <w:rFonts w:ascii="Sylfaen" w:hAnsi="Sylfaen" w:cs="Sylfaen"/>
        </w:rPr>
      </w:pPr>
    </w:p>
    <w:p w14:paraId="02865931" w14:textId="77777777" w:rsidR="00142AC0" w:rsidRDefault="00142AC0" w:rsidP="00AB08A2">
      <w:pPr>
        <w:spacing w:line="276" w:lineRule="auto"/>
        <w:jc w:val="both"/>
        <w:rPr>
          <w:rFonts w:ascii="Sylfaen" w:hAnsi="Sylfaen" w:cs="Sylfaen"/>
        </w:rPr>
      </w:pPr>
    </w:p>
    <w:p w14:paraId="7718508A" w14:textId="77777777" w:rsidR="00142AC0" w:rsidRDefault="00142AC0" w:rsidP="00AB08A2">
      <w:pPr>
        <w:spacing w:line="276" w:lineRule="auto"/>
        <w:jc w:val="both"/>
        <w:rPr>
          <w:rFonts w:ascii="Sylfaen" w:hAnsi="Sylfaen" w:cs="Sylfaen"/>
        </w:rPr>
      </w:pPr>
    </w:p>
    <w:p w14:paraId="7AD6B09F" w14:textId="77777777" w:rsidR="00142AC0" w:rsidRDefault="00142AC0" w:rsidP="00AB08A2">
      <w:pPr>
        <w:spacing w:line="276" w:lineRule="auto"/>
        <w:jc w:val="both"/>
        <w:rPr>
          <w:rFonts w:ascii="Sylfaen" w:hAnsi="Sylfaen" w:cs="Sylfaen"/>
        </w:rPr>
      </w:pPr>
    </w:p>
    <w:p w14:paraId="1942C9A9" w14:textId="77777777" w:rsidR="00142AC0" w:rsidRDefault="00142AC0" w:rsidP="00AB08A2">
      <w:pPr>
        <w:spacing w:line="276" w:lineRule="auto"/>
        <w:jc w:val="both"/>
        <w:rPr>
          <w:rFonts w:ascii="Sylfaen" w:hAnsi="Sylfaen" w:cs="Sylfaen"/>
        </w:rPr>
      </w:pPr>
    </w:p>
    <w:p w14:paraId="323F22A6" w14:textId="77777777" w:rsidR="00142AC0" w:rsidRDefault="00142AC0" w:rsidP="00AB08A2">
      <w:pPr>
        <w:spacing w:line="276" w:lineRule="auto"/>
        <w:jc w:val="both"/>
        <w:rPr>
          <w:rFonts w:ascii="Sylfaen" w:hAnsi="Sylfaen" w:cs="Sylfaen"/>
        </w:rPr>
      </w:pPr>
    </w:p>
    <w:p w14:paraId="3B21145E" w14:textId="77777777" w:rsidR="00142AC0" w:rsidRDefault="00142AC0" w:rsidP="00AB08A2">
      <w:pPr>
        <w:spacing w:line="276" w:lineRule="auto"/>
        <w:jc w:val="both"/>
        <w:rPr>
          <w:rFonts w:ascii="Sylfaen" w:hAnsi="Sylfaen" w:cs="Sylfaen"/>
        </w:rPr>
      </w:pPr>
    </w:p>
    <w:p w14:paraId="7F1740B9" w14:textId="77777777" w:rsidR="00142AC0" w:rsidRDefault="00142AC0" w:rsidP="00AB08A2">
      <w:pPr>
        <w:spacing w:line="276" w:lineRule="auto"/>
        <w:jc w:val="both"/>
        <w:rPr>
          <w:rFonts w:ascii="Sylfaen" w:hAnsi="Sylfaen" w:cs="Sylfaen"/>
        </w:rPr>
      </w:pPr>
    </w:p>
    <w:p w14:paraId="3A1AEC99" w14:textId="77777777" w:rsidR="00142AC0" w:rsidRDefault="00142AC0" w:rsidP="00AB08A2">
      <w:pPr>
        <w:spacing w:line="276" w:lineRule="auto"/>
        <w:jc w:val="both"/>
        <w:rPr>
          <w:rFonts w:ascii="Sylfaen" w:hAnsi="Sylfaen" w:cs="Sylfaen"/>
        </w:rPr>
      </w:pPr>
    </w:p>
    <w:p w14:paraId="35F378EF" w14:textId="77777777" w:rsidR="00142AC0" w:rsidRDefault="00142AC0" w:rsidP="00AB08A2">
      <w:pPr>
        <w:spacing w:line="276" w:lineRule="auto"/>
        <w:jc w:val="both"/>
        <w:rPr>
          <w:rFonts w:ascii="Sylfaen" w:hAnsi="Sylfaen" w:cs="Sylfaen"/>
        </w:rPr>
      </w:pPr>
    </w:p>
    <w:p w14:paraId="58732A03" w14:textId="77777777" w:rsidR="00142AC0" w:rsidRDefault="00142AC0" w:rsidP="00AB08A2">
      <w:pPr>
        <w:spacing w:line="276" w:lineRule="auto"/>
        <w:jc w:val="both"/>
        <w:rPr>
          <w:rFonts w:ascii="Sylfaen" w:hAnsi="Sylfaen" w:cs="Sylfaen"/>
        </w:rPr>
      </w:pPr>
    </w:p>
    <w:p w14:paraId="551F8FFA" w14:textId="77777777" w:rsidR="00142AC0" w:rsidRDefault="00142AC0" w:rsidP="00AB08A2">
      <w:pPr>
        <w:spacing w:line="276" w:lineRule="auto"/>
        <w:jc w:val="both"/>
        <w:rPr>
          <w:rFonts w:ascii="Sylfaen" w:hAnsi="Sylfaen" w:cs="Sylfaen"/>
        </w:rPr>
      </w:pPr>
    </w:p>
    <w:p w14:paraId="36E35053" w14:textId="77777777" w:rsidR="00142AC0" w:rsidRDefault="00142AC0" w:rsidP="00AB08A2">
      <w:pPr>
        <w:spacing w:line="276" w:lineRule="auto"/>
        <w:jc w:val="both"/>
        <w:rPr>
          <w:rFonts w:ascii="Sylfaen" w:hAnsi="Sylfaen" w:cs="Sylfaen"/>
        </w:rPr>
      </w:pPr>
    </w:p>
    <w:p w14:paraId="498D4636" w14:textId="77777777" w:rsidR="00142AC0" w:rsidRDefault="00142AC0" w:rsidP="00AB08A2">
      <w:pPr>
        <w:spacing w:line="276" w:lineRule="auto"/>
        <w:jc w:val="both"/>
        <w:rPr>
          <w:rFonts w:ascii="Sylfaen" w:hAnsi="Sylfaen" w:cs="Sylfaen"/>
        </w:rPr>
      </w:pPr>
    </w:p>
    <w:p w14:paraId="4BCB5916" w14:textId="77777777" w:rsidR="00142AC0" w:rsidRDefault="00142AC0" w:rsidP="00AB08A2">
      <w:pPr>
        <w:spacing w:line="276" w:lineRule="auto"/>
        <w:jc w:val="both"/>
        <w:rPr>
          <w:rFonts w:ascii="Sylfaen" w:hAnsi="Sylfaen" w:cs="Sylfaen"/>
        </w:rPr>
      </w:pPr>
    </w:p>
    <w:p w14:paraId="5325882B" w14:textId="77777777" w:rsidR="00142AC0" w:rsidRDefault="00142AC0" w:rsidP="00AB08A2">
      <w:pPr>
        <w:spacing w:line="276" w:lineRule="auto"/>
        <w:jc w:val="both"/>
        <w:rPr>
          <w:rFonts w:ascii="Sylfaen" w:hAnsi="Sylfaen" w:cs="Sylfaen"/>
        </w:rPr>
      </w:pPr>
    </w:p>
    <w:p w14:paraId="61E5B807" w14:textId="77777777" w:rsidR="00142AC0" w:rsidRDefault="00142AC0" w:rsidP="00AB08A2">
      <w:pPr>
        <w:spacing w:line="276" w:lineRule="auto"/>
        <w:jc w:val="both"/>
        <w:rPr>
          <w:rFonts w:ascii="Sylfaen" w:hAnsi="Sylfaen" w:cs="Sylfaen"/>
        </w:rPr>
      </w:pPr>
    </w:p>
    <w:p w14:paraId="44D1DFA6" w14:textId="77777777" w:rsidR="00142AC0" w:rsidRDefault="00142AC0" w:rsidP="00AB08A2">
      <w:pPr>
        <w:spacing w:line="276" w:lineRule="auto"/>
        <w:jc w:val="both"/>
        <w:rPr>
          <w:rFonts w:ascii="Sylfaen" w:hAnsi="Sylfaen" w:cs="Sylfaen"/>
        </w:rPr>
      </w:pPr>
    </w:p>
    <w:p w14:paraId="427DCDDA" w14:textId="77777777" w:rsidR="00142AC0" w:rsidRDefault="00142AC0" w:rsidP="00AB08A2">
      <w:pPr>
        <w:spacing w:line="276" w:lineRule="auto"/>
        <w:jc w:val="both"/>
        <w:rPr>
          <w:rFonts w:ascii="Sylfaen" w:hAnsi="Sylfaen" w:cs="Sylfaen"/>
        </w:rPr>
      </w:pPr>
    </w:p>
    <w:p w14:paraId="4B14F361" w14:textId="3AC58780" w:rsidR="00142AC0" w:rsidRDefault="00142AC0" w:rsidP="00142AC0">
      <w:pPr>
        <w:pStyle w:val="Head11"/>
      </w:pPr>
      <w:r w:rsidRPr="00142AC0">
        <w:lastRenderedPageBreak/>
        <w:t xml:space="preserve">STRATEGIC PRIORITY </w:t>
      </w:r>
      <w:r>
        <w:rPr>
          <w:lang w:val="en-US"/>
        </w:rPr>
        <w:t>5</w:t>
      </w:r>
      <w:r w:rsidRPr="00142AC0">
        <w:t>:</w:t>
      </w:r>
    </w:p>
    <w:p w14:paraId="47E58465" w14:textId="43CCD17C" w:rsidR="00142AC0" w:rsidRDefault="00142AC0" w:rsidP="00142AC0">
      <w:pPr>
        <w:pStyle w:val="Head11"/>
      </w:pPr>
      <w:r w:rsidRPr="00142AC0">
        <w:t>DEVELOP APPLIED AND FUNDAMENTAL BIOMEDICAL AND BIOTECHNOLOGICAL SCIENTIFIC RESEARCH  POTENTIAL</w:t>
      </w:r>
    </w:p>
    <w:p w14:paraId="238D481B" w14:textId="1B708D8D" w:rsidR="00142AC0" w:rsidRDefault="00142AC0" w:rsidP="00142AC0">
      <w:pPr>
        <w:pStyle w:val="Head11"/>
      </w:pPr>
      <w:r w:rsidRPr="00CE4329">
        <w:rPr>
          <w:rFonts w:ascii="Sylfaen" w:eastAsiaTheme="majorEastAsia" w:hAnsi="Sylfaen" w:cs="Sylfaen"/>
          <w:b/>
          <w:noProof/>
          <w:szCs w:val="28"/>
          <w:lang w:val="en-US" w:eastAsia="en-US"/>
        </w:rPr>
        <mc:AlternateContent>
          <mc:Choice Requires="wpg">
            <w:drawing>
              <wp:anchor distT="0" distB="0" distL="114300" distR="114300" simplePos="0" relativeHeight="252121088" behindDoc="1" locked="0" layoutInCell="1" allowOverlap="1" wp14:anchorId="385F0560" wp14:editId="3966441A">
                <wp:simplePos x="0" y="0"/>
                <wp:positionH relativeFrom="margin">
                  <wp:align>right</wp:align>
                </wp:positionH>
                <wp:positionV relativeFrom="page">
                  <wp:posOffset>1362974</wp:posOffset>
                </wp:positionV>
                <wp:extent cx="6546850" cy="5114925"/>
                <wp:effectExtent l="0" t="0" r="25400" b="28575"/>
                <wp:wrapTight wrapText="bothSides">
                  <wp:wrapPolygon edited="0">
                    <wp:start x="0" y="0"/>
                    <wp:lineTo x="0" y="21640"/>
                    <wp:lineTo x="21621" y="21640"/>
                    <wp:lineTo x="21621" y="0"/>
                    <wp:lineTo x="0" y="0"/>
                  </wp:wrapPolygon>
                </wp:wrapTight>
                <wp:docPr id="467" name="Group 467"/>
                <wp:cNvGraphicFramePr/>
                <a:graphic xmlns:a="http://schemas.openxmlformats.org/drawingml/2006/main">
                  <a:graphicData uri="http://schemas.microsoft.com/office/word/2010/wordprocessingGroup">
                    <wpg:wgp>
                      <wpg:cNvGrpSpPr/>
                      <wpg:grpSpPr>
                        <a:xfrm>
                          <a:off x="0" y="0"/>
                          <a:ext cx="6546850" cy="5115464"/>
                          <a:chOff x="0" y="1"/>
                          <a:chExt cx="2542309" cy="7601119"/>
                        </a:xfrm>
                      </wpg:grpSpPr>
                      <wps:wsp>
                        <wps:cNvPr id="472" name="AutoShape 14"/>
                        <wps:cNvSpPr>
                          <a:spLocks noChangeArrowheads="1"/>
                        </wps:cNvSpPr>
                        <wps:spPr bwMode="auto">
                          <a:xfrm>
                            <a:off x="0" y="2"/>
                            <a:ext cx="2542309" cy="7601118"/>
                          </a:xfrm>
                          <a:prstGeom prst="rect">
                            <a:avLst/>
                          </a:prstGeom>
                          <a:solidFill>
                            <a:sysClr val="window" lastClr="FFFFFF"/>
                          </a:solidFill>
                          <a:ln w="15875">
                            <a:solidFill>
                              <a:srgbClr val="76DBF4">
                                <a:lumMod val="50000"/>
                              </a:srgbClr>
                            </a:solidFill>
                          </a:ln>
                          <a:effectLst/>
                        </wps:spPr>
                        <wps:txbx>
                          <w:txbxContent>
                            <w:p w14:paraId="616815F8" w14:textId="77777777" w:rsidR="005226E2" w:rsidRPr="00142AC0" w:rsidRDefault="005226E2" w:rsidP="00142AC0">
                              <w:pPr>
                                <w:spacing w:after="240"/>
                                <w:rPr>
                                  <w:rFonts w:ascii="Sylfaen" w:eastAsiaTheme="majorEastAsia" w:hAnsi="Sylfaen" w:cstheme="majorBidi"/>
                                  <w:color w:val="5B9BD5" w:themeColor="accent1"/>
                                  <w:sz w:val="40"/>
                                  <w:szCs w:val="40"/>
                                </w:rPr>
                              </w:pPr>
                              <w:r w:rsidRPr="00142AC0">
                                <w:rPr>
                                  <w:rFonts w:ascii="Sylfaen" w:eastAsiaTheme="majorEastAsia" w:hAnsi="Sylfaen" w:cstheme="majorBidi"/>
                                  <w:color w:val="5B9BD5" w:themeColor="accent1"/>
                                  <w:sz w:val="40"/>
                                  <w:szCs w:val="40"/>
                                </w:rPr>
                                <w:t>Key Achievements</w:t>
                              </w:r>
                            </w:p>
                            <w:p w14:paraId="711FA993" w14:textId="77777777" w:rsidR="005226E2" w:rsidRPr="00F525CD" w:rsidRDefault="005226E2" w:rsidP="00142AC0">
                              <w:pPr>
                                <w:widowControl/>
                                <w:numPr>
                                  <w:ilvl w:val="0"/>
                                  <w:numId w:val="35"/>
                                </w:numPr>
                                <w:ind w:left="360"/>
                                <w:jc w:val="both"/>
                                <w:rPr>
                                  <w:rFonts w:ascii="Sylfaen" w:eastAsia="Times New Roman" w:hAnsi="Sylfaen" w:cs="Times New Roman"/>
                                </w:rPr>
                              </w:pPr>
                              <w:r w:rsidRPr="00F525CD">
                                <w:rPr>
                                  <w:rFonts w:ascii="Sylfaen" w:eastAsia="Times New Roman" w:hAnsi="Sylfaen" w:cs="Sylfaen"/>
                                </w:rPr>
                                <w:t>T</w:t>
                              </w:r>
                              <w:r w:rsidRPr="00F525CD">
                                <w:rPr>
                                  <w:rFonts w:ascii="Sylfaen" w:eastAsia="Times New Roman" w:hAnsi="Sylfaen" w:cs="Times New Roman"/>
                                </w:rPr>
                                <w:t xml:space="preserve">he new FDA certified next </w:t>
                              </w:r>
                              <w:r w:rsidRPr="00F525CD">
                                <w:rPr>
                                  <w:rFonts w:ascii="Sylfaen" w:hAnsi="Sylfaen" w:cs="Calibri"/>
                                  <w:color w:val="212121"/>
                                </w:rPr>
                                <w:t>generation sequencer</w:t>
                              </w:r>
                              <w:r w:rsidRPr="00F525CD">
                                <w:rPr>
                                  <w:rFonts w:ascii="Sylfaen" w:hAnsi="Sylfaen" w:cs="Calibri"/>
                                  <w:color w:val="212121"/>
                                  <w:lang w:val="ka-GE"/>
                                </w:rPr>
                                <w:t xml:space="preserve"> </w:t>
                              </w:r>
                              <w:r w:rsidRPr="00F525CD">
                                <w:rPr>
                                  <w:rFonts w:ascii="Sylfaen" w:hAnsi="Sylfaen" w:cs="Calibri"/>
                                  <w:color w:val="212121"/>
                                </w:rPr>
                                <w:t>I</w:t>
                              </w:r>
                              <w:r w:rsidRPr="00F525CD">
                                <w:rPr>
                                  <w:rFonts w:ascii="Sylfaen" w:hAnsi="Sylfaen" w:cs="Calibri"/>
                                  <w:color w:val="212121"/>
                                  <w:lang w:val="ka-GE"/>
                                </w:rPr>
                                <w:t>llumina MiSeq DX was procured</w:t>
                              </w:r>
                            </w:p>
                            <w:p w14:paraId="66B96E7A" w14:textId="77777777" w:rsidR="005226E2" w:rsidRPr="00F525CD" w:rsidRDefault="005226E2" w:rsidP="00142AC0">
                              <w:pPr>
                                <w:widowControl/>
                                <w:numPr>
                                  <w:ilvl w:val="0"/>
                                  <w:numId w:val="35"/>
                                </w:numPr>
                                <w:ind w:left="360"/>
                                <w:jc w:val="both"/>
                                <w:rPr>
                                  <w:rFonts w:ascii="Sylfaen" w:eastAsia="Times New Roman" w:hAnsi="Sylfaen" w:cs="Times New Roman"/>
                                </w:rPr>
                              </w:pPr>
                              <w:r w:rsidRPr="00F525CD">
                                <w:rPr>
                                  <w:rFonts w:ascii="Sylfaen" w:eastAsia="Times New Roman" w:hAnsi="Sylfaen" w:cs="Times New Roman"/>
                                </w:rPr>
                                <w:t>The molecular barcoding and phylogenetic analysis of Culex genera mosquitoes was implemented</w:t>
                              </w:r>
                            </w:p>
                            <w:p w14:paraId="72D024BF" w14:textId="77777777" w:rsidR="005226E2" w:rsidRPr="00F525CD" w:rsidRDefault="005226E2" w:rsidP="00142AC0">
                              <w:pPr>
                                <w:widowControl/>
                                <w:numPr>
                                  <w:ilvl w:val="0"/>
                                  <w:numId w:val="35"/>
                                </w:numPr>
                                <w:ind w:left="360"/>
                                <w:jc w:val="both"/>
                                <w:rPr>
                                  <w:rFonts w:ascii="Sylfaen" w:eastAsia="Times New Roman" w:hAnsi="Sylfaen" w:cs="Times New Roman"/>
                                </w:rPr>
                              </w:pPr>
                              <w:r w:rsidRPr="00F525CD">
                                <w:rPr>
                                  <w:rFonts w:ascii="Sylfaen" w:eastAsia="Times New Roman" w:hAnsi="Sylfaen" w:cs="Times New Roman"/>
                                </w:rPr>
                                <w:t xml:space="preserve">Whole genome sequencing of bacterial EDP strains on PacBio platform was performed </w:t>
                              </w:r>
                            </w:p>
                            <w:p w14:paraId="361E98D7" w14:textId="77777777" w:rsidR="005226E2" w:rsidRPr="00F525CD" w:rsidRDefault="005226E2" w:rsidP="00142AC0">
                              <w:pPr>
                                <w:widowControl/>
                                <w:numPr>
                                  <w:ilvl w:val="0"/>
                                  <w:numId w:val="35"/>
                                </w:numPr>
                                <w:ind w:left="360"/>
                                <w:jc w:val="both"/>
                                <w:rPr>
                                  <w:rFonts w:ascii="Sylfaen" w:eastAsia="Times New Roman" w:hAnsi="Sylfaen" w:cs="Times New Roman"/>
                                </w:rPr>
                              </w:pPr>
                              <w:r w:rsidRPr="00F525CD">
                                <w:rPr>
                                  <w:rFonts w:ascii="Sylfaen" w:eastAsia="Times New Roman" w:hAnsi="Sylfaen" w:cs="Times New Roman"/>
                                </w:rPr>
                                <w:t>First time in Georgia colistin resistant Gram-negative bacteria was registered and confirmed in nosocomial infections</w:t>
                              </w:r>
                            </w:p>
                            <w:p w14:paraId="4EDA47D9" w14:textId="77777777" w:rsidR="005226E2" w:rsidRPr="00F525CD" w:rsidRDefault="005226E2" w:rsidP="00142AC0">
                              <w:pPr>
                                <w:widowControl/>
                                <w:numPr>
                                  <w:ilvl w:val="0"/>
                                  <w:numId w:val="35"/>
                                </w:numPr>
                                <w:ind w:left="360"/>
                                <w:jc w:val="both"/>
                                <w:rPr>
                                  <w:rFonts w:ascii="Sylfaen" w:eastAsia="Times New Roman" w:hAnsi="Sylfaen" w:cs="Times New Roman"/>
                                </w:rPr>
                              </w:pPr>
                              <w:r w:rsidRPr="00F525CD">
                                <w:rPr>
                                  <w:rFonts w:ascii="Sylfaen" w:eastAsia="Times New Roman" w:hAnsi="Sylfaen" w:cs="Times New Roman"/>
                                </w:rPr>
                                <w:t>New methods for confirmation of phenotype and genotype mechanisms of AMR were implemented</w:t>
                              </w:r>
                            </w:p>
                            <w:p w14:paraId="27031E35" w14:textId="77777777" w:rsidR="005226E2" w:rsidRPr="00F525CD" w:rsidRDefault="005226E2" w:rsidP="00142AC0">
                              <w:pPr>
                                <w:widowControl/>
                                <w:numPr>
                                  <w:ilvl w:val="0"/>
                                  <w:numId w:val="35"/>
                                </w:numPr>
                                <w:ind w:left="360"/>
                                <w:jc w:val="both"/>
                                <w:rPr>
                                  <w:rFonts w:ascii="Sylfaen" w:eastAsia="Times New Roman" w:hAnsi="Sylfaen" w:cs="Times New Roman"/>
                                </w:rPr>
                              </w:pPr>
                              <w:r w:rsidRPr="00F525CD">
                                <w:rPr>
                                  <w:rFonts w:ascii="Sylfaen" w:eastAsia="Times New Roman" w:hAnsi="Sylfaen" w:cs="Times New Roman"/>
                                </w:rPr>
                                <w:t xml:space="preserve">National microbiological external quality control program QEOMICQUA was launched and expanded </w:t>
                              </w:r>
                            </w:p>
                            <w:p w14:paraId="3DAAB0F2" w14:textId="77777777" w:rsidR="005226E2" w:rsidRPr="00F525CD" w:rsidRDefault="005226E2" w:rsidP="00142AC0">
                              <w:pPr>
                                <w:widowControl/>
                                <w:numPr>
                                  <w:ilvl w:val="0"/>
                                  <w:numId w:val="35"/>
                                </w:numPr>
                                <w:ind w:left="360"/>
                                <w:jc w:val="both"/>
                                <w:rPr>
                                  <w:rFonts w:ascii="Sylfaen" w:eastAsia="Times New Roman" w:hAnsi="Sylfaen" w:cs="Times New Roman"/>
                                </w:rPr>
                              </w:pPr>
                              <w:r w:rsidRPr="00F525CD">
                                <w:rPr>
                                  <w:rFonts w:ascii="Sylfaen" w:eastAsia="Times New Roman" w:hAnsi="Sylfaen" w:cs="Times New Roman"/>
                                </w:rPr>
                                <w:t>Frist time Y. enterocolitica-like bacteria was isolated from bats. Strains were studied for phenotype and genotype, whole genome was sequenced and work for primer design was performed in collaboration with Texas University</w:t>
                              </w:r>
                            </w:p>
                            <w:p w14:paraId="5852F7A6" w14:textId="77777777" w:rsidR="005226E2" w:rsidRPr="00F525CD" w:rsidRDefault="005226E2" w:rsidP="00142AC0">
                              <w:pPr>
                                <w:widowControl/>
                                <w:numPr>
                                  <w:ilvl w:val="0"/>
                                  <w:numId w:val="35"/>
                                </w:numPr>
                                <w:ind w:left="360"/>
                                <w:jc w:val="both"/>
                                <w:rPr>
                                  <w:rFonts w:ascii="Sylfaen" w:eastAsia="Times New Roman" w:hAnsi="Sylfaen" w:cs="Times New Roman"/>
                                </w:rPr>
                              </w:pPr>
                              <w:r w:rsidRPr="00F525CD">
                                <w:rPr>
                                  <w:rFonts w:ascii="Sylfaen" w:eastAsia="Times New Roman" w:hAnsi="Sylfaen" w:cs="Times New Roman"/>
                                </w:rPr>
                                <w:t xml:space="preserve">The evaluation of diagnostics capabilities of Xpert® ® Fingerstick HCV Viral Load Assay was executed – test sensitivity, specificity, negative prediction value, positive prediction value and general confidence value for venous and capillary blood was calculated </w:t>
                              </w:r>
                            </w:p>
                            <w:p w14:paraId="01F37CF1" w14:textId="77777777" w:rsidR="005226E2" w:rsidRPr="00F525CD" w:rsidRDefault="005226E2" w:rsidP="00142AC0">
                              <w:pPr>
                                <w:widowControl/>
                                <w:numPr>
                                  <w:ilvl w:val="0"/>
                                  <w:numId w:val="35"/>
                                </w:numPr>
                                <w:ind w:left="360"/>
                                <w:jc w:val="both"/>
                                <w:rPr>
                                  <w:rFonts w:ascii="Sylfaen" w:eastAsia="Times New Roman" w:hAnsi="Sylfaen" w:cs="Times New Roman"/>
                                </w:rPr>
                              </w:pPr>
                              <w:r w:rsidRPr="00F525CD">
                                <w:rPr>
                                  <w:rFonts w:ascii="Sylfaen" w:eastAsia="Times New Roman" w:hAnsi="Sylfaen" w:cs="Times New Roman"/>
                                </w:rPr>
                                <w:t>The archive / bio-bank was established for the samples collected under Hepatitis C Elimination State program. Validation of HepC rapid tests from different manufacturers was also performed</w:t>
                              </w:r>
                              <w:r>
                                <w:rPr>
                                  <w:rFonts w:ascii="Sylfaen" w:eastAsia="Times New Roman" w:hAnsi="Sylfaen" w:cs="Times New Roman"/>
                                </w:rPr>
                                <w:t>;</w:t>
                              </w:r>
                              <w:r w:rsidRPr="00F525CD">
                                <w:rPr>
                                  <w:rFonts w:ascii="Sylfaen" w:eastAsia="Times New Roman" w:hAnsi="Sylfaen" w:cs="Times New Roman"/>
                                </w:rPr>
                                <w:t xml:space="preserve"> </w:t>
                              </w:r>
                            </w:p>
                            <w:p w14:paraId="750CD0A9" w14:textId="77777777" w:rsidR="005226E2" w:rsidRPr="00F525CD" w:rsidRDefault="005226E2" w:rsidP="00142AC0">
                              <w:pPr>
                                <w:widowControl/>
                                <w:numPr>
                                  <w:ilvl w:val="0"/>
                                  <w:numId w:val="35"/>
                                </w:numPr>
                                <w:ind w:left="360"/>
                                <w:jc w:val="both"/>
                                <w:rPr>
                                  <w:rFonts w:ascii="Sylfaen" w:eastAsia="Times New Roman" w:hAnsi="Sylfaen" w:cs="Times New Roman"/>
                                </w:rPr>
                              </w:pPr>
                              <w:r w:rsidRPr="00F525CD">
                                <w:rPr>
                                  <w:rFonts w:ascii="Sylfaen" w:eastAsia="Times New Roman" w:hAnsi="Sylfaen" w:cs="Times New Roman"/>
                                </w:rPr>
                                <w:t xml:space="preserve">The final document for analysis of non-communicable diseases risk factors study (STEPs) was prepared. </w:t>
                              </w:r>
                            </w:p>
                            <w:p w14:paraId="07ADDC8F" w14:textId="77777777" w:rsidR="005226E2" w:rsidRPr="00F525CD" w:rsidRDefault="005226E2" w:rsidP="00142AC0">
                              <w:pPr>
                                <w:widowControl/>
                                <w:numPr>
                                  <w:ilvl w:val="0"/>
                                  <w:numId w:val="35"/>
                                </w:numPr>
                                <w:ind w:left="360"/>
                                <w:jc w:val="both"/>
                                <w:rPr>
                                  <w:rFonts w:ascii="Sylfaen" w:eastAsia="Times New Roman" w:hAnsi="Sylfaen" w:cs="Times New Roman"/>
                                </w:rPr>
                              </w:pPr>
                              <w:r w:rsidRPr="00F525CD">
                                <w:rPr>
                                  <w:rFonts w:ascii="Sylfaen" w:eastAsia="Times New Roman" w:hAnsi="Sylfaen" w:cs="Times New Roman"/>
                                </w:rPr>
                                <w:t>18 scientific manuscripts were published</w:t>
                              </w:r>
                            </w:p>
                            <w:p w14:paraId="33F3196A" w14:textId="77777777" w:rsidR="005226E2" w:rsidRDefault="005226E2" w:rsidP="00142AC0">
                              <w:pPr>
                                <w:widowControl/>
                                <w:numPr>
                                  <w:ilvl w:val="0"/>
                                  <w:numId w:val="35"/>
                                </w:numPr>
                                <w:ind w:left="360"/>
                                <w:jc w:val="both"/>
                                <w:rPr>
                                  <w:rFonts w:ascii="Sylfaen" w:eastAsia="Times New Roman" w:hAnsi="Sylfaen" w:cs="Times New Roman"/>
                                </w:rPr>
                              </w:pPr>
                              <w:r w:rsidRPr="00F525CD">
                                <w:rPr>
                                  <w:rFonts w:ascii="Sylfaen" w:eastAsia="Times New Roman" w:hAnsi="Sylfaen" w:cs="Times New Roman"/>
                                </w:rPr>
                                <w:t xml:space="preserve">The poster from NCDC </w:t>
                              </w:r>
                              <w:r w:rsidRPr="00F525CD">
                                <w:rPr>
                                  <w:rFonts w:ascii="Sylfaen" w:eastAsia="Times New Roman" w:hAnsi="Sylfaen" w:cs="Times New Roman"/>
                                  <w:lang w:val="ka-GE"/>
                                </w:rPr>
                                <w:t xml:space="preserve">„A pilot seroprevalence study of Tick-borne encephalitis virus in Eastern Georgia” </w:t>
                              </w:r>
                              <w:r w:rsidRPr="00F525CD">
                                <w:rPr>
                                  <w:rFonts w:ascii="Sylfaen" w:eastAsia="Times New Roman" w:hAnsi="Sylfaen" w:cs="Times New Roman"/>
                                </w:rPr>
                                <w:t xml:space="preserve">was awarded and nominated as a best poster at </w:t>
                              </w:r>
                              <w:r w:rsidRPr="00F525CD">
                                <w:rPr>
                                  <w:rFonts w:ascii="Sylfaen" w:eastAsia="Times New Roman" w:hAnsi="Sylfaen" w:cs="Times New Roman"/>
                                  <w:lang w:val="ka-GE"/>
                                </w:rPr>
                                <w:t>Northern European Conference on Travel Medicine</w:t>
                              </w:r>
                              <w:r w:rsidRPr="00F525CD">
                                <w:rPr>
                                  <w:rFonts w:ascii="Sylfaen" w:eastAsia="Times New Roman" w:hAnsi="Sylfaen" w:cs="Times New Roman"/>
                                </w:rPr>
                                <w:t xml:space="preserve">, Stockholm, Sweden </w:t>
                              </w:r>
                            </w:p>
                            <w:p w14:paraId="1022CB95" w14:textId="77777777" w:rsidR="005226E2" w:rsidRPr="00F525CD" w:rsidRDefault="005226E2" w:rsidP="00142AC0">
                              <w:pPr>
                                <w:ind w:left="360"/>
                                <w:jc w:val="both"/>
                                <w:rPr>
                                  <w:rFonts w:ascii="Sylfaen" w:eastAsia="Times New Roman" w:hAnsi="Sylfaen" w:cs="Times New Roman"/>
                                </w:rPr>
                              </w:pPr>
                            </w:p>
                            <w:p w14:paraId="21E8BEF7" w14:textId="77777777" w:rsidR="005226E2" w:rsidRPr="00F525CD" w:rsidRDefault="005226E2" w:rsidP="00142AC0">
                              <w:pPr>
                                <w:rPr>
                                  <w:rFonts w:ascii="Sylfaen" w:eastAsia="Times New Roman" w:hAnsi="Sylfaen" w:cs="Times New Roman"/>
                                </w:rPr>
                              </w:pPr>
                              <w:r w:rsidRPr="00303FC2">
                                <w:rPr>
                                  <w:rFonts w:ascii="Sylfaen" w:eastAsia="Times New Roman" w:hAnsi="Sylfaen" w:cs="Times New Roman"/>
                                  <w:noProof/>
                                </w:rPr>
                                <w:drawing>
                                  <wp:inline distT="0" distB="0" distL="0" distR="0" wp14:anchorId="14CFBABA" wp14:editId="003B4006">
                                    <wp:extent cx="6483985" cy="666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V="1">
                                              <a:off x="0" y="0"/>
                                              <a:ext cx="6667686" cy="68564"/>
                                            </a:xfrm>
                                            <a:prstGeom prst="rect">
                                              <a:avLst/>
                                            </a:prstGeom>
                                            <a:noFill/>
                                            <a:ln>
                                              <a:noFill/>
                                            </a:ln>
                                          </pic:spPr>
                                        </pic:pic>
                                      </a:graphicData>
                                    </a:graphic>
                                  </wp:inline>
                                </w:drawing>
                              </w:r>
                            </w:p>
                          </w:txbxContent>
                        </wps:txbx>
                        <wps:bodyPr rot="0" vert="horz" wrap="square" lIns="182880" tIns="457200" rIns="182880" bIns="73152" anchor="t" anchorCtr="0" upright="1">
                          <a:noAutofit/>
                        </wps:bodyPr>
                      </wps:wsp>
                      <wps:wsp>
                        <wps:cNvPr id="473" name="Rectangle 473"/>
                        <wps:cNvSpPr/>
                        <wps:spPr>
                          <a:xfrm>
                            <a:off x="138582" y="1"/>
                            <a:ext cx="2331720" cy="418880"/>
                          </a:xfrm>
                          <a:prstGeom prst="rect">
                            <a:avLst/>
                          </a:prstGeom>
                          <a:solidFill>
                            <a:srgbClr val="146194"/>
                          </a:solidFill>
                          <a:ln w="15875" cap="rnd" cmpd="sng" algn="ctr">
                            <a:noFill/>
                            <a:prstDash val="solid"/>
                          </a:ln>
                          <a:effectLst/>
                        </wps:spPr>
                        <wps:txbx>
                          <w:txbxContent>
                            <w:p w14:paraId="7C13E078" w14:textId="77777777" w:rsidR="005226E2" w:rsidRDefault="005226E2" w:rsidP="00142AC0">
                              <w:pPr>
                                <w:spacing w:before="240"/>
                                <w:rPr>
                                  <w:color w:val="FFFFFF" w:themeColor="background1"/>
                                </w:rPr>
                              </w:pPr>
                            </w:p>
                          </w:txbxContent>
                        </wps:txbx>
                        <wps:bodyPr rot="0" spcFirstLastPara="0"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85F0560" id="Group 467" o:spid="_x0000_s1051" style="position:absolute;left:0;text-align:left;margin-left:464.3pt;margin-top:107.3pt;width:515.5pt;height:402.75pt;z-index:-251195392;mso-position-horizontal:right;mso-position-horizontal-relative:margin;mso-position-vertical-relative:page" coordorigin="" coordsize="25423,76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">
                <v:rect id="AutoShape 14" o:spid="_x0000_s1052" style="position:absolute;width:25423;height:76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cr2sQA&#10;AADcAAAADwAAAGRycy9kb3ducmV2LnhtbESPwW7CMBBE75X4B2uRegOHqGohjYOAUkGPBdrzKt4m&#10;EfE62C6Ev8eVkHoczcwbTT7vTSvO5HxjWcFknIAgLq1uuFJw2L+PpiB8QNbYWiYFV/IwLwYPOWba&#10;XviTzrtQiQhhn6GCOoQuk9KXNRn0Y9sRR+/HOoMhSldJ7fAS4aaVaZI8S4MNx4UaO1rVVB53vyZS&#10;cPadvp0OJ/91dcvN/mO9XbujUo/DfvEKIlAf/sP39lYreHpJ4e9MPA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3K9rEAAAA3AAAAA8AAAAAAAAAAAAAAAAAmAIAAGRycy9k&#10;b3ducmV2LnhtbFBLBQYAAAAABAAEAPUAAACJAwAAAAA=&#10;" fillcolor="window" strokecolor="#0d89a8" strokeweight="1.25pt">
                  <v:textbox inset="14.4pt,36pt,14.4pt,5.76pt">
                    <w:txbxContent>
                      <w:p w14:paraId="616815F8" w14:textId="77777777" w:rsidR="005226E2" w:rsidRPr="00142AC0" w:rsidRDefault="005226E2" w:rsidP="00142AC0">
                        <w:pPr>
                          <w:spacing w:after="240"/>
                          <w:rPr>
                            <w:rFonts w:ascii="Sylfaen" w:eastAsiaTheme="majorEastAsia" w:hAnsi="Sylfaen" w:cstheme="majorBidi"/>
                            <w:color w:val="5B9BD5" w:themeColor="accent1"/>
                            <w:sz w:val="40"/>
                            <w:szCs w:val="40"/>
                          </w:rPr>
                        </w:pPr>
                        <w:r w:rsidRPr="00142AC0">
                          <w:rPr>
                            <w:rFonts w:ascii="Sylfaen" w:eastAsiaTheme="majorEastAsia" w:hAnsi="Sylfaen" w:cstheme="majorBidi"/>
                            <w:color w:val="5B9BD5" w:themeColor="accent1"/>
                            <w:sz w:val="40"/>
                            <w:szCs w:val="40"/>
                          </w:rPr>
                          <w:t>Key Achievements</w:t>
                        </w:r>
                      </w:p>
                      <w:p w14:paraId="711FA993" w14:textId="77777777" w:rsidR="005226E2" w:rsidRPr="00F525CD" w:rsidRDefault="005226E2" w:rsidP="00142AC0">
                        <w:pPr>
                          <w:widowControl/>
                          <w:numPr>
                            <w:ilvl w:val="0"/>
                            <w:numId w:val="35"/>
                          </w:numPr>
                          <w:ind w:left="360"/>
                          <w:jc w:val="both"/>
                          <w:rPr>
                            <w:rFonts w:ascii="Sylfaen" w:eastAsia="Times New Roman" w:hAnsi="Sylfaen" w:cs="Times New Roman"/>
                          </w:rPr>
                        </w:pPr>
                        <w:r w:rsidRPr="00F525CD">
                          <w:rPr>
                            <w:rFonts w:ascii="Sylfaen" w:eastAsia="Times New Roman" w:hAnsi="Sylfaen" w:cs="Sylfaen"/>
                          </w:rPr>
                          <w:t>T</w:t>
                        </w:r>
                        <w:r w:rsidRPr="00F525CD">
                          <w:rPr>
                            <w:rFonts w:ascii="Sylfaen" w:eastAsia="Times New Roman" w:hAnsi="Sylfaen" w:cs="Times New Roman"/>
                          </w:rPr>
                          <w:t xml:space="preserve">he new FDA certified next </w:t>
                        </w:r>
                        <w:r w:rsidRPr="00F525CD">
                          <w:rPr>
                            <w:rFonts w:ascii="Sylfaen" w:hAnsi="Sylfaen" w:cs="Calibri"/>
                            <w:color w:val="212121"/>
                          </w:rPr>
                          <w:t>generation sequencer</w:t>
                        </w:r>
                        <w:r w:rsidRPr="00F525CD">
                          <w:rPr>
                            <w:rFonts w:ascii="Sylfaen" w:hAnsi="Sylfaen" w:cs="Calibri"/>
                            <w:color w:val="212121"/>
                            <w:lang w:val="ka-GE"/>
                          </w:rPr>
                          <w:t xml:space="preserve"> </w:t>
                        </w:r>
                        <w:r w:rsidRPr="00F525CD">
                          <w:rPr>
                            <w:rFonts w:ascii="Sylfaen" w:hAnsi="Sylfaen" w:cs="Calibri"/>
                            <w:color w:val="212121"/>
                          </w:rPr>
                          <w:t>I</w:t>
                        </w:r>
                        <w:r w:rsidRPr="00F525CD">
                          <w:rPr>
                            <w:rFonts w:ascii="Sylfaen" w:hAnsi="Sylfaen" w:cs="Calibri"/>
                            <w:color w:val="212121"/>
                            <w:lang w:val="ka-GE"/>
                          </w:rPr>
                          <w:t>llumina MiSeq DX was procured</w:t>
                        </w:r>
                      </w:p>
                      <w:p w14:paraId="66B96E7A" w14:textId="77777777" w:rsidR="005226E2" w:rsidRPr="00F525CD" w:rsidRDefault="005226E2" w:rsidP="00142AC0">
                        <w:pPr>
                          <w:widowControl/>
                          <w:numPr>
                            <w:ilvl w:val="0"/>
                            <w:numId w:val="35"/>
                          </w:numPr>
                          <w:ind w:left="360"/>
                          <w:jc w:val="both"/>
                          <w:rPr>
                            <w:rFonts w:ascii="Sylfaen" w:eastAsia="Times New Roman" w:hAnsi="Sylfaen" w:cs="Times New Roman"/>
                          </w:rPr>
                        </w:pPr>
                        <w:r w:rsidRPr="00F525CD">
                          <w:rPr>
                            <w:rFonts w:ascii="Sylfaen" w:eastAsia="Times New Roman" w:hAnsi="Sylfaen" w:cs="Times New Roman"/>
                          </w:rPr>
                          <w:t>The molecular barcoding and phylogenetic analysis of Culex genera mosquitoes was implemented</w:t>
                        </w:r>
                      </w:p>
                      <w:p w14:paraId="72D024BF" w14:textId="77777777" w:rsidR="005226E2" w:rsidRPr="00F525CD" w:rsidRDefault="005226E2" w:rsidP="00142AC0">
                        <w:pPr>
                          <w:widowControl/>
                          <w:numPr>
                            <w:ilvl w:val="0"/>
                            <w:numId w:val="35"/>
                          </w:numPr>
                          <w:ind w:left="360"/>
                          <w:jc w:val="both"/>
                          <w:rPr>
                            <w:rFonts w:ascii="Sylfaen" w:eastAsia="Times New Roman" w:hAnsi="Sylfaen" w:cs="Times New Roman"/>
                          </w:rPr>
                        </w:pPr>
                        <w:r w:rsidRPr="00F525CD">
                          <w:rPr>
                            <w:rFonts w:ascii="Sylfaen" w:eastAsia="Times New Roman" w:hAnsi="Sylfaen" w:cs="Times New Roman"/>
                          </w:rPr>
                          <w:t xml:space="preserve">Whole genome sequencing of bacterial EDP strains on PacBio platform was performed </w:t>
                        </w:r>
                      </w:p>
                      <w:p w14:paraId="361E98D7" w14:textId="77777777" w:rsidR="005226E2" w:rsidRPr="00F525CD" w:rsidRDefault="005226E2" w:rsidP="00142AC0">
                        <w:pPr>
                          <w:widowControl/>
                          <w:numPr>
                            <w:ilvl w:val="0"/>
                            <w:numId w:val="35"/>
                          </w:numPr>
                          <w:ind w:left="360"/>
                          <w:jc w:val="both"/>
                          <w:rPr>
                            <w:rFonts w:ascii="Sylfaen" w:eastAsia="Times New Roman" w:hAnsi="Sylfaen" w:cs="Times New Roman"/>
                          </w:rPr>
                        </w:pPr>
                        <w:r w:rsidRPr="00F525CD">
                          <w:rPr>
                            <w:rFonts w:ascii="Sylfaen" w:eastAsia="Times New Roman" w:hAnsi="Sylfaen" w:cs="Times New Roman"/>
                          </w:rPr>
                          <w:t>First time in Georgia colistin resistant Gram-negative bacteria was registered and confirmed in nosocomial infections</w:t>
                        </w:r>
                      </w:p>
                      <w:p w14:paraId="4EDA47D9" w14:textId="77777777" w:rsidR="005226E2" w:rsidRPr="00F525CD" w:rsidRDefault="005226E2" w:rsidP="00142AC0">
                        <w:pPr>
                          <w:widowControl/>
                          <w:numPr>
                            <w:ilvl w:val="0"/>
                            <w:numId w:val="35"/>
                          </w:numPr>
                          <w:ind w:left="360"/>
                          <w:jc w:val="both"/>
                          <w:rPr>
                            <w:rFonts w:ascii="Sylfaen" w:eastAsia="Times New Roman" w:hAnsi="Sylfaen" w:cs="Times New Roman"/>
                          </w:rPr>
                        </w:pPr>
                        <w:r w:rsidRPr="00F525CD">
                          <w:rPr>
                            <w:rFonts w:ascii="Sylfaen" w:eastAsia="Times New Roman" w:hAnsi="Sylfaen" w:cs="Times New Roman"/>
                          </w:rPr>
                          <w:t>New methods for confirmation of phenotype and genotype mechanisms of AMR were implemented</w:t>
                        </w:r>
                      </w:p>
                      <w:p w14:paraId="27031E35" w14:textId="77777777" w:rsidR="005226E2" w:rsidRPr="00F525CD" w:rsidRDefault="005226E2" w:rsidP="00142AC0">
                        <w:pPr>
                          <w:widowControl/>
                          <w:numPr>
                            <w:ilvl w:val="0"/>
                            <w:numId w:val="35"/>
                          </w:numPr>
                          <w:ind w:left="360"/>
                          <w:jc w:val="both"/>
                          <w:rPr>
                            <w:rFonts w:ascii="Sylfaen" w:eastAsia="Times New Roman" w:hAnsi="Sylfaen" w:cs="Times New Roman"/>
                          </w:rPr>
                        </w:pPr>
                        <w:r w:rsidRPr="00F525CD">
                          <w:rPr>
                            <w:rFonts w:ascii="Sylfaen" w:eastAsia="Times New Roman" w:hAnsi="Sylfaen" w:cs="Times New Roman"/>
                          </w:rPr>
                          <w:t xml:space="preserve">National microbiological external quality control program QEOMICQUA was launched and expanded </w:t>
                        </w:r>
                      </w:p>
                      <w:p w14:paraId="3DAAB0F2" w14:textId="77777777" w:rsidR="005226E2" w:rsidRPr="00F525CD" w:rsidRDefault="005226E2" w:rsidP="00142AC0">
                        <w:pPr>
                          <w:widowControl/>
                          <w:numPr>
                            <w:ilvl w:val="0"/>
                            <w:numId w:val="35"/>
                          </w:numPr>
                          <w:ind w:left="360"/>
                          <w:jc w:val="both"/>
                          <w:rPr>
                            <w:rFonts w:ascii="Sylfaen" w:eastAsia="Times New Roman" w:hAnsi="Sylfaen" w:cs="Times New Roman"/>
                          </w:rPr>
                        </w:pPr>
                        <w:r w:rsidRPr="00F525CD">
                          <w:rPr>
                            <w:rFonts w:ascii="Sylfaen" w:eastAsia="Times New Roman" w:hAnsi="Sylfaen" w:cs="Times New Roman"/>
                          </w:rPr>
                          <w:t>Frist time Y. enterocolitica-like bacteria was isolated from bats. Strains were studied for phenotype and genotype, whole genome was sequenced and work for primer design was performed in collaboration with Texas University</w:t>
                        </w:r>
                      </w:p>
                      <w:p w14:paraId="5852F7A6" w14:textId="77777777" w:rsidR="005226E2" w:rsidRPr="00F525CD" w:rsidRDefault="005226E2" w:rsidP="00142AC0">
                        <w:pPr>
                          <w:widowControl/>
                          <w:numPr>
                            <w:ilvl w:val="0"/>
                            <w:numId w:val="35"/>
                          </w:numPr>
                          <w:ind w:left="360"/>
                          <w:jc w:val="both"/>
                          <w:rPr>
                            <w:rFonts w:ascii="Sylfaen" w:eastAsia="Times New Roman" w:hAnsi="Sylfaen" w:cs="Times New Roman"/>
                          </w:rPr>
                        </w:pPr>
                        <w:r w:rsidRPr="00F525CD">
                          <w:rPr>
                            <w:rFonts w:ascii="Sylfaen" w:eastAsia="Times New Roman" w:hAnsi="Sylfaen" w:cs="Times New Roman"/>
                          </w:rPr>
                          <w:t xml:space="preserve">The evaluation of diagnostics capabilities of Xpert® ® Fingerstick HCV Viral Load Assay was executed – test sensitivity, specificity, negative prediction value, positive prediction value and general confidence value for venous and capillary blood was calculated </w:t>
                        </w:r>
                      </w:p>
                      <w:p w14:paraId="01F37CF1" w14:textId="77777777" w:rsidR="005226E2" w:rsidRPr="00F525CD" w:rsidRDefault="005226E2" w:rsidP="00142AC0">
                        <w:pPr>
                          <w:widowControl/>
                          <w:numPr>
                            <w:ilvl w:val="0"/>
                            <w:numId w:val="35"/>
                          </w:numPr>
                          <w:ind w:left="360"/>
                          <w:jc w:val="both"/>
                          <w:rPr>
                            <w:rFonts w:ascii="Sylfaen" w:eastAsia="Times New Roman" w:hAnsi="Sylfaen" w:cs="Times New Roman"/>
                          </w:rPr>
                        </w:pPr>
                        <w:r w:rsidRPr="00F525CD">
                          <w:rPr>
                            <w:rFonts w:ascii="Sylfaen" w:eastAsia="Times New Roman" w:hAnsi="Sylfaen" w:cs="Times New Roman"/>
                          </w:rPr>
                          <w:t>The archive / bio-bank was established for the samples collected under Hepatitis C Elimination State program. Validation of HepC rapid tests from different manufacturers was also performed</w:t>
                        </w:r>
                        <w:r>
                          <w:rPr>
                            <w:rFonts w:ascii="Sylfaen" w:eastAsia="Times New Roman" w:hAnsi="Sylfaen" w:cs="Times New Roman"/>
                          </w:rPr>
                          <w:t>;</w:t>
                        </w:r>
                        <w:r w:rsidRPr="00F525CD">
                          <w:rPr>
                            <w:rFonts w:ascii="Sylfaen" w:eastAsia="Times New Roman" w:hAnsi="Sylfaen" w:cs="Times New Roman"/>
                          </w:rPr>
                          <w:t xml:space="preserve"> </w:t>
                        </w:r>
                      </w:p>
                      <w:p w14:paraId="750CD0A9" w14:textId="77777777" w:rsidR="005226E2" w:rsidRPr="00F525CD" w:rsidRDefault="005226E2" w:rsidP="00142AC0">
                        <w:pPr>
                          <w:widowControl/>
                          <w:numPr>
                            <w:ilvl w:val="0"/>
                            <w:numId w:val="35"/>
                          </w:numPr>
                          <w:ind w:left="360"/>
                          <w:jc w:val="both"/>
                          <w:rPr>
                            <w:rFonts w:ascii="Sylfaen" w:eastAsia="Times New Roman" w:hAnsi="Sylfaen" w:cs="Times New Roman"/>
                          </w:rPr>
                        </w:pPr>
                        <w:r w:rsidRPr="00F525CD">
                          <w:rPr>
                            <w:rFonts w:ascii="Sylfaen" w:eastAsia="Times New Roman" w:hAnsi="Sylfaen" w:cs="Times New Roman"/>
                          </w:rPr>
                          <w:t xml:space="preserve">The final document for analysis of non-communicable diseases risk factors study (STEPs) was prepared. </w:t>
                        </w:r>
                      </w:p>
                      <w:p w14:paraId="07ADDC8F" w14:textId="77777777" w:rsidR="005226E2" w:rsidRPr="00F525CD" w:rsidRDefault="005226E2" w:rsidP="00142AC0">
                        <w:pPr>
                          <w:widowControl/>
                          <w:numPr>
                            <w:ilvl w:val="0"/>
                            <w:numId w:val="35"/>
                          </w:numPr>
                          <w:ind w:left="360"/>
                          <w:jc w:val="both"/>
                          <w:rPr>
                            <w:rFonts w:ascii="Sylfaen" w:eastAsia="Times New Roman" w:hAnsi="Sylfaen" w:cs="Times New Roman"/>
                          </w:rPr>
                        </w:pPr>
                        <w:r w:rsidRPr="00F525CD">
                          <w:rPr>
                            <w:rFonts w:ascii="Sylfaen" w:eastAsia="Times New Roman" w:hAnsi="Sylfaen" w:cs="Times New Roman"/>
                          </w:rPr>
                          <w:t>18 scientific manuscripts were published</w:t>
                        </w:r>
                      </w:p>
                      <w:p w14:paraId="33F3196A" w14:textId="77777777" w:rsidR="005226E2" w:rsidRDefault="005226E2" w:rsidP="00142AC0">
                        <w:pPr>
                          <w:widowControl/>
                          <w:numPr>
                            <w:ilvl w:val="0"/>
                            <w:numId w:val="35"/>
                          </w:numPr>
                          <w:ind w:left="360"/>
                          <w:jc w:val="both"/>
                          <w:rPr>
                            <w:rFonts w:ascii="Sylfaen" w:eastAsia="Times New Roman" w:hAnsi="Sylfaen" w:cs="Times New Roman"/>
                          </w:rPr>
                        </w:pPr>
                        <w:r w:rsidRPr="00F525CD">
                          <w:rPr>
                            <w:rFonts w:ascii="Sylfaen" w:eastAsia="Times New Roman" w:hAnsi="Sylfaen" w:cs="Times New Roman"/>
                          </w:rPr>
                          <w:t xml:space="preserve">The poster from NCDC </w:t>
                        </w:r>
                        <w:r w:rsidRPr="00F525CD">
                          <w:rPr>
                            <w:rFonts w:ascii="Sylfaen" w:eastAsia="Times New Roman" w:hAnsi="Sylfaen" w:cs="Times New Roman"/>
                            <w:lang w:val="ka-GE"/>
                          </w:rPr>
                          <w:t xml:space="preserve">„A pilot seroprevalence study of Tick-borne encephalitis virus in Eastern Georgia” </w:t>
                        </w:r>
                        <w:r w:rsidRPr="00F525CD">
                          <w:rPr>
                            <w:rFonts w:ascii="Sylfaen" w:eastAsia="Times New Roman" w:hAnsi="Sylfaen" w:cs="Times New Roman"/>
                          </w:rPr>
                          <w:t xml:space="preserve">was awarded and nominated as a best poster at </w:t>
                        </w:r>
                        <w:r w:rsidRPr="00F525CD">
                          <w:rPr>
                            <w:rFonts w:ascii="Sylfaen" w:eastAsia="Times New Roman" w:hAnsi="Sylfaen" w:cs="Times New Roman"/>
                            <w:lang w:val="ka-GE"/>
                          </w:rPr>
                          <w:t>Northern European Conference on Travel Medicine</w:t>
                        </w:r>
                        <w:r w:rsidRPr="00F525CD">
                          <w:rPr>
                            <w:rFonts w:ascii="Sylfaen" w:eastAsia="Times New Roman" w:hAnsi="Sylfaen" w:cs="Times New Roman"/>
                          </w:rPr>
                          <w:t xml:space="preserve">, Stockholm, Sweden </w:t>
                        </w:r>
                      </w:p>
                      <w:p w14:paraId="1022CB95" w14:textId="77777777" w:rsidR="005226E2" w:rsidRPr="00F525CD" w:rsidRDefault="005226E2" w:rsidP="00142AC0">
                        <w:pPr>
                          <w:ind w:left="360"/>
                          <w:jc w:val="both"/>
                          <w:rPr>
                            <w:rFonts w:ascii="Sylfaen" w:eastAsia="Times New Roman" w:hAnsi="Sylfaen" w:cs="Times New Roman"/>
                          </w:rPr>
                        </w:pPr>
                      </w:p>
                      <w:p w14:paraId="21E8BEF7" w14:textId="77777777" w:rsidR="005226E2" w:rsidRPr="00F525CD" w:rsidRDefault="005226E2" w:rsidP="00142AC0">
                        <w:pPr>
                          <w:rPr>
                            <w:rFonts w:ascii="Sylfaen" w:eastAsia="Times New Roman" w:hAnsi="Sylfaen" w:cs="Times New Roman"/>
                          </w:rPr>
                        </w:pPr>
                        <w:r w:rsidRPr="00303FC2">
                          <w:rPr>
                            <w:rFonts w:ascii="Sylfaen" w:eastAsia="Times New Roman" w:hAnsi="Sylfaen" w:cs="Times New Roman"/>
                            <w:noProof/>
                          </w:rPr>
                          <w:drawing>
                            <wp:inline distT="0" distB="0" distL="0" distR="0" wp14:anchorId="14CFBABA" wp14:editId="003B4006">
                              <wp:extent cx="6483985" cy="666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V="1">
                                        <a:off x="0" y="0"/>
                                        <a:ext cx="6667686" cy="68564"/>
                                      </a:xfrm>
                                      <a:prstGeom prst="rect">
                                        <a:avLst/>
                                      </a:prstGeom>
                                      <a:noFill/>
                                      <a:ln>
                                        <a:noFill/>
                                      </a:ln>
                                    </pic:spPr>
                                  </pic:pic>
                                </a:graphicData>
                              </a:graphic>
                            </wp:inline>
                          </w:drawing>
                        </w:r>
                      </w:p>
                    </w:txbxContent>
                  </v:textbox>
                </v:rect>
                <v:rect id="Rectangle 473" o:spid="_x0000_s1053" style="position:absolute;left:1385;width:23318;height:4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0scQA&#10;AADcAAAADwAAAGRycy9kb3ducmV2LnhtbESP0WoCMRRE34X+Q7iCL6LZqrSyNYoVCz6JWj/gsrnd&#10;rG5uwiZ1t39vBKGPw8ycYRarztbiRk2oHCt4HWcgiAunKy4VnL+/RnMQISJrrB2Tgj8KsFq+9BaY&#10;a9fykW6nWIoE4ZCjAhOjz6UMhSGLYew8cfJ+XGMxJtmUUjfYJrit5STL3qTFitOCQU8bQ8X19GsV&#10;RF/NzHG7+zyvp769WHe47ocHpQb9bv0BIlIX/8PP9k4rmL1P4X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BNLHEAAAA3AAAAA8AAAAAAAAAAAAAAAAAmAIAAGRycy9k&#10;b3ducmV2LnhtbFBLBQYAAAAABAAEAPUAAACJAwAAAAA=&#10;" fillcolor="#146194" stroked="f" strokeweight="1.25pt">
                  <v:stroke endcap="round"/>
                  <v:textbox inset="14.4pt,14.4pt,14.4pt,28.8pt">
                    <w:txbxContent>
                      <w:p w14:paraId="7C13E078" w14:textId="77777777" w:rsidR="005226E2" w:rsidRDefault="005226E2" w:rsidP="00142AC0">
                        <w:pPr>
                          <w:spacing w:before="240"/>
                          <w:rPr>
                            <w:color w:val="FFFFFF" w:themeColor="background1"/>
                          </w:rPr>
                        </w:pPr>
                      </w:p>
                    </w:txbxContent>
                  </v:textbox>
                </v:rect>
                <w10:wrap type="tight" anchorx="margin" anchory="page"/>
              </v:group>
            </w:pict>
          </mc:Fallback>
        </mc:AlternateContent>
      </w:r>
    </w:p>
    <w:p w14:paraId="7E140746" w14:textId="5CAAB1B6" w:rsidR="00142AC0" w:rsidRDefault="00142AC0" w:rsidP="00142AC0">
      <w:pPr>
        <w:pStyle w:val="Head11"/>
      </w:pPr>
    </w:p>
    <w:p w14:paraId="715728A3" w14:textId="77777777" w:rsidR="00AD56E5" w:rsidRPr="00AD56E5" w:rsidRDefault="00AD56E5" w:rsidP="00AD56E5">
      <w:pPr>
        <w:pStyle w:val="Head222"/>
        <w:jc w:val="both"/>
      </w:pPr>
      <w:r w:rsidRPr="00AD56E5">
        <w:t>5.1 Development of scientific potential, including the implementation of modern technologies in precision medicine</w:t>
      </w:r>
    </w:p>
    <w:p w14:paraId="302DFCE9" w14:textId="77777777" w:rsidR="00AD56E5" w:rsidRPr="00AD56E5" w:rsidRDefault="00AD56E5" w:rsidP="00AD56E5">
      <w:pPr>
        <w:pStyle w:val="Head11"/>
        <w:rPr>
          <w:rFonts w:ascii="Sylfaen" w:hAnsi="Sylfaen"/>
          <w:color w:val="auto"/>
          <w:sz w:val="22"/>
          <w:szCs w:val="22"/>
        </w:rPr>
      </w:pPr>
      <w:r w:rsidRPr="00AD56E5">
        <w:rPr>
          <w:rFonts w:ascii="Sylfaen" w:hAnsi="Sylfaen"/>
          <w:color w:val="auto"/>
          <w:sz w:val="22"/>
          <w:szCs w:val="22"/>
        </w:rPr>
        <w:t xml:space="preserve">The molecular barcoding of Culex genera mosquitoes was implemented since the Culex pipiens mosquitoes are widely distributed in Georgia. 415 samples were collected out of which 192 were studied with barcoding using Sanger sequencing methodology. 52% of the samples belong to Culex pipiens species, the rest of the samples needs additional investigation. Results were uploaded in BOLD system. </w:t>
      </w:r>
    </w:p>
    <w:p w14:paraId="6F4C52CE" w14:textId="77777777" w:rsidR="00AD56E5" w:rsidRPr="00AD56E5" w:rsidRDefault="00AD56E5" w:rsidP="00AD56E5">
      <w:pPr>
        <w:pStyle w:val="Head11"/>
        <w:rPr>
          <w:rFonts w:ascii="Sylfaen" w:hAnsi="Sylfaen"/>
          <w:color w:val="auto"/>
          <w:sz w:val="22"/>
          <w:szCs w:val="22"/>
        </w:rPr>
      </w:pPr>
      <w:r w:rsidRPr="00AD56E5">
        <w:rPr>
          <w:rFonts w:ascii="Sylfaen" w:hAnsi="Sylfaen"/>
          <w:color w:val="auto"/>
          <w:sz w:val="22"/>
          <w:szCs w:val="22"/>
        </w:rPr>
        <w:t xml:space="preserve">52 strains of Shigella sonnei and 43 strains of Salmonella spp. and 9 strains of Shiga-toxin producing E. coli isolated in different regions of Georgia were studied with PFGE fingerprinting method. All genetic profiles were uploaded into National PulseNet database and were analyzed with the software BioNumerix 6.6. </w:t>
      </w:r>
    </w:p>
    <w:p w14:paraId="5E1192B5" w14:textId="77777777" w:rsidR="00AD56E5" w:rsidRPr="00AD56E5" w:rsidRDefault="00AD56E5" w:rsidP="00AD56E5">
      <w:pPr>
        <w:pStyle w:val="Head11"/>
        <w:rPr>
          <w:rFonts w:ascii="Sylfaen" w:hAnsi="Sylfaen"/>
          <w:color w:val="auto"/>
          <w:sz w:val="22"/>
          <w:szCs w:val="22"/>
        </w:rPr>
      </w:pPr>
      <w:r w:rsidRPr="00AD56E5">
        <w:rPr>
          <w:rFonts w:ascii="Sylfaen" w:hAnsi="Sylfaen"/>
          <w:color w:val="auto"/>
          <w:sz w:val="22"/>
          <w:szCs w:val="22"/>
        </w:rPr>
        <w:t xml:space="preserve">43 genomic profiles of Salmonella spp. were added to the database and after comparative analysis 15 genetically different profiles were detected, out of which 13 were new profiles. </w:t>
      </w:r>
    </w:p>
    <w:p w14:paraId="63361CEB" w14:textId="77777777" w:rsidR="00AD56E5" w:rsidRPr="00AD56E5" w:rsidRDefault="00AD56E5" w:rsidP="00AD56E5">
      <w:pPr>
        <w:pStyle w:val="Head11"/>
        <w:rPr>
          <w:rFonts w:ascii="Sylfaen" w:hAnsi="Sylfaen"/>
          <w:color w:val="auto"/>
          <w:sz w:val="22"/>
          <w:szCs w:val="22"/>
        </w:rPr>
      </w:pPr>
    </w:p>
    <w:p w14:paraId="2E00442E" w14:textId="77777777" w:rsidR="00AD56E5" w:rsidRPr="00AD56E5" w:rsidRDefault="00AD56E5" w:rsidP="00AD56E5">
      <w:pPr>
        <w:pStyle w:val="Head11"/>
        <w:rPr>
          <w:rFonts w:ascii="Sylfaen" w:hAnsi="Sylfaen"/>
          <w:color w:val="auto"/>
          <w:sz w:val="22"/>
          <w:szCs w:val="22"/>
        </w:rPr>
      </w:pPr>
      <w:r w:rsidRPr="00AD56E5">
        <w:rPr>
          <w:rFonts w:ascii="Sylfaen" w:hAnsi="Sylfaen"/>
          <w:color w:val="auto"/>
          <w:sz w:val="22"/>
          <w:szCs w:val="22"/>
        </w:rPr>
        <w:t>The NCDC implements various research projects along with conducting novel methods, trainings of staff and students were conducted. In 2018, NCDC was actively performing national and international studies in non-communicable diseases:</w:t>
      </w:r>
    </w:p>
    <w:p w14:paraId="5B446643" w14:textId="0EAC270D" w:rsidR="00AD56E5" w:rsidRPr="00AD56E5" w:rsidRDefault="00AD56E5" w:rsidP="00F84942">
      <w:pPr>
        <w:pStyle w:val="ListParagraph"/>
        <w:widowControl/>
        <w:numPr>
          <w:ilvl w:val="0"/>
          <w:numId w:val="37"/>
        </w:numPr>
        <w:spacing w:after="120" w:line="264" w:lineRule="auto"/>
        <w:contextualSpacing/>
        <w:jc w:val="both"/>
        <w:rPr>
          <w:rFonts w:ascii="Sylfaen" w:hAnsi="Sylfaen"/>
        </w:rPr>
      </w:pPr>
      <w:r w:rsidRPr="00AD56E5">
        <w:rPr>
          <w:rFonts w:ascii="Sylfaen" w:hAnsi="Sylfaen"/>
        </w:rPr>
        <w:t>Preparation for the 2019 cycle of ESPAD - European School Survey Project on Alcohol in consumption of alcohol, tobacco and other drugs.</w:t>
      </w:r>
    </w:p>
    <w:p w14:paraId="6A13F21A" w14:textId="6B110F21" w:rsidR="00AD56E5" w:rsidRPr="00AD56E5" w:rsidRDefault="00AD56E5" w:rsidP="00F84942">
      <w:pPr>
        <w:pStyle w:val="ListParagraph"/>
        <w:widowControl/>
        <w:numPr>
          <w:ilvl w:val="0"/>
          <w:numId w:val="37"/>
        </w:numPr>
        <w:spacing w:after="120" w:line="264" w:lineRule="auto"/>
        <w:contextualSpacing/>
        <w:jc w:val="both"/>
        <w:rPr>
          <w:rFonts w:ascii="Sylfaen" w:hAnsi="Sylfaen"/>
        </w:rPr>
      </w:pPr>
      <w:r w:rsidRPr="00AD56E5">
        <w:rPr>
          <w:rFonts w:ascii="Sylfaen" w:hAnsi="Sylfaen"/>
        </w:rPr>
        <w:lastRenderedPageBreak/>
        <w:t>In scope of MICS study which includes lead, water and anthropometric components, 1578 venous blood samples were collected from 2-7 years old children; blood samples were sent to the National Institute of Health institute (ISS), Italy. According to study results, in 25% of screened blood samples, lead varies between 5-10 mcg/dl, indicating a slight increase; in 16% - level of lead in blood is equal or greater than 10 mcg/dl. Increased level of lead in blood was seen more in western Georgia.</w:t>
      </w:r>
    </w:p>
    <w:p w14:paraId="01553F1B" w14:textId="7C17CF65" w:rsidR="00AD56E5" w:rsidRPr="00F84942" w:rsidRDefault="00AD56E5" w:rsidP="00F84942">
      <w:pPr>
        <w:pStyle w:val="ListParagraph"/>
        <w:widowControl/>
        <w:numPr>
          <w:ilvl w:val="0"/>
          <w:numId w:val="37"/>
        </w:numPr>
        <w:spacing w:after="120" w:line="264" w:lineRule="auto"/>
        <w:contextualSpacing/>
        <w:jc w:val="both"/>
        <w:rPr>
          <w:rFonts w:ascii="Sylfaen" w:hAnsi="Sylfaen"/>
        </w:rPr>
      </w:pPr>
      <w:r w:rsidRPr="00AD56E5">
        <w:rPr>
          <w:rFonts w:ascii="Sylfaen" w:hAnsi="Sylfaen"/>
        </w:rPr>
        <w:t>In scope of collaborative project – “Strengthening of surveillance of Micronutrients Deficiency in Georgia”, three nutritional indicators: iron, iodine and folic acid in eight sentinel sites from four regions of Georgia were studied. There were three target groups selected for this study: iron, iodine and folic acid - in the first trimester of pregnancy, iron – in 12-13 months old children and iodine – in school-age children. In children, as well as in the first trimester of pregnant women anemia was observed in all sentinel sites. It should be noted overweight weight is an additional problem in 1-2 years old children and 12-13 years old adults.</w:t>
      </w:r>
    </w:p>
    <w:p w14:paraId="3E62964C" w14:textId="77777777" w:rsidR="00AD56E5" w:rsidRPr="00AD56E5" w:rsidRDefault="00AD56E5" w:rsidP="00F84942">
      <w:pPr>
        <w:pStyle w:val="ListParagraph"/>
        <w:widowControl/>
        <w:numPr>
          <w:ilvl w:val="0"/>
          <w:numId w:val="37"/>
        </w:numPr>
        <w:spacing w:after="120" w:line="264" w:lineRule="auto"/>
        <w:contextualSpacing/>
        <w:jc w:val="both"/>
        <w:rPr>
          <w:rFonts w:ascii="Sylfaen" w:hAnsi="Sylfaen"/>
        </w:rPr>
      </w:pPr>
      <w:r w:rsidRPr="00AD56E5">
        <w:rPr>
          <w:rFonts w:ascii="Sylfaen" w:hAnsi="Sylfaen"/>
        </w:rPr>
        <w:t>During this reporting period, the NCDC supported scientific activities in regional public health agencies:</w:t>
      </w:r>
    </w:p>
    <w:p w14:paraId="672CB0E2" w14:textId="15C41AD5" w:rsidR="00AD56E5" w:rsidRPr="00AD56E5" w:rsidRDefault="00AD56E5" w:rsidP="00F84942">
      <w:pPr>
        <w:pStyle w:val="ListParagraph"/>
        <w:widowControl/>
        <w:numPr>
          <w:ilvl w:val="0"/>
          <w:numId w:val="37"/>
        </w:numPr>
        <w:spacing w:after="120" w:line="264" w:lineRule="auto"/>
        <w:contextualSpacing/>
        <w:jc w:val="both"/>
        <w:rPr>
          <w:rFonts w:ascii="Sylfaen" w:hAnsi="Sylfaen"/>
        </w:rPr>
      </w:pPr>
      <w:r w:rsidRPr="00AD56E5">
        <w:rPr>
          <w:rFonts w:ascii="Sylfaen" w:hAnsi="Sylfaen"/>
        </w:rPr>
        <w:t xml:space="preserve">In 2017 -2018, Imereti division started pilot research on flu – 140 tests was performed in molecular diagnostics laboratory; obtained results were validated in Lugar laboratory with 100% match and evaluation. </w:t>
      </w:r>
    </w:p>
    <w:p w14:paraId="1761E015" w14:textId="622BE340" w:rsidR="00AD56E5" w:rsidRDefault="00AD56E5" w:rsidP="00F84942">
      <w:pPr>
        <w:pStyle w:val="ListParagraph"/>
        <w:widowControl/>
        <w:numPr>
          <w:ilvl w:val="0"/>
          <w:numId w:val="37"/>
        </w:numPr>
        <w:spacing w:after="120" w:line="264" w:lineRule="auto"/>
        <w:contextualSpacing/>
        <w:jc w:val="both"/>
        <w:rPr>
          <w:rFonts w:ascii="Sylfaen" w:hAnsi="Sylfaen"/>
        </w:rPr>
      </w:pPr>
      <w:r w:rsidRPr="00AD56E5">
        <w:rPr>
          <w:rFonts w:ascii="Sylfaen" w:hAnsi="Sylfaen"/>
        </w:rPr>
        <w:t>Specialists from Imereti division participated in the international 16th Medical Biodefense Conference, Munich, Germany, where they presented a poster titled „Lethal outcome of the first case of oropharyngeal anthrax reported in Georgia, 2017“.</w:t>
      </w:r>
    </w:p>
    <w:p w14:paraId="1887575D" w14:textId="77777777" w:rsidR="00AD56E5" w:rsidRDefault="00AD56E5" w:rsidP="00AD56E5">
      <w:pPr>
        <w:pStyle w:val="Head11"/>
        <w:rPr>
          <w:rFonts w:ascii="Sylfaen" w:hAnsi="Sylfaen"/>
          <w:color w:val="auto"/>
          <w:sz w:val="22"/>
          <w:szCs w:val="22"/>
        </w:rPr>
      </w:pPr>
    </w:p>
    <w:p w14:paraId="6562438B" w14:textId="77777777" w:rsidR="00AD56E5" w:rsidRDefault="00AD56E5" w:rsidP="00AD56E5">
      <w:pPr>
        <w:jc w:val="center"/>
        <w:rPr>
          <w:rFonts w:ascii="Sylfaen" w:hAnsi="Sylfaen"/>
          <w:i/>
          <w:color w:val="2E74B5" w:themeColor="accent1" w:themeShade="BF"/>
        </w:rPr>
      </w:pPr>
      <w:r w:rsidRPr="00350E2B">
        <w:rPr>
          <w:rFonts w:ascii="Sylfaen" w:hAnsi="Sylfaen"/>
          <w:i/>
          <w:color w:val="2E74B5" w:themeColor="accent1" w:themeShade="BF"/>
        </w:rPr>
        <w:t xml:space="preserve">Regional distribution </w:t>
      </w:r>
      <w:r w:rsidRPr="00350E2B">
        <w:rPr>
          <w:rFonts w:ascii="Sylfaen" w:hAnsi="Sylfaen"/>
          <w:i/>
          <w:color w:val="2E74B5" w:themeColor="accent1" w:themeShade="BF"/>
          <w:lang w:val="ka-GE"/>
        </w:rPr>
        <w:t xml:space="preserve">(%) </w:t>
      </w:r>
      <w:r w:rsidRPr="00350E2B">
        <w:rPr>
          <w:rFonts w:ascii="Sylfaen" w:hAnsi="Sylfaen"/>
          <w:i/>
          <w:color w:val="2E74B5" w:themeColor="accent1" w:themeShade="BF"/>
        </w:rPr>
        <w:t xml:space="preserve">of of lead blood levels of </w:t>
      </w:r>
      <w:r w:rsidRPr="00350E2B">
        <w:rPr>
          <w:rFonts w:ascii="Sylfaen" w:hAnsi="Sylfaen"/>
          <w:i/>
          <w:color w:val="2E74B5" w:themeColor="accent1" w:themeShade="BF"/>
          <w:lang w:val="ka-GE"/>
        </w:rPr>
        <w:t xml:space="preserve">≥5 </w:t>
      </w:r>
      <w:r w:rsidRPr="00350E2B">
        <w:rPr>
          <w:rFonts w:ascii="Sylfaen" w:hAnsi="Sylfaen"/>
          <w:i/>
          <w:color w:val="2E74B5" w:themeColor="accent1" w:themeShade="BF"/>
        </w:rPr>
        <w:t xml:space="preserve">mcg/DL </w:t>
      </w:r>
      <w:r w:rsidRPr="00350E2B">
        <w:rPr>
          <w:rFonts w:ascii="Sylfaen" w:hAnsi="Sylfaen" w:cs="Sylfaen"/>
          <w:i/>
          <w:color w:val="2E74B5" w:themeColor="accent1" w:themeShade="BF"/>
        </w:rPr>
        <w:t>and</w:t>
      </w:r>
      <w:r w:rsidRPr="00350E2B">
        <w:rPr>
          <w:rFonts w:ascii="Sylfaen" w:hAnsi="Sylfaen"/>
          <w:i/>
          <w:color w:val="2E74B5" w:themeColor="accent1" w:themeShade="BF"/>
          <w:lang w:val="ka-GE"/>
        </w:rPr>
        <w:t xml:space="preserve"> ≥10 </w:t>
      </w:r>
      <w:r w:rsidRPr="00350E2B">
        <w:rPr>
          <w:rFonts w:ascii="Sylfaen" w:hAnsi="Sylfaen"/>
          <w:i/>
          <w:color w:val="2E74B5" w:themeColor="accent1" w:themeShade="BF"/>
        </w:rPr>
        <w:t xml:space="preserve">mcg/DL </w:t>
      </w:r>
      <w:r w:rsidRPr="00350E2B">
        <w:rPr>
          <w:rFonts w:ascii="Sylfaen" w:hAnsi="Sylfaen"/>
          <w:i/>
          <w:color w:val="2E74B5" w:themeColor="accent1" w:themeShade="BF"/>
          <w:lang w:val="ka-GE"/>
        </w:rPr>
        <w:t xml:space="preserve"> </w:t>
      </w:r>
      <w:r w:rsidRPr="00350E2B">
        <w:rPr>
          <w:rFonts w:ascii="Sylfaen" w:hAnsi="Sylfaen"/>
          <w:i/>
          <w:color w:val="2E74B5" w:themeColor="accent1" w:themeShade="BF"/>
        </w:rPr>
        <w:t>in the blood</w:t>
      </w:r>
    </w:p>
    <w:p w14:paraId="5984C60D" w14:textId="77777777" w:rsidR="00AD56E5" w:rsidRDefault="00AD56E5" w:rsidP="00AD56E5">
      <w:pPr>
        <w:jc w:val="center"/>
        <w:rPr>
          <w:rFonts w:ascii="Sylfaen" w:hAnsi="Sylfaen"/>
          <w:i/>
          <w:color w:val="2E74B5" w:themeColor="accent1" w:themeShade="BF"/>
        </w:rPr>
      </w:pPr>
    </w:p>
    <w:p w14:paraId="55AEB970" w14:textId="2B0CD9ED" w:rsidR="00AD56E5" w:rsidRPr="00350E2B" w:rsidRDefault="00AD56E5" w:rsidP="00AD56E5">
      <w:pPr>
        <w:jc w:val="center"/>
        <w:rPr>
          <w:rFonts w:ascii="Sylfaen" w:hAnsi="Sylfaen"/>
          <w:i/>
          <w:color w:val="2E74B5" w:themeColor="accent1" w:themeShade="BF"/>
          <w:lang w:val="ka-GE"/>
        </w:rPr>
      </w:pPr>
      <w:r>
        <w:rPr>
          <w:noProof/>
        </w:rPr>
        <w:drawing>
          <wp:inline distT="0" distB="0" distL="0" distR="0" wp14:anchorId="27112394" wp14:editId="5F5BE01D">
            <wp:extent cx="6409426" cy="3476445"/>
            <wp:effectExtent l="0" t="0" r="10795" b="10160"/>
            <wp:docPr id="475" name="Chart 4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F93D513" w14:textId="77777777" w:rsidR="00AD56E5" w:rsidRDefault="00AD56E5" w:rsidP="00AD56E5">
      <w:pPr>
        <w:pStyle w:val="Head11"/>
        <w:rPr>
          <w:rFonts w:ascii="Sylfaen" w:hAnsi="Sylfaen"/>
          <w:color w:val="auto"/>
          <w:sz w:val="22"/>
          <w:szCs w:val="22"/>
        </w:rPr>
      </w:pPr>
    </w:p>
    <w:p w14:paraId="51C1AE6C" w14:textId="77777777" w:rsidR="00AD56E5" w:rsidRDefault="00AD56E5" w:rsidP="00AD56E5">
      <w:pPr>
        <w:pStyle w:val="Head11"/>
        <w:rPr>
          <w:rFonts w:ascii="Sylfaen" w:hAnsi="Sylfaen"/>
          <w:color w:val="auto"/>
          <w:sz w:val="22"/>
          <w:szCs w:val="22"/>
        </w:rPr>
      </w:pPr>
    </w:p>
    <w:p w14:paraId="7ACBCC15" w14:textId="77777777" w:rsidR="00AD56E5" w:rsidRPr="00AD56E5" w:rsidRDefault="00AD56E5" w:rsidP="00AD56E5">
      <w:pPr>
        <w:pStyle w:val="Head222"/>
        <w:jc w:val="both"/>
      </w:pPr>
      <w:r w:rsidRPr="00AD56E5">
        <w:t>5.2. Strengthening of the NCDC’s material-technical capacities</w:t>
      </w:r>
    </w:p>
    <w:p w14:paraId="177DF2A2" w14:textId="77777777" w:rsidR="00AD56E5" w:rsidRDefault="00AD56E5" w:rsidP="00AD56E5">
      <w:pPr>
        <w:pStyle w:val="Head11"/>
        <w:rPr>
          <w:rFonts w:ascii="Sylfaen" w:hAnsi="Sylfaen"/>
          <w:color w:val="auto"/>
          <w:sz w:val="22"/>
          <w:szCs w:val="22"/>
        </w:rPr>
      </w:pPr>
      <w:r w:rsidRPr="00AD56E5">
        <w:rPr>
          <w:rFonts w:ascii="Sylfaen" w:hAnsi="Sylfaen"/>
          <w:color w:val="auto"/>
          <w:sz w:val="22"/>
          <w:szCs w:val="22"/>
        </w:rPr>
        <w:t>In 2018 a next generation sequencer illumina MiSeq DX was purchased. New methodologies including EGFR gene mutation determining method (real time PCR) were introduced for clinical oncology studies.</w:t>
      </w:r>
    </w:p>
    <w:p w14:paraId="0CA551C8" w14:textId="55D1EAEC" w:rsidR="00AD56E5" w:rsidRPr="00AD56E5" w:rsidRDefault="00AD56E5" w:rsidP="00AD56E5">
      <w:pPr>
        <w:pStyle w:val="Head11"/>
        <w:rPr>
          <w:rFonts w:ascii="Sylfaen" w:hAnsi="Sylfaen"/>
          <w:color w:val="auto"/>
          <w:sz w:val="22"/>
          <w:szCs w:val="22"/>
        </w:rPr>
      </w:pPr>
      <w:r w:rsidRPr="00AD56E5">
        <w:rPr>
          <w:rFonts w:ascii="Sylfaen" w:hAnsi="Sylfaen"/>
          <w:color w:val="auto"/>
          <w:sz w:val="22"/>
          <w:szCs w:val="22"/>
        </w:rPr>
        <w:t>85 interns were trained at the center in 2018. 21 of them were under the state program, four had field practice, five  professional practice. Two persons raised their qualification at the NCDC.</w:t>
      </w:r>
    </w:p>
    <w:p w14:paraId="38B11F27" w14:textId="77777777" w:rsidR="00AD56E5" w:rsidRPr="00AD56E5" w:rsidRDefault="00AD56E5" w:rsidP="00AD56E5">
      <w:pPr>
        <w:pStyle w:val="Head222"/>
      </w:pPr>
      <w:r w:rsidRPr="00AD56E5">
        <w:lastRenderedPageBreak/>
        <w:t>5.3. Popularization and internationalization of scientific activities</w:t>
      </w:r>
    </w:p>
    <w:p w14:paraId="1FC4F910" w14:textId="77777777" w:rsidR="00AD56E5" w:rsidRPr="00AD56E5" w:rsidRDefault="00AD56E5" w:rsidP="00AD56E5">
      <w:pPr>
        <w:pStyle w:val="Head11"/>
        <w:rPr>
          <w:rFonts w:ascii="Sylfaen" w:hAnsi="Sylfaen"/>
          <w:color w:val="auto"/>
          <w:sz w:val="22"/>
          <w:szCs w:val="22"/>
        </w:rPr>
      </w:pPr>
      <w:r w:rsidRPr="00AD56E5">
        <w:rPr>
          <w:rFonts w:ascii="Sylfaen" w:hAnsi="Sylfaen"/>
          <w:color w:val="auto"/>
          <w:sz w:val="22"/>
          <w:szCs w:val="22"/>
        </w:rPr>
        <w:t>Peer review transparency visit was carried out successfully: the biosafety and biosecurity general situation/transparency international exercise; the aim of the visit was assessment of compliance of the Lugar Center’s activities with the provisions and obligations of the BTWC. The final report of the assessment was published on the Convention secretariat’s website.</w:t>
      </w:r>
    </w:p>
    <w:p w14:paraId="6293AA29" w14:textId="77777777" w:rsidR="00AD56E5" w:rsidRPr="00AD56E5" w:rsidRDefault="00AD56E5" w:rsidP="00AD56E5">
      <w:pPr>
        <w:pStyle w:val="Head11"/>
        <w:rPr>
          <w:rFonts w:ascii="Sylfaen" w:hAnsi="Sylfaen"/>
          <w:color w:val="auto"/>
          <w:sz w:val="22"/>
          <w:szCs w:val="22"/>
        </w:rPr>
      </w:pPr>
      <w:r w:rsidRPr="00AD56E5">
        <w:rPr>
          <w:rFonts w:ascii="Sylfaen" w:hAnsi="Sylfaen"/>
          <w:color w:val="auto"/>
          <w:sz w:val="22"/>
          <w:szCs w:val="22"/>
        </w:rPr>
        <w:t>42 PhD and 66 Masters degree owners work at the NCDC. Four theses were defensed for obtaining PhD status. Five employees from other institutions performed their qualification work at the center.</w:t>
      </w:r>
    </w:p>
    <w:p w14:paraId="55F3CE72" w14:textId="77777777" w:rsidR="00AD56E5" w:rsidRPr="00AD56E5" w:rsidRDefault="00AD56E5" w:rsidP="00AD56E5">
      <w:pPr>
        <w:pStyle w:val="Head11"/>
        <w:rPr>
          <w:rFonts w:ascii="Sylfaen" w:hAnsi="Sylfaen"/>
          <w:color w:val="auto"/>
          <w:sz w:val="22"/>
          <w:szCs w:val="22"/>
        </w:rPr>
      </w:pPr>
      <w:r w:rsidRPr="00AD56E5">
        <w:rPr>
          <w:rFonts w:ascii="Sylfaen" w:hAnsi="Sylfaen"/>
          <w:color w:val="auto"/>
          <w:sz w:val="22"/>
          <w:szCs w:val="22"/>
        </w:rPr>
        <w:t>The Center's specialists published 66 abstracts/posters, 18 scientific papers including three co-authored articles published in one of the world's most rated medical journals "The Lancet".</w:t>
      </w:r>
    </w:p>
    <w:p w14:paraId="0543C64E" w14:textId="77777777" w:rsidR="00AD56E5" w:rsidRPr="00AD56E5" w:rsidRDefault="00AD56E5" w:rsidP="00AD56E5">
      <w:pPr>
        <w:pStyle w:val="Head11"/>
        <w:rPr>
          <w:rFonts w:ascii="Sylfaen" w:hAnsi="Sylfaen"/>
          <w:color w:val="auto"/>
          <w:sz w:val="22"/>
          <w:szCs w:val="22"/>
        </w:rPr>
      </w:pPr>
      <w:r w:rsidRPr="00AD56E5">
        <w:rPr>
          <w:rFonts w:ascii="Sylfaen" w:hAnsi="Sylfaen"/>
          <w:color w:val="auto"/>
          <w:sz w:val="22"/>
          <w:szCs w:val="22"/>
        </w:rPr>
        <w:t>During the year, the staff of the center presented their works at 18 international events.</w:t>
      </w:r>
    </w:p>
    <w:p w14:paraId="141B5E7A" w14:textId="77777777" w:rsidR="00AD56E5" w:rsidRPr="00AD56E5" w:rsidRDefault="00AD56E5" w:rsidP="00AD56E5">
      <w:pPr>
        <w:pStyle w:val="Head11"/>
        <w:rPr>
          <w:rFonts w:ascii="Sylfaen" w:hAnsi="Sylfaen"/>
          <w:color w:val="auto"/>
          <w:sz w:val="22"/>
          <w:szCs w:val="22"/>
        </w:rPr>
      </w:pPr>
      <w:r w:rsidRPr="00AD56E5">
        <w:rPr>
          <w:rFonts w:ascii="Sylfaen" w:hAnsi="Sylfaen"/>
          <w:color w:val="auto"/>
          <w:sz w:val="22"/>
          <w:szCs w:val="22"/>
        </w:rPr>
        <w:t>In 2018, 66 specialists participated in 38 trainings abroad and Center’s staff conducted 37 trainings in Georgia.</w:t>
      </w:r>
    </w:p>
    <w:p w14:paraId="79043460" w14:textId="77777777" w:rsidR="00AD56E5" w:rsidRDefault="00AD56E5" w:rsidP="00AD56E5">
      <w:pPr>
        <w:pStyle w:val="Head11"/>
        <w:rPr>
          <w:rFonts w:ascii="Sylfaen" w:hAnsi="Sylfaen"/>
          <w:color w:val="auto"/>
          <w:sz w:val="22"/>
          <w:szCs w:val="22"/>
        </w:rPr>
      </w:pPr>
    </w:p>
    <w:p w14:paraId="3F90A404" w14:textId="77777777" w:rsidR="00AD56E5" w:rsidRDefault="00AD56E5" w:rsidP="00AD56E5">
      <w:pPr>
        <w:pStyle w:val="Head11"/>
        <w:rPr>
          <w:rFonts w:ascii="Sylfaen" w:hAnsi="Sylfaen"/>
          <w:color w:val="auto"/>
          <w:sz w:val="22"/>
          <w:szCs w:val="22"/>
        </w:rPr>
      </w:pPr>
    </w:p>
    <w:p w14:paraId="0A5FE167" w14:textId="77777777" w:rsidR="00AD56E5" w:rsidRPr="00AD56E5" w:rsidRDefault="00AD56E5" w:rsidP="00AD56E5">
      <w:pPr>
        <w:pStyle w:val="Head11"/>
        <w:rPr>
          <w:rFonts w:ascii="Sylfaen" w:hAnsi="Sylfaen"/>
          <w:color w:val="auto"/>
          <w:sz w:val="22"/>
          <w:szCs w:val="22"/>
        </w:rPr>
      </w:pPr>
    </w:p>
    <w:p w14:paraId="315A40B6" w14:textId="77777777" w:rsidR="00AD56E5" w:rsidRPr="00AD56E5" w:rsidRDefault="00AD56E5" w:rsidP="00AD56E5">
      <w:pPr>
        <w:pStyle w:val="Head11"/>
        <w:spacing w:after="240"/>
        <w:rPr>
          <w:b/>
          <w:sz w:val="22"/>
          <w:szCs w:val="22"/>
        </w:rPr>
      </w:pPr>
      <w:r w:rsidRPr="00AD56E5">
        <w:rPr>
          <w:b/>
          <w:sz w:val="22"/>
          <w:szCs w:val="22"/>
        </w:rPr>
        <w:t>Major Challenges</w:t>
      </w:r>
    </w:p>
    <w:p w14:paraId="6E714714" w14:textId="2295D8CB" w:rsidR="00AD56E5" w:rsidRPr="00AD56E5" w:rsidRDefault="00AD56E5" w:rsidP="00AD56E5">
      <w:pPr>
        <w:pStyle w:val="ListParagraph"/>
        <w:widowControl/>
        <w:numPr>
          <w:ilvl w:val="0"/>
          <w:numId w:val="34"/>
        </w:numPr>
        <w:spacing w:after="120" w:line="276" w:lineRule="auto"/>
        <w:contextualSpacing/>
        <w:jc w:val="both"/>
        <w:rPr>
          <w:rFonts w:ascii="Sylfaen" w:hAnsi="Sylfaen"/>
        </w:rPr>
      </w:pPr>
      <w:r w:rsidRPr="00AD56E5">
        <w:rPr>
          <w:rFonts w:ascii="Sylfaen" w:hAnsi="Sylfaen"/>
        </w:rPr>
        <w:t>Find new sources of financing</w:t>
      </w:r>
    </w:p>
    <w:p w14:paraId="0AC0B69E" w14:textId="69AAAB13" w:rsidR="00AD56E5" w:rsidRPr="00AD56E5" w:rsidRDefault="00AD56E5" w:rsidP="00AD56E5">
      <w:pPr>
        <w:pStyle w:val="ListParagraph"/>
        <w:widowControl/>
        <w:numPr>
          <w:ilvl w:val="0"/>
          <w:numId w:val="34"/>
        </w:numPr>
        <w:spacing w:after="120" w:line="276" w:lineRule="auto"/>
        <w:contextualSpacing/>
        <w:jc w:val="both"/>
        <w:rPr>
          <w:rFonts w:ascii="Sylfaen" w:hAnsi="Sylfaen"/>
        </w:rPr>
      </w:pPr>
      <w:r w:rsidRPr="00AD56E5">
        <w:rPr>
          <w:rFonts w:ascii="Sylfaen" w:hAnsi="Sylfaen"/>
        </w:rPr>
        <w:t>Develope multidisciplinary research capabilities</w:t>
      </w:r>
    </w:p>
    <w:p w14:paraId="1E2A71B0" w14:textId="5371F51B" w:rsidR="00AD56E5" w:rsidRPr="00AD56E5" w:rsidRDefault="00AD56E5" w:rsidP="00AD56E5">
      <w:pPr>
        <w:pStyle w:val="ListParagraph"/>
        <w:widowControl/>
        <w:numPr>
          <w:ilvl w:val="0"/>
          <w:numId w:val="34"/>
        </w:numPr>
        <w:spacing w:after="120" w:line="276" w:lineRule="auto"/>
        <w:contextualSpacing/>
        <w:jc w:val="both"/>
        <w:rPr>
          <w:rFonts w:ascii="Sylfaen" w:hAnsi="Sylfaen"/>
        </w:rPr>
      </w:pPr>
      <w:r w:rsidRPr="00AD56E5">
        <w:rPr>
          <w:rFonts w:ascii="Sylfaen" w:hAnsi="Sylfaen"/>
        </w:rPr>
        <w:t>Expand scientific directions, including "Personalized Medicine" topics</w:t>
      </w:r>
    </w:p>
    <w:p w14:paraId="5D583FCF" w14:textId="55D4FAA7" w:rsidR="00AD56E5" w:rsidRPr="00AD56E5" w:rsidRDefault="00AD56E5" w:rsidP="00AD56E5">
      <w:pPr>
        <w:pStyle w:val="ListParagraph"/>
        <w:widowControl/>
        <w:numPr>
          <w:ilvl w:val="0"/>
          <w:numId w:val="34"/>
        </w:numPr>
        <w:spacing w:after="120" w:line="276" w:lineRule="auto"/>
        <w:contextualSpacing/>
        <w:jc w:val="both"/>
        <w:rPr>
          <w:rFonts w:ascii="Sylfaen" w:hAnsi="Sylfaen"/>
        </w:rPr>
      </w:pPr>
      <w:r w:rsidRPr="00AD56E5">
        <w:rPr>
          <w:rFonts w:ascii="Sylfaen" w:hAnsi="Sylfaen"/>
        </w:rPr>
        <w:t>Acquire the latest methods and work on their implementation</w:t>
      </w:r>
    </w:p>
    <w:p w14:paraId="0E4D563B" w14:textId="66A0BD72" w:rsidR="00AD56E5" w:rsidRDefault="00AD56E5" w:rsidP="00AD56E5">
      <w:pPr>
        <w:pStyle w:val="ListParagraph"/>
        <w:widowControl/>
        <w:numPr>
          <w:ilvl w:val="0"/>
          <w:numId w:val="34"/>
        </w:numPr>
        <w:spacing w:after="120" w:line="276" w:lineRule="auto"/>
        <w:contextualSpacing/>
        <w:jc w:val="both"/>
        <w:rPr>
          <w:rFonts w:ascii="Sylfaen" w:hAnsi="Sylfaen"/>
        </w:rPr>
      </w:pPr>
      <w:r w:rsidRPr="00AD56E5">
        <w:rPr>
          <w:rFonts w:ascii="Sylfaen" w:hAnsi="Sylfaen"/>
        </w:rPr>
        <w:t>Introduce new generation sequencing for human genome study</w:t>
      </w:r>
    </w:p>
    <w:p w14:paraId="7F95CF44" w14:textId="77777777" w:rsidR="00B959E2" w:rsidRDefault="00B959E2" w:rsidP="00B959E2">
      <w:pPr>
        <w:widowControl/>
        <w:spacing w:after="120" w:line="276" w:lineRule="auto"/>
        <w:contextualSpacing/>
        <w:jc w:val="both"/>
        <w:rPr>
          <w:rFonts w:ascii="Sylfaen" w:hAnsi="Sylfaen"/>
        </w:rPr>
      </w:pPr>
    </w:p>
    <w:p w14:paraId="2580D685" w14:textId="77777777" w:rsidR="00B959E2" w:rsidRDefault="00B959E2" w:rsidP="00B959E2">
      <w:pPr>
        <w:widowControl/>
        <w:spacing w:after="120" w:line="276" w:lineRule="auto"/>
        <w:contextualSpacing/>
        <w:jc w:val="both"/>
        <w:rPr>
          <w:rFonts w:ascii="Sylfaen" w:hAnsi="Sylfaen"/>
        </w:rPr>
      </w:pPr>
    </w:p>
    <w:p w14:paraId="5AB274B2" w14:textId="77777777" w:rsidR="00B959E2" w:rsidRDefault="00B959E2" w:rsidP="00B959E2">
      <w:pPr>
        <w:widowControl/>
        <w:spacing w:after="120" w:line="276" w:lineRule="auto"/>
        <w:contextualSpacing/>
        <w:jc w:val="both"/>
        <w:rPr>
          <w:rFonts w:ascii="Sylfaen" w:hAnsi="Sylfaen"/>
        </w:rPr>
      </w:pPr>
    </w:p>
    <w:p w14:paraId="0B33BC57" w14:textId="77777777" w:rsidR="00B959E2" w:rsidRDefault="00B959E2" w:rsidP="00B959E2">
      <w:pPr>
        <w:widowControl/>
        <w:spacing w:after="120" w:line="276" w:lineRule="auto"/>
        <w:contextualSpacing/>
        <w:jc w:val="both"/>
        <w:rPr>
          <w:rFonts w:ascii="Sylfaen" w:hAnsi="Sylfaen"/>
        </w:rPr>
      </w:pPr>
    </w:p>
    <w:p w14:paraId="5ACD09C1" w14:textId="77777777" w:rsidR="00B959E2" w:rsidRDefault="00B959E2" w:rsidP="00B959E2">
      <w:pPr>
        <w:widowControl/>
        <w:spacing w:after="120" w:line="276" w:lineRule="auto"/>
        <w:contextualSpacing/>
        <w:jc w:val="both"/>
        <w:rPr>
          <w:rFonts w:ascii="Sylfaen" w:hAnsi="Sylfaen"/>
        </w:rPr>
      </w:pPr>
    </w:p>
    <w:p w14:paraId="06FC1B24" w14:textId="77777777" w:rsidR="00B959E2" w:rsidRDefault="00B959E2" w:rsidP="00B959E2">
      <w:pPr>
        <w:widowControl/>
        <w:spacing w:after="120" w:line="276" w:lineRule="auto"/>
        <w:contextualSpacing/>
        <w:jc w:val="both"/>
        <w:rPr>
          <w:rFonts w:ascii="Sylfaen" w:hAnsi="Sylfaen"/>
        </w:rPr>
      </w:pPr>
    </w:p>
    <w:p w14:paraId="10A9E862" w14:textId="77777777" w:rsidR="00B959E2" w:rsidRDefault="00B959E2" w:rsidP="00B959E2">
      <w:pPr>
        <w:widowControl/>
        <w:spacing w:after="120" w:line="276" w:lineRule="auto"/>
        <w:contextualSpacing/>
        <w:jc w:val="both"/>
        <w:rPr>
          <w:rFonts w:ascii="Sylfaen" w:hAnsi="Sylfaen"/>
        </w:rPr>
      </w:pPr>
    </w:p>
    <w:p w14:paraId="6144A2D5" w14:textId="77777777" w:rsidR="00B959E2" w:rsidRDefault="00B959E2" w:rsidP="00B959E2">
      <w:pPr>
        <w:widowControl/>
        <w:spacing w:after="120" w:line="276" w:lineRule="auto"/>
        <w:contextualSpacing/>
        <w:jc w:val="both"/>
        <w:rPr>
          <w:rFonts w:ascii="Sylfaen" w:hAnsi="Sylfaen"/>
        </w:rPr>
      </w:pPr>
    </w:p>
    <w:p w14:paraId="2127BE2A" w14:textId="77777777" w:rsidR="00B959E2" w:rsidRDefault="00B959E2" w:rsidP="00B959E2">
      <w:pPr>
        <w:widowControl/>
        <w:spacing w:after="120" w:line="276" w:lineRule="auto"/>
        <w:contextualSpacing/>
        <w:jc w:val="both"/>
        <w:rPr>
          <w:rFonts w:ascii="Sylfaen" w:hAnsi="Sylfaen"/>
        </w:rPr>
      </w:pPr>
    </w:p>
    <w:p w14:paraId="0CB7239C" w14:textId="77777777" w:rsidR="00B959E2" w:rsidRDefault="00B959E2" w:rsidP="00B959E2">
      <w:pPr>
        <w:widowControl/>
        <w:spacing w:after="120" w:line="276" w:lineRule="auto"/>
        <w:contextualSpacing/>
        <w:jc w:val="both"/>
        <w:rPr>
          <w:rFonts w:ascii="Sylfaen" w:hAnsi="Sylfaen"/>
        </w:rPr>
      </w:pPr>
    </w:p>
    <w:p w14:paraId="68DDBCAF" w14:textId="77777777" w:rsidR="00B959E2" w:rsidRDefault="00B959E2" w:rsidP="00B959E2">
      <w:pPr>
        <w:widowControl/>
        <w:spacing w:after="120" w:line="276" w:lineRule="auto"/>
        <w:contextualSpacing/>
        <w:jc w:val="both"/>
        <w:rPr>
          <w:rFonts w:ascii="Sylfaen" w:hAnsi="Sylfaen"/>
        </w:rPr>
      </w:pPr>
    </w:p>
    <w:p w14:paraId="1D9C7B70" w14:textId="77777777" w:rsidR="00B959E2" w:rsidRDefault="00B959E2" w:rsidP="00B959E2">
      <w:pPr>
        <w:widowControl/>
        <w:spacing w:after="120" w:line="276" w:lineRule="auto"/>
        <w:contextualSpacing/>
        <w:jc w:val="both"/>
        <w:rPr>
          <w:rFonts w:ascii="Sylfaen" w:hAnsi="Sylfaen"/>
        </w:rPr>
      </w:pPr>
    </w:p>
    <w:p w14:paraId="173846D1" w14:textId="77777777" w:rsidR="00B959E2" w:rsidRDefault="00B959E2" w:rsidP="00B959E2">
      <w:pPr>
        <w:widowControl/>
        <w:spacing w:after="120" w:line="276" w:lineRule="auto"/>
        <w:contextualSpacing/>
        <w:jc w:val="both"/>
        <w:rPr>
          <w:rFonts w:ascii="Sylfaen" w:hAnsi="Sylfaen"/>
        </w:rPr>
      </w:pPr>
    </w:p>
    <w:p w14:paraId="65016C35" w14:textId="77777777" w:rsidR="00B959E2" w:rsidRDefault="00B959E2" w:rsidP="00B959E2">
      <w:pPr>
        <w:widowControl/>
        <w:spacing w:after="120" w:line="276" w:lineRule="auto"/>
        <w:contextualSpacing/>
        <w:jc w:val="both"/>
        <w:rPr>
          <w:rFonts w:ascii="Sylfaen" w:hAnsi="Sylfaen"/>
        </w:rPr>
      </w:pPr>
    </w:p>
    <w:p w14:paraId="02A11482" w14:textId="77777777" w:rsidR="00B959E2" w:rsidRDefault="00B959E2" w:rsidP="00B959E2">
      <w:pPr>
        <w:widowControl/>
        <w:spacing w:after="120" w:line="276" w:lineRule="auto"/>
        <w:contextualSpacing/>
        <w:jc w:val="both"/>
        <w:rPr>
          <w:rFonts w:ascii="Sylfaen" w:hAnsi="Sylfaen"/>
        </w:rPr>
      </w:pPr>
    </w:p>
    <w:p w14:paraId="789C7E3D" w14:textId="77777777" w:rsidR="00B959E2" w:rsidRDefault="00B959E2" w:rsidP="00B959E2">
      <w:pPr>
        <w:widowControl/>
        <w:spacing w:after="120" w:line="276" w:lineRule="auto"/>
        <w:contextualSpacing/>
        <w:jc w:val="both"/>
        <w:rPr>
          <w:rFonts w:ascii="Sylfaen" w:hAnsi="Sylfaen"/>
        </w:rPr>
      </w:pPr>
    </w:p>
    <w:p w14:paraId="26A3E127" w14:textId="77777777" w:rsidR="00B959E2" w:rsidRDefault="00B959E2" w:rsidP="00B959E2">
      <w:pPr>
        <w:widowControl/>
        <w:spacing w:after="120" w:line="276" w:lineRule="auto"/>
        <w:contextualSpacing/>
        <w:jc w:val="both"/>
        <w:rPr>
          <w:rFonts w:ascii="Sylfaen" w:hAnsi="Sylfaen"/>
        </w:rPr>
      </w:pPr>
    </w:p>
    <w:p w14:paraId="78014A70" w14:textId="77777777" w:rsidR="00B959E2" w:rsidRDefault="00B959E2" w:rsidP="00B959E2">
      <w:pPr>
        <w:widowControl/>
        <w:spacing w:after="120" w:line="276" w:lineRule="auto"/>
        <w:contextualSpacing/>
        <w:jc w:val="both"/>
        <w:rPr>
          <w:rFonts w:ascii="Sylfaen" w:hAnsi="Sylfaen"/>
        </w:rPr>
      </w:pPr>
    </w:p>
    <w:p w14:paraId="6491B082" w14:textId="77777777" w:rsidR="00B959E2" w:rsidRDefault="00B959E2" w:rsidP="00B959E2">
      <w:pPr>
        <w:widowControl/>
        <w:spacing w:after="120" w:line="276" w:lineRule="auto"/>
        <w:contextualSpacing/>
        <w:jc w:val="both"/>
        <w:rPr>
          <w:rFonts w:ascii="Sylfaen" w:hAnsi="Sylfaen"/>
        </w:rPr>
      </w:pPr>
    </w:p>
    <w:p w14:paraId="442D54F3" w14:textId="77777777" w:rsidR="00B959E2" w:rsidRDefault="00B959E2" w:rsidP="00B959E2">
      <w:pPr>
        <w:widowControl/>
        <w:spacing w:after="120" w:line="276" w:lineRule="auto"/>
        <w:contextualSpacing/>
        <w:jc w:val="both"/>
        <w:rPr>
          <w:rFonts w:ascii="Sylfaen" w:hAnsi="Sylfaen"/>
        </w:rPr>
      </w:pPr>
    </w:p>
    <w:p w14:paraId="1A20D36F" w14:textId="77777777" w:rsidR="00B959E2" w:rsidRDefault="00B959E2" w:rsidP="00B959E2">
      <w:pPr>
        <w:widowControl/>
        <w:spacing w:after="120" w:line="276" w:lineRule="auto"/>
        <w:contextualSpacing/>
        <w:jc w:val="both"/>
        <w:rPr>
          <w:rFonts w:ascii="Sylfaen" w:hAnsi="Sylfaen"/>
        </w:rPr>
      </w:pPr>
    </w:p>
    <w:p w14:paraId="785C050A" w14:textId="77777777" w:rsidR="00B959E2" w:rsidRDefault="00B959E2" w:rsidP="00B959E2">
      <w:pPr>
        <w:widowControl/>
        <w:spacing w:after="120" w:line="276" w:lineRule="auto"/>
        <w:contextualSpacing/>
        <w:jc w:val="both"/>
        <w:rPr>
          <w:rFonts w:ascii="Sylfaen" w:hAnsi="Sylfaen"/>
        </w:rPr>
      </w:pPr>
    </w:p>
    <w:p w14:paraId="7D3A47EA" w14:textId="77777777" w:rsidR="00B959E2" w:rsidRDefault="00B959E2" w:rsidP="00B959E2">
      <w:pPr>
        <w:widowControl/>
        <w:spacing w:after="120" w:line="276" w:lineRule="auto"/>
        <w:contextualSpacing/>
        <w:jc w:val="both"/>
        <w:rPr>
          <w:rFonts w:ascii="Sylfaen" w:hAnsi="Sylfaen"/>
        </w:rPr>
      </w:pPr>
    </w:p>
    <w:p w14:paraId="3FE5E2CE" w14:textId="77777777" w:rsidR="00B959E2" w:rsidRDefault="00B959E2" w:rsidP="00B959E2">
      <w:pPr>
        <w:widowControl/>
        <w:spacing w:after="120" w:line="276" w:lineRule="auto"/>
        <w:contextualSpacing/>
        <w:jc w:val="both"/>
        <w:rPr>
          <w:rFonts w:ascii="Sylfaen" w:hAnsi="Sylfaen"/>
        </w:rPr>
      </w:pPr>
    </w:p>
    <w:p w14:paraId="249BE5F9" w14:textId="77777777" w:rsidR="00B959E2" w:rsidRDefault="00B959E2" w:rsidP="00B959E2">
      <w:pPr>
        <w:pStyle w:val="Head11"/>
      </w:pPr>
      <w:r w:rsidRPr="00B959E2">
        <w:lastRenderedPageBreak/>
        <w:t xml:space="preserve">STRATEGIC PRIORITY 6: </w:t>
      </w:r>
    </w:p>
    <w:p w14:paraId="77639785" w14:textId="0BD23636" w:rsidR="00B959E2" w:rsidRDefault="00B959E2" w:rsidP="00B959E2">
      <w:pPr>
        <w:pStyle w:val="Head11"/>
      </w:pPr>
      <w:r w:rsidRPr="00B959E2">
        <w:t>DEVELOP ELECTRONIC INFORMATION SYSTEM</w:t>
      </w:r>
    </w:p>
    <w:p w14:paraId="584A1622" w14:textId="46E7CCD3" w:rsidR="00B959E2" w:rsidRDefault="00B959E2" w:rsidP="00B959E2">
      <w:pPr>
        <w:pStyle w:val="Head11"/>
      </w:pPr>
      <w:r w:rsidRPr="00772C91">
        <w:rPr>
          <w:rFonts w:ascii="Sylfaen" w:hAnsi="Sylfaen"/>
          <w:b/>
          <w:noProof/>
          <w:sz w:val="22"/>
          <w:szCs w:val="22"/>
          <w:lang w:val="en-US" w:eastAsia="en-US"/>
        </w:rPr>
        <mc:AlternateContent>
          <mc:Choice Requires="wpg">
            <w:drawing>
              <wp:anchor distT="0" distB="0" distL="114300" distR="114300" simplePos="0" relativeHeight="252123136" behindDoc="1" locked="0" layoutInCell="1" allowOverlap="1" wp14:anchorId="60B745E3" wp14:editId="23CA4002">
                <wp:simplePos x="0" y="0"/>
                <wp:positionH relativeFrom="margin">
                  <wp:posOffset>86264</wp:posOffset>
                </wp:positionH>
                <wp:positionV relativeFrom="page">
                  <wp:posOffset>1201276</wp:posOffset>
                </wp:positionV>
                <wp:extent cx="6555740" cy="3786505"/>
                <wp:effectExtent l="0" t="0" r="16510" b="23495"/>
                <wp:wrapTight wrapText="bothSides">
                  <wp:wrapPolygon edited="0">
                    <wp:start x="0" y="0"/>
                    <wp:lineTo x="0" y="21625"/>
                    <wp:lineTo x="21592" y="21625"/>
                    <wp:lineTo x="21592" y="0"/>
                    <wp:lineTo x="0" y="0"/>
                  </wp:wrapPolygon>
                </wp:wrapTight>
                <wp:docPr id="485" name="Group 485"/>
                <wp:cNvGraphicFramePr/>
                <a:graphic xmlns:a="http://schemas.openxmlformats.org/drawingml/2006/main">
                  <a:graphicData uri="http://schemas.microsoft.com/office/word/2010/wordprocessingGroup">
                    <wpg:wgp>
                      <wpg:cNvGrpSpPr/>
                      <wpg:grpSpPr>
                        <a:xfrm>
                          <a:off x="0" y="0"/>
                          <a:ext cx="6555740" cy="3786505"/>
                          <a:chOff x="0" y="0"/>
                          <a:chExt cx="2475865" cy="9596545"/>
                        </a:xfrm>
                      </wpg:grpSpPr>
                      <wps:wsp>
                        <wps:cNvPr id="488" name="AutoShape 14"/>
                        <wps:cNvSpPr>
                          <a:spLocks noChangeArrowheads="1"/>
                        </wps:cNvSpPr>
                        <wps:spPr bwMode="auto">
                          <a:xfrm>
                            <a:off x="0" y="2"/>
                            <a:ext cx="2475865" cy="9596543"/>
                          </a:xfrm>
                          <a:prstGeom prst="rect">
                            <a:avLst/>
                          </a:prstGeom>
                          <a:solidFill>
                            <a:sysClr val="window" lastClr="FFFFFF"/>
                          </a:solidFill>
                          <a:ln w="15875">
                            <a:solidFill>
                              <a:srgbClr val="76DBF4">
                                <a:lumMod val="50000"/>
                              </a:srgbClr>
                            </a:solidFill>
                          </a:ln>
                          <a:effectLst/>
                        </wps:spPr>
                        <wps:txbx>
                          <w:txbxContent>
                            <w:p w14:paraId="08252287" w14:textId="77777777" w:rsidR="005226E2" w:rsidRPr="00E85FB2" w:rsidRDefault="005226E2" w:rsidP="00B959E2">
                              <w:pPr>
                                <w:spacing w:after="240"/>
                                <w:rPr>
                                  <w:rFonts w:asciiTheme="majorHAnsi" w:eastAsiaTheme="majorEastAsia" w:hAnsiTheme="majorHAnsi" w:cstheme="majorBidi"/>
                                  <w:color w:val="5B9BD5" w:themeColor="accent1"/>
                                  <w:sz w:val="40"/>
                                  <w:szCs w:val="40"/>
                                </w:rPr>
                              </w:pPr>
                              <w:r>
                                <w:rPr>
                                  <w:rFonts w:ascii="Sylfaen" w:eastAsiaTheme="majorEastAsia" w:hAnsi="Sylfaen" w:cstheme="majorBidi"/>
                                  <w:color w:val="5B9BD5" w:themeColor="accent1"/>
                                  <w:sz w:val="40"/>
                                  <w:szCs w:val="40"/>
                                </w:rPr>
                                <w:t>Key achievements</w:t>
                              </w:r>
                            </w:p>
                            <w:p w14:paraId="13AA5C01" w14:textId="77777777" w:rsidR="005226E2" w:rsidRPr="001F2AB1" w:rsidRDefault="005226E2" w:rsidP="00B959E2">
                              <w:pPr>
                                <w:pStyle w:val="ListParagraph"/>
                                <w:widowControl/>
                                <w:numPr>
                                  <w:ilvl w:val="0"/>
                                  <w:numId w:val="36"/>
                                </w:numPr>
                                <w:spacing w:after="120" w:line="264" w:lineRule="auto"/>
                                <w:contextualSpacing/>
                                <w:rPr>
                                  <w:rFonts w:ascii="Sylfaen" w:eastAsia="Times New Roman" w:hAnsi="Sylfaen"/>
                                </w:rPr>
                              </w:pPr>
                              <w:r w:rsidRPr="001F2AB1">
                                <w:rPr>
                                  <w:rFonts w:ascii="Sylfaen" w:eastAsia="Times New Roman" w:hAnsi="Sylfaen"/>
                                </w:rPr>
                                <w:t>Improved identification of the underlying causes of death by involving the district public health centers by conducting verbal autopsies of ill-defined cases</w:t>
                              </w:r>
                            </w:p>
                            <w:p w14:paraId="0998465E" w14:textId="77777777" w:rsidR="005226E2" w:rsidRPr="001F2AB1" w:rsidRDefault="005226E2" w:rsidP="00B959E2">
                              <w:pPr>
                                <w:pStyle w:val="ListParagraph"/>
                                <w:widowControl/>
                                <w:numPr>
                                  <w:ilvl w:val="0"/>
                                  <w:numId w:val="36"/>
                                </w:numPr>
                                <w:spacing w:after="120" w:line="256" w:lineRule="auto"/>
                                <w:contextualSpacing/>
                                <w:jc w:val="both"/>
                                <w:rPr>
                                  <w:rFonts w:ascii="Sylfaen" w:eastAsia="Times New Roman" w:hAnsi="Sylfaen"/>
                                </w:rPr>
                              </w:pPr>
                              <w:r w:rsidRPr="001F2AB1">
                                <w:rPr>
                                  <w:rFonts w:ascii="Sylfaen" w:eastAsia="Times New Roman" w:hAnsi="Sylfaen"/>
                                </w:rPr>
                                <w:t>Preparatory works related to digitization of the annual reports and Cancer Pop</w:t>
                              </w:r>
                              <w:r>
                                <w:rPr>
                                  <w:rFonts w:ascii="Sylfaen" w:eastAsia="Times New Roman" w:hAnsi="Sylfaen"/>
                                </w:rPr>
                                <w:t>ulation Registry were conducted</w:t>
                              </w:r>
                            </w:p>
                            <w:p w14:paraId="31D039E0" w14:textId="77777777" w:rsidR="005226E2" w:rsidRPr="001F2AB1" w:rsidRDefault="005226E2" w:rsidP="00B959E2">
                              <w:pPr>
                                <w:pStyle w:val="ListParagraph"/>
                                <w:widowControl/>
                                <w:numPr>
                                  <w:ilvl w:val="0"/>
                                  <w:numId w:val="36"/>
                                </w:numPr>
                                <w:spacing w:after="120" w:line="256" w:lineRule="auto"/>
                                <w:contextualSpacing/>
                                <w:jc w:val="both"/>
                                <w:rPr>
                                  <w:rFonts w:ascii="Sylfaen" w:eastAsia="Times New Roman" w:hAnsi="Sylfaen"/>
                                </w:rPr>
                              </w:pPr>
                              <w:r w:rsidRPr="001F2AB1">
                                <w:rPr>
                                  <w:rFonts w:ascii="Sylfaen" w:eastAsia="Times New Roman" w:hAnsi="Sylfaen"/>
                                </w:rPr>
                                <w:t>Transferring of the reporting forms (066, 025) to the new platform: new design and relevant changes have been made</w:t>
                              </w:r>
                            </w:p>
                            <w:p w14:paraId="1C4902EB" w14:textId="77777777" w:rsidR="005226E2" w:rsidRPr="001F2AB1" w:rsidRDefault="005226E2" w:rsidP="00B959E2">
                              <w:pPr>
                                <w:pStyle w:val="ListParagraph"/>
                                <w:numPr>
                                  <w:ilvl w:val="0"/>
                                  <w:numId w:val="36"/>
                                </w:numPr>
                                <w:spacing w:after="120" w:line="264" w:lineRule="auto"/>
                                <w:contextualSpacing/>
                                <w:jc w:val="both"/>
                                <w:rPr>
                                  <w:rFonts w:ascii="Sylfaen" w:eastAsia="Times New Roman" w:hAnsi="Sylfaen"/>
                                  <w:bCs/>
                                  <w:kern w:val="24"/>
                                </w:rPr>
                              </w:pPr>
                              <w:r w:rsidRPr="001F2AB1">
                                <w:rPr>
                                  <w:rFonts w:ascii="Sylfaen" w:eastAsia="Times New Roman" w:hAnsi="Sylfaen"/>
                                  <w:bCs/>
                                  <w:kern w:val="24"/>
                                </w:rPr>
                                <w:t>Recalculation of all indicators for previous years to reconcile them with the recalculated population data for years between Censuses (1994-2014)</w:t>
                              </w:r>
                            </w:p>
                            <w:p w14:paraId="3801C238" w14:textId="77777777" w:rsidR="005226E2" w:rsidRPr="001F2AB1" w:rsidRDefault="005226E2" w:rsidP="00B959E2">
                              <w:pPr>
                                <w:pStyle w:val="ListParagraph"/>
                                <w:numPr>
                                  <w:ilvl w:val="0"/>
                                  <w:numId w:val="36"/>
                                </w:numPr>
                                <w:spacing w:after="120" w:line="264" w:lineRule="auto"/>
                                <w:contextualSpacing/>
                                <w:jc w:val="both"/>
                                <w:rPr>
                                  <w:rFonts w:ascii="Sylfaen" w:eastAsia="Times New Roman" w:hAnsi="Sylfaen"/>
                                  <w:bCs/>
                                  <w:kern w:val="24"/>
                                </w:rPr>
                              </w:pPr>
                              <w:r w:rsidRPr="001F2AB1">
                                <w:rPr>
                                  <w:rFonts w:ascii="Sylfaen" w:eastAsia="Times New Roman" w:hAnsi="Sylfaen"/>
                                  <w:bCs/>
                                  <w:kern w:val="24"/>
                                </w:rPr>
                                <w:t>Prepared and published the three years results of the Cancer Population Registry (publications in Georgian and English languages</w:t>
                              </w:r>
                              <w:r>
                                <w:rPr>
                                  <w:rFonts w:ascii="Sylfaen" w:eastAsia="Times New Roman" w:hAnsi="Sylfaen"/>
                                  <w:bCs/>
                                  <w:kern w:val="24"/>
                                </w:rPr>
                                <w:t>)</w:t>
                              </w:r>
                            </w:p>
                            <w:p w14:paraId="3684B7CF" w14:textId="77777777" w:rsidR="005226E2" w:rsidRPr="001F2AB1" w:rsidRDefault="005226E2" w:rsidP="00F84942">
                              <w:pPr>
                                <w:pStyle w:val="ListParagraph"/>
                                <w:widowControl/>
                                <w:numPr>
                                  <w:ilvl w:val="0"/>
                                  <w:numId w:val="36"/>
                                </w:numPr>
                                <w:spacing w:after="120" w:line="256" w:lineRule="auto"/>
                                <w:contextualSpacing/>
                                <w:jc w:val="both"/>
                                <w:rPr>
                                  <w:rFonts w:ascii="Sylfaen" w:eastAsia="Times New Roman" w:hAnsi="Sylfaen"/>
                                </w:rPr>
                              </w:pPr>
                              <w:r w:rsidRPr="001F2AB1">
                                <w:rPr>
                                  <w:rFonts w:ascii="Sylfaen" w:eastAsia="Times New Roman" w:hAnsi="Sylfaen"/>
                                  <w:bCs/>
                                  <w:kern w:val="24"/>
                                </w:rPr>
                                <w:t>Prepared and published Statistical Yearbook and Statistical Highlights in Georgian and English languages</w:t>
                              </w:r>
                            </w:p>
                            <w:p w14:paraId="1C8C5565" w14:textId="77777777" w:rsidR="005226E2" w:rsidRPr="001F2AB1" w:rsidRDefault="005226E2" w:rsidP="00F84942">
                              <w:pPr>
                                <w:pStyle w:val="ListParagraph"/>
                                <w:widowControl/>
                                <w:numPr>
                                  <w:ilvl w:val="0"/>
                                  <w:numId w:val="36"/>
                                </w:numPr>
                                <w:spacing w:after="120" w:line="256" w:lineRule="auto"/>
                                <w:contextualSpacing/>
                                <w:jc w:val="both"/>
                                <w:rPr>
                                  <w:rFonts w:ascii="Sylfaen" w:eastAsia="Times New Roman" w:hAnsi="Sylfaen"/>
                                </w:rPr>
                              </w:pPr>
                              <w:r w:rsidRPr="001F2AB1">
                                <w:rPr>
                                  <w:rFonts w:ascii="Sylfaen" w:eastAsia="Times New Roman" w:hAnsi="Sylfaen"/>
                                </w:rPr>
                                <w:t xml:space="preserve">Three articles were published in </w:t>
                              </w:r>
                              <w:r w:rsidRPr="001F2AB1">
                                <w:rPr>
                                  <w:rFonts w:ascii="Sylfaen" w:eastAsia="Calibri" w:hAnsi="Sylfaen" w:cs="Sylfaen"/>
                                  <w:bCs/>
                                  <w:kern w:val="24"/>
                                  <w:lang w:val="ka-GE"/>
                                </w:rPr>
                                <w:t>„</w:t>
                              </w:r>
                              <w:r w:rsidRPr="001F2AB1">
                                <w:rPr>
                                  <w:rFonts w:ascii="Sylfaen" w:eastAsia="Calibri" w:hAnsi="Sylfaen" w:cs="Sylfaen"/>
                                  <w:bCs/>
                                  <w:kern w:val="24"/>
                                </w:rPr>
                                <w:t>The Lancet</w:t>
                              </w:r>
                              <w:r w:rsidRPr="001F2AB1">
                                <w:rPr>
                                  <w:rFonts w:ascii="Sylfaen" w:eastAsia="Calibri" w:hAnsi="Sylfaen" w:cs="Sylfaen"/>
                                  <w:bCs/>
                                  <w:kern w:val="24"/>
                                  <w:lang w:val="ka-GE"/>
                                </w:rPr>
                                <w:t xml:space="preserve">“  </w:t>
                              </w:r>
                              <w:r>
                                <w:rPr>
                                  <w:rFonts w:ascii="Sylfaen" w:eastAsia="Calibri" w:hAnsi="Sylfaen" w:cs="Sylfaen"/>
                                  <w:bCs/>
                                  <w:kern w:val="24"/>
                                </w:rPr>
                                <w:t>magazine</w:t>
                              </w:r>
                            </w:p>
                          </w:txbxContent>
                        </wps:txbx>
                        <wps:bodyPr rot="0" vert="horz" wrap="square" lIns="182880" tIns="457200" rIns="182880" bIns="73152" anchor="t" anchorCtr="0" upright="1">
                          <a:noAutofit/>
                        </wps:bodyPr>
                      </wps:wsp>
                      <wps:wsp>
                        <wps:cNvPr id="489" name="Rectangle 489"/>
                        <wps:cNvSpPr/>
                        <wps:spPr>
                          <a:xfrm>
                            <a:off x="71919" y="0"/>
                            <a:ext cx="2331720" cy="704215"/>
                          </a:xfrm>
                          <a:prstGeom prst="rect">
                            <a:avLst/>
                          </a:prstGeom>
                          <a:solidFill>
                            <a:srgbClr val="146194"/>
                          </a:solidFill>
                          <a:ln w="15875" cap="rnd" cmpd="sng" algn="ctr">
                            <a:noFill/>
                            <a:prstDash val="solid"/>
                          </a:ln>
                          <a:effectLst/>
                        </wps:spPr>
                        <wps:txbx>
                          <w:txbxContent>
                            <w:p w14:paraId="08E8FB82" w14:textId="77777777" w:rsidR="005226E2" w:rsidRDefault="005226E2" w:rsidP="00B959E2">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490" name="Rectangle 490"/>
                        <wps:cNvSpPr/>
                        <wps:spPr>
                          <a:xfrm>
                            <a:off x="71919" y="9307425"/>
                            <a:ext cx="2331720" cy="116417"/>
                          </a:xfrm>
                          <a:prstGeom prst="rect">
                            <a:avLst/>
                          </a:prstGeom>
                          <a:solidFill>
                            <a:srgbClr val="052F61"/>
                          </a:solidFill>
                          <a:ln w="15875" cap="rnd" cmpd="sng" algn="ctr">
                            <a:noFill/>
                            <a:prstDash val="solid"/>
                          </a:ln>
                          <a:effectLst/>
                        </wps:spPr>
                        <wps:txbx>
                          <w:txbxContent>
                            <w:p w14:paraId="026FADFD" w14:textId="77777777" w:rsidR="005226E2" w:rsidRDefault="005226E2" w:rsidP="00B959E2">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0B745E3" id="Group 485" o:spid="_x0000_s1054" style="position:absolute;left:0;text-align:left;margin-left:6.8pt;margin-top:94.6pt;width:516.2pt;height:298.15pt;z-index:-251193344;mso-position-horizontal-relative:margin;mso-position-vertical-relative:page" coordsize="24758,95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">
                <v:rect id="AutoShape 14" o:spid="_x0000_s1055" style="position:absolute;width:24758;height:95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sF8QA&#10;AADcAAAADwAAAGRycy9kb3ducmV2LnhtbESPTW/CMAyG75P4D5GRdhspaJpYISC2MQ2O4+tsNaat&#10;aJySZFD+/XxA4mi9fh/7mc4716gLhVh7NjAcZKCIC29rLg3stt8vY1AxIVtsPJOBG0WYz3pPU8yt&#10;v/IvXTapVALhmKOBKqU21zoWFTmMA98SS3b0wWGSMZTaBrwK3DV6lGVv2mHNcqHClj4rKk6bPycU&#10;fD+Mvs67c9zfwsfPdr1cLcPJmOd+t5iAStSlx/K9vbIGXsfyrciICO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KbBfEAAAA3AAAAA8AAAAAAAAAAAAAAAAAmAIAAGRycy9k&#10;b3ducmV2LnhtbFBLBQYAAAAABAAEAPUAAACJAwAAAAA=&#10;" fillcolor="window" strokecolor="#0d89a8" strokeweight="1.25pt">
                  <v:textbox inset="14.4pt,36pt,14.4pt,5.76pt">
                    <w:txbxContent>
                      <w:p w14:paraId="08252287" w14:textId="77777777" w:rsidR="005226E2" w:rsidRPr="00E85FB2" w:rsidRDefault="005226E2" w:rsidP="00B959E2">
                        <w:pPr>
                          <w:spacing w:after="240"/>
                          <w:rPr>
                            <w:rFonts w:asciiTheme="majorHAnsi" w:eastAsiaTheme="majorEastAsia" w:hAnsiTheme="majorHAnsi" w:cstheme="majorBidi"/>
                            <w:color w:val="5B9BD5" w:themeColor="accent1"/>
                            <w:sz w:val="40"/>
                            <w:szCs w:val="40"/>
                          </w:rPr>
                        </w:pPr>
                        <w:r>
                          <w:rPr>
                            <w:rFonts w:ascii="Sylfaen" w:eastAsiaTheme="majorEastAsia" w:hAnsi="Sylfaen" w:cstheme="majorBidi"/>
                            <w:color w:val="5B9BD5" w:themeColor="accent1"/>
                            <w:sz w:val="40"/>
                            <w:szCs w:val="40"/>
                          </w:rPr>
                          <w:t>Key achievements</w:t>
                        </w:r>
                      </w:p>
                      <w:p w14:paraId="13AA5C01" w14:textId="77777777" w:rsidR="005226E2" w:rsidRPr="001F2AB1" w:rsidRDefault="005226E2" w:rsidP="00B959E2">
                        <w:pPr>
                          <w:pStyle w:val="ListParagraph"/>
                          <w:widowControl/>
                          <w:numPr>
                            <w:ilvl w:val="0"/>
                            <w:numId w:val="36"/>
                          </w:numPr>
                          <w:spacing w:after="120" w:line="264" w:lineRule="auto"/>
                          <w:contextualSpacing/>
                          <w:rPr>
                            <w:rFonts w:ascii="Sylfaen" w:eastAsia="Times New Roman" w:hAnsi="Sylfaen"/>
                          </w:rPr>
                        </w:pPr>
                        <w:r w:rsidRPr="001F2AB1">
                          <w:rPr>
                            <w:rFonts w:ascii="Sylfaen" w:eastAsia="Times New Roman" w:hAnsi="Sylfaen"/>
                          </w:rPr>
                          <w:t>Improved identification of the underlying causes of death by involving the district public health centers by conducting verbal autopsies of ill-defined cases</w:t>
                        </w:r>
                      </w:p>
                      <w:p w14:paraId="0998465E" w14:textId="77777777" w:rsidR="005226E2" w:rsidRPr="001F2AB1" w:rsidRDefault="005226E2" w:rsidP="00B959E2">
                        <w:pPr>
                          <w:pStyle w:val="ListParagraph"/>
                          <w:widowControl/>
                          <w:numPr>
                            <w:ilvl w:val="0"/>
                            <w:numId w:val="36"/>
                          </w:numPr>
                          <w:spacing w:after="120" w:line="256" w:lineRule="auto"/>
                          <w:contextualSpacing/>
                          <w:jc w:val="both"/>
                          <w:rPr>
                            <w:rFonts w:ascii="Sylfaen" w:eastAsia="Times New Roman" w:hAnsi="Sylfaen"/>
                          </w:rPr>
                        </w:pPr>
                        <w:r w:rsidRPr="001F2AB1">
                          <w:rPr>
                            <w:rFonts w:ascii="Sylfaen" w:eastAsia="Times New Roman" w:hAnsi="Sylfaen"/>
                          </w:rPr>
                          <w:t>Preparatory works related to digitization of the annual reports and Cancer Pop</w:t>
                        </w:r>
                        <w:r>
                          <w:rPr>
                            <w:rFonts w:ascii="Sylfaen" w:eastAsia="Times New Roman" w:hAnsi="Sylfaen"/>
                          </w:rPr>
                          <w:t>ulation Registry were conducted</w:t>
                        </w:r>
                      </w:p>
                      <w:p w14:paraId="31D039E0" w14:textId="77777777" w:rsidR="005226E2" w:rsidRPr="001F2AB1" w:rsidRDefault="005226E2" w:rsidP="00B959E2">
                        <w:pPr>
                          <w:pStyle w:val="ListParagraph"/>
                          <w:widowControl/>
                          <w:numPr>
                            <w:ilvl w:val="0"/>
                            <w:numId w:val="36"/>
                          </w:numPr>
                          <w:spacing w:after="120" w:line="256" w:lineRule="auto"/>
                          <w:contextualSpacing/>
                          <w:jc w:val="both"/>
                          <w:rPr>
                            <w:rFonts w:ascii="Sylfaen" w:eastAsia="Times New Roman" w:hAnsi="Sylfaen"/>
                          </w:rPr>
                        </w:pPr>
                        <w:r w:rsidRPr="001F2AB1">
                          <w:rPr>
                            <w:rFonts w:ascii="Sylfaen" w:eastAsia="Times New Roman" w:hAnsi="Sylfaen"/>
                          </w:rPr>
                          <w:t>Transferring of the reporting forms (066, 025) to the new platform: new design and relevant changes have been made</w:t>
                        </w:r>
                      </w:p>
                      <w:p w14:paraId="1C4902EB" w14:textId="77777777" w:rsidR="005226E2" w:rsidRPr="001F2AB1" w:rsidRDefault="005226E2" w:rsidP="00B959E2">
                        <w:pPr>
                          <w:pStyle w:val="ListParagraph"/>
                          <w:numPr>
                            <w:ilvl w:val="0"/>
                            <w:numId w:val="36"/>
                          </w:numPr>
                          <w:spacing w:after="120" w:line="264" w:lineRule="auto"/>
                          <w:contextualSpacing/>
                          <w:jc w:val="both"/>
                          <w:rPr>
                            <w:rFonts w:ascii="Sylfaen" w:eastAsia="Times New Roman" w:hAnsi="Sylfaen"/>
                            <w:bCs/>
                            <w:kern w:val="24"/>
                          </w:rPr>
                        </w:pPr>
                        <w:r w:rsidRPr="001F2AB1">
                          <w:rPr>
                            <w:rFonts w:ascii="Sylfaen" w:eastAsia="Times New Roman" w:hAnsi="Sylfaen"/>
                            <w:bCs/>
                            <w:kern w:val="24"/>
                          </w:rPr>
                          <w:t>Recalculation of all indicators for previous years to reconcile them with the recalculated population data for years between Censuses (1994-2014)</w:t>
                        </w:r>
                      </w:p>
                      <w:p w14:paraId="3801C238" w14:textId="77777777" w:rsidR="005226E2" w:rsidRPr="001F2AB1" w:rsidRDefault="005226E2" w:rsidP="00B959E2">
                        <w:pPr>
                          <w:pStyle w:val="ListParagraph"/>
                          <w:numPr>
                            <w:ilvl w:val="0"/>
                            <w:numId w:val="36"/>
                          </w:numPr>
                          <w:spacing w:after="120" w:line="264" w:lineRule="auto"/>
                          <w:contextualSpacing/>
                          <w:jc w:val="both"/>
                          <w:rPr>
                            <w:rFonts w:ascii="Sylfaen" w:eastAsia="Times New Roman" w:hAnsi="Sylfaen"/>
                            <w:bCs/>
                            <w:kern w:val="24"/>
                          </w:rPr>
                        </w:pPr>
                        <w:r w:rsidRPr="001F2AB1">
                          <w:rPr>
                            <w:rFonts w:ascii="Sylfaen" w:eastAsia="Times New Roman" w:hAnsi="Sylfaen"/>
                            <w:bCs/>
                            <w:kern w:val="24"/>
                          </w:rPr>
                          <w:t>Prepared and published the three years results of the Cancer Population Registry (publications in Georgian and English languages</w:t>
                        </w:r>
                        <w:r>
                          <w:rPr>
                            <w:rFonts w:ascii="Sylfaen" w:eastAsia="Times New Roman" w:hAnsi="Sylfaen"/>
                            <w:bCs/>
                            <w:kern w:val="24"/>
                          </w:rPr>
                          <w:t>)</w:t>
                        </w:r>
                      </w:p>
                      <w:p w14:paraId="3684B7CF" w14:textId="77777777" w:rsidR="005226E2" w:rsidRPr="001F2AB1" w:rsidRDefault="005226E2" w:rsidP="00F84942">
                        <w:pPr>
                          <w:pStyle w:val="ListParagraph"/>
                          <w:widowControl/>
                          <w:numPr>
                            <w:ilvl w:val="0"/>
                            <w:numId w:val="36"/>
                          </w:numPr>
                          <w:spacing w:after="120" w:line="256" w:lineRule="auto"/>
                          <w:contextualSpacing/>
                          <w:jc w:val="both"/>
                          <w:rPr>
                            <w:rFonts w:ascii="Sylfaen" w:eastAsia="Times New Roman" w:hAnsi="Sylfaen"/>
                          </w:rPr>
                        </w:pPr>
                        <w:r w:rsidRPr="001F2AB1">
                          <w:rPr>
                            <w:rFonts w:ascii="Sylfaen" w:eastAsia="Times New Roman" w:hAnsi="Sylfaen"/>
                            <w:bCs/>
                            <w:kern w:val="24"/>
                          </w:rPr>
                          <w:t>Prepared and published Statistical Yearbook and Statistical Highlights in Georgian and English languages</w:t>
                        </w:r>
                      </w:p>
                      <w:p w14:paraId="1C8C5565" w14:textId="77777777" w:rsidR="005226E2" w:rsidRPr="001F2AB1" w:rsidRDefault="005226E2" w:rsidP="00F84942">
                        <w:pPr>
                          <w:pStyle w:val="ListParagraph"/>
                          <w:widowControl/>
                          <w:numPr>
                            <w:ilvl w:val="0"/>
                            <w:numId w:val="36"/>
                          </w:numPr>
                          <w:spacing w:after="120" w:line="256" w:lineRule="auto"/>
                          <w:contextualSpacing/>
                          <w:jc w:val="both"/>
                          <w:rPr>
                            <w:rFonts w:ascii="Sylfaen" w:eastAsia="Times New Roman" w:hAnsi="Sylfaen"/>
                          </w:rPr>
                        </w:pPr>
                        <w:r w:rsidRPr="001F2AB1">
                          <w:rPr>
                            <w:rFonts w:ascii="Sylfaen" w:eastAsia="Times New Roman" w:hAnsi="Sylfaen"/>
                          </w:rPr>
                          <w:t xml:space="preserve">Three articles were published in </w:t>
                        </w:r>
                        <w:r w:rsidRPr="001F2AB1">
                          <w:rPr>
                            <w:rFonts w:ascii="Sylfaen" w:eastAsia="Calibri" w:hAnsi="Sylfaen" w:cs="Sylfaen"/>
                            <w:bCs/>
                            <w:kern w:val="24"/>
                            <w:lang w:val="ka-GE"/>
                          </w:rPr>
                          <w:t>„</w:t>
                        </w:r>
                        <w:r w:rsidRPr="001F2AB1">
                          <w:rPr>
                            <w:rFonts w:ascii="Sylfaen" w:eastAsia="Calibri" w:hAnsi="Sylfaen" w:cs="Sylfaen"/>
                            <w:bCs/>
                            <w:kern w:val="24"/>
                          </w:rPr>
                          <w:t>The Lancet</w:t>
                        </w:r>
                        <w:r w:rsidRPr="001F2AB1">
                          <w:rPr>
                            <w:rFonts w:ascii="Sylfaen" w:eastAsia="Calibri" w:hAnsi="Sylfaen" w:cs="Sylfaen"/>
                            <w:bCs/>
                            <w:kern w:val="24"/>
                            <w:lang w:val="ka-GE"/>
                          </w:rPr>
                          <w:t xml:space="preserve">“  </w:t>
                        </w:r>
                        <w:r>
                          <w:rPr>
                            <w:rFonts w:ascii="Sylfaen" w:eastAsia="Calibri" w:hAnsi="Sylfaen" w:cs="Sylfaen"/>
                            <w:bCs/>
                            <w:kern w:val="24"/>
                          </w:rPr>
                          <w:t>magazine</w:t>
                        </w:r>
                      </w:p>
                    </w:txbxContent>
                  </v:textbox>
                </v:rect>
                <v:rect id="Rectangle 489" o:spid="_x0000_s1056" style="position:absolute;left:719;width:23317;height:704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zfMQA&#10;AADcAAAADwAAAGRycy9kb3ducmV2LnhtbESP3WoCMRSE7wXfIRyhN6JZWym6GkWlBa+Kfw9w2Bw3&#10;q5uTsInu9u2bQqGXw8x8wyzXna3Fk5pQOVYwGWcgiAunKy4VXM6foxmIEJE11o5JwTcFWK/6vSXm&#10;2rV8pOcpliJBOOSowMTocylDYchiGDtPnLyrayzGJJtS6gbbBLe1fM2yd2mx4rRg0NPOUHE/PayC&#10;6KupOX7st5fNm29v1h3uX8ODUi+DbrMAEamL/+G/9l4rmM7m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8c3zEAAAA3AAAAA8AAAAAAAAAAAAAAAAAmAIAAGRycy9k&#10;b3ducmV2LnhtbFBLBQYAAAAABAAEAPUAAACJAwAAAAA=&#10;" fillcolor="#146194" stroked="f" strokeweight="1.25pt">
                  <v:stroke endcap="round"/>
                  <v:textbox inset="14.4pt,14.4pt,14.4pt,28.8pt">
                    <w:txbxContent>
                      <w:p w14:paraId="08E8FB82" w14:textId="77777777" w:rsidR="005226E2" w:rsidRDefault="005226E2" w:rsidP="00B959E2">
                        <w:pPr>
                          <w:spacing w:before="240"/>
                          <w:rPr>
                            <w:color w:val="FFFFFF" w:themeColor="background1"/>
                          </w:rPr>
                        </w:pPr>
                      </w:p>
                    </w:txbxContent>
                  </v:textbox>
                </v:rect>
                <v:rect id="Rectangle 490" o:spid="_x0000_s1057" style="position:absolute;left:719;top:93074;width:23317;height:116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DcEA&#10;AADcAAAADwAAAGRycy9kb3ducmV2LnhtbERPzUrDQBC+C32HZQre7KZVtI3dFhGEGLwYfYBhd8yG&#10;ZmfT7NjEt3cPgseP739/nEOvLjSmLrKB9aoARWyj67g18PnxcrMFlQTZYR+ZDPxQguNhcbXH0sWJ&#10;3+nSSKtyCKcSDXiRodQ6WU8B0yoOxJn7imNAyXBstRtxyuGh15uiuNcBO84NHgd69mRPzXcwEOsq&#10;iT3f1pumqqeHSeyrP70Zc72cnx5BCc3yL/5zV87A3S7Pz2fyEd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oQ3BAAAA3AAAAA8AAAAAAAAAAAAAAAAAmAIAAGRycy9kb3du&#10;cmV2LnhtbFBLBQYAAAAABAAEAPUAAACGAwAAAAA=&#10;" fillcolor="#052f61" stroked="f" strokeweight="1.25pt">
                  <v:stroke endcap="round"/>
                  <v:textbox inset="14.4pt,14.4pt,14.4pt,28.8pt">
                    <w:txbxContent>
                      <w:p w14:paraId="026FADFD" w14:textId="77777777" w:rsidR="005226E2" w:rsidRDefault="005226E2" w:rsidP="00B959E2">
                        <w:pPr>
                          <w:spacing w:before="240"/>
                          <w:rPr>
                            <w:color w:val="FFFFFF" w:themeColor="background1"/>
                          </w:rPr>
                        </w:pPr>
                      </w:p>
                    </w:txbxContent>
                  </v:textbox>
                </v:rect>
                <w10:wrap type="tight" anchorx="margin" anchory="page"/>
              </v:group>
            </w:pict>
          </mc:Fallback>
        </mc:AlternateContent>
      </w:r>
    </w:p>
    <w:p w14:paraId="54C1CB58" w14:textId="77777777" w:rsidR="00B959E2" w:rsidRDefault="00B959E2" w:rsidP="00B959E2">
      <w:pPr>
        <w:pStyle w:val="Head11"/>
        <w:rPr>
          <w:color w:val="auto"/>
          <w:lang w:val="en-US"/>
        </w:rPr>
      </w:pPr>
    </w:p>
    <w:p w14:paraId="38F98C58" w14:textId="77777777" w:rsidR="00B959E2" w:rsidRPr="00B959E2" w:rsidRDefault="00B959E2" w:rsidP="00B959E2">
      <w:pPr>
        <w:pStyle w:val="Head222"/>
      </w:pPr>
      <w:r w:rsidRPr="00B959E2">
        <w:t>6.1. Development of thematic registries and systems</w:t>
      </w:r>
    </w:p>
    <w:p w14:paraId="39DDEEEE" w14:textId="62F54540" w:rsidR="00B959E2" w:rsidRPr="00B959E2" w:rsidRDefault="00B959E2" w:rsidP="00B959E2">
      <w:pPr>
        <w:pStyle w:val="Head11"/>
        <w:rPr>
          <w:color w:val="auto"/>
          <w:lang w:val="en-US"/>
        </w:rPr>
      </w:pPr>
      <w:r w:rsidRPr="00B959E2">
        <w:rPr>
          <w:color w:val="auto"/>
          <w:lang w:val="en-US"/>
        </w:rPr>
        <w:t xml:space="preserve">During the reporting period, different data bases were compared and correlated. A cumulative health sector report was prepared and submitted to the Ministry of Internally Displaced Persons from the Occupied Territories, Labour, Health and Social Affairs, and to the National Statistics Office of Georgia. Data provided to the WHO databases "Health for all" and "Human Resources" were updated. Meetings with heads of medical institutions and persons responsible for statistics were conducted, counseling sessions with health institutions were organized. Data provision to data users (local and international organizations, private persons, and media) was organized on the basis of the request. </w:t>
      </w:r>
    </w:p>
    <w:p w14:paraId="1223E46D" w14:textId="77777777" w:rsidR="00B959E2" w:rsidRPr="00B959E2" w:rsidRDefault="00B959E2" w:rsidP="00B959E2">
      <w:pPr>
        <w:pStyle w:val="Head11"/>
        <w:rPr>
          <w:color w:val="auto"/>
          <w:lang w:val="en-US"/>
        </w:rPr>
      </w:pPr>
    </w:p>
    <w:p w14:paraId="05FED369" w14:textId="77777777" w:rsidR="00B959E2" w:rsidRPr="00B959E2" w:rsidRDefault="00B959E2" w:rsidP="00B959E2">
      <w:pPr>
        <w:pStyle w:val="Head11"/>
        <w:rPr>
          <w:color w:val="auto"/>
          <w:lang w:val="en-US"/>
        </w:rPr>
      </w:pPr>
      <w:r w:rsidRPr="00B959E2">
        <w:rPr>
          <w:rFonts w:ascii="Sylfaen" w:eastAsiaTheme="minorHAnsi" w:hAnsi="Sylfaen" w:cs="Menlo Regular"/>
          <w:b/>
          <w:bCs w:val="0"/>
          <w:sz w:val="22"/>
          <w:szCs w:val="22"/>
          <w:lang w:eastAsia="en-US"/>
        </w:rPr>
        <w:t>Functioning of the electronic module “Pregnant women and newborn health surveillance electronic module" (so called “Birth Registry’’):</w:t>
      </w:r>
      <w:r w:rsidRPr="00B959E2">
        <w:rPr>
          <w:color w:val="auto"/>
          <w:lang w:val="en-US"/>
        </w:rPr>
        <w:t xml:space="preserve"> during the reporting period a continuous monitoring of each pregnant woman from pregnancy identification till the discharge after delivery was conducted. The system also enrolls data on health conditions of the newborns during stay in the maternity hospital. In the reporting year, supervision of maternal and child health antenatal and obstetrical services has been improved. The new additions have been added to the module, allowing the information to be fully reflected on the portal. Maternal and child antenatal surveillance and obstetric services were improved. New control clauses were added to improve quality of the collected information.</w:t>
      </w:r>
    </w:p>
    <w:p w14:paraId="1C012442" w14:textId="77777777" w:rsidR="00B959E2" w:rsidRPr="00B959E2" w:rsidRDefault="00B959E2" w:rsidP="00B959E2">
      <w:pPr>
        <w:pStyle w:val="Head11"/>
        <w:rPr>
          <w:color w:val="auto"/>
          <w:lang w:val="en-US"/>
        </w:rPr>
      </w:pPr>
    </w:p>
    <w:p w14:paraId="72D8CBE5" w14:textId="77777777" w:rsidR="00B959E2" w:rsidRPr="00B959E2" w:rsidRDefault="00B959E2" w:rsidP="00B959E2">
      <w:pPr>
        <w:pStyle w:val="Head11"/>
        <w:rPr>
          <w:color w:val="auto"/>
          <w:lang w:val="en-US"/>
        </w:rPr>
      </w:pPr>
      <w:r w:rsidRPr="00B959E2">
        <w:rPr>
          <w:rFonts w:ascii="Sylfaen" w:eastAsiaTheme="minorHAnsi" w:hAnsi="Sylfaen" w:cs="Menlo Regular"/>
          <w:b/>
          <w:bCs w:val="0"/>
          <w:sz w:val="22"/>
          <w:szCs w:val="22"/>
          <w:lang w:eastAsia="en-US"/>
        </w:rPr>
        <w:t>Birth and Death registration system functioning:</w:t>
      </w:r>
      <w:r w:rsidRPr="00B959E2">
        <w:rPr>
          <w:color w:val="auto"/>
          <w:lang w:val="en-US"/>
        </w:rPr>
        <w:t xml:space="preserve"> Since 2017, a birth and death registration system administration has been carried out by the NCDC. During the reporting period, a series of actions aimed on the improvement of data quality continued, including the process of human capacity building by involving District Public Health Centers in the conducting verbal autopsies of ill-defined cases to identify the underlying causes of death. </w:t>
      </w:r>
    </w:p>
    <w:p w14:paraId="2D2CE9AF" w14:textId="77777777" w:rsidR="00B959E2" w:rsidRPr="00B959E2" w:rsidRDefault="00B959E2" w:rsidP="00B959E2">
      <w:pPr>
        <w:pStyle w:val="Head11"/>
        <w:rPr>
          <w:color w:val="auto"/>
          <w:lang w:val="en-US"/>
        </w:rPr>
      </w:pPr>
      <w:r w:rsidRPr="00B959E2">
        <w:rPr>
          <w:rFonts w:ascii="Sylfaen" w:eastAsiaTheme="minorHAnsi" w:hAnsi="Sylfaen" w:cs="Menlo Regular"/>
          <w:b/>
          <w:bCs w:val="0"/>
          <w:sz w:val="22"/>
          <w:szCs w:val="22"/>
          <w:lang w:eastAsia="en-US"/>
        </w:rPr>
        <w:lastRenderedPageBreak/>
        <w:t>Cancer Population Registry:</w:t>
      </w:r>
      <w:r w:rsidRPr="00B959E2">
        <w:rPr>
          <w:color w:val="auto"/>
          <w:lang w:val="en-US"/>
        </w:rPr>
        <w:t xml:space="preserve"> in 2018, in the Cancer Registry activities 211 health facilities were involved, among them 29 pathological-anatomical laboratories. 17159 reporting form were collected during the year.</w:t>
      </w:r>
    </w:p>
    <w:p w14:paraId="2F0DBC8A" w14:textId="77777777" w:rsidR="00B959E2" w:rsidRPr="00B959E2" w:rsidRDefault="00B959E2" w:rsidP="00B959E2">
      <w:pPr>
        <w:pStyle w:val="Head11"/>
        <w:rPr>
          <w:color w:val="auto"/>
          <w:lang w:val="en-US"/>
        </w:rPr>
      </w:pPr>
    </w:p>
    <w:p w14:paraId="3D06BC12" w14:textId="77777777" w:rsidR="00B959E2" w:rsidRDefault="00B959E2" w:rsidP="00B959E2">
      <w:pPr>
        <w:pStyle w:val="Head11"/>
        <w:rPr>
          <w:color w:val="auto"/>
          <w:lang w:val="en-US"/>
        </w:rPr>
      </w:pPr>
      <w:r w:rsidRPr="00B959E2">
        <w:rPr>
          <w:rFonts w:ascii="Sylfaen" w:eastAsiaTheme="minorHAnsi" w:hAnsi="Sylfaen" w:cs="Menlo Regular"/>
          <w:b/>
          <w:bCs w:val="0"/>
          <w:sz w:val="22"/>
          <w:szCs w:val="22"/>
          <w:lang w:eastAsia="en-US"/>
        </w:rPr>
        <w:t>Maternal and Child Morbidity and Mortality</w:t>
      </w:r>
      <w:r w:rsidRPr="00B05784">
        <w:rPr>
          <w:rFonts w:ascii="Sylfaen" w:eastAsiaTheme="minorHAnsi" w:hAnsi="Sylfaen" w:cs="Menlo Regular"/>
          <w:b/>
          <w:bCs w:val="0"/>
          <w:sz w:val="22"/>
          <w:szCs w:val="22"/>
          <w:lang w:eastAsia="en-US"/>
        </w:rPr>
        <w:t>:</w:t>
      </w:r>
      <w:r w:rsidRPr="00B959E2">
        <w:rPr>
          <w:color w:val="auto"/>
          <w:lang w:val="en-US"/>
        </w:rPr>
        <w:t xml:space="preserve"> Comparison of the data, collected by the notification system of the Ministry, and routine statistics data on maternal and neonatal mortality and still-births was carried out. Active collaboration with inter-sectoral groups (UN-IGME, UN-MMEIG) was established to clarify estimates of maternal and child mortality.  </w:t>
      </w:r>
    </w:p>
    <w:p w14:paraId="0EFCD445" w14:textId="77777777" w:rsidR="00B05784" w:rsidRPr="00B959E2" w:rsidRDefault="00B05784" w:rsidP="00B959E2">
      <w:pPr>
        <w:pStyle w:val="Head11"/>
        <w:rPr>
          <w:color w:val="auto"/>
          <w:lang w:val="en-US"/>
        </w:rPr>
      </w:pPr>
    </w:p>
    <w:p w14:paraId="4669D262" w14:textId="77777777" w:rsidR="00B959E2" w:rsidRPr="00B959E2" w:rsidRDefault="00B959E2" w:rsidP="00B959E2">
      <w:pPr>
        <w:pStyle w:val="Head11"/>
        <w:rPr>
          <w:color w:val="auto"/>
          <w:lang w:val="en-US"/>
        </w:rPr>
      </w:pPr>
      <w:r w:rsidRPr="00B05784">
        <w:rPr>
          <w:rFonts w:ascii="Sylfaen" w:eastAsiaTheme="minorHAnsi" w:hAnsi="Sylfaen" w:cs="Menlo Regular"/>
          <w:b/>
          <w:bCs w:val="0"/>
          <w:sz w:val="22"/>
          <w:szCs w:val="22"/>
          <w:lang w:eastAsia="en-US"/>
        </w:rPr>
        <w:t xml:space="preserve">Cooperation with Institute for Health Metrics and Evaluation  (IHME) at the University of Washington: </w:t>
      </w:r>
      <w:r w:rsidRPr="00B959E2">
        <w:rPr>
          <w:color w:val="auto"/>
          <w:lang w:val="en-US"/>
        </w:rPr>
        <w:t xml:space="preserve">The Center provided discharges data from in-patient facilities  and the cancer registry databases (provided data did not contain personal information). Activities in order to clarify the assessment of Georgia's maternal mortality rate were carried out. In 2018, three articles were published in "The Lancet" magazine in co-authorship with the NCDC staff. </w:t>
      </w:r>
    </w:p>
    <w:p w14:paraId="64B8DD41" w14:textId="77777777" w:rsidR="00B959E2" w:rsidRPr="00B959E2" w:rsidRDefault="00B959E2" w:rsidP="00B959E2">
      <w:pPr>
        <w:pStyle w:val="Head11"/>
        <w:rPr>
          <w:color w:val="auto"/>
          <w:lang w:val="en-US"/>
        </w:rPr>
      </w:pPr>
    </w:p>
    <w:p w14:paraId="230CF6C8" w14:textId="77777777" w:rsidR="00B959E2" w:rsidRPr="00B959E2" w:rsidRDefault="00B959E2" w:rsidP="00B959E2">
      <w:pPr>
        <w:pStyle w:val="Head11"/>
        <w:rPr>
          <w:color w:val="auto"/>
          <w:lang w:val="en-US"/>
        </w:rPr>
      </w:pPr>
      <w:r w:rsidRPr="00B05784">
        <w:rPr>
          <w:rFonts w:ascii="Sylfaen" w:eastAsiaTheme="minorHAnsi" w:hAnsi="Sylfaen" w:cs="Menlo Regular"/>
          <w:b/>
          <w:bCs w:val="0"/>
          <w:sz w:val="22"/>
          <w:szCs w:val="22"/>
          <w:lang w:eastAsia="en-US"/>
        </w:rPr>
        <w:t>Production of the medical classification:</w:t>
      </w:r>
      <w:r w:rsidRPr="00B959E2">
        <w:rPr>
          <w:color w:val="auto"/>
          <w:lang w:val="en-US"/>
        </w:rPr>
        <w:t xml:space="preserve"> Consultations on medical statistical classifications issues were provided.</w:t>
      </w:r>
    </w:p>
    <w:p w14:paraId="43642D46" w14:textId="77777777" w:rsidR="00B959E2" w:rsidRPr="00B959E2" w:rsidRDefault="00B959E2" w:rsidP="00B959E2">
      <w:pPr>
        <w:pStyle w:val="Head11"/>
        <w:rPr>
          <w:color w:val="auto"/>
          <w:lang w:val="en-US"/>
        </w:rPr>
      </w:pPr>
    </w:p>
    <w:p w14:paraId="7529AF5E" w14:textId="7DC6B0E8" w:rsidR="00B959E2" w:rsidRPr="00B959E2" w:rsidRDefault="00B959E2" w:rsidP="00B959E2">
      <w:pPr>
        <w:pStyle w:val="Head11"/>
        <w:rPr>
          <w:color w:val="auto"/>
          <w:lang w:val="en-US"/>
        </w:rPr>
      </w:pPr>
      <w:r w:rsidRPr="00B05784">
        <w:rPr>
          <w:rFonts w:ascii="Sylfaen" w:eastAsiaTheme="minorHAnsi" w:hAnsi="Sylfaen" w:cs="Menlo Regular"/>
          <w:b/>
          <w:bCs w:val="0"/>
          <w:sz w:val="22"/>
          <w:szCs w:val="22"/>
          <w:lang w:eastAsia="en-US"/>
        </w:rPr>
        <w:t>Participation in the European Health Information Initiative (EHII):</w:t>
      </w:r>
      <w:r w:rsidRPr="00B959E2">
        <w:rPr>
          <w:color w:val="auto"/>
          <w:lang w:val="en-US"/>
        </w:rPr>
        <w:t xml:space="preserve"> Georgia is a member of the European Health Information Initiative (EHII). This is the World Health Organization network, which aims to improve the information use in determination of health policy. The NCDC staff is actively involved in regular online sessions and conferences.</w:t>
      </w:r>
    </w:p>
    <w:p w14:paraId="5B399A4A" w14:textId="32CF0B12" w:rsidR="00B959E2" w:rsidRPr="00B959E2" w:rsidRDefault="00B959E2" w:rsidP="00B959E2">
      <w:pPr>
        <w:pStyle w:val="Head11"/>
        <w:rPr>
          <w:color w:val="auto"/>
          <w:lang w:val="en-US"/>
        </w:rPr>
      </w:pPr>
    </w:p>
    <w:p w14:paraId="4BE0ED83" w14:textId="28CF249B" w:rsidR="00B959E2" w:rsidRPr="00B959E2" w:rsidRDefault="00B959E2" w:rsidP="00B959E2">
      <w:pPr>
        <w:pStyle w:val="Head11"/>
        <w:rPr>
          <w:color w:val="auto"/>
          <w:lang w:val="en-US"/>
        </w:rPr>
      </w:pPr>
      <w:r w:rsidRPr="00B05784">
        <w:rPr>
          <w:rFonts w:ascii="Sylfaen" w:eastAsiaTheme="minorHAnsi" w:hAnsi="Sylfaen" w:cs="Menlo Regular"/>
          <w:b/>
          <w:bCs w:val="0"/>
          <w:sz w:val="22"/>
          <w:szCs w:val="22"/>
          <w:lang w:eastAsia="en-US"/>
        </w:rPr>
        <w:t>Preparation of various editions:</w:t>
      </w:r>
      <w:r w:rsidRPr="00B959E2">
        <w:rPr>
          <w:color w:val="auto"/>
          <w:lang w:val="en-US"/>
        </w:rPr>
        <w:t xml:space="preserve"> All indicators were recalculated for many years. This resulted in preparation and publishing of the statistical yearbook "Healthcare, Georgia, 2017" and Highlights (in Georgian and English).</w:t>
      </w:r>
    </w:p>
    <w:p w14:paraId="21EE47D8" w14:textId="2DBC19D6" w:rsidR="00B959E2" w:rsidRPr="00B959E2" w:rsidRDefault="00B05784" w:rsidP="00B959E2">
      <w:pPr>
        <w:pStyle w:val="Head11"/>
        <w:rPr>
          <w:color w:val="auto"/>
          <w:lang w:val="en-US"/>
        </w:rPr>
      </w:pPr>
      <w:r w:rsidRPr="00CD6A10">
        <w:rPr>
          <w:rFonts w:ascii="Sylfaen" w:hAnsi="Sylfaen"/>
          <w:noProof/>
          <w:sz w:val="22"/>
          <w:szCs w:val="22"/>
          <w:lang w:val="en-US" w:eastAsia="en-US"/>
        </w:rPr>
        <w:drawing>
          <wp:anchor distT="0" distB="0" distL="114300" distR="114300" simplePos="0" relativeHeight="252124160" behindDoc="0" locked="0" layoutInCell="1" allowOverlap="1" wp14:anchorId="0B161150" wp14:editId="0A1DA7E0">
            <wp:simplePos x="0" y="0"/>
            <wp:positionH relativeFrom="margin">
              <wp:posOffset>1060761</wp:posOffset>
            </wp:positionH>
            <wp:positionV relativeFrom="paragraph">
              <wp:posOffset>3810</wp:posOffset>
            </wp:positionV>
            <wp:extent cx="4206240" cy="2026920"/>
            <wp:effectExtent l="0" t="0" r="3810" b="0"/>
            <wp:wrapSquare wrapText="bothSides"/>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206240" cy="2026920"/>
                    </a:xfrm>
                    <a:prstGeom prst="rect">
                      <a:avLst/>
                    </a:prstGeom>
                  </pic:spPr>
                </pic:pic>
              </a:graphicData>
            </a:graphic>
            <wp14:sizeRelH relativeFrom="margin">
              <wp14:pctWidth>0</wp14:pctWidth>
            </wp14:sizeRelH>
            <wp14:sizeRelV relativeFrom="margin">
              <wp14:pctHeight>0</wp14:pctHeight>
            </wp14:sizeRelV>
          </wp:anchor>
        </w:drawing>
      </w:r>
      <w:r w:rsidR="00B959E2" w:rsidRPr="00B959E2">
        <w:rPr>
          <w:color w:val="auto"/>
          <w:lang w:val="en-US"/>
        </w:rPr>
        <w:tab/>
      </w:r>
    </w:p>
    <w:p w14:paraId="35FCE2F6" w14:textId="77777777" w:rsidR="00B959E2" w:rsidRPr="00B959E2" w:rsidRDefault="00B959E2" w:rsidP="00B959E2">
      <w:pPr>
        <w:pStyle w:val="Head11"/>
        <w:rPr>
          <w:color w:val="auto"/>
          <w:lang w:val="en-US"/>
        </w:rPr>
      </w:pPr>
    </w:p>
    <w:p w14:paraId="2D3FEAF2" w14:textId="30E780C7" w:rsidR="00B959E2" w:rsidRDefault="00B959E2" w:rsidP="00B959E2">
      <w:pPr>
        <w:pStyle w:val="Head11"/>
      </w:pPr>
    </w:p>
    <w:p w14:paraId="56F335E2" w14:textId="77777777" w:rsidR="00B05784" w:rsidRDefault="00B05784" w:rsidP="00B959E2">
      <w:pPr>
        <w:pStyle w:val="Head11"/>
      </w:pPr>
    </w:p>
    <w:p w14:paraId="7FD763C9" w14:textId="77777777" w:rsidR="00B05784" w:rsidRDefault="00B05784" w:rsidP="00B959E2">
      <w:pPr>
        <w:pStyle w:val="Head11"/>
      </w:pPr>
    </w:p>
    <w:p w14:paraId="051C024B" w14:textId="77777777" w:rsidR="00B05784" w:rsidRDefault="00B05784" w:rsidP="00B959E2">
      <w:pPr>
        <w:pStyle w:val="Head11"/>
      </w:pPr>
    </w:p>
    <w:p w14:paraId="1E90BCDB" w14:textId="77777777" w:rsidR="00B05784" w:rsidRDefault="00B05784" w:rsidP="00B959E2">
      <w:pPr>
        <w:pStyle w:val="Head11"/>
      </w:pPr>
    </w:p>
    <w:p w14:paraId="31A9ED95" w14:textId="77777777" w:rsidR="00B05784" w:rsidRDefault="00B05784" w:rsidP="00B959E2">
      <w:pPr>
        <w:pStyle w:val="Head11"/>
      </w:pPr>
    </w:p>
    <w:p w14:paraId="5F0C46AB" w14:textId="77777777" w:rsidR="00B05784" w:rsidRDefault="00B05784" w:rsidP="00B959E2">
      <w:pPr>
        <w:pStyle w:val="Head11"/>
      </w:pPr>
    </w:p>
    <w:p w14:paraId="74FFEA48" w14:textId="77777777" w:rsidR="00B05784" w:rsidRDefault="00B05784" w:rsidP="00B959E2">
      <w:pPr>
        <w:pStyle w:val="Head11"/>
      </w:pPr>
    </w:p>
    <w:p w14:paraId="18CBB608" w14:textId="77777777" w:rsidR="00B05784" w:rsidRDefault="00B05784" w:rsidP="00B959E2">
      <w:pPr>
        <w:pStyle w:val="Head11"/>
      </w:pPr>
    </w:p>
    <w:p w14:paraId="5A131DB5" w14:textId="77777777" w:rsidR="00B05784" w:rsidRDefault="00B05784" w:rsidP="00B959E2">
      <w:pPr>
        <w:pStyle w:val="Head11"/>
      </w:pPr>
    </w:p>
    <w:p w14:paraId="2EBDF7B8" w14:textId="77777777" w:rsidR="00B05784" w:rsidRDefault="00B05784" w:rsidP="00B959E2">
      <w:pPr>
        <w:pStyle w:val="Head11"/>
      </w:pPr>
    </w:p>
    <w:p w14:paraId="2A678990" w14:textId="77777777" w:rsidR="00B05784" w:rsidRDefault="00B05784" w:rsidP="00B959E2">
      <w:pPr>
        <w:pStyle w:val="Head11"/>
      </w:pPr>
    </w:p>
    <w:p w14:paraId="2FCFEE3C" w14:textId="77777777" w:rsidR="00B05784" w:rsidRDefault="00B05784" w:rsidP="00B05784">
      <w:pPr>
        <w:pStyle w:val="Head222"/>
      </w:pPr>
      <w:r w:rsidRPr="00C601EB">
        <w:rPr>
          <w:lang w:val="ka-GE"/>
        </w:rPr>
        <w:t xml:space="preserve">6.2. </w:t>
      </w:r>
      <w:r w:rsidRPr="00B05784">
        <w:t>Development of the digital</w:t>
      </w:r>
      <w:r w:rsidRPr="00C601EB">
        <w:rPr>
          <w:lang w:val="ka-GE"/>
        </w:rPr>
        <w:t xml:space="preserve"> mobile platform</w:t>
      </w:r>
      <w:r w:rsidRPr="00B05784">
        <w:t xml:space="preserve">: </w:t>
      </w:r>
    </w:p>
    <w:p w14:paraId="7CE5780B" w14:textId="77777777" w:rsidR="00B05784" w:rsidRPr="00B05784" w:rsidRDefault="00B05784" w:rsidP="00B05784">
      <w:pPr>
        <w:pStyle w:val="Heading3"/>
        <w:widowControl/>
        <w:numPr>
          <w:ilvl w:val="0"/>
          <w:numId w:val="37"/>
        </w:numPr>
        <w:spacing w:before="80" w:after="0" w:line="240" w:lineRule="auto"/>
        <w:jc w:val="both"/>
        <w:rPr>
          <w:rFonts w:ascii="Sylfaen" w:hAnsi="Sylfaen" w:cs="Sylfaen"/>
          <w:b w:val="0"/>
          <w:sz w:val="22"/>
          <w:szCs w:val="22"/>
          <w:lang w:val="ka-GE"/>
        </w:rPr>
      </w:pPr>
      <w:r w:rsidRPr="00B05784">
        <w:rPr>
          <w:rFonts w:ascii="Sylfaen" w:hAnsi="Sylfaen" w:cs="Sylfaen"/>
          <w:b w:val="0"/>
          <w:sz w:val="22"/>
          <w:szCs w:val="22"/>
          <w:lang w:val="en-US"/>
        </w:rPr>
        <w:t>A t</w:t>
      </w:r>
      <w:r w:rsidRPr="00B05784">
        <w:rPr>
          <w:rFonts w:ascii="Sylfaen" w:hAnsi="Sylfaen" w:cs="Sylfaen"/>
          <w:b w:val="0"/>
          <w:sz w:val="22"/>
          <w:szCs w:val="22"/>
          <w:lang w:val="ka-GE"/>
        </w:rPr>
        <w:t xml:space="preserve">echnical and coordination group was established in the </w:t>
      </w:r>
      <w:r w:rsidRPr="00B05784">
        <w:rPr>
          <w:rFonts w:ascii="Sylfaen" w:hAnsi="Sylfaen" w:cs="Sylfaen"/>
          <w:b w:val="0"/>
          <w:sz w:val="22"/>
          <w:szCs w:val="22"/>
          <w:lang w:val="en-US"/>
        </w:rPr>
        <w:t>NCDC i</w:t>
      </w:r>
      <w:r w:rsidRPr="00B05784">
        <w:rPr>
          <w:rFonts w:ascii="Sylfaen" w:hAnsi="Sylfaen" w:cs="Sylfaen"/>
          <w:b w:val="0"/>
          <w:sz w:val="22"/>
          <w:szCs w:val="22"/>
          <w:lang w:val="ka-GE"/>
        </w:rPr>
        <w:t xml:space="preserve">n order to introduce </w:t>
      </w:r>
      <w:r w:rsidRPr="00B05784">
        <w:rPr>
          <w:rFonts w:ascii="Sylfaen" w:hAnsi="Sylfaen" w:cs="Sylfaen"/>
          <w:b w:val="0"/>
          <w:sz w:val="22"/>
          <w:szCs w:val="22"/>
          <w:lang w:val="en-US"/>
        </w:rPr>
        <w:t>an</w:t>
      </w:r>
      <w:r w:rsidRPr="00B05784">
        <w:rPr>
          <w:rFonts w:ascii="Sylfaen" w:hAnsi="Sylfaen" w:cs="Sylfaen"/>
          <w:b w:val="0"/>
          <w:sz w:val="22"/>
          <w:szCs w:val="22"/>
          <w:lang w:val="ka-GE"/>
        </w:rPr>
        <w:t xml:space="preserve"> Immunization Electronic Module. Within the scope of this </w:t>
      </w:r>
      <w:r w:rsidRPr="00B05784">
        <w:rPr>
          <w:rFonts w:ascii="Sylfaen" w:hAnsi="Sylfaen" w:cs="Sylfaen"/>
          <w:b w:val="0"/>
          <w:sz w:val="22"/>
          <w:szCs w:val="22"/>
          <w:lang w:val="en-US"/>
        </w:rPr>
        <w:t>work</w:t>
      </w:r>
      <w:r w:rsidRPr="00B05784">
        <w:rPr>
          <w:rFonts w:ascii="Sylfaen" w:hAnsi="Sylfaen" w:cs="Sylfaen"/>
          <w:b w:val="0"/>
          <w:sz w:val="22"/>
          <w:szCs w:val="22"/>
          <w:lang w:val="ka-GE"/>
        </w:rPr>
        <w:t>, issues</w:t>
      </w:r>
      <w:r w:rsidRPr="00B05784">
        <w:rPr>
          <w:rFonts w:ascii="Sylfaen" w:hAnsi="Sylfaen" w:cs="Sylfaen"/>
          <w:b w:val="0"/>
          <w:sz w:val="22"/>
          <w:szCs w:val="22"/>
          <w:lang w:val="en-US"/>
        </w:rPr>
        <w:t>,</w:t>
      </w:r>
      <w:r w:rsidRPr="00B05784">
        <w:rPr>
          <w:rFonts w:ascii="Sylfaen" w:hAnsi="Sylfaen" w:cs="Sylfaen"/>
          <w:b w:val="0"/>
          <w:sz w:val="22"/>
          <w:szCs w:val="22"/>
          <w:lang w:val="ka-GE"/>
        </w:rPr>
        <w:t xml:space="preserve"> directly related to data registration and </w:t>
      </w:r>
      <w:r w:rsidRPr="00B05784">
        <w:rPr>
          <w:rFonts w:ascii="Sylfaen" w:hAnsi="Sylfaen" w:cs="Sylfaen"/>
          <w:b w:val="0"/>
          <w:sz w:val="22"/>
          <w:szCs w:val="22"/>
          <w:lang w:val="en-US"/>
        </w:rPr>
        <w:t>data</w:t>
      </w:r>
      <w:r w:rsidRPr="00B05784">
        <w:rPr>
          <w:rFonts w:ascii="Sylfaen" w:hAnsi="Sylfaen" w:cs="Sylfaen"/>
          <w:b w:val="0"/>
          <w:sz w:val="22"/>
          <w:szCs w:val="22"/>
          <w:lang w:val="ka-GE"/>
        </w:rPr>
        <w:t xml:space="preserve"> quality improvement</w:t>
      </w:r>
      <w:r w:rsidRPr="00B05784">
        <w:rPr>
          <w:rFonts w:ascii="Sylfaen" w:hAnsi="Sylfaen" w:cs="Sylfaen"/>
          <w:b w:val="0"/>
          <w:sz w:val="22"/>
          <w:szCs w:val="22"/>
          <w:lang w:val="en-US"/>
        </w:rPr>
        <w:t>,</w:t>
      </w:r>
      <w:r w:rsidRPr="00B05784">
        <w:rPr>
          <w:rFonts w:ascii="Sylfaen" w:hAnsi="Sylfaen" w:cs="Sylfaen"/>
          <w:b w:val="0"/>
          <w:sz w:val="22"/>
          <w:szCs w:val="22"/>
          <w:lang w:val="ka-GE"/>
        </w:rPr>
        <w:t xml:space="preserve"> were solved. Also, steps </w:t>
      </w:r>
      <w:r w:rsidRPr="00B05784">
        <w:rPr>
          <w:rFonts w:ascii="Sylfaen" w:hAnsi="Sylfaen" w:cs="Sylfaen"/>
          <w:b w:val="0"/>
          <w:sz w:val="22"/>
          <w:szCs w:val="22"/>
          <w:lang w:val="en-US"/>
        </w:rPr>
        <w:t xml:space="preserve">toward </w:t>
      </w:r>
      <w:r w:rsidRPr="00B05784">
        <w:rPr>
          <w:rFonts w:ascii="Sylfaen" w:hAnsi="Sylfaen" w:cs="Sylfaen"/>
          <w:b w:val="0"/>
          <w:sz w:val="22"/>
          <w:szCs w:val="22"/>
          <w:lang w:val="ka-GE"/>
        </w:rPr>
        <w:t xml:space="preserve">management </w:t>
      </w:r>
      <w:r w:rsidRPr="00B05784">
        <w:rPr>
          <w:rFonts w:ascii="Sylfaen" w:hAnsi="Sylfaen" w:cs="Sylfaen"/>
          <w:b w:val="0"/>
          <w:sz w:val="22"/>
          <w:szCs w:val="22"/>
          <w:lang w:val="en-US"/>
        </w:rPr>
        <w:t xml:space="preserve">of the </w:t>
      </w:r>
      <w:r w:rsidRPr="00B05784">
        <w:rPr>
          <w:rFonts w:ascii="Sylfaen" w:hAnsi="Sylfaen" w:cs="Sylfaen"/>
          <w:b w:val="0"/>
          <w:sz w:val="22"/>
          <w:szCs w:val="22"/>
          <w:lang w:val="ka-GE"/>
        </w:rPr>
        <w:t xml:space="preserve">immunization process </w:t>
      </w:r>
      <w:r w:rsidRPr="00B05784">
        <w:rPr>
          <w:rFonts w:ascii="Sylfaen" w:hAnsi="Sylfaen" w:cs="Sylfaen"/>
          <w:b w:val="0"/>
          <w:sz w:val="22"/>
          <w:szCs w:val="22"/>
          <w:lang w:val="en-US"/>
        </w:rPr>
        <w:t xml:space="preserve">supplies, using the </w:t>
      </w:r>
      <w:r w:rsidRPr="00B05784">
        <w:rPr>
          <w:rFonts w:ascii="Sylfaen" w:hAnsi="Sylfaen" w:cs="Sylfaen"/>
          <w:b w:val="0"/>
          <w:sz w:val="22"/>
          <w:szCs w:val="22"/>
          <w:lang w:val="ka-GE"/>
        </w:rPr>
        <w:t>electronic module</w:t>
      </w:r>
      <w:r w:rsidRPr="00B05784">
        <w:rPr>
          <w:rFonts w:ascii="Sylfaen" w:hAnsi="Sylfaen" w:cs="Sylfaen"/>
          <w:b w:val="0"/>
          <w:sz w:val="22"/>
          <w:szCs w:val="22"/>
          <w:lang w:val="en-US"/>
        </w:rPr>
        <w:t>,</w:t>
      </w:r>
      <w:r w:rsidRPr="00B05784">
        <w:rPr>
          <w:rFonts w:ascii="Sylfaen" w:hAnsi="Sylfaen" w:cs="Sylfaen"/>
          <w:b w:val="0"/>
          <w:sz w:val="22"/>
          <w:szCs w:val="22"/>
          <w:lang w:val="ka-GE"/>
        </w:rPr>
        <w:t xml:space="preserve"> have been taken</w:t>
      </w:r>
      <w:r w:rsidRPr="00B05784">
        <w:rPr>
          <w:rFonts w:ascii="Sylfaen" w:hAnsi="Sylfaen" w:cs="Sylfaen"/>
          <w:b w:val="0"/>
          <w:sz w:val="22"/>
          <w:szCs w:val="22"/>
          <w:lang w:val="en-US"/>
        </w:rPr>
        <w:t xml:space="preserve">. This </w:t>
      </w:r>
      <w:r w:rsidRPr="00B05784">
        <w:rPr>
          <w:rFonts w:ascii="Sylfaen" w:hAnsi="Sylfaen" w:cs="Sylfaen"/>
          <w:b w:val="0"/>
          <w:sz w:val="22"/>
          <w:szCs w:val="22"/>
          <w:lang w:val="ka-GE"/>
        </w:rPr>
        <w:t xml:space="preserve">is </w:t>
      </w:r>
      <w:r w:rsidRPr="00B05784">
        <w:rPr>
          <w:rFonts w:ascii="Sylfaen" w:hAnsi="Sylfaen" w:cs="Sylfaen"/>
          <w:b w:val="0"/>
          <w:sz w:val="22"/>
          <w:szCs w:val="22"/>
          <w:lang w:val="en-US"/>
        </w:rPr>
        <w:t>essential from the point of view of</w:t>
      </w:r>
      <w:r w:rsidRPr="00B05784">
        <w:rPr>
          <w:rFonts w:ascii="Sylfaen" w:hAnsi="Sylfaen" w:cs="Sylfaen"/>
          <w:b w:val="0"/>
          <w:sz w:val="22"/>
          <w:szCs w:val="22"/>
          <w:lang w:val="ka-GE"/>
        </w:rPr>
        <w:t xml:space="preserve"> the monitoring of vaccines and </w:t>
      </w:r>
      <w:r w:rsidRPr="00B05784">
        <w:rPr>
          <w:rFonts w:ascii="Sylfaen" w:hAnsi="Sylfaen" w:cs="Sylfaen"/>
          <w:b w:val="0"/>
          <w:sz w:val="22"/>
          <w:szCs w:val="22"/>
          <w:lang w:val="en-US"/>
        </w:rPr>
        <w:t xml:space="preserve">for the </w:t>
      </w:r>
      <w:r w:rsidRPr="00B05784">
        <w:rPr>
          <w:rFonts w:ascii="Sylfaen" w:hAnsi="Sylfaen" w:cs="Sylfaen"/>
          <w:b w:val="0"/>
          <w:sz w:val="22"/>
          <w:szCs w:val="22"/>
          <w:lang w:val="ka-GE"/>
        </w:rPr>
        <w:t>future planning;</w:t>
      </w:r>
    </w:p>
    <w:p w14:paraId="0A3B4A57" w14:textId="77777777" w:rsidR="00B05784" w:rsidRDefault="00B05784" w:rsidP="00B05784">
      <w:pPr>
        <w:pStyle w:val="ListParagraph"/>
        <w:widowControl/>
        <w:numPr>
          <w:ilvl w:val="0"/>
          <w:numId w:val="37"/>
        </w:numPr>
        <w:spacing w:after="120" w:line="264" w:lineRule="auto"/>
        <w:contextualSpacing/>
        <w:jc w:val="both"/>
        <w:rPr>
          <w:rFonts w:ascii="Sylfaen" w:hAnsi="Sylfaen"/>
          <w:lang w:val="ka-GE"/>
        </w:rPr>
      </w:pPr>
      <w:r w:rsidRPr="003E016C">
        <w:rPr>
          <w:rFonts w:ascii="Sylfaen" w:hAnsi="Sylfaen"/>
          <w:lang w:val="ka-GE"/>
        </w:rPr>
        <w:t xml:space="preserve">Existing reporting formats (066 and 025) were transferred into a new electronic platform. A digitalization process of all statistical reports </w:t>
      </w:r>
      <w:r>
        <w:rPr>
          <w:rFonts w:ascii="Sylfaen" w:hAnsi="Sylfaen"/>
        </w:rPr>
        <w:t>has been prepared</w:t>
      </w:r>
      <w:r w:rsidRPr="003E016C">
        <w:rPr>
          <w:rFonts w:ascii="Sylfaen" w:hAnsi="Sylfaen"/>
          <w:lang w:val="ka-GE"/>
        </w:rPr>
        <w:t xml:space="preserve"> in a parallel way; </w:t>
      </w:r>
    </w:p>
    <w:p w14:paraId="1F9FA753" w14:textId="77777777" w:rsidR="00B05784" w:rsidRPr="00CB13CD" w:rsidRDefault="00B05784" w:rsidP="00B05784">
      <w:pPr>
        <w:pStyle w:val="ListParagraph"/>
        <w:widowControl/>
        <w:numPr>
          <w:ilvl w:val="0"/>
          <w:numId w:val="37"/>
        </w:numPr>
        <w:spacing w:after="120" w:line="264" w:lineRule="auto"/>
        <w:contextualSpacing/>
        <w:jc w:val="both"/>
        <w:rPr>
          <w:rFonts w:ascii="Sylfaen" w:hAnsi="Sylfaen"/>
          <w:lang w:val="ka-GE"/>
        </w:rPr>
      </w:pPr>
      <w:r>
        <w:rPr>
          <w:rFonts w:ascii="Sylfaen" w:hAnsi="Sylfaen"/>
        </w:rPr>
        <w:lastRenderedPageBreak/>
        <w:t>Different activities on modification of the Electronic Module of Hepatitis C screening were carried out to decentralize the elimination of Hepatitis C in the country;</w:t>
      </w:r>
    </w:p>
    <w:p w14:paraId="4AE2EC13" w14:textId="77777777" w:rsidR="00B05784" w:rsidRPr="00CB13CD" w:rsidRDefault="00B05784" w:rsidP="00B05784">
      <w:pPr>
        <w:pStyle w:val="ListParagraph"/>
        <w:widowControl/>
        <w:numPr>
          <w:ilvl w:val="0"/>
          <w:numId w:val="37"/>
        </w:numPr>
        <w:spacing w:after="120" w:line="264" w:lineRule="auto"/>
        <w:contextualSpacing/>
        <w:jc w:val="both"/>
        <w:rPr>
          <w:rFonts w:ascii="Sylfaen" w:hAnsi="Sylfaen"/>
          <w:lang w:val="ka-GE"/>
        </w:rPr>
      </w:pPr>
      <w:r>
        <w:rPr>
          <w:rFonts w:ascii="Sylfaen" w:hAnsi="Sylfaen"/>
        </w:rPr>
        <w:t>Hepatitis C analytical system was updated;</w:t>
      </w:r>
    </w:p>
    <w:p w14:paraId="7E877555" w14:textId="77777777" w:rsidR="00B05784" w:rsidRPr="009F1026" w:rsidRDefault="00B05784" w:rsidP="00B05784">
      <w:pPr>
        <w:pStyle w:val="ListParagraph"/>
        <w:widowControl/>
        <w:numPr>
          <w:ilvl w:val="0"/>
          <w:numId w:val="37"/>
        </w:numPr>
        <w:spacing w:after="120" w:line="264" w:lineRule="auto"/>
        <w:contextualSpacing/>
        <w:jc w:val="both"/>
        <w:rPr>
          <w:rFonts w:ascii="Sylfaen" w:hAnsi="Sylfaen"/>
          <w:lang w:val="ka-GE"/>
        </w:rPr>
      </w:pPr>
      <w:r>
        <w:rPr>
          <w:rFonts w:ascii="Sylfaen" w:hAnsi="Sylfaen"/>
        </w:rPr>
        <w:t>In the frame of Hepatitis C elimination, the NCDC carried out different campanies to deliver short messages to the population. In 2018, more than 3 million SMS were sent;</w:t>
      </w:r>
    </w:p>
    <w:p w14:paraId="2DAD3551" w14:textId="77777777" w:rsidR="00B05784" w:rsidRPr="00857905" w:rsidRDefault="00B05784" w:rsidP="00B05784">
      <w:pPr>
        <w:pStyle w:val="ListParagraph"/>
        <w:widowControl/>
        <w:numPr>
          <w:ilvl w:val="0"/>
          <w:numId w:val="37"/>
        </w:numPr>
        <w:spacing w:after="120" w:line="264" w:lineRule="auto"/>
        <w:contextualSpacing/>
        <w:jc w:val="both"/>
        <w:rPr>
          <w:rFonts w:ascii="Sylfaen" w:hAnsi="Sylfaen"/>
          <w:lang w:val="ka-GE"/>
        </w:rPr>
      </w:pPr>
      <w:r>
        <w:rPr>
          <w:rFonts w:ascii="Sylfaen" w:hAnsi="Sylfaen"/>
        </w:rPr>
        <w:t>The AIDS prevention e-System within the Global Fund funding became operational in a real-time;</w:t>
      </w:r>
    </w:p>
    <w:p w14:paraId="68E32C94" w14:textId="77777777" w:rsidR="00B05784" w:rsidRPr="00857905" w:rsidRDefault="00B05784" w:rsidP="00B05784">
      <w:pPr>
        <w:pStyle w:val="ListParagraph"/>
        <w:widowControl/>
        <w:numPr>
          <w:ilvl w:val="0"/>
          <w:numId w:val="37"/>
        </w:numPr>
        <w:spacing w:after="120" w:line="264" w:lineRule="auto"/>
        <w:contextualSpacing/>
        <w:jc w:val="both"/>
        <w:rPr>
          <w:rFonts w:ascii="Sylfaen" w:hAnsi="Sylfaen"/>
          <w:lang w:val="ka-GE"/>
        </w:rPr>
      </w:pPr>
      <w:r>
        <w:rPr>
          <w:rFonts w:ascii="Sylfaen" w:hAnsi="Sylfaen"/>
        </w:rPr>
        <w:t>The Center’s newly designed web-site became operational added by intranet function;</w:t>
      </w:r>
    </w:p>
    <w:p w14:paraId="6E3226E5" w14:textId="77777777" w:rsidR="00B05784" w:rsidRPr="009F1026" w:rsidRDefault="00B05784" w:rsidP="00B05784">
      <w:pPr>
        <w:pStyle w:val="ListParagraph"/>
        <w:widowControl/>
        <w:numPr>
          <w:ilvl w:val="0"/>
          <w:numId w:val="37"/>
        </w:numPr>
        <w:spacing w:after="120" w:line="264" w:lineRule="auto"/>
        <w:contextualSpacing/>
        <w:jc w:val="both"/>
        <w:rPr>
          <w:rFonts w:ascii="Sylfaen" w:hAnsi="Sylfaen"/>
          <w:lang w:val="ka-GE"/>
        </w:rPr>
      </w:pPr>
      <w:r w:rsidRPr="00545FEE">
        <w:rPr>
          <w:rFonts w:ascii="Sylfaen" w:hAnsi="Sylfaen"/>
        </w:rPr>
        <w:t>The instensified works were conducted to create new and updated e-Systems</w:t>
      </w:r>
      <w:r>
        <w:rPr>
          <w:rFonts w:ascii="Sylfaen" w:hAnsi="Sylfaen"/>
        </w:rPr>
        <w:t xml:space="preserve"> Different activities in the field of electronic systems development and updating were carried out:</w:t>
      </w:r>
    </w:p>
    <w:p w14:paraId="150B0612" w14:textId="77777777" w:rsidR="00B05784" w:rsidRPr="009F1026" w:rsidRDefault="00B05784" w:rsidP="00B05784">
      <w:pPr>
        <w:pStyle w:val="ListParagraph"/>
        <w:widowControl/>
        <w:numPr>
          <w:ilvl w:val="1"/>
          <w:numId w:val="37"/>
        </w:numPr>
        <w:spacing w:after="120" w:line="264" w:lineRule="auto"/>
        <w:contextualSpacing/>
        <w:jc w:val="both"/>
        <w:rPr>
          <w:rFonts w:ascii="Sylfaen" w:hAnsi="Sylfaen"/>
          <w:lang w:val="ka-GE"/>
        </w:rPr>
      </w:pPr>
      <w:r>
        <w:rPr>
          <w:rFonts w:ascii="Sylfaen" w:hAnsi="Sylfaen"/>
        </w:rPr>
        <w:t>Blood Donor System;</w:t>
      </w:r>
    </w:p>
    <w:p w14:paraId="62F4A326" w14:textId="77777777" w:rsidR="00B05784" w:rsidRPr="00B05784" w:rsidRDefault="00B05784" w:rsidP="00B05784">
      <w:pPr>
        <w:pStyle w:val="ListParagraph"/>
        <w:widowControl/>
        <w:numPr>
          <w:ilvl w:val="1"/>
          <w:numId w:val="37"/>
        </w:numPr>
        <w:spacing w:after="120" w:line="264" w:lineRule="auto"/>
        <w:contextualSpacing/>
        <w:jc w:val="both"/>
        <w:rPr>
          <w:rFonts w:ascii="Sylfaen" w:hAnsi="Sylfaen"/>
          <w:lang w:val="ka-GE"/>
        </w:rPr>
      </w:pPr>
      <w:r>
        <w:rPr>
          <w:rFonts w:ascii="Sylfaen" w:hAnsi="Sylfaen"/>
        </w:rPr>
        <w:t>Registration p</w:t>
      </w:r>
      <w:r w:rsidRPr="009F1026">
        <w:rPr>
          <w:rFonts w:ascii="Sylfaen" w:hAnsi="Sylfaen"/>
          <w:lang w:val="ka-GE"/>
        </w:rPr>
        <w:t>rocess of chemical</w:t>
      </w:r>
      <w:r>
        <w:rPr>
          <w:rFonts w:ascii="Sylfaen" w:hAnsi="Sylfaen"/>
        </w:rPr>
        <w:t>s.</w:t>
      </w:r>
    </w:p>
    <w:p w14:paraId="55E4B7CF" w14:textId="77777777" w:rsidR="00B05784" w:rsidRDefault="00B05784" w:rsidP="00B05784">
      <w:pPr>
        <w:widowControl/>
        <w:spacing w:after="120" w:line="264" w:lineRule="auto"/>
        <w:contextualSpacing/>
        <w:jc w:val="both"/>
        <w:rPr>
          <w:rFonts w:ascii="Sylfaen" w:hAnsi="Sylfaen"/>
          <w:lang w:val="ka-GE"/>
        </w:rPr>
      </w:pPr>
    </w:p>
    <w:p w14:paraId="742CEE04" w14:textId="77777777" w:rsidR="00B05784" w:rsidRDefault="00B05784" w:rsidP="00B05784">
      <w:pPr>
        <w:widowControl/>
        <w:spacing w:after="120" w:line="264" w:lineRule="auto"/>
        <w:contextualSpacing/>
        <w:jc w:val="both"/>
        <w:rPr>
          <w:rFonts w:ascii="Sylfaen" w:hAnsi="Sylfaen"/>
          <w:lang w:val="ka-GE"/>
        </w:rPr>
      </w:pPr>
    </w:p>
    <w:p w14:paraId="6514DC74" w14:textId="77777777" w:rsidR="00B05784" w:rsidRPr="00B05784" w:rsidRDefault="00B05784" w:rsidP="00B05784">
      <w:pPr>
        <w:pStyle w:val="Head11"/>
        <w:spacing w:after="240"/>
        <w:rPr>
          <w:b/>
          <w:sz w:val="22"/>
          <w:szCs w:val="22"/>
        </w:rPr>
      </w:pPr>
      <w:r w:rsidRPr="00B05784">
        <w:rPr>
          <w:b/>
          <w:sz w:val="22"/>
          <w:szCs w:val="22"/>
        </w:rPr>
        <w:t>Major Challenges</w:t>
      </w:r>
    </w:p>
    <w:p w14:paraId="6C5A3FCE" w14:textId="77777777" w:rsidR="00B05784" w:rsidRPr="00B05784" w:rsidRDefault="00B05784" w:rsidP="00B05784">
      <w:pPr>
        <w:pStyle w:val="ListParagraph"/>
        <w:widowControl/>
        <w:numPr>
          <w:ilvl w:val="0"/>
          <w:numId w:val="37"/>
        </w:numPr>
        <w:spacing w:after="120" w:line="264" w:lineRule="auto"/>
        <w:contextualSpacing/>
        <w:jc w:val="both"/>
        <w:rPr>
          <w:rFonts w:ascii="Sylfaen" w:hAnsi="Sylfaen"/>
        </w:rPr>
      </w:pPr>
      <w:r w:rsidRPr="00B05784">
        <w:rPr>
          <w:rFonts w:ascii="Sylfaen" w:hAnsi="Sylfaen"/>
        </w:rPr>
        <w:t>Data Quality (Coverage, accuracy, timeliness)</w:t>
      </w:r>
    </w:p>
    <w:p w14:paraId="5D4EB0BA" w14:textId="77777777" w:rsidR="00B05784" w:rsidRPr="00B05784" w:rsidRDefault="00B05784" w:rsidP="00B05784">
      <w:pPr>
        <w:pStyle w:val="ListParagraph"/>
        <w:widowControl/>
        <w:numPr>
          <w:ilvl w:val="0"/>
          <w:numId w:val="37"/>
        </w:numPr>
        <w:spacing w:after="120" w:line="264" w:lineRule="auto"/>
        <w:contextualSpacing/>
        <w:jc w:val="both"/>
        <w:rPr>
          <w:rFonts w:ascii="Sylfaen" w:hAnsi="Sylfaen"/>
        </w:rPr>
      </w:pPr>
      <w:r w:rsidRPr="00B05784">
        <w:rPr>
          <w:rFonts w:ascii="Sylfaen" w:hAnsi="Sylfaen"/>
        </w:rPr>
        <w:t xml:space="preserve">Human resources development </w:t>
      </w:r>
    </w:p>
    <w:p w14:paraId="2EDEC92E" w14:textId="77777777" w:rsidR="00B05784" w:rsidRDefault="00B05784" w:rsidP="00B05784">
      <w:pPr>
        <w:pStyle w:val="ListParagraph"/>
        <w:widowControl/>
        <w:numPr>
          <w:ilvl w:val="0"/>
          <w:numId w:val="37"/>
        </w:numPr>
        <w:spacing w:after="120" w:line="264" w:lineRule="auto"/>
        <w:contextualSpacing/>
        <w:jc w:val="both"/>
        <w:rPr>
          <w:rFonts w:ascii="Sylfaen" w:eastAsia="Times New Roman" w:hAnsi="Sylfaen"/>
          <w:color w:val="000000" w:themeColor="text1"/>
          <w:kern w:val="24"/>
        </w:rPr>
      </w:pPr>
      <w:r w:rsidRPr="00B05784">
        <w:rPr>
          <w:rFonts w:ascii="Sylfaen" w:hAnsi="Sylfaen"/>
        </w:rPr>
        <w:t>Development</w:t>
      </w:r>
      <w:r w:rsidRPr="0008236D">
        <w:rPr>
          <w:rFonts w:ascii="Sylfaen" w:eastAsia="Times New Roman" w:hAnsi="Sylfaen"/>
          <w:color w:val="000000" w:themeColor="text1"/>
          <w:kern w:val="24"/>
        </w:rPr>
        <w:t xml:space="preserve"> of the system </w:t>
      </w:r>
      <w:r>
        <w:rPr>
          <w:rFonts w:ascii="Sylfaen" w:eastAsia="Times New Roman" w:hAnsi="Sylfaen"/>
          <w:color w:val="000000" w:themeColor="text1"/>
          <w:kern w:val="24"/>
        </w:rPr>
        <w:t>and</w:t>
      </w:r>
      <w:r w:rsidRPr="0008236D">
        <w:rPr>
          <w:rFonts w:ascii="Sylfaen" w:eastAsia="Times New Roman" w:hAnsi="Sylfaen"/>
          <w:color w:val="000000" w:themeColor="text1"/>
          <w:kern w:val="24"/>
        </w:rPr>
        <w:t xml:space="preserve"> transfer from paper-based to electronic reporting</w:t>
      </w:r>
    </w:p>
    <w:p w14:paraId="5CC2CD4C" w14:textId="77777777" w:rsidR="00B05784" w:rsidRDefault="00B05784" w:rsidP="00B05784">
      <w:pPr>
        <w:widowControl/>
        <w:spacing w:after="120" w:line="264" w:lineRule="auto"/>
        <w:contextualSpacing/>
        <w:jc w:val="both"/>
        <w:rPr>
          <w:rFonts w:ascii="Sylfaen" w:eastAsia="Times New Roman" w:hAnsi="Sylfaen"/>
          <w:color w:val="000000" w:themeColor="text1"/>
          <w:kern w:val="24"/>
        </w:rPr>
      </w:pPr>
    </w:p>
    <w:p w14:paraId="40CEC57F" w14:textId="77777777" w:rsidR="00B05784" w:rsidRDefault="00B05784" w:rsidP="00B05784">
      <w:pPr>
        <w:widowControl/>
        <w:spacing w:after="120" w:line="264" w:lineRule="auto"/>
        <w:contextualSpacing/>
        <w:jc w:val="both"/>
        <w:rPr>
          <w:rFonts w:ascii="Sylfaen" w:eastAsia="Times New Roman" w:hAnsi="Sylfaen"/>
          <w:color w:val="000000" w:themeColor="text1"/>
          <w:kern w:val="24"/>
        </w:rPr>
      </w:pPr>
    </w:p>
    <w:p w14:paraId="577B5D3F" w14:textId="77777777" w:rsidR="00B05784" w:rsidRDefault="00B05784" w:rsidP="00B05784">
      <w:pPr>
        <w:widowControl/>
        <w:spacing w:after="120" w:line="264" w:lineRule="auto"/>
        <w:contextualSpacing/>
        <w:jc w:val="both"/>
        <w:rPr>
          <w:rFonts w:ascii="Sylfaen" w:eastAsia="Times New Roman" w:hAnsi="Sylfaen"/>
          <w:color w:val="000000" w:themeColor="text1"/>
          <w:kern w:val="24"/>
        </w:rPr>
      </w:pPr>
    </w:p>
    <w:p w14:paraId="32B517FF" w14:textId="77777777" w:rsidR="00B05784" w:rsidRDefault="00B05784" w:rsidP="00B05784">
      <w:pPr>
        <w:widowControl/>
        <w:spacing w:after="120" w:line="264" w:lineRule="auto"/>
        <w:contextualSpacing/>
        <w:jc w:val="both"/>
        <w:rPr>
          <w:rFonts w:ascii="Sylfaen" w:eastAsia="Times New Roman" w:hAnsi="Sylfaen"/>
          <w:color w:val="000000" w:themeColor="text1"/>
          <w:kern w:val="24"/>
        </w:rPr>
      </w:pPr>
    </w:p>
    <w:p w14:paraId="686670DE" w14:textId="77777777" w:rsidR="00B05784" w:rsidRDefault="00B05784" w:rsidP="00B05784">
      <w:pPr>
        <w:widowControl/>
        <w:spacing w:after="120" w:line="264" w:lineRule="auto"/>
        <w:contextualSpacing/>
        <w:jc w:val="both"/>
        <w:rPr>
          <w:rFonts w:ascii="Sylfaen" w:eastAsia="Times New Roman" w:hAnsi="Sylfaen"/>
          <w:color w:val="000000" w:themeColor="text1"/>
          <w:kern w:val="24"/>
        </w:rPr>
      </w:pPr>
    </w:p>
    <w:p w14:paraId="3D04EFAE" w14:textId="77777777" w:rsidR="00B05784" w:rsidRDefault="00B05784" w:rsidP="00B05784">
      <w:pPr>
        <w:widowControl/>
        <w:spacing w:after="120" w:line="264" w:lineRule="auto"/>
        <w:contextualSpacing/>
        <w:jc w:val="both"/>
        <w:rPr>
          <w:rFonts w:ascii="Sylfaen" w:eastAsia="Times New Roman" w:hAnsi="Sylfaen"/>
          <w:color w:val="000000" w:themeColor="text1"/>
          <w:kern w:val="24"/>
        </w:rPr>
      </w:pPr>
    </w:p>
    <w:p w14:paraId="016BC9CB" w14:textId="77777777" w:rsidR="00B05784" w:rsidRDefault="00B05784" w:rsidP="00B05784">
      <w:pPr>
        <w:widowControl/>
        <w:spacing w:after="120" w:line="264" w:lineRule="auto"/>
        <w:contextualSpacing/>
        <w:jc w:val="both"/>
        <w:rPr>
          <w:rFonts w:ascii="Sylfaen" w:eastAsia="Times New Roman" w:hAnsi="Sylfaen"/>
          <w:color w:val="000000" w:themeColor="text1"/>
          <w:kern w:val="24"/>
        </w:rPr>
      </w:pPr>
    </w:p>
    <w:p w14:paraId="1F293396" w14:textId="77777777" w:rsidR="00B05784" w:rsidRDefault="00B05784" w:rsidP="00B05784">
      <w:pPr>
        <w:widowControl/>
        <w:spacing w:after="120" w:line="264" w:lineRule="auto"/>
        <w:contextualSpacing/>
        <w:jc w:val="both"/>
        <w:rPr>
          <w:rFonts w:ascii="Sylfaen" w:eastAsia="Times New Roman" w:hAnsi="Sylfaen"/>
          <w:color w:val="000000" w:themeColor="text1"/>
          <w:kern w:val="24"/>
        </w:rPr>
      </w:pPr>
    </w:p>
    <w:p w14:paraId="0AACB5DF" w14:textId="77777777" w:rsidR="00B05784" w:rsidRDefault="00B05784" w:rsidP="00B05784">
      <w:pPr>
        <w:widowControl/>
        <w:spacing w:after="120" w:line="264" w:lineRule="auto"/>
        <w:contextualSpacing/>
        <w:jc w:val="both"/>
        <w:rPr>
          <w:rFonts w:ascii="Sylfaen" w:eastAsia="Times New Roman" w:hAnsi="Sylfaen"/>
          <w:color w:val="000000" w:themeColor="text1"/>
          <w:kern w:val="24"/>
        </w:rPr>
      </w:pPr>
    </w:p>
    <w:p w14:paraId="1EC9E9B8" w14:textId="77777777" w:rsidR="00B05784" w:rsidRDefault="00B05784" w:rsidP="00B05784">
      <w:pPr>
        <w:widowControl/>
        <w:spacing w:after="120" w:line="264" w:lineRule="auto"/>
        <w:contextualSpacing/>
        <w:jc w:val="both"/>
        <w:rPr>
          <w:rFonts w:ascii="Sylfaen" w:eastAsia="Times New Roman" w:hAnsi="Sylfaen"/>
          <w:color w:val="000000" w:themeColor="text1"/>
          <w:kern w:val="24"/>
        </w:rPr>
      </w:pPr>
    </w:p>
    <w:p w14:paraId="4317EE6E" w14:textId="77777777" w:rsidR="00B05784" w:rsidRDefault="00B05784" w:rsidP="00B05784">
      <w:pPr>
        <w:widowControl/>
        <w:spacing w:after="120" w:line="264" w:lineRule="auto"/>
        <w:contextualSpacing/>
        <w:jc w:val="both"/>
        <w:rPr>
          <w:rFonts w:ascii="Sylfaen" w:eastAsia="Times New Roman" w:hAnsi="Sylfaen"/>
          <w:color w:val="000000" w:themeColor="text1"/>
          <w:kern w:val="24"/>
        </w:rPr>
      </w:pPr>
    </w:p>
    <w:p w14:paraId="0822C519" w14:textId="77777777" w:rsidR="00B05784" w:rsidRDefault="00B05784" w:rsidP="00B05784">
      <w:pPr>
        <w:widowControl/>
        <w:spacing w:after="120" w:line="264" w:lineRule="auto"/>
        <w:contextualSpacing/>
        <w:jc w:val="both"/>
        <w:rPr>
          <w:rFonts w:ascii="Sylfaen" w:eastAsia="Times New Roman" w:hAnsi="Sylfaen"/>
          <w:color w:val="000000" w:themeColor="text1"/>
          <w:kern w:val="24"/>
        </w:rPr>
      </w:pPr>
    </w:p>
    <w:p w14:paraId="38F004AF" w14:textId="77777777" w:rsidR="00B05784" w:rsidRDefault="00B05784" w:rsidP="00B05784">
      <w:pPr>
        <w:widowControl/>
        <w:spacing w:after="120" w:line="264" w:lineRule="auto"/>
        <w:contextualSpacing/>
        <w:jc w:val="both"/>
        <w:rPr>
          <w:rFonts w:ascii="Sylfaen" w:eastAsia="Times New Roman" w:hAnsi="Sylfaen"/>
          <w:color w:val="000000" w:themeColor="text1"/>
          <w:kern w:val="24"/>
        </w:rPr>
      </w:pPr>
    </w:p>
    <w:p w14:paraId="6AF074AE" w14:textId="77777777" w:rsidR="00B05784" w:rsidRDefault="00B05784" w:rsidP="00B05784">
      <w:pPr>
        <w:widowControl/>
        <w:spacing w:after="120" w:line="264" w:lineRule="auto"/>
        <w:contextualSpacing/>
        <w:jc w:val="both"/>
        <w:rPr>
          <w:rFonts w:ascii="Sylfaen" w:eastAsia="Times New Roman" w:hAnsi="Sylfaen"/>
          <w:color w:val="000000" w:themeColor="text1"/>
          <w:kern w:val="24"/>
        </w:rPr>
      </w:pPr>
    </w:p>
    <w:p w14:paraId="25B91F83" w14:textId="77777777" w:rsidR="00B05784" w:rsidRDefault="00B05784" w:rsidP="00B05784">
      <w:pPr>
        <w:widowControl/>
        <w:spacing w:after="120" w:line="264" w:lineRule="auto"/>
        <w:contextualSpacing/>
        <w:jc w:val="both"/>
        <w:rPr>
          <w:rFonts w:ascii="Sylfaen" w:eastAsia="Times New Roman" w:hAnsi="Sylfaen"/>
          <w:color w:val="000000" w:themeColor="text1"/>
          <w:kern w:val="24"/>
        </w:rPr>
      </w:pPr>
    </w:p>
    <w:p w14:paraId="49FAB86F" w14:textId="77777777" w:rsidR="00B05784" w:rsidRDefault="00B05784" w:rsidP="00B05784">
      <w:pPr>
        <w:widowControl/>
        <w:spacing w:after="120" w:line="264" w:lineRule="auto"/>
        <w:contextualSpacing/>
        <w:jc w:val="both"/>
        <w:rPr>
          <w:rFonts w:ascii="Sylfaen" w:eastAsia="Times New Roman" w:hAnsi="Sylfaen"/>
          <w:color w:val="000000" w:themeColor="text1"/>
          <w:kern w:val="24"/>
        </w:rPr>
      </w:pPr>
    </w:p>
    <w:p w14:paraId="32825DFB" w14:textId="77777777" w:rsidR="00B05784" w:rsidRDefault="00B05784" w:rsidP="00B05784">
      <w:pPr>
        <w:widowControl/>
        <w:spacing w:after="120" w:line="264" w:lineRule="auto"/>
        <w:contextualSpacing/>
        <w:jc w:val="both"/>
        <w:rPr>
          <w:rFonts w:ascii="Sylfaen" w:eastAsia="Times New Roman" w:hAnsi="Sylfaen"/>
          <w:color w:val="000000" w:themeColor="text1"/>
          <w:kern w:val="24"/>
        </w:rPr>
      </w:pPr>
    </w:p>
    <w:p w14:paraId="4E5C2FFD" w14:textId="77777777" w:rsidR="00B05784" w:rsidRDefault="00B05784" w:rsidP="00B05784">
      <w:pPr>
        <w:widowControl/>
        <w:spacing w:after="120" w:line="264" w:lineRule="auto"/>
        <w:contextualSpacing/>
        <w:jc w:val="both"/>
        <w:rPr>
          <w:rFonts w:ascii="Sylfaen" w:eastAsia="Times New Roman" w:hAnsi="Sylfaen"/>
          <w:color w:val="000000" w:themeColor="text1"/>
          <w:kern w:val="24"/>
        </w:rPr>
      </w:pPr>
    </w:p>
    <w:p w14:paraId="41A9D387" w14:textId="77777777" w:rsidR="00B05784" w:rsidRDefault="00B05784" w:rsidP="00B05784">
      <w:pPr>
        <w:widowControl/>
        <w:spacing w:after="120" w:line="264" w:lineRule="auto"/>
        <w:contextualSpacing/>
        <w:jc w:val="both"/>
        <w:rPr>
          <w:rFonts w:ascii="Sylfaen" w:eastAsia="Times New Roman" w:hAnsi="Sylfaen"/>
          <w:color w:val="000000" w:themeColor="text1"/>
          <w:kern w:val="24"/>
        </w:rPr>
      </w:pPr>
    </w:p>
    <w:p w14:paraId="2B24BAFC" w14:textId="77777777" w:rsidR="00B05784" w:rsidRDefault="00B05784" w:rsidP="00B05784">
      <w:pPr>
        <w:widowControl/>
        <w:spacing w:after="120" w:line="264" w:lineRule="auto"/>
        <w:contextualSpacing/>
        <w:jc w:val="both"/>
        <w:rPr>
          <w:rFonts w:ascii="Sylfaen" w:eastAsia="Times New Roman" w:hAnsi="Sylfaen"/>
          <w:color w:val="000000" w:themeColor="text1"/>
          <w:kern w:val="24"/>
        </w:rPr>
      </w:pPr>
    </w:p>
    <w:p w14:paraId="3B262053" w14:textId="77777777" w:rsidR="00B05784" w:rsidRDefault="00B05784" w:rsidP="00B05784">
      <w:pPr>
        <w:widowControl/>
        <w:spacing w:after="120" w:line="264" w:lineRule="auto"/>
        <w:contextualSpacing/>
        <w:jc w:val="both"/>
        <w:rPr>
          <w:rFonts w:ascii="Sylfaen" w:eastAsia="Times New Roman" w:hAnsi="Sylfaen"/>
          <w:color w:val="000000" w:themeColor="text1"/>
          <w:kern w:val="24"/>
        </w:rPr>
      </w:pPr>
    </w:p>
    <w:p w14:paraId="40B2F4A2" w14:textId="77777777" w:rsidR="00B05784" w:rsidRDefault="00B05784" w:rsidP="00B05784">
      <w:pPr>
        <w:widowControl/>
        <w:spacing w:after="120" w:line="264" w:lineRule="auto"/>
        <w:contextualSpacing/>
        <w:jc w:val="both"/>
        <w:rPr>
          <w:rFonts w:ascii="Sylfaen" w:eastAsia="Times New Roman" w:hAnsi="Sylfaen"/>
          <w:color w:val="000000" w:themeColor="text1"/>
          <w:kern w:val="24"/>
        </w:rPr>
      </w:pPr>
    </w:p>
    <w:p w14:paraId="2C5FB495" w14:textId="77777777" w:rsidR="00B05784" w:rsidRDefault="00B05784" w:rsidP="00B05784">
      <w:pPr>
        <w:widowControl/>
        <w:spacing w:after="120" w:line="264" w:lineRule="auto"/>
        <w:contextualSpacing/>
        <w:jc w:val="both"/>
        <w:rPr>
          <w:rFonts w:ascii="Sylfaen" w:eastAsia="Times New Roman" w:hAnsi="Sylfaen"/>
          <w:color w:val="000000" w:themeColor="text1"/>
          <w:kern w:val="24"/>
        </w:rPr>
      </w:pPr>
    </w:p>
    <w:p w14:paraId="6E9F87C6" w14:textId="77777777" w:rsidR="00B05784" w:rsidRDefault="00B05784" w:rsidP="00B05784">
      <w:pPr>
        <w:widowControl/>
        <w:spacing w:after="120" w:line="264" w:lineRule="auto"/>
        <w:contextualSpacing/>
        <w:jc w:val="both"/>
        <w:rPr>
          <w:rFonts w:ascii="Sylfaen" w:eastAsia="Times New Roman" w:hAnsi="Sylfaen"/>
          <w:color w:val="000000" w:themeColor="text1"/>
          <w:kern w:val="24"/>
        </w:rPr>
      </w:pPr>
    </w:p>
    <w:p w14:paraId="7928BA5A" w14:textId="77777777" w:rsidR="00B05784" w:rsidRDefault="00B05784" w:rsidP="00B05784">
      <w:pPr>
        <w:widowControl/>
        <w:spacing w:after="120" w:line="264" w:lineRule="auto"/>
        <w:contextualSpacing/>
        <w:jc w:val="both"/>
        <w:rPr>
          <w:rFonts w:ascii="Sylfaen" w:eastAsia="Times New Roman" w:hAnsi="Sylfaen"/>
          <w:color w:val="000000" w:themeColor="text1"/>
          <w:kern w:val="24"/>
        </w:rPr>
      </w:pPr>
    </w:p>
    <w:p w14:paraId="2A81FF9D" w14:textId="77777777" w:rsidR="00B05784" w:rsidRDefault="00B05784" w:rsidP="00B05784">
      <w:pPr>
        <w:widowControl/>
        <w:spacing w:after="120" w:line="264" w:lineRule="auto"/>
        <w:contextualSpacing/>
        <w:jc w:val="both"/>
        <w:rPr>
          <w:rFonts w:ascii="Sylfaen" w:eastAsia="Times New Roman" w:hAnsi="Sylfaen"/>
          <w:color w:val="000000" w:themeColor="text1"/>
          <w:kern w:val="24"/>
        </w:rPr>
      </w:pPr>
    </w:p>
    <w:p w14:paraId="5837F9AF" w14:textId="77777777" w:rsidR="00B05784" w:rsidRDefault="00B05784" w:rsidP="00B05784">
      <w:pPr>
        <w:widowControl/>
        <w:spacing w:after="120" w:line="264" w:lineRule="auto"/>
        <w:contextualSpacing/>
        <w:jc w:val="both"/>
        <w:rPr>
          <w:rFonts w:ascii="Sylfaen" w:eastAsia="Times New Roman" w:hAnsi="Sylfaen"/>
          <w:color w:val="000000" w:themeColor="text1"/>
          <w:kern w:val="24"/>
        </w:rPr>
      </w:pPr>
    </w:p>
    <w:p w14:paraId="76728BA2" w14:textId="77777777" w:rsidR="00B05784" w:rsidRDefault="00B05784" w:rsidP="00B05784">
      <w:pPr>
        <w:widowControl/>
        <w:spacing w:after="120" w:line="264" w:lineRule="auto"/>
        <w:contextualSpacing/>
        <w:jc w:val="both"/>
        <w:rPr>
          <w:rFonts w:ascii="Sylfaen" w:eastAsia="Times New Roman" w:hAnsi="Sylfaen"/>
          <w:color w:val="000000" w:themeColor="text1"/>
          <w:kern w:val="24"/>
        </w:rPr>
      </w:pPr>
    </w:p>
    <w:p w14:paraId="474349EE" w14:textId="77777777" w:rsidR="00B05784" w:rsidRDefault="00B05784" w:rsidP="00B05784">
      <w:pPr>
        <w:pStyle w:val="Head11"/>
      </w:pPr>
      <w:r w:rsidRPr="00B05784">
        <w:lastRenderedPageBreak/>
        <w:t xml:space="preserve">STRATEGIC PRIORITY 7: </w:t>
      </w:r>
    </w:p>
    <w:p w14:paraId="7017A451" w14:textId="7B780699" w:rsidR="00B05784" w:rsidRDefault="00B05784" w:rsidP="00B05784">
      <w:pPr>
        <w:pStyle w:val="Head11"/>
      </w:pPr>
      <w:r w:rsidRPr="00B05784">
        <w:t xml:space="preserve">PROMOTE DEVELOPMENT OF PUBLIC HEALTH SYSTEM MANAGEMENT </w:t>
      </w:r>
    </w:p>
    <w:p w14:paraId="46A2254D" w14:textId="0F423755" w:rsidR="00B05784" w:rsidRDefault="00B05784" w:rsidP="00B05784">
      <w:pPr>
        <w:pStyle w:val="Head11"/>
      </w:pPr>
      <w:r>
        <w:rPr>
          <w:noProof/>
          <w:lang w:val="en-US" w:eastAsia="en-US"/>
        </w:rPr>
        <mc:AlternateContent>
          <mc:Choice Requires="wpg">
            <w:drawing>
              <wp:anchor distT="0" distB="0" distL="114300" distR="114300" simplePos="0" relativeHeight="252126208" behindDoc="1" locked="0" layoutInCell="1" allowOverlap="1" wp14:anchorId="1E9E420C" wp14:editId="3F31D39F">
                <wp:simplePos x="0" y="0"/>
                <wp:positionH relativeFrom="margin">
                  <wp:align>left</wp:align>
                </wp:positionH>
                <wp:positionV relativeFrom="page">
                  <wp:posOffset>1172630</wp:posOffset>
                </wp:positionV>
                <wp:extent cx="6633210" cy="2475230"/>
                <wp:effectExtent l="0" t="0" r="15240" b="20320"/>
                <wp:wrapTight wrapText="bothSides">
                  <wp:wrapPolygon edited="0">
                    <wp:start x="0" y="0"/>
                    <wp:lineTo x="0" y="21611"/>
                    <wp:lineTo x="21588" y="21611"/>
                    <wp:lineTo x="21588" y="0"/>
                    <wp:lineTo x="0" y="0"/>
                  </wp:wrapPolygon>
                </wp:wrapTight>
                <wp:docPr id="47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713" cy="2475782"/>
                          <a:chOff x="0" y="0"/>
                          <a:chExt cx="24758" cy="97150"/>
                        </a:xfrm>
                      </wpg:grpSpPr>
                      <wps:wsp>
                        <wps:cNvPr id="477" name="AutoShape 14"/>
                        <wps:cNvSpPr>
                          <a:spLocks noChangeArrowheads="1"/>
                        </wps:cNvSpPr>
                        <wps:spPr bwMode="auto">
                          <a:xfrm>
                            <a:off x="0" y="0"/>
                            <a:ext cx="24758" cy="97150"/>
                          </a:xfrm>
                          <a:prstGeom prst="rect">
                            <a:avLst/>
                          </a:prstGeom>
                          <a:solidFill>
                            <a:srgbClr val="FFFFFF"/>
                          </a:solidFill>
                          <a:ln w="15875">
                            <a:solidFill>
                              <a:srgbClr val="0D89A8"/>
                            </a:solidFill>
                            <a:miter lim="800000"/>
                            <a:headEnd/>
                            <a:tailEnd/>
                          </a:ln>
                        </wps:spPr>
                        <wps:txbx>
                          <w:txbxContent>
                            <w:p w14:paraId="34E2567F" w14:textId="77777777" w:rsidR="005226E2" w:rsidRPr="00B05784" w:rsidRDefault="005226E2" w:rsidP="00B05784">
                              <w:pPr>
                                <w:spacing w:after="240"/>
                                <w:jc w:val="both"/>
                                <w:rPr>
                                  <w:rFonts w:ascii="Sylfaen" w:eastAsiaTheme="majorEastAsia" w:hAnsi="Sylfaen" w:cstheme="majorBidi"/>
                                  <w:color w:val="5B9BD5" w:themeColor="accent1"/>
                                  <w:sz w:val="40"/>
                                  <w:szCs w:val="40"/>
                                </w:rPr>
                              </w:pPr>
                              <w:r w:rsidRPr="00B05784">
                                <w:rPr>
                                  <w:rFonts w:ascii="Sylfaen" w:eastAsiaTheme="majorEastAsia" w:hAnsi="Sylfaen" w:cstheme="majorBidi"/>
                                  <w:color w:val="5B9BD5" w:themeColor="accent1"/>
                                  <w:sz w:val="40"/>
                                  <w:szCs w:val="40"/>
                                </w:rPr>
                                <w:t>Key Achievements</w:t>
                              </w:r>
                            </w:p>
                            <w:p w14:paraId="6A1D1436" w14:textId="77777777" w:rsidR="005226E2" w:rsidRPr="003C2792" w:rsidRDefault="005226E2" w:rsidP="00B05784">
                              <w:pPr>
                                <w:pStyle w:val="ListParagraph"/>
                                <w:widowControl/>
                                <w:numPr>
                                  <w:ilvl w:val="0"/>
                                  <w:numId w:val="39"/>
                                </w:numPr>
                                <w:spacing w:after="120" w:line="264" w:lineRule="auto"/>
                                <w:contextualSpacing/>
                                <w:jc w:val="both"/>
                                <w:rPr>
                                  <w:rFonts w:ascii="Sylfaen" w:eastAsia="Times New Roman" w:hAnsi="Sylfaen"/>
                                  <w:lang w:val="ka-GE"/>
                                </w:rPr>
                              </w:pPr>
                              <w:r w:rsidRPr="003C2792">
                                <w:rPr>
                                  <w:rFonts w:ascii="Sylfaen" w:eastAsia="Times New Roman" w:hAnsi="Sylfaen" w:cs="Sylfaen"/>
                                </w:rPr>
                                <w:t>The National Center for Disease Control and Public Health was re-certified ISO 9001:2012 (SAI-Global Georgia). The audits were conducted at the central administrative, financial-economic departments as well as at the Adjara and Imereti Divions</w:t>
                              </w:r>
                            </w:p>
                            <w:p w14:paraId="789D3FCB" w14:textId="77777777" w:rsidR="005226E2" w:rsidRPr="003C2792" w:rsidRDefault="005226E2" w:rsidP="00B05784">
                              <w:pPr>
                                <w:pStyle w:val="ListParagraph"/>
                                <w:widowControl/>
                                <w:numPr>
                                  <w:ilvl w:val="0"/>
                                  <w:numId w:val="39"/>
                                </w:numPr>
                                <w:spacing w:after="120" w:line="264" w:lineRule="auto"/>
                                <w:contextualSpacing/>
                                <w:jc w:val="both"/>
                                <w:rPr>
                                  <w:rFonts w:ascii="Sylfaen" w:hAnsi="Sylfaen"/>
                                  <w:lang w:val="ka-GE"/>
                                </w:rPr>
                              </w:pPr>
                              <w:r w:rsidRPr="003C2792">
                                <w:rPr>
                                  <w:rFonts w:ascii="Sylfaen" w:hAnsi="Sylfaen"/>
                                </w:rPr>
                                <w:t xml:space="preserve">Imereti Divison purchased a bacteriological food filling machine and designed a food filling machine in laboratory facilities in compliance with relevant standards </w:t>
                              </w:r>
                            </w:p>
                            <w:p w14:paraId="43A54954" w14:textId="77777777" w:rsidR="005226E2" w:rsidRPr="003C2792" w:rsidRDefault="005226E2" w:rsidP="00B05784">
                              <w:pPr>
                                <w:pStyle w:val="ListParagraph"/>
                                <w:numPr>
                                  <w:ilvl w:val="0"/>
                                  <w:numId w:val="39"/>
                                </w:numPr>
                                <w:spacing w:after="120" w:line="276" w:lineRule="auto"/>
                                <w:contextualSpacing/>
                                <w:jc w:val="both"/>
                                <w:rPr>
                                  <w:color w:val="44546A" w:themeColor="text2"/>
                                </w:rPr>
                              </w:pPr>
                              <w:r w:rsidRPr="003C2792">
                                <w:rPr>
                                  <w:rFonts w:ascii="Sylfaen" w:hAnsi="Sylfaen"/>
                                </w:rPr>
                                <w:t xml:space="preserve">The PHC epidemiologists were trained the Field Epidemiology Frontline Course </w:t>
                              </w:r>
                            </w:p>
                            <w:p w14:paraId="36FAFBA6" w14:textId="77777777" w:rsidR="005226E2" w:rsidRDefault="005226E2" w:rsidP="00B05784">
                              <w:pPr>
                                <w:rPr>
                                  <w:color w:val="44546A" w:themeColor="text2"/>
                                  <w:lang w:val="ka-GE"/>
                                </w:rPr>
                              </w:pPr>
                            </w:p>
                          </w:txbxContent>
                        </wps:txbx>
                        <wps:bodyPr rot="0" vert="horz" wrap="square" lIns="182880" tIns="457200" rIns="182880" bIns="73152" anchor="t" anchorCtr="0" upright="1">
                          <a:noAutofit/>
                        </wps:bodyPr>
                      </wps:wsp>
                      <wps:wsp>
                        <wps:cNvPr id="478" name="Rectangle 495"/>
                        <wps:cNvSpPr>
                          <a:spLocks noChangeArrowheads="1"/>
                        </wps:cNvSpPr>
                        <wps:spPr bwMode="auto">
                          <a:xfrm>
                            <a:off x="719" y="0"/>
                            <a:ext cx="23317" cy="7042"/>
                          </a:xfrm>
                          <a:prstGeom prst="rect">
                            <a:avLst/>
                          </a:prstGeom>
                          <a:solidFill>
                            <a:srgbClr val="146194"/>
                          </a:solidFill>
                          <a:ln>
                            <a:noFill/>
                          </a:ln>
                          <a:extLst>
                            <a:ext uri="{91240B29-F687-4F45-9708-019B960494DF}">
                              <a14:hiddenLine xmlns:a14="http://schemas.microsoft.com/office/drawing/2010/main" w="15875" cap="rnd">
                                <a:solidFill>
                                  <a:srgbClr val="000000"/>
                                </a:solidFill>
                                <a:miter lim="800000"/>
                                <a:headEnd/>
                                <a:tailEnd/>
                              </a14:hiddenLine>
                            </a:ext>
                          </a:extLst>
                        </wps:spPr>
                        <wps:txbx>
                          <w:txbxContent>
                            <w:p w14:paraId="4D031F23" w14:textId="77777777" w:rsidR="005226E2" w:rsidRDefault="005226E2" w:rsidP="00B05784">
                              <w:pPr>
                                <w:spacing w:before="240"/>
                                <w:rPr>
                                  <w:color w:val="FFFFFF" w:themeColor="background1"/>
                                </w:rPr>
                              </w:pPr>
                            </w:p>
                            <w:p w14:paraId="0BCE6F6A" w14:textId="77777777" w:rsidR="005226E2" w:rsidRDefault="005226E2" w:rsidP="00B05784">
                              <w:pPr>
                                <w:rPr>
                                  <w:color w:val="FFFFFF" w:themeColor="background1"/>
                                </w:rPr>
                              </w:pPr>
                            </w:p>
                          </w:txbxContent>
                        </wps:txbx>
                        <wps:bodyPr rot="0" vert="horz" wrap="square" lIns="182880" tIns="182880" rIns="182880" bIns="365760" anchor="b" anchorCtr="0" upright="1">
                          <a:noAutofit/>
                        </wps:bodyPr>
                      </wps:wsp>
                      <wps:wsp>
                        <wps:cNvPr id="479" name="Rectangle 496"/>
                        <wps:cNvSpPr>
                          <a:spLocks noChangeArrowheads="1"/>
                        </wps:cNvSpPr>
                        <wps:spPr bwMode="auto">
                          <a:xfrm>
                            <a:off x="719" y="93083"/>
                            <a:ext cx="23317" cy="1188"/>
                          </a:xfrm>
                          <a:prstGeom prst="rect">
                            <a:avLst/>
                          </a:prstGeom>
                          <a:solidFill>
                            <a:srgbClr val="052F61"/>
                          </a:solidFill>
                          <a:ln>
                            <a:noFill/>
                          </a:ln>
                          <a:extLst>
                            <a:ext uri="{91240B29-F687-4F45-9708-019B960494DF}">
                              <a14:hiddenLine xmlns:a14="http://schemas.microsoft.com/office/drawing/2010/main" w="15875" cap="rnd">
                                <a:solidFill>
                                  <a:srgbClr val="000000"/>
                                </a:solidFill>
                                <a:miter lim="800000"/>
                                <a:headEnd/>
                                <a:tailEnd/>
                              </a14:hiddenLine>
                            </a:ext>
                          </a:extLst>
                        </wps:spPr>
                        <wps:txbx>
                          <w:txbxContent>
                            <w:p w14:paraId="3047E265" w14:textId="77777777" w:rsidR="005226E2" w:rsidRDefault="005226E2" w:rsidP="00B05784">
                              <w:pPr>
                                <w:spacing w:before="240"/>
                                <w:rPr>
                                  <w:color w:val="FFFFFF" w:themeColor="background1"/>
                                </w:rPr>
                              </w:pPr>
                            </w:p>
                            <w:p w14:paraId="50C4FB1B" w14:textId="77777777" w:rsidR="005226E2" w:rsidRDefault="005226E2" w:rsidP="00B05784">
                              <w:pPr>
                                <w:rPr>
                                  <w:color w:val="FFFFFF" w:themeColor="background1"/>
                                </w:rPr>
                              </w:pPr>
                            </w:p>
                          </w:txbxContent>
                        </wps:txbx>
                        <wps:bodyPr rot="0" vert="horz" wrap="square" lIns="182880" tIns="182880" rIns="182880" bIns="36576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9E420C" id="Group 476" o:spid="_x0000_s1058" style="position:absolute;left:0;text-align:left;margin-left:0;margin-top:92.35pt;width:522.3pt;height:194.9pt;z-index:-251190272;mso-position-horizontal:left;mso-position-horizontal-relative:margin;mso-position-vertical-relative:page" coordsize="24758,9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">
                <v:rect id="AutoShape 14" o:spid="_x0000_s1059" style="position:absolute;width:24758;height:97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m+fMQA&#10;AADcAAAADwAAAGRycy9kb3ducmV2LnhtbESPQWvCQBSE70L/w/IKvemmrSYlukppaSmerIacH9ln&#10;Npp9G7Jbjf++Kwgeh5n5hlmsBtuKE/W+cazgeZKAIK6cbrhWUOy+xm8gfEDW2DomBRfysFo+jBaY&#10;a3fmXzptQy0ihH2OCkwIXS6lrwxZ9BPXEUdv73qLIcq+lrrHc4TbVr4kSSotNhwXDHb0Yag6bv+s&#10;Anbf3aEshlQfXrPNemY+TXncKfX0OLzPQQQawj18a/9oBdMsg+uZe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pvnzEAAAA3AAAAA8AAAAAAAAAAAAAAAAAmAIAAGRycy9k&#10;b3ducmV2LnhtbFBLBQYAAAAABAAEAPUAAACJAwAAAAA=&#10;" strokecolor="#0d89a8" strokeweight="1.25pt">
                  <v:textbox inset="14.4pt,36pt,14.4pt,5.76pt">
                    <w:txbxContent>
                      <w:p w14:paraId="34E2567F" w14:textId="77777777" w:rsidR="005226E2" w:rsidRPr="00B05784" w:rsidRDefault="005226E2" w:rsidP="00B05784">
                        <w:pPr>
                          <w:spacing w:after="240"/>
                          <w:jc w:val="both"/>
                          <w:rPr>
                            <w:rFonts w:ascii="Sylfaen" w:eastAsiaTheme="majorEastAsia" w:hAnsi="Sylfaen" w:cstheme="majorBidi"/>
                            <w:color w:val="5B9BD5" w:themeColor="accent1"/>
                            <w:sz w:val="40"/>
                            <w:szCs w:val="40"/>
                          </w:rPr>
                        </w:pPr>
                        <w:r w:rsidRPr="00B05784">
                          <w:rPr>
                            <w:rFonts w:ascii="Sylfaen" w:eastAsiaTheme="majorEastAsia" w:hAnsi="Sylfaen" w:cstheme="majorBidi"/>
                            <w:color w:val="5B9BD5" w:themeColor="accent1"/>
                            <w:sz w:val="40"/>
                            <w:szCs w:val="40"/>
                          </w:rPr>
                          <w:t>Key Achievements</w:t>
                        </w:r>
                      </w:p>
                      <w:p w14:paraId="6A1D1436" w14:textId="77777777" w:rsidR="005226E2" w:rsidRPr="003C2792" w:rsidRDefault="005226E2" w:rsidP="00B05784">
                        <w:pPr>
                          <w:pStyle w:val="ListParagraph"/>
                          <w:widowControl/>
                          <w:numPr>
                            <w:ilvl w:val="0"/>
                            <w:numId w:val="39"/>
                          </w:numPr>
                          <w:spacing w:after="120" w:line="264" w:lineRule="auto"/>
                          <w:contextualSpacing/>
                          <w:jc w:val="both"/>
                          <w:rPr>
                            <w:rFonts w:ascii="Sylfaen" w:eastAsia="Times New Roman" w:hAnsi="Sylfaen"/>
                            <w:lang w:val="ka-GE"/>
                          </w:rPr>
                        </w:pPr>
                        <w:r w:rsidRPr="003C2792">
                          <w:rPr>
                            <w:rFonts w:ascii="Sylfaen" w:eastAsia="Times New Roman" w:hAnsi="Sylfaen" w:cs="Sylfaen"/>
                          </w:rPr>
                          <w:t>The National Center for Disease Control and Public Health was re-certified ISO 9001:2012 (SAI-Global Georgia). The audits were conducted at the central administrative, financial-economic departments as well as at the Adjara and Imereti Divions</w:t>
                        </w:r>
                      </w:p>
                      <w:p w14:paraId="789D3FCB" w14:textId="77777777" w:rsidR="005226E2" w:rsidRPr="003C2792" w:rsidRDefault="005226E2" w:rsidP="00B05784">
                        <w:pPr>
                          <w:pStyle w:val="ListParagraph"/>
                          <w:widowControl/>
                          <w:numPr>
                            <w:ilvl w:val="0"/>
                            <w:numId w:val="39"/>
                          </w:numPr>
                          <w:spacing w:after="120" w:line="264" w:lineRule="auto"/>
                          <w:contextualSpacing/>
                          <w:jc w:val="both"/>
                          <w:rPr>
                            <w:rFonts w:ascii="Sylfaen" w:hAnsi="Sylfaen"/>
                            <w:lang w:val="ka-GE"/>
                          </w:rPr>
                        </w:pPr>
                        <w:r w:rsidRPr="003C2792">
                          <w:rPr>
                            <w:rFonts w:ascii="Sylfaen" w:hAnsi="Sylfaen"/>
                          </w:rPr>
                          <w:t xml:space="preserve">Imereti Divison purchased a bacteriological food filling machine and designed a food filling machine in laboratory facilities in compliance with relevant standards </w:t>
                        </w:r>
                      </w:p>
                      <w:p w14:paraId="43A54954" w14:textId="77777777" w:rsidR="005226E2" w:rsidRPr="003C2792" w:rsidRDefault="005226E2" w:rsidP="00B05784">
                        <w:pPr>
                          <w:pStyle w:val="ListParagraph"/>
                          <w:numPr>
                            <w:ilvl w:val="0"/>
                            <w:numId w:val="39"/>
                          </w:numPr>
                          <w:spacing w:after="120" w:line="276" w:lineRule="auto"/>
                          <w:contextualSpacing/>
                          <w:jc w:val="both"/>
                          <w:rPr>
                            <w:color w:val="44546A" w:themeColor="text2"/>
                          </w:rPr>
                        </w:pPr>
                        <w:r w:rsidRPr="003C2792">
                          <w:rPr>
                            <w:rFonts w:ascii="Sylfaen" w:hAnsi="Sylfaen"/>
                          </w:rPr>
                          <w:t xml:space="preserve">The PHC epidemiologists were trained the Field Epidemiology Frontline Course </w:t>
                        </w:r>
                      </w:p>
                      <w:p w14:paraId="36FAFBA6" w14:textId="77777777" w:rsidR="005226E2" w:rsidRDefault="005226E2" w:rsidP="00B05784">
                        <w:pPr>
                          <w:rPr>
                            <w:color w:val="44546A" w:themeColor="text2"/>
                            <w:lang w:val="ka-GE"/>
                          </w:rPr>
                        </w:pPr>
                      </w:p>
                    </w:txbxContent>
                  </v:textbox>
                </v:rect>
                <v:rect id="Rectangle 495" o:spid="_x0000_s1060" style="position:absolute;left:719;width:23317;height:704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WmwMIA&#10;AADcAAAADwAAAGRycy9kb3ducmV2LnhtbERP3WrCMBS+F/YO4Qy8kZlOxY2uUdxQ8Er8e4BDc9Z0&#10;bU5Ck9n69svFwMuP779YD7YVN+pC7VjB6zQDQVw6XXOl4HrZvbyDCBFZY+uYFNwpwHr1NCow167n&#10;E93OsRIphEOOCkyMPpcylIYshqnzxIn7dp3FmGBXSd1hn8JtK2dZtpQWa04NBj19GSqb869VEH29&#10;MKft/vO6mfv+x7pjc5gclRo/D5sPEJGG+BD/u/daweItrU1n0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5abAwgAAANwAAAAPAAAAAAAAAAAAAAAAAJgCAABkcnMvZG93&#10;bnJldi54bWxQSwUGAAAAAAQABAD1AAAAhwMAAAAA&#10;" fillcolor="#146194" stroked="f" strokeweight="1.25pt">
                  <v:stroke endcap="round"/>
                  <v:textbox inset="14.4pt,14.4pt,14.4pt,28.8pt">
                    <w:txbxContent>
                      <w:p w14:paraId="4D031F23" w14:textId="77777777" w:rsidR="005226E2" w:rsidRDefault="005226E2" w:rsidP="00B05784">
                        <w:pPr>
                          <w:spacing w:before="240"/>
                          <w:rPr>
                            <w:color w:val="FFFFFF" w:themeColor="background1"/>
                          </w:rPr>
                        </w:pPr>
                      </w:p>
                      <w:p w14:paraId="0BCE6F6A" w14:textId="77777777" w:rsidR="005226E2" w:rsidRDefault="005226E2" w:rsidP="00B05784">
                        <w:pPr>
                          <w:rPr>
                            <w:color w:val="FFFFFF" w:themeColor="background1"/>
                          </w:rPr>
                        </w:pPr>
                      </w:p>
                    </w:txbxContent>
                  </v:textbox>
                </v:rect>
                <v:rect id="Rectangle 496" o:spid="_x0000_s1061"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uasMA&#10;AADcAAAADwAAAGRycy9kb3ducmV2LnhtbESPUUvDQBCE3wX/w7GCb/ZiK1Zjr6UIhRh8MfoDlrs1&#10;F5rbS3NrE/+9Jwg+DjPzDbPZzaFXZxpTF9nA7aIARWyj67g18PF+uHkAlQTZYR+ZDHxTgt328mKD&#10;pYsTv9G5kVZlCKcSDXiRodQ6WU8B0yIOxNn7jGNAyXJstRtxyvDQ62VR3OuAHecFjwM9e7LH5isY&#10;iHWVxJ5W9bKp6mk9iX3xx1djrq/m/RMooVn+w3/tyhm4Wz/C75l8BP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nuasMAAADcAAAADwAAAAAAAAAAAAAAAACYAgAAZHJzL2Rv&#10;d25yZXYueG1sUEsFBgAAAAAEAAQA9QAAAIgDAAAAAA==&#10;" fillcolor="#052f61" stroked="f" strokeweight="1.25pt">
                  <v:stroke endcap="round"/>
                  <v:textbox inset="14.4pt,14.4pt,14.4pt,28.8pt">
                    <w:txbxContent>
                      <w:p w14:paraId="3047E265" w14:textId="77777777" w:rsidR="005226E2" w:rsidRDefault="005226E2" w:rsidP="00B05784">
                        <w:pPr>
                          <w:spacing w:before="240"/>
                          <w:rPr>
                            <w:color w:val="FFFFFF" w:themeColor="background1"/>
                          </w:rPr>
                        </w:pPr>
                      </w:p>
                      <w:p w14:paraId="50C4FB1B" w14:textId="77777777" w:rsidR="005226E2" w:rsidRDefault="005226E2" w:rsidP="00B05784">
                        <w:pPr>
                          <w:rPr>
                            <w:color w:val="FFFFFF" w:themeColor="background1"/>
                          </w:rPr>
                        </w:pPr>
                      </w:p>
                    </w:txbxContent>
                  </v:textbox>
                </v:rect>
                <w10:wrap type="tight" anchorx="margin" anchory="page"/>
              </v:group>
            </w:pict>
          </mc:Fallback>
        </mc:AlternateContent>
      </w:r>
    </w:p>
    <w:p w14:paraId="162F0E43" w14:textId="77777777" w:rsidR="00B05784" w:rsidRDefault="00B05784" w:rsidP="00B05784">
      <w:pPr>
        <w:widowControl/>
        <w:spacing w:after="120" w:line="264" w:lineRule="auto"/>
        <w:contextualSpacing/>
        <w:jc w:val="both"/>
        <w:rPr>
          <w:rFonts w:ascii="Sylfaen" w:eastAsia="Times New Roman" w:hAnsi="Sylfaen"/>
          <w:color w:val="000000" w:themeColor="text1"/>
          <w:kern w:val="24"/>
        </w:rPr>
      </w:pPr>
    </w:p>
    <w:p w14:paraId="38F61165" w14:textId="45589DA8" w:rsidR="00B05784" w:rsidRPr="00B05784" w:rsidRDefault="00B05784" w:rsidP="00B05784">
      <w:pPr>
        <w:pStyle w:val="Head222"/>
        <w:jc w:val="both"/>
      </w:pPr>
      <w:r w:rsidRPr="00B05784">
        <w:t>7.1</w:t>
      </w:r>
      <w:r>
        <w:t xml:space="preserve"> </w:t>
      </w:r>
      <w:r w:rsidRPr="00B05784">
        <w:t>Supporting the establishment of modern structure, sustainability and effective management of the system</w:t>
      </w:r>
    </w:p>
    <w:p w14:paraId="2BAE1806" w14:textId="77777777" w:rsidR="00B05784" w:rsidRPr="00B05784" w:rsidRDefault="00B05784" w:rsidP="00B05784">
      <w:pPr>
        <w:widowControl/>
        <w:spacing w:after="120" w:line="264" w:lineRule="auto"/>
        <w:contextualSpacing/>
        <w:jc w:val="both"/>
        <w:rPr>
          <w:rFonts w:ascii="Sylfaen" w:hAnsi="Sylfaen"/>
        </w:rPr>
      </w:pPr>
      <w:r w:rsidRPr="00B05784">
        <w:rPr>
          <w:rFonts w:ascii="Sylfaen" w:hAnsi="Sylfaen"/>
        </w:rPr>
        <w:t xml:space="preserve">Department of Public Health Regional Management of NCDC provided coordination of the activities of regional representatives and municipal public health centers, conducted targeted trainings and mentoring, coordinated collaboration with local self-government authorities, other infrastructural units of the system  and international partner organizations as well as monitoring of state programs implementation at municipal public health centers was conducted by NCDC regional divisions.  Among them some of the implemented activities are:  </w:t>
      </w:r>
    </w:p>
    <w:p w14:paraId="50DC65A9" w14:textId="222DABBB" w:rsidR="00B05784" w:rsidRPr="001E4ADD" w:rsidRDefault="00B05784" w:rsidP="001E4ADD">
      <w:pPr>
        <w:pStyle w:val="ListParagraph"/>
        <w:widowControl/>
        <w:numPr>
          <w:ilvl w:val="0"/>
          <w:numId w:val="37"/>
        </w:numPr>
        <w:spacing w:after="120" w:line="264" w:lineRule="auto"/>
        <w:contextualSpacing/>
        <w:jc w:val="both"/>
        <w:rPr>
          <w:rFonts w:ascii="Sylfaen" w:hAnsi="Sylfaen"/>
        </w:rPr>
      </w:pPr>
      <w:r w:rsidRPr="001E4ADD">
        <w:rPr>
          <w:rFonts w:ascii="Sylfaen" w:hAnsi="Sylfaen"/>
        </w:rPr>
        <w:t>The field epidemiology basic course (FRONTLINE) was conducted for municipal public health specialists under the auspices of CDC;</w:t>
      </w:r>
    </w:p>
    <w:p w14:paraId="3234E92D" w14:textId="4D21F4BB" w:rsidR="00B05784" w:rsidRPr="001E4ADD" w:rsidRDefault="00B05784" w:rsidP="001E4ADD">
      <w:pPr>
        <w:pStyle w:val="ListParagraph"/>
        <w:widowControl/>
        <w:numPr>
          <w:ilvl w:val="0"/>
          <w:numId w:val="37"/>
        </w:numPr>
        <w:spacing w:after="120" w:line="264" w:lineRule="auto"/>
        <w:contextualSpacing/>
        <w:jc w:val="both"/>
        <w:rPr>
          <w:rFonts w:ascii="Sylfaen" w:hAnsi="Sylfaen"/>
        </w:rPr>
      </w:pPr>
      <w:r w:rsidRPr="001E4ADD">
        <w:rPr>
          <w:rFonts w:ascii="Sylfaen" w:hAnsi="Sylfaen"/>
        </w:rPr>
        <w:t>A pilot project titled “Integration of Tuberculosis, HIV and Hepatitis C in Primary Health Care and Building Partnership for Disease Early Detection in the Region of Samegrelo-Zemo Svaneti” has been introduced since April 2018. The municipal public health centers of Zugdidi, Abasha, Martvili, Senaki, Khobi, Tsalenjikha, Chkhorotsku, Mestia and public health center of self-government town Poti have been involved in the project as well as medical institutions and rural ambulatory doctors and nurses. The project was implemented with the financial support of Global Fund, Hepatitis C Management State Program, and local self-government authorities;</w:t>
      </w:r>
    </w:p>
    <w:p w14:paraId="32E22297" w14:textId="2AB694EF" w:rsidR="00B05784" w:rsidRPr="001E4ADD" w:rsidRDefault="00B05784" w:rsidP="001E4ADD">
      <w:pPr>
        <w:pStyle w:val="ListParagraph"/>
        <w:widowControl/>
        <w:numPr>
          <w:ilvl w:val="0"/>
          <w:numId w:val="37"/>
        </w:numPr>
        <w:spacing w:after="120" w:line="264" w:lineRule="auto"/>
        <w:contextualSpacing/>
        <w:jc w:val="both"/>
        <w:rPr>
          <w:rFonts w:ascii="Sylfaen" w:hAnsi="Sylfaen"/>
        </w:rPr>
      </w:pPr>
      <w:r w:rsidRPr="001E4ADD">
        <w:rPr>
          <w:rFonts w:ascii="Sylfaen" w:hAnsi="Sylfaen"/>
        </w:rPr>
        <w:t xml:space="preserve">Since October 2018, in frames of the Hepatitis C Management State Program, a project called „The Public Space in Hepatitis C Elimination Service“ has been launched in 12 branches of Public Service Halls, within which screening studies have been conducted; </w:t>
      </w:r>
    </w:p>
    <w:p w14:paraId="2855BA06" w14:textId="397C56FD" w:rsidR="00B05784" w:rsidRPr="001E4ADD" w:rsidRDefault="00B05784" w:rsidP="001E4ADD">
      <w:pPr>
        <w:pStyle w:val="ListParagraph"/>
        <w:widowControl/>
        <w:numPr>
          <w:ilvl w:val="0"/>
          <w:numId w:val="37"/>
        </w:numPr>
        <w:spacing w:after="120" w:line="264" w:lineRule="auto"/>
        <w:contextualSpacing/>
        <w:jc w:val="both"/>
        <w:rPr>
          <w:rFonts w:ascii="Sylfaen" w:hAnsi="Sylfaen"/>
        </w:rPr>
      </w:pPr>
      <w:r w:rsidRPr="001E4ADD">
        <w:rPr>
          <w:rFonts w:ascii="Sylfaen" w:hAnsi="Sylfaen"/>
        </w:rPr>
        <w:t>A program for hepatitis C micro-elimination and a massive screening of the population have been implemented at regional towns and villages;</w:t>
      </w:r>
    </w:p>
    <w:p w14:paraId="7BCE305F" w14:textId="7221EA4B" w:rsidR="00B05784" w:rsidRPr="001E4ADD" w:rsidRDefault="00B05784" w:rsidP="001E4ADD">
      <w:pPr>
        <w:pStyle w:val="ListParagraph"/>
        <w:widowControl/>
        <w:numPr>
          <w:ilvl w:val="0"/>
          <w:numId w:val="37"/>
        </w:numPr>
        <w:spacing w:after="120" w:line="264" w:lineRule="auto"/>
        <w:contextualSpacing/>
        <w:jc w:val="both"/>
        <w:rPr>
          <w:rFonts w:ascii="Sylfaen" w:hAnsi="Sylfaen"/>
        </w:rPr>
      </w:pPr>
      <w:r w:rsidRPr="001E4ADD">
        <w:rPr>
          <w:rFonts w:ascii="Sylfaen" w:hAnsi="Sylfaen"/>
        </w:rPr>
        <w:t>2 meetings were conducted  by DTRA support in terms of Georgian-Azerbaijan transboundary relations;</w:t>
      </w:r>
    </w:p>
    <w:p w14:paraId="3022B58F" w14:textId="1A263CE7" w:rsidR="00B05784" w:rsidRPr="001E4ADD" w:rsidRDefault="00B05784" w:rsidP="001E4ADD">
      <w:pPr>
        <w:pStyle w:val="ListParagraph"/>
        <w:widowControl/>
        <w:numPr>
          <w:ilvl w:val="0"/>
          <w:numId w:val="37"/>
        </w:numPr>
        <w:spacing w:after="120" w:line="264" w:lineRule="auto"/>
        <w:contextualSpacing/>
        <w:jc w:val="both"/>
        <w:rPr>
          <w:rFonts w:ascii="Sylfaen" w:hAnsi="Sylfaen"/>
        </w:rPr>
      </w:pPr>
      <w:r w:rsidRPr="001E4ADD">
        <w:rPr>
          <w:rFonts w:ascii="Sylfaen" w:hAnsi="Sylfaen"/>
        </w:rPr>
        <w:t>The training course titled "Practical Aspects of Sample Collection from Patients with Suspected Infection of Especially Dangerous Pathogens, their Registration and Management of Transportation” was conducted with the support of DTRA.</w:t>
      </w:r>
    </w:p>
    <w:p w14:paraId="3E9BEAF8" w14:textId="47FB34EC" w:rsidR="00B05784" w:rsidRPr="001E4ADD" w:rsidRDefault="00B05784" w:rsidP="001E4ADD">
      <w:pPr>
        <w:pStyle w:val="ListParagraph"/>
        <w:widowControl/>
        <w:numPr>
          <w:ilvl w:val="0"/>
          <w:numId w:val="37"/>
        </w:numPr>
        <w:spacing w:after="120" w:line="264" w:lineRule="auto"/>
        <w:contextualSpacing/>
        <w:jc w:val="both"/>
        <w:rPr>
          <w:rFonts w:ascii="Sylfaen" w:hAnsi="Sylfaen"/>
        </w:rPr>
      </w:pPr>
      <w:r w:rsidRPr="001E4ADD">
        <w:rPr>
          <w:rFonts w:ascii="Sylfaen" w:hAnsi="Sylfaen"/>
        </w:rPr>
        <w:t xml:space="preserve">Rehabilitation-reconstruction works of the immunization warehouse office were performed in Imereti Division of the Center. Additionally, 30 square meter warehouse has been arranged in order to ensure continuous supply of medical facilities of Western Georgia with Hepatitis C test systems and consumables;  </w:t>
      </w:r>
    </w:p>
    <w:p w14:paraId="7E91F286" w14:textId="0B2A14C2" w:rsidR="00B05784" w:rsidRPr="001E4ADD" w:rsidRDefault="00B05784" w:rsidP="001E4ADD">
      <w:pPr>
        <w:pStyle w:val="ListParagraph"/>
        <w:widowControl/>
        <w:numPr>
          <w:ilvl w:val="0"/>
          <w:numId w:val="37"/>
        </w:numPr>
        <w:spacing w:after="120" w:line="264" w:lineRule="auto"/>
        <w:contextualSpacing/>
        <w:jc w:val="both"/>
        <w:rPr>
          <w:rFonts w:ascii="Sylfaen" w:hAnsi="Sylfaen"/>
        </w:rPr>
      </w:pPr>
      <w:r w:rsidRPr="001E4ADD">
        <w:rPr>
          <w:rFonts w:ascii="Sylfaen" w:hAnsi="Sylfaen"/>
        </w:rPr>
        <w:t>Informational materials with the brief descriptions ("profile") of all municipalities and respective public health centers were prepared and published.</w:t>
      </w:r>
    </w:p>
    <w:p w14:paraId="4011F4FE" w14:textId="77777777" w:rsidR="00B05784" w:rsidRPr="00B05784" w:rsidRDefault="00B05784" w:rsidP="00B05784">
      <w:pPr>
        <w:widowControl/>
        <w:spacing w:after="120" w:line="264" w:lineRule="auto"/>
        <w:contextualSpacing/>
        <w:jc w:val="both"/>
        <w:rPr>
          <w:rFonts w:ascii="Sylfaen" w:hAnsi="Sylfaen"/>
        </w:rPr>
      </w:pPr>
    </w:p>
    <w:p w14:paraId="2574CCA0" w14:textId="77777777" w:rsidR="00B05784" w:rsidRPr="00B05784" w:rsidRDefault="00B05784" w:rsidP="00B05784">
      <w:pPr>
        <w:pStyle w:val="Head222"/>
      </w:pPr>
      <w:r w:rsidRPr="00B05784">
        <w:t>7.2 Provision of the population with timely and comprehensive information on health risks and preventive interventions, implementation of modern methods of feedback</w:t>
      </w:r>
    </w:p>
    <w:p w14:paraId="422F96B3" w14:textId="77777777" w:rsidR="00B05784" w:rsidRPr="00B05784" w:rsidRDefault="00B05784" w:rsidP="00B05784">
      <w:pPr>
        <w:widowControl/>
        <w:spacing w:after="120" w:line="264" w:lineRule="auto"/>
        <w:contextualSpacing/>
        <w:jc w:val="both"/>
        <w:rPr>
          <w:rFonts w:ascii="Sylfaen" w:hAnsi="Sylfaen"/>
        </w:rPr>
      </w:pPr>
      <w:r w:rsidRPr="00B05784">
        <w:rPr>
          <w:rFonts w:ascii="Sylfaen" w:hAnsi="Sylfaen"/>
        </w:rPr>
        <w:t>To raise efficiency of public heath interventions the following  important activities were implemented in 2018:</w:t>
      </w:r>
    </w:p>
    <w:p w14:paraId="36B53BF3" w14:textId="65931B04" w:rsidR="00B05784" w:rsidRPr="001E4ADD" w:rsidRDefault="00B05784" w:rsidP="001E4ADD">
      <w:pPr>
        <w:pStyle w:val="ListParagraph"/>
        <w:widowControl/>
        <w:numPr>
          <w:ilvl w:val="0"/>
          <w:numId w:val="37"/>
        </w:numPr>
        <w:spacing w:after="120" w:line="264" w:lineRule="auto"/>
        <w:contextualSpacing/>
        <w:jc w:val="both"/>
        <w:rPr>
          <w:rFonts w:ascii="Sylfaen" w:hAnsi="Sylfaen"/>
        </w:rPr>
      </w:pPr>
      <w:r w:rsidRPr="001E4ADD">
        <w:rPr>
          <w:rFonts w:ascii="Sylfaen" w:hAnsi="Sylfaen"/>
        </w:rPr>
        <w:t xml:space="preserve">Communication and informational meetings with the heads of vaccination offices were conducted regarding immunization issues; </w:t>
      </w:r>
    </w:p>
    <w:p w14:paraId="61C9BAD5" w14:textId="57806834" w:rsidR="00B05784" w:rsidRPr="001E4ADD" w:rsidRDefault="00B05784" w:rsidP="001E4ADD">
      <w:pPr>
        <w:pStyle w:val="ListParagraph"/>
        <w:widowControl/>
        <w:numPr>
          <w:ilvl w:val="0"/>
          <w:numId w:val="37"/>
        </w:numPr>
        <w:spacing w:after="120" w:line="264" w:lineRule="auto"/>
        <w:contextualSpacing/>
        <w:jc w:val="both"/>
        <w:rPr>
          <w:rFonts w:ascii="Sylfaen" w:hAnsi="Sylfaen"/>
        </w:rPr>
      </w:pPr>
      <w:r w:rsidRPr="001E4ADD">
        <w:rPr>
          <w:rFonts w:ascii="Sylfaen" w:hAnsi="Sylfaen"/>
        </w:rPr>
        <w:t xml:space="preserve">Meetings with kindergarten directors and school principals were held to improve Measles and HPV  vaccination coverage   index; </w:t>
      </w:r>
    </w:p>
    <w:p w14:paraId="13116A41" w14:textId="742A877A" w:rsidR="00B05784" w:rsidRPr="001E4ADD" w:rsidRDefault="00B05784" w:rsidP="001E4ADD">
      <w:pPr>
        <w:pStyle w:val="ListParagraph"/>
        <w:widowControl/>
        <w:numPr>
          <w:ilvl w:val="0"/>
          <w:numId w:val="37"/>
        </w:numPr>
        <w:spacing w:after="120" w:line="264" w:lineRule="auto"/>
        <w:contextualSpacing/>
        <w:jc w:val="both"/>
        <w:rPr>
          <w:rFonts w:ascii="Sylfaen" w:hAnsi="Sylfaen"/>
        </w:rPr>
      </w:pPr>
      <w:r w:rsidRPr="001E4ADD">
        <w:rPr>
          <w:rFonts w:ascii="Sylfaen" w:hAnsi="Sylfaen"/>
        </w:rPr>
        <w:t>In the frames of the Immunization week, the joint events were held by Public Health Regional Management Department divisions and municipal public health centers, in which the children policlinics, educational resource-centers and preschool educational institutions took part.</w:t>
      </w:r>
    </w:p>
    <w:p w14:paraId="1E25F02B" w14:textId="1E9C4570" w:rsidR="00B05784" w:rsidRPr="00B05784" w:rsidRDefault="00B05784" w:rsidP="001E4ADD">
      <w:pPr>
        <w:pStyle w:val="ListParagraph"/>
        <w:widowControl/>
        <w:numPr>
          <w:ilvl w:val="0"/>
          <w:numId w:val="37"/>
        </w:numPr>
        <w:spacing w:after="120" w:line="264" w:lineRule="auto"/>
        <w:contextualSpacing/>
        <w:jc w:val="both"/>
        <w:rPr>
          <w:rFonts w:ascii="Sylfaen" w:eastAsia="Times New Roman" w:hAnsi="Sylfaen" w:cs="Sylfaen"/>
        </w:rPr>
      </w:pPr>
      <w:r w:rsidRPr="001E4ADD">
        <w:rPr>
          <w:rFonts w:ascii="Sylfaen" w:hAnsi="Sylfaen"/>
        </w:rPr>
        <w:t>Informational meetings were conducted regarding tobacco control legislation and monitoring with the public health centers as well as with managers of hotels, café-bars and restaurants and other mass societies</w:t>
      </w:r>
      <w:r w:rsidRPr="00B05784">
        <w:rPr>
          <w:rFonts w:ascii="Sylfaen" w:eastAsia="Times New Roman" w:hAnsi="Sylfaen" w:cs="Sylfaen"/>
        </w:rPr>
        <w:t xml:space="preserve">. </w:t>
      </w:r>
    </w:p>
    <w:p w14:paraId="307B7013" w14:textId="77777777" w:rsidR="00B05784" w:rsidRPr="00B05784" w:rsidRDefault="00B05784" w:rsidP="00B05784">
      <w:pPr>
        <w:widowControl/>
        <w:spacing w:after="120" w:line="264" w:lineRule="auto"/>
        <w:contextualSpacing/>
        <w:jc w:val="both"/>
        <w:rPr>
          <w:rFonts w:ascii="Sylfaen" w:hAnsi="Sylfaen"/>
        </w:rPr>
      </w:pPr>
    </w:p>
    <w:p w14:paraId="0229BB25" w14:textId="77777777" w:rsidR="00B05784" w:rsidRPr="00B05784" w:rsidRDefault="00B05784" w:rsidP="00B05784">
      <w:pPr>
        <w:pStyle w:val="Head222"/>
      </w:pPr>
      <w:r w:rsidRPr="00B05784">
        <w:t>7.3 Facilitate improvement of the legislative basis for the functioning of public health care units</w:t>
      </w:r>
    </w:p>
    <w:p w14:paraId="2E10B3F3" w14:textId="77777777" w:rsidR="00B05784" w:rsidRPr="00B05784" w:rsidRDefault="00B05784" w:rsidP="00B05784">
      <w:pPr>
        <w:widowControl/>
        <w:spacing w:after="120" w:line="264" w:lineRule="auto"/>
        <w:contextualSpacing/>
        <w:jc w:val="both"/>
        <w:rPr>
          <w:rFonts w:ascii="Sylfaen" w:hAnsi="Sylfaen"/>
        </w:rPr>
      </w:pPr>
      <w:r w:rsidRPr="00B05784">
        <w:rPr>
          <w:rFonts w:ascii="Sylfaen" w:hAnsi="Sylfaen"/>
        </w:rPr>
        <w:t>The Center’s specialists in collaboration with representatives of the municipal public health centers conduct regular discussions on the matters of amendments of the existing legislative base, which will promote further strengthening of public health sector.</w:t>
      </w:r>
    </w:p>
    <w:p w14:paraId="51D44678" w14:textId="77777777" w:rsidR="00B05784" w:rsidRPr="00B05784" w:rsidRDefault="00B05784" w:rsidP="00B05784">
      <w:pPr>
        <w:widowControl/>
        <w:spacing w:after="120" w:line="264" w:lineRule="auto"/>
        <w:contextualSpacing/>
        <w:jc w:val="both"/>
        <w:rPr>
          <w:rFonts w:ascii="Sylfaen" w:hAnsi="Sylfaen"/>
        </w:rPr>
      </w:pPr>
    </w:p>
    <w:p w14:paraId="4F40B69D" w14:textId="77777777" w:rsidR="00B05784" w:rsidRPr="00B05784" w:rsidRDefault="00B05784" w:rsidP="00B05784">
      <w:pPr>
        <w:pStyle w:val="Head222"/>
      </w:pPr>
      <w:r w:rsidRPr="00B05784">
        <w:t>7.4 Development and strengthening of the public health laboratory network</w:t>
      </w:r>
    </w:p>
    <w:p w14:paraId="29AF5395" w14:textId="26805F56" w:rsidR="00B05784" w:rsidRPr="001E4ADD" w:rsidRDefault="00B05784" w:rsidP="001E4ADD">
      <w:pPr>
        <w:pStyle w:val="ListParagraph"/>
        <w:widowControl/>
        <w:numPr>
          <w:ilvl w:val="0"/>
          <w:numId w:val="37"/>
        </w:numPr>
        <w:spacing w:after="120" w:line="264" w:lineRule="auto"/>
        <w:contextualSpacing/>
        <w:jc w:val="both"/>
        <w:rPr>
          <w:rFonts w:ascii="Sylfaen" w:hAnsi="Sylfaen"/>
        </w:rPr>
      </w:pPr>
      <w:r w:rsidRPr="001E4ADD">
        <w:rPr>
          <w:rFonts w:ascii="Sylfaen" w:hAnsi="Sylfaen"/>
        </w:rPr>
        <w:t xml:space="preserve">The recurring recertification of laboratory quality control - ISO 9 001 was performed at Imereti and Ajara regional divisions of NCDC;   </w:t>
      </w:r>
    </w:p>
    <w:p w14:paraId="4626349A" w14:textId="25D62795" w:rsidR="00B05784" w:rsidRPr="001E4ADD" w:rsidRDefault="00B05784" w:rsidP="001E4ADD">
      <w:pPr>
        <w:pStyle w:val="ListParagraph"/>
        <w:widowControl/>
        <w:numPr>
          <w:ilvl w:val="0"/>
          <w:numId w:val="37"/>
        </w:numPr>
        <w:spacing w:after="120" w:line="264" w:lineRule="auto"/>
        <w:contextualSpacing/>
        <w:jc w:val="both"/>
        <w:rPr>
          <w:rFonts w:ascii="Sylfaen" w:hAnsi="Sylfaen"/>
        </w:rPr>
      </w:pPr>
      <w:r w:rsidRPr="001E4ADD">
        <w:rPr>
          <w:rFonts w:ascii="Sylfaen" w:hAnsi="Sylfaen"/>
        </w:rPr>
        <w:t>Introduction of Laboratory Information Management System (LIMS) was launched at regional laboratories;</w:t>
      </w:r>
    </w:p>
    <w:p w14:paraId="42BCC323" w14:textId="23B94198" w:rsidR="00B05784" w:rsidRPr="001E4ADD" w:rsidRDefault="00B05784" w:rsidP="001E4ADD">
      <w:pPr>
        <w:pStyle w:val="ListParagraph"/>
        <w:widowControl/>
        <w:numPr>
          <w:ilvl w:val="0"/>
          <w:numId w:val="37"/>
        </w:numPr>
        <w:spacing w:after="120" w:line="264" w:lineRule="auto"/>
        <w:contextualSpacing/>
        <w:jc w:val="both"/>
        <w:rPr>
          <w:rFonts w:ascii="Sylfaen" w:hAnsi="Sylfaen"/>
        </w:rPr>
      </w:pPr>
      <w:r w:rsidRPr="001E4ADD">
        <w:rPr>
          <w:rFonts w:ascii="Sylfaen" w:hAnsi="Sylfaen"/>
        </w:rPr>
        <w:t xml:space="preserve">Representatives of regional laboratories took part in the workshops of the national microbiology laboratory network which was dedicated to the launching of the implementation of antimicrobial national strategy as well as CAESAR and EUCAST standards; </w:t>
      </w:r>
    </w:p>
    <w:p w14:paraId="5E96E6F0" w14:textId="15161C1E" w:rsidR="00B05784" w:rsidRPr="001E4ADD" w:rsidRDefault="00B05784" w:rsidP="001E4ADD">
      <w:pPr>
        <w:pStyle w:val="ListParagraph"/>
        <w:widowControl/>
        <w:numPr>
          <w:ilvl w:val="0"/>
          <w:numId w:val="37"/>
        </w:numPr>
        <w:spacing w:after="120" w:line="264" w:lineRule="auto"/>
        <w:contextualSpacing/>
        <w:jc w:val="both"/>
        <w:rPr>
          <w:rFonts w:ascii="Sylfaen" w:hAnsi="Sylfaen"/>
        </w:rPr>
      </w:pPr>
      <w:r w:rsidRPr="001E4ADD">
        <w:rPr>
          <w:rFonts w:ascii="Sylfaen" w:hAnsi="Sylfaen"/>
        </w:rPr>
        <w:t>Regular upgrading of professional qualification of laboratory specialists was going on with the support of DTRA;</w:t>
      </w:r>
    </w:p>
    <w:p w14:paraId="5E265B21" w14:textId="0C4171B6" w:rsidR="00B05784" w:rsidRPr="001E4ADD" w:rsidRDefault="00B05784" w:rsidP="001E4ADD">
      <w:pPr>
        <w:pStyle w:val="ListParagraph"/>
        <w:widowControl/>
        <w:numPr>
          <w:ilvl w:val="0"/>
          <w:numId w:val="37"/>
        </w:numPr>
        <w:spacing w:after="120" w:line="264" w:lineRule="auto"/>
        <w:contextualSpacing/>
        <w:jc w:val="both"/>
        <w:rPr>
          <w:rFonts w:ascii="Sylfaen" w:hAnsi="Sylfaen"/>
        </w:rPr>
      </w:pPr>
      <w:r w:rsidRPr="001E4ADD">
        <w:rPr>
          <w:rFonts w:ascii="Sylfaen" w:hAnsi="Sylfaen"/>
        </w:rPr>
        <w:t xml:space="preserve">According to the laboratory international standards requirements, clinical bacteriological laboratory enrolment  in the external and internal quality control system is continuing;  </w:t>
      </w:r>
    </w:p>
    <w:p w14:paraId="0082E7F2" w14:textId="45B3F92E" w:rsidR="00B05784" w:rsidRPr="001E4ADD" w:rsidRDefault="00B05784" w:rsidP="001E4ADD">
      <w:pPr>
        <w:pStyle w:val="ListParagraph"/>
        <w:widowControl/>
        <w:numPr>
          <w:ilvl w:val="0"/>
          <w:numId w:val="37"/>
        </w:numPr>
        <w:spacing w:after="120" w:line="264" w:lineRule="auto"/>
        <w:contextualSpacing/>
        <w:jc w:val="both"/>
        <w:rPr>
          <w:rFonts w:ascii="Sylfaen" w:hAnsi="Sylfaen"/>
        </w:rPr>
      </w:pPr>
      <w:r w:rsidRPr="001E4ADD">
        <w:rPr>
          <w:rFonts w:ascii="Sylfaen" w:hAnsi="Sylfaen"/>
        </w:rPr>
        <w:t>Implementation of EUCAST standards at the laboratories of the Public Health Regional Management Department is under way.</w:t>
      </w:r>
    </w:p>
    <w:p w14:paraId="3908D20E" w14:textId="77777777" w:rsidR="00B05784" w:rsidRPr="00B05784" w:rsidRDefault="00B05784" w:rsidP="00B05784">
      <w:pPr>
        <w:widowControl/>
        <w:spacing w:after="120" w:line="264" w:lineRule="auto"/>
        <w:contextualSpacing/>
        <w:jc w:val="both"/>
        <w:rPr>
          <w:rFonts w:ascii="Sylfaen" w:hAnsi="Sylfaen"/>
        </w:rPr>
      </w:pPr>
    </w:p>
    <w:p w14:paraId="5F5F4790" w14:textId="3E543655" w:rsidR="00B05784" w:rsidRPr="00B05784" w:rsidRDefault="00B05784" w:rsidP="00306124">
      <w:pPr>
        <w:pStyle w:val="Head11"/>
        <w:spacing w:after="240"/>
        <w:rPr>
          <w:rFonts w:ascii="Sylfaen" w:hAnsi="Sylfaen"/>
        </w:rPr>
      </w:pPr>
      <w:r w:rsidRPr="00B05784">
        <w:rPr>
          <w:rFonts w:ascii="Sylfaen" w:hAnsi="Sylfaen"/>
        </w:rPr>
        <w:t xml:space="preserve"> </w:t>
      </w:r>
      <w:r w:rsidRPr="00306124">
        <w:rPr>
          <w:b/>
          <w:sz w:val="22"/>
          <w:szCs w:val="22"/>
        </w:rPr>
        <w:t>Major Challenges</w:t>
      </w:r>
    </w:p>
    <w:p w14:paraId="6549412B" w14:textId="759047EF" w:rsidR="00B05784" w:rsidRPr="001E4ADD" w:rsidRDefault="00B05784" w:rsidP="001E4ADD">
      <w:pPr>
        <w:pStyle w:val="ListParagraph"/>
        <w:widowControl/>
        <w:numPr>
          <w:ilvl w:val="0"/>
          <w:numId w:val="37"/>
        </w:numPr>
        <w:spacing w:after="120" w:line="264" w:lineRule="auto"/>
        <w:contextualSpacing/>
        <w:jc w:val="both"/>
        <w:rPr>
          <w:rFonts w:ascii="Sylfaen" w:hAnsi="Sylfaen"/>
        </w:rPr>
      </w:pPr>
      <w:r w:rsidRPr="001E4ADD">
        <w:rPr>
          <w:rFonts w:ascii="Sylfaen" w:hAnsi="Sylfaen"/>
        </w:rPr>
        <w:t>Drawbacks in management and coordination of municipal public health system</w:t>
      </w:r>
    </w:p>
    <w:p w14:paraId="4655F100" w14:textId="3B249F79" w:rsidR="00B05784" w:rsidRPr="001E4ADD" w:rsidRDefault="00B05784" w:rsidP="001E4ADD">
      <w:pPr>
        <w:pStyle w:val="ListParagraph"/>
        <w:widowControl/>
        <w:numPr>
          <w:ilvl w:val="0"/>
          <w:numId w:val="37"/>
        </w:numPr>
        <w:spacing w:after="120" w:line="264" w:lineRule="auto"/>
        <w:contextualSpacing/>
        <w:jc w:val="both"/>
        <w:rPr>
          <w:rFonts w:ascii="Sylfaen" w:hAnsi="Sylfaen"/>
        </w:rPr>
      </w:pPr>
      <w:r w:rsidRPr="001E4ADD">
        <w:rPr>
          <w:rFonts w:ascii="Sylfaen" w:hAnsi="Sylfaen"/>
        </w:rPr>
        <w:t xml:space="preserve">Lack and poor funding of municipal programs driven by local necessities </w:t>
      </w:r>
    </w:p>
    <w:p w14:paraId="6A0B79CB" w14:textId="0706C458" w:rsidR="00B05784" w:rsidRPr="001E4ADD" w:rsidRDefault="00B05784" w:rsidP="001E4ADD">
      <w:pPr>
        <w:pStyle w:val="ListParagraph"/>
        <w:widowControl/>
        <w:numPr>
          <w:ilvl w:val="0"/>
          <w:numId w:val="37"/>
        </w:numPr>
        <w:spacing w:after="120" w:line="264" w:lineRule="auto"/>
        <w:contextualSpacing/>
        <w:jc w:val="both"/>
        <w:rPr>
          <w:rFonts w:ascii="Sylfaen" w:hAnsi="Sylfaen"/>
        </w:rPr>
      </w:pPr>
      <w:r w:rsidRPr="001E4ADD">
        <w:rPr>
          <w:rFonts w:ascii="Sylfaen" w:hAnsi="Sylfaen"/>
        </w:rPr>
        <w:t xml:space="preserve">Non-regular updating of office and material-technical bases, transportation vehicles and non-optimal staff schedules  </w:t>
      </w:r>
    </w:p>
    <w:p w14:paraId="554C570F" w14:textId="29A72036" w:rsidR="00B05784" w:rsidRPr="001E4ADD" w:rsidRDefault="00B05784" w:rsidP="001E4ADD">
      <w:pPr>
        <w:pStyle w:val="ListParagraph"/>
        <w:widowControl/>
        <w:numPr>
          <w:ilvl w:val="0"/>
          <w:numId w:val="37"/>
        </w:numPr>
        <w:spacing w:after="120" w:line="264" w:lineRule="auto"/>
        <w:contextualSpacing/>
        <w:jc w:val="both"/>
        <w:rPr>
          <w:rFonts w:ascii="Sylfaen" w:hAnsi="Sylfaen"/>
        </w:rPr>
      </w:pPr>
      <w:r w:rsidRPr="001E4ADD">
        <w:rPr>
          <w:rFonts w:ascii="Sylfaen" w:hAnsi="Sylfaen"/>
        </w:rPr>
        <w:t>Lack of qualified personnel, difficulties in their attracting and retaining due to the low motivation, deficiency of reserve</w:t>
      </w:r>
    </w:p>
    <w:p w14:paraId="7AB3F6ED" w14:textId="0B8B92F5" w:rsidR="00B05784" w:rsidRDefault="00B05784" w:rsidP="001E4ADD">
      <w:pPr>
        <w:pStyle w:val="ListParagraph"/>
        <w:widowControl/>
        <w:numPr>
          <w:ilvl w:val="0"/>
          <w:numId w:val="37"/>
        </w:numPr>
        <w:spacing w:after="120" w:line="264" w:lineRule="auto"/>
        <w:contextualSpacing/>
        <w:jc w:val="both"/>
        <w:rPr>
          <w:rFonts w:ascii="Sylfaen" w:eastAsia="Times New Roman" w:hAnsi="Sylfaen" w:cs="Sylfaen"/>
        </w:rPr>
      </w:pPr>
      <w:r w:rsidRPr="001E4ADD">
        <w:rPr>
          <w:rFonts w:ascii="Sylfaen" w:hAnsi="Sylfaen"/>
        </w:rPr>
        <w:t>Lack of mutual accountability between regional structures and municipal public health centers</w:t>
      </w:r>
      <w:r w:rsidRPr="00B05784">
        <w:rPr>
          <w:rFonts w:ascii="Sylfaen" w:eastAsia="Times New Roman" w:hAnsi="Sylfaen" w:cs="Sylfaen"/>
        </w:rPr>
        <w:t>.</w:t>
      </w:r>
    </w:p>
    <w:p w14:paraId="2B28D80F" w14:textId="77777777" w:rsidR="001E4ADD" w:rsidRDefault="001E4ADD" w:rsidP="001E4ADD">
      <w:pPr>
        <w:pStyle w:val="ListParagraph"/>
        <w:widowControl/>
        <w:spacing w:after="120" w:line="264" w:lineRule="auto"/>
        <w:ind w:left="720"/>
        <w:contextualSpacing/>
        <w:jc w:val="both"/>
        <w:rPr>
          <w:rFonts w:ascii="Sylfaen" w:eastAsia="Times New Roman" w:hAnsi="Sylfaen" w:cs="Sylfaen"/>
        </w:rPr>
      </w:pPr>
    </w:p>
    <w:p w14:paraId="06A05933" w14:textId="41918393" w:rsidR="00AE0619" w:rsidRPr="00AE0619" w:rsidRDefault="00AE0619" w:rsidP="00AE0619">
      <w:pPr>
        <w:pStyle w:val="Head11"/>
      </w:pPr>
      <w:r w:rsidRPr="00AE0619">
        <w:lastRenderedPageBreak/>
        <w:t>OTHER ACTIVITIES IMPLEMENTED FOR THE DEVELOPMENT OF PUBLIC HEALTH SYSTEM AND NCDC</w:t>
      </w:r>
    </w:p>
    <w:p w14:paraId="730D88AC" w14:textId="77777777" w:rsidR="00AE0619" w:rsidRDefault="00AE0619" w:rsidP="00AE0619">
      <w:pPr>
        <w:widowControl/>
        <w:spacing w:after="120" w:line="264" w:lineRule="auto"/>
        <w:contextualSpacing/>
        <w:jc w:val="both"/>
        <w:rPr>
          <w:rFonts w:ascii="Sylfaen" w:eastAsia="Times New Roman" w:hAnsi="Sylfaen" w:cs="Sylfaen"/>
        </w:rPr>
      </w:pPr>
    </w:p>
    <w:p w14:paraId="0436051A" w14:textId="508AACA1" w:rsidR="00AE0619" w:rsidRDefault="00AE0619" w:rsidP="00AE0619">
      <w:pPr>
        <w:pStyle w:val="Head222"/>
        <w:rPr>
          <w:rFonts w:eastAsia="Times New Roman"/>
        </w:rPr>
      </w:pPr>
      <w:r w:rsidRPr="00AE0619">
        <w:rPr>
          <w:rFonts w:eastAsia="Times New Roman"/>
        </w:rPr>
        <w:t>Partnership</w:t>
      </w:r>
    </w:p>
    <w:p w14:paraId="09AAA575" w14:textId="77777777" w:rsidR="00AE0619" w:rsidRPr="00AE0619" w:rsidRDefault="00AE0619" w:rsidP="00AE0619">
      <w:pPr>
        <w:pStyle w:val="Head222"/>
        <w:jc w:val="both"/>
        <w:rPr>
          <w:rFonts w:ascii="Sylfaen" w:hAnsi="Sylfaen"/>
          <w:b w:val="0"/>
          <w:color w:val="auto"/>
        </w:rPr>
      </w:pPr>
      <w:r w:rsidRPr="00AE0619">
        <w:rPr>
          <w:rFonts w:ascii="Sylfaen" w:hAnsi="Sylfaen"/>
          <w:b w:val="0"/>
          <w:color w:val="auto"/>
        </w:rPr>
        <w:t xml:space="preserve">One of the significant priorities of the Center is the collaboration with the local and international government, non-government and private organizations. </w:t>
      </w:r>
    </w:p>
    <w:p w14:paraId="1FF5E845" w14:textId="77777777" w:rsidR="00AE0619" w:rsidRPr="00AE0619" w:rsidRDefault="00AE0619" w:rsidP="00AE0619">
      <w:pPr>
        <w:pStyle w:val="Head222"/>
        <w:jc w:val="both"/>
        <w:rPr>
          <w:rFonts w:ascii="Sylfaen" w:hAnsi="Sylfaen"/>
          <w:b w:val="0"/>
          <w:color w:val="auto"/>
        </w:rPr>
      </w:pPr>
      <w:r w:rsidRPr="00AE0619">
        <w:rPr>
          <w:rFonts w:ascii="Sylfaen" w:hAnsi="Sylfaen"/>
          <w:b w:val="0"/>
          <w:color w:val="auto"/>
        </w:rPr>
        <w:t>For the first time Georgia was elected to chair the Standing Committee of the WHO Regional Committee of Europe (2017-2018), represented by the NCDC Director General. Over the year three sessions of the Committee were chaired by Georgia.</w:t>
      </w:r>
    </w:p>
    <w:p w14:paraId="1F31384D" w14:textId="77777777" w:rsidR="00AE0619" w:rsidRPr="00AE0619" w:rsidRDefault="00AE0619" w:rsidP="00AE0619">
      <w:pPr>
        <w:pStyle w:val="Head222"/>
        <w:jc w:val="both"/>
        <w:rPr>
          <w:rFonts w:ascii="Sylfaen" w:hAnsi="Sylfaen"/>
          <w:b w:val="0"/>
          <w:color w:val="auto"/>
        </w:rPr>
      </w:pPr>
      <w:r w:rsidRPr="00AE0619">
        <w:rPr>
          <w:rFonts w:ascii="Sylfaen" w:hAnsi="Sylfaen"/>
          <w:b w:val="0"/>
          <w:color w:val="auto"/>
        </w:rPr>
        <w:t xml:space="preserve">On September 17-20, 2018, 68th session of the WHO Regional Committee for Europe was held in Rome (Italy). For the first time a representative of Georgia, NCDC Director General was elected as an executive president of the 68th session.  </w:t>
      </w:r>
    </w:p>
    <w:p w14:paraId="2B4FC7E9" w14:textId="77777777" w:rsidR="00AE0619" w:rsidRPr="00AE0619" w:rsidRDefault="00AE0619" w:rsidP="00AE0619">
      <w:pPr>
        <w:pStyle w:val="Head222"/>
        <w:jc w:val="both"/>
        <w:rPr>
          <w:rFonts w:ascii="Sylfaen" w:hAnsi="Sylfaen"/>
          <w:b w:val="0"/>
          <w:color w:val="auto"/>
        </w:rPr>
      </w:pPr>
      <w:r w:rsidRPr="00AE0619">
        <w:rPr>
          <w:rFonts w:ascii="Sylfaen" w:hAnsi="Sylfaen"/>
          <w:b w:val="0"/>
          <w:color w:val="auto"/>
        </w:rPr>
        <w:t>In 2018 the NCDC Deputy Director in Research was elected by WHO as a member of Joint Coordinating Board of the Special Programme for Research and Training in Tropical Diseases (JCB) for 4 years (2019-2022) term.</w:t>
      </w:r>
    </w:p>
    <w:p w14:paraId="72FD5B45" w14:textId="77777777" w:rsidR="00AE0619" w:rsidRPr="00AE0619" w:rsidRDefault="00AE0619" w:rsidP="00AE0619">
      <w:pPr>
        <w:pStyle w:val="Head222"/>
        <w:jc w:val="both"/>
        <w:rPr>
          <w:rFonts w:ascii="Sylfaen" w:hAnsi="Sylfaen"/>
          <w:b w:val="0"/>
          <w:color w:val="auto"/>
        </w:rPr>
      </w:pPr>
      <w:r w:rsidRPr="00AE0619">
        <w:rPr>
          <w:rFonts w:ascii="Sylfaen" w:hAnsi="Sylfaen"/>
          <w:b w:val="0"/>
          <w:color w:val="auto"/>
        </w:rPr>
        <w:t>It was established the interagency Board of Governors representing: LEPL L. Sakvarelidze National Center for Disease Control and Public Health, LEPL Laboratory of the Ministry of Agriculture and the LEPL National Food Agency with the goal to develop triple cooperation for improvement of unified communicable disease lab surveillance systems; to standardize Biosafety and Biosecurity; Public Health Threats and Emergency Preparedness for development of scientific diplomacy; for expansion of cross-border collaboration; continiuous professional development.</w:t>
      </w:r>
    </w:p>
    <w:p w14:paraId="1F6FA6AB" w14:textId="335A5180" w:rsidR="00AE0619" w:rsidRPr="00AE0619" w:rsidRDefault="00AE0619" w:rsidP="00AE0619">
      <w:pPr>
        <w:pStyle w:val="Head222"/>
        <w:jc w:val="both"/>
        <w:rPr>
          <w:rFonts w:ascii="Sylfaen" w:hAnsi="Sylfaen"/>
          <w:b w:val="0"/>
          <w:color w:val="auto"/>
        </w:rPr>
      </w:pPr>
      <w:r w:rsidRPr="00AE0619">
        <w:rPr>
          <w:rFonts w:ascii="Sylfaen" w:hAnsi="Sylfaen"/>
          <w:b w:val="0"/>
          <w:color w:val="auto"/>
        </w:rPr>
        <w:t xml:space="preserve"> As a result of NCDC intercession with European Commission for TAIEX assistance, an Expert Mission in Blood Safety was held in 18-20 June in Georgia.</w:t>
      </w:r>
    </w:p>
    <w:p w14:paraId="1E2081B0" w14:textId="77777777" w:rsidR="00AE0619" w:rsidRPr="00AE0619" w:rsidRDefault="00AE0619" w:rsidP="00AE0619">
      <w:pPr>
        <w:pStyle w:val="Head222"/>
        <w:jc w:val="both"/>
        <w:rPr>
          <w:rFonts w:ascii="Sylfaen" w:hAnsi="Sylfaen"/>
          <w:b w:val="0"/>
          <w:color w:val="auto"/>
        </w:rPr>
      </w:pPr>
      <w:r w:rsidRPr="00AE0619">
        <w:rPr>
          <w:rFonts w:ascii="Sylfaen" w:hAnsi="Sylfaen"/>
          <w:b w:val="0"/>
          <w:color w:val="auto"/>
        </w:rPr>
        <w:t xml:space="preserve">It was elaborated and reconciled the mentorship training plan for the regional public health and laboratory network specialists which will promote the continuous professional development of the Center (educational component). The mentorship trainings are financially supported by the DTRA. </w:t>
      </w:r>
    </w:p>
    <w:p w14:paraId="2DC2C313" w14:textId="77777777" w:rsidR="00AE0619" w:rsidRPr="00AE0619" w:rsidRDefault="00AE0619" w:rsidP="00AE0619">
      <w:pPr>
        <w:pStyle w:val="Head222"/>
        <w:jc w:val="both"/>
        <w:rPr>
          <w:rFonts w:ascii="Sylfaen" w:hAnsi="Sylfaen"/>
          <w:b w:val="0"/>
          <w:color w:val="auto"/>
        </w:rPr>
      </w:pPr>
      <w:r w:rsidRPr="00AE0619">
        <w:rPr>
          <w:rFonts w:ascii="Sylfaen" w:hAnsi="Sylfaen"/>
          <w:b w:val="0"/>
          <w:color w:val="auto"/>
        </w:rPr>
        <w:t xml:space="preserve">In 15-19 October, 2018, in the frame of the Norwegian Agency for International Cooperation and Quality Enhancement in Higher Education (DIKU) financed project: Georgian-Norwegian cooperation in Public Health and participation of the Arctic University of Norway (UiT), NCDC and Georgian universities, training course was held for master and PhD students in “Global and International Health”.    </w:t>
      </w:r>
    </w:p>
    <w:p w14:paraId="7639F193" w14:textId="77777777" w:rsidR="00AE0619" w:rsidRPr="00AE0619" w:rsidRDefault="00AE0619" w:rsidP="00AE0619">
      <w:pPr>
        <w:pStyle w:val="Head222"/>
        <w:jc w:val="both"/>
        <w:rPr>
          <w:rFonts w:ascii="Sylfaen" w:hAnsi="Sylfaen"/>
          <w:b w:val="0"/>
          <w:color w:val="auto"/>
        </w:rPr>
      </w:pPr>
      <w:r w:rsidRPr="00AE0619">
        <w:rPr>
          <w:rFonts w:ascii="Sylfaen" w:hAnsi="Sylfaen"/>
          <w:b w:val="0"/>
          <w:color w:val="auto"/>
        </w:rPr>
        <w:t xml:space="preserve">In 25-26, 2018 in Astana, Kazakhstan the Global Conference was held “from Alma-Ata Towards Universal Health Coverage and Sustainable Development Goals”, organized by WHO, UNICEF and the Government of Kazakhstan. The milestone of the conference was endorsement of Astana Declaration on Primary Healthcare, signing of which was attended by the NCDC representative. </w:t>
      </w:r>
    </w:p>
    <w:p w14:paraId="27F599B4" w14:textId="77777777" w:rsidR="00AE0619" w:rsidRPr="00AE0619" w:rsidRDefault="00AE0619" w:rsidP="00AE0619">
      <w:pPr>
        <w:pStyle w:val="Head222"/>
        <w:jc w:val="both"/>
        <w:rPr>
          <w:rFonts w:ascii="Sylfaen" w:hAnsi="Sylfaen"/>
          <w:b w:val="0"/>
          <w:color w:val="auto"/>
        </w:rPr>
      </w:pPr>
      <w:r w:rsidRPr="00AE0619">
        <w:rPr>
          <w:rFonts w:ascii="Sylfaen" w:hAnsi="Sylfaen"/>
          <w:b w:val="0"/>
          <w:color w:val="auto"/>
        </w:rPr>
        <w:t xml:space="preserve">In October 26, 2018, NCDC held the meeting with the representatives of international organizations. The aim of the meeting was to present the recent institutional strengthening of the NCDC, to introduce the new Strategic Plan of the Center for 2018-2022 and to discuss the ways of future collaboration. </w:t>
      </w:r>
    </w:p>
    <w:p w14:paraId="35B8AA03" w14:textId="77777777" w:rsidR="00AE0619" w:rsidRPr="00AE0619" w:rsidRDefault="00AE0619" w:rsidP="00AE0619">
      <w:pPr>
        <w:pStyle w:val="Head222"/>
        <w:jc w:val="both"/>
        <w:rPr>
          <w:rFonts w:ascii="Sylfaen" w:hAnsi="Sylfaen"/>
          <w:b w:val="0"/>
          <w:color w:val="auto"/>
        </w:rPr>
      </w:pPr>
      <w:r w:rsidRPr="00AE0619">
        <w:rPr>
          <w:rFonts w:ascii="Sylfaen" w:hAnsi="Sylfaen"/>
          <w:b w:val="0"/>
          <w:color w:val="auto"/>
        </w:rPr>
        <w:t>On November 4-7, 2018, IANPHI (NCDC is a member of IANPHI) annual meeting was hosted by the Public Health England.  Special attention was paid to the prevention of diseases and perspectives of future development of  public health.</w:t>
      </w:r>
    </w:p>
    <w:p w14:paraId="3D828389" w14:textId="77777777" w:rsidR="00AE0619" w:rsidRPr="00AE0619" w:rsidRDefault="00AE0619" w:rsidP="00AE0619">
      <w:pPr>
        <w:pStyle w:val="Head222"/>
        <w:jc w:val="both"/>
        <w:rPr>
          <w:rFonts w:ascii="Sylfaen" w:hAnsi="Sylfaen"/>
          <w:b w:val="0"/>
          <w:color w:val="auto"/>
        </w:rPr>
      </w:pPr>
      <w:r w:rsidRPr="00AE0619">
        <w:rPr>
          <w:rFonts w:ascii="Sylfaen" w:hAnsi="Sylfaen"/>
          <w:b w:val="0"/>
          <w:color w:val="auto"/>
        </w:rPr>
        <w:t xml:space="preserve">In 27-28 November, 2018, the NCDC representative took part in the Third Coalition of Partners Expert Meeting on Strengthening Public Health Capacities and Services in the European Region (CoP). Meeting was held in </w:t>
      </w:r>
      <w:r w:rsidRPr="00AE0619">
        <w:rPr>
          <w:rFonts w:ascii="Sylfaen" w:hAnsi="Sylfaen"/>
          <w:b w:val="0"/>
          <w:color w:val="auto"/>
        </w:rPr>
        <w:lastRenderedPageBreak/>
        <w:t>Ljubljana, Slovenia and organized by European Public Health Association (EUPHA), WHO/Europe’s public health services programme and WHO and Slovenia’s Ministry of Health.</w:t>
      </w:r>
    </w:p>
    <w:p w14:paraId="4DFCC8CB" w14:textId="77777777" w:rsidR="00AE0619" w:rsidRPr="00AE0619" w:rsidRDefault="00AE0619" w:rsidP="00AE0619">
      <w:pPr>
        <w:pStyle w:val="Head222"/>
        <w:jc w:val="both"/>
        <w:rPr>
          <w:rFonts w:ascii="Sylfaen" w:hAnsi="Sylfaen"/>
          <w:b w:val="0"/>
          <w:color w:val="auto"/>
        </w:rPr>
      </w:pPr>
      <w:r w:rsidRPr="00AE0619">
        <w:rPr>
          <w:rFonts w:ascii="Sylfaen" w:hAnsi="Sylfaen"/>
          <w:b w:val="0"/>
          <w:color w:val="auto"/>
        </w:rPr>
        <w:t>In 10-14 December 2018, for the first time in Georgia it was held the international workshop “Winter School on Global Health: Strengthening Academic Capacities in Global Health in Georgia”, organized by the Institute of Global Health and the National Center for Disease Control and Public Health in cooperation with the University of Copenhagen and Maastricht University, the aim of which was Scaling-up academic activities in Global Health. The workshop received a positive evaluation and it was planned to expand the initiative in the future.</w:t>
      </w:r>
    </w:p>
    <w:p w14:paraId="777FB914" w14:textId="77777777" w:rsidR="00AE0619" w:rsidRPr="00AE0619" w:rsidRDefault="00AE0619" w:rsidP="00AE0619">
      <w:pPr>
        <w:pStyle w:val="Head222"/>
        <w:jc w:val="both"/>
        <w:rPr>
          <w:rFonts w:ascii="Sylfaen" w:hAnsi="Sylfaen"/>
          <w:b w:val="0"/>
          <w:color w:val="auto"/>
        </w:rPr>
      </w:pPr>
      <w:r w:rsidRPr="00AE0619">
        <w:rPr>
          <w:rFonts w:ascii="Sylfaen" w:hAnsi="Sylfaen"/>
          <w:b w:val="0"/>
          <w:color w:val="auto"/>
        </w:rPr>
        <w:t xml:space="preserve">On December 17, 2018 the US Walter Reed Army Institute of Research (WRAIR) in cooperation with the NCDC marked the 125 anniversary of establishment of WRAIR. The ceremony was held at the NCDC and attended by the WRAIR’s lead persons and Embassy Charge D'Affairs as well as the respresentaitves of the collaborative organizations and universities. </w:t>
      </w:r>
    </w:p>
    <w:p w14:paraId="72F3D060" w14:textId="77777777" w:rsidR="00AE0619" w:rsidRPr="00AE0619" w:rsidRDefault="00AE0619" w:rsidP="00AE0619">
      <w:pPr>
        <w:pStyle w:val="Head222"/>
        <w:jc w:val="both"/>
        <w:rPr>
          <w:rFonts w:ascii="Sylfaen" w:hAnsi="Sylfaen"/>
          <w:b w:val="0"/>
          <w:color w:val="auto"/>
        </w:rPr>
      </w:pPr>
      <w:r w:rsidRPr="00AE0619">
        <w:rPr>
          <w:rFonts w:ascii="Sylfaen" w:hAnsi="Sylfaen"/>
          <w:b w:val="0"/>
          <w:color w:val="auto"/>
        </w:rPr>
        <w:t>In 2018 Director General of the Center participated in a number of important international events. Among them,  High Level Meeting on “Health Systems for Prosperity  and Solidarity", held in Tallinn on June 13-14, 2018 and the IVHEM meeting related to the elimination of Viral Hepatitis, held in Amsterdam on December 2-8,  2018,  etc. should be mentioned.</w:t>
      </w:r>
    </w:p>
    <w:p w14:paraId="766E1B1D" w14:textId="77777777" w:rsidR="00AE0619" w:rsidRPr="00AE0619" w:rsidRDefault="00AE0619" w:rsidP="00AE0619">
      <w:pPr>
        <w:pStyle w:val="Head222"/>
        <w:jc w:val="both"/>
        <w:rPr>
          <w:rFonts w:ascii="Sylfaen" w:hAnsi="Sylfaen"/>
          <w:b w:val="0"/>
          <w:color w:val="auto"/>
        </w:rPr>
      </w:pPr>
      <w:r w:rsidRPr="00AE0619">
        <w:rPr>
          <w:rFonts w:ascii="Sylfaen" w:hAnsi="Sylfaen"/>
          <w:b w:val="0"/>
          <w:color w:val="auto"/>
        </w:rPr>
        <w:t xml:space="preserve">In May 2019 the NCDC hosted a high-level visit of the US CDC Director – Dr. Robert Redfield. Dr. Redfield underlined the achievements of Georgia during the meetings with the Government authorities for what he expressed his gratitude to the Georgian partners. </w:t>
      </w:r>
    </w:p>
    <w:p w14:paraId="6D75802A" w14:textId="77777777" w:rsidR="00AE0619" w:rsidRPr="00AE0619" w:rsidRDefault="00AE0619" w:rsidP="00AE0619">
      <w:pPr>
        <w:pStyle w:val="Head222"/>
        <w:jc w:val="both"/>
        <w:rPr>
          <w:rFonts w:ascii="Sylfaen" w:hAnsi="Sylfaen"/>
          <w:b w:val="0"/>
          <w:color w:val="auto"/>
        </w:rPr>
      </w:pPr>
      <w:r w:rsidRPr="00AE0619">
        <w:rPr>
          <w:rFonts w:ascii="Sylfaen" w:hAnsi="Sylfaen"/>
          <w:b w:val="0"/>
          <w:color w:val="auto"/>
        </w:rPr>
        <w:t>A few important publications were elaborated for the Center’s visibility: NCDC Organizer for 2019, providing important information on health issues, including revised information about international partnership; “Key Achievements and Challenges for 2013-2018”; Booklet on a “Role of the US Donor and Partner Organizations in the Development and Strengthening of Public Health, Biomedical and Biotechnological Potentionial in Georgia”; “WHO and Georgia: Quarter Century of Cooperation” etc.</w:t>
      </w:r>
    </w:p>
    <w:p w14:paraId="4FC2AD30" w14:textId="77777777" w:rsidR="00AE0619" w:rsidRPr="00AE0619" w:rsidRDefault="00AE0619" w:rsidP="00AE0619">
      <w:pPr>
        <w:pStyle w:val="Head222"/>
        <w:rPr>
          <w:rFonts w:ascii="Sylfaen" w:hAnsi="Sylfaen"/>
          <w:b w:val="0"/>
          <w:color w:val="auto"/>
        </w:rPr>
      </w:pPr>
    </w:p>
    <w:p w14:paraId="7A7AF3DC" w14:textId="77777777" w:rsidR="00AE0619" w:rsidRPr="00AE0619" w:rsidRDefault="00AE0619" w:rsidP="00AE0619">
      <w:pPr>
        <w:pStyle w:val="Head222"/>
      </w:pPr>
      <w:r w:rsidRPr="00AE0619">
        <w:t>Public Relations/Communication</w:t>
      </w:r>
    </w:p>
    <w:p w14:paraId="08093D08" w14:textId="77777777" w:rsidR="00AE0619" w:rsidRPr="00AE0619" w:rsidRDefault="00AE0619" w:rsidP="00AE0619">
      <w:pPr>
        <w:pStyle w:val="Head222"/>
        <w:jc w:val="both"/>
        <w:rPr>
          <w:rFonts w:ascii="Sylfaen" w:hAnsi="Sylfaen"/>
          <w:b w:val="0"/>
          <w:color w:val="auto"/>
        </w:rPr>
      </w:pPr>
      <w:r w:rsidRPr="00AE0619">
        <w:rPr>
          <w:rFonts w:ascii="Sylfaen" w:hAnsi="Sylfaen"/>
          <w:b w:val="0"/>
          <w:color w:val="auto"/>
        </w:rPr>
        <w:t xml:space="preserve">Public information was delivered on the regular basis by the National Center for Disease Control and Public Health based on the agreement with the Ministry of Internally Displaced Persons from the Occupied Territories, Labour, Health and Social Affairs of Georgia.  TV, radio, news agencies, print media, internet portals, etc. are actively involved in this process. After airing the processed materials are posted on the Center’s website (www.ncdc.ge), Facebook and other social networks (youtube, myvideo, twitter); Press releases for news agencies and journalists, as well as photo and video materials are developed  for each meeting, press conference, briefing, conference and other events.  </w:t>
      </w:r>
    </w:p>
    <w:p w14:paraId="657712E7" w14:textId="77777777" w:rsidR="00AE0619" w:rsidRPr="00AE0619" w:rsidRDefault="00AE0619" w:rsidP="00AE0619">
      <w:pPr>
        <w:pStyle w:val="Head222"/>
        <w:rPr>
          <w:rFonts w:ascii="Sylfaen" w:hAnsi="Sylfaen"/>
          <w:b w:val="0"/>
          <w:color w:val="auto"/>
        </w:rPr>
      </w:pPr>
    </w:p>
    <w:p w14:paraId="09B66BAF" w14:textId="77777777" w:rsidR="00AE0619" w:rsidRPr="00AE0619" w:rsidRDefault="00AE0619" w:rsidP="00AE0619">
      <w:pPr>
        <w:pStyle w:val="Head222"/>
      </w:pPr>
      <w:r w:rsidRPr="00AE0619">
        <w:t>Administrative activities</w:t>
      </w:r>
    </w:p>
    <w:p w14:paraId="627FD60C" w14:textId="250EBD74" w:rsidR="00AE0619" w:rsidRPr="001E4ADD" w:rsidRDefault="00AE0619" w:rsidP="001E4ADD">
      <w:pPr>
        <w:pStyle w:val="ListParagraph"/>
        <w:widowControl/>
        <w:numPr>
          <w:ilvl w:val="0"/>
          <w:numId w:val="37"/>
        </w:numPr>
        <w:spacing w:after="120" w:line="264" w:lineRule="auto"/>
        <w:contextualSpacing/>
        <w:jc w:val="both"/>
        <w:rPr>
          <w:rFonts w:ascii="Sylfaen" w:hAnsi="Sylfaen"/>
        </w:rPr>
      </w:pPr>
      <w:r w:rsidRPr="001E4ADD">
        <w:rPr>
          <w:rFonts w:ascii="Sylfaen" w:hAnsi="Sylfaen"/>
        </w:rPr>
        <w:t>Complete relocation to the new administrative building of the Center (Kakheti Highway # 99 Tbilisi) and related technical and organizational measures were successfully implemented</w:t>
      </w:r>
    </w:p>
    <w:p w14:paraId="5D437355" w14:textId="4186D1F3" w:rsidR="00AE0619" w:rsidRPr="001E4ADD" w:rsidRDefault="00AE0619" w:rsidP="001E4ADD">
      <w:pPr>
        <w:pStyle w:val="ListParagraph"/>
        <w:widowControl/>
        <w:numPr>
          <w:ilvl w:val="0"/>
          <w:numId w:val="37"/>
        </w:numPr>
        <w:spacing w:after="120" w:line="264" w:lineRule="auto"/>
        <w:contextualSpacing/>
        <w:jc w:val="both"/>
        <w:rPr>
          <w:rFonts w:ascii="Sylfaen" w:hAnsi="Sylfaen"/>
        </w:rPr>
      </w:pPr>
      <w:r w:rsidRPr="001E4ADD">
        <w:rPr>
          <w:rFonts w:ascii="Sylfaen" w:hAnsi="Sylfaen"/>
        </w:rPr>
        <w:t>The NCDC Supervisory Board Meeting was held  in a new administrative building</w:t>
      </w:r>
    </w:p>
    <w:p w14:paraId="7FAC7012" w14:textId="6C3123B4" w:rsidR="00AE0619" w:rsidRPr="001E4ADD" w:rsidRDefault="00AE0619" w:rsidP="001E4ADD">
      <w:pPr>
        <w:pStyle w:val="ListParagraph"/>
        <w:widowControl/>
        <w:numPr>
          <w:ilvl w:val="0"/>
          <w:numId w:val="37"/>
        </w:numPr>
        <w:spacing w:after="120" w:line="264" w:lineRule="auto"/>
        <w:contextualSpacing/>
        <w:jc w:val="both"/>
        <w:rPr>
          <w:rFonts w:ascii="Sylfaen" w:hAnsi="Sylfaen"/>
        </w:rPr>
      </w:pPr>
      <w:r w:rsidRPr="001E4ADD">
        <w:rPr>
          <w:rFonts w:ascii="Sylfaen" w:hAnsi="Sylfaen"/>
        </w:rPr>
        <w:t>Center’s new Strategic Plan 2018-2022  was approved</w:t>
      </w:r>
    </w:p>
    <w:p w14:paraId="15546DD5" w14:textId="343394B8" w:rsidR="00AE0619" w:rsidRPr="00AE0619" w:rsidRDefault="00AE0619" w:rsidP="001E4ADD">
      <w:pPr>
        <w:pStyle w:val="ListParagraph"/>
        <w:widowControl/>
        <w:numPr>
          <w:ilvl w:val="0"/>
          <w:numId w:val="37"/>
        </w:numPr>
        <w:spacing w:after="120" w:line="264" w:lineRule="auto"/>
        <w:contextualSpacing/>
        <w:jc w:val="both"/>
        <w:rPr>
          <w:rFonts w:ascii="Sylfaen" w:eastAsia="Times New Roman" w:hAnsi="Sylfaen" w:cs="Sylfaen"/>
        </w:rPr>
      </w:pPr>
      <w:r w:rsidRPr="001E4ADD">
        <w:rPr>
          <w:rFonts w:ascii="Sylfaen" w:hAnsi="Sylfaen"/>
        </w:rPr>
        <w:t>Center’s "Hot Line” (number 116 001) activities and reporting system was improved</w:t>
      </w:r>
      <w:r w:rsidRPr="00AE0619">
        <w:rPr>
          <w:rFonts w:ascii="Sylfaen" w:eastAsia="Times New Roman" w:hAnsi="Sylfaen" w:cs="Sylfaen"/>
        </w:rPr>
        <w:t>.</w:t>
      </w:r>
    </w:p>
    <w:p w14:paraId="630651A1" w14:textId="77777777" w:rsidR="00AE0619" w:rsidRPr="00AE0619" w:rsidRDefault="00AE0619" w:rsidP="00AE0619">
      <w:pPr>
        <w:pStyle w:val="Head222"/>
        <w:rPr>
          <w:rFonts w:ascii="Sylfaen" w:hAnsi="Sylfaen"/>
          <w:b w:val="0"/>
          <w:color w:val="auto"/>
        </w:rPr>
      </w:pPr>
    </w:p>
    <w:p w14:paraId="047671BF" w14:textId="77777777" w:rsidR="00AE0619" w:rsidRPr="00AE0619" w:rsidRDefault="00AE0619" w:rsidP="00AE0619">
      <w:pPr>
        <w:pStyle w:val="Head222"/>
        <w:rPr>
          <w:rFonts w:ascii="Sylfaen" w:hAnsi="Sylfaen"/>
          <w:b w:val="0"/>
          <w:color w:val="auto"/>
        </w:rPr>
      </w:pPr>
    </w:p>
    <w:p w14:paraId="4EF66136" w14:textId="77777777" w:rsidR="00AE0619" w:rsidRPr="00AE0619" w:rsidRDefault="00AE0619" w:rsidP="00AE0619">
      <w:pPr>
        <w:pStyle w:val="Head222"/>
      </w:pPr>
      <w:r w:rsidRPr="00AE0619">
        <w:lastRenderedPageBreak/>
        <w:t>Human Resources Development</w:t>
      </w:r>
    </w:p>
    <w:p w14:paraId="76666690" w14:textId="77777777" w:rsidR="00AE0619" w:rsidRPr="00AE0619" w:rsidRDefault="00AE0619" w:rsidP="00AE0619">
      <w:pPr>
        <w:pStyle w:val="Head222"/>
        <w:rPr>
          <w:rFonts w:ascii="Sylfaen" w:hAnsi="Sylfaen"/>
          <w:b w:val="0"/>
          <w:color w:val="auto"/>
        </w:rPr>
      </w:pPr>
      <w:r w:rsidRPr="00AE0619">
        <w:rPr>
          <w:rFonts w:ascii="Sylfaen" w:hAnsi="Sylfaen"/>
          <w:b w:val="0"/>
          <w:color w:val="auto"/>
        </w:rPr>
        <w:t>Over the year of 2018 strengthening and development of Human Resources were implemented. The Center has been actively and successfully implementing the state program „Rules and conditions of Internship in Public Institutions“. In 2018, 85 interns were trained, including 21 students within the state program. In order to improve their qualification, 4 participants underwent traineeships and 5 participants - professional practice program.</w:t>
      </w:r>
    </w:p>
    <w:p w14:paraId="423FB4FE" w14:textId="77777777" w:rsidR="00AE0619" w:rsidRPr="00AE0619" w:rsidRDefault="00AE0619" w:rsidP="001E4ADD">
      <w:pPr>
        <w:pStyle w:val="Head222"/>
        <w:spacing w:after="0"/>
        <w:rPr>
          <w:rFonts w:ascii="Sylfaen" w:hAnsi="Sylfaen"/>
          <w:b w:val="0"/>
          <w:color w:val="auto"/>
        </w:rPr>
      </w:pPr>
      <w:r w:rsidRPr="00AE0619">
        <w:rPr>
          <w:rFonts w:ascii="Sylfaen" w:hAnsi="Sylfaen"/>
          <w:b w:val="0"/>
          <w:color w:val="auto"/>
        </w:rPr>
        <w:t>The Center implements the gender equality policy, which creates equal working environment for women and men. During 2018, the distribution of the employees by gender-based principle was as follows: female - 330, male - 130.</w:t>
      </w:r>
    </w:p>
    <w:p w14:paraId="3AE265EC" w14:textId="77777777" w:rsidR="00AE0619" w:rsidRDefault="00AE0619" w:rsidP="00AE0619">
      <w:pPr>
        <w:pStyle w:val="Head222"/>
      </w:pPr>
    </w:p>
    <w:p w14:paraId="649BD00A" w14:textId="77777777" w:rsidR="00AE0619" w:rsidRPr="00AE0619" w:rsidRDefault="00AE0619" w:rsidP="00AE0619">
      <w:pPr>
        <w:pStyle w:val="Head222"/>
      </w:pPr>
      <w:r w:rsidRPr="00AE0619">
        <w:t xml:space="preserve">Legal activities   </w:t>
      </w:r>
    </w:p>
    <w:p w14:paraId="4AAA9383" w14:textId="0DD04D09" w:rsidR="00AE0619" w:rsidRPr="001E4ADD" w:rsidRDefault="00AE0619" w:rsidP="001E4ADD">
      <w:pPr>
        <w:pStyle w:val="ListParagraph"/>
        <w:widowControl/>
        <w:numPr>
          <w:ilvl w:val="0"/>
          <w:numId w:val="37"/>
        </w:numPr>
        <w:spacing w:after="120" w:line="264" w:lineRule="auto"/>
        <w:contextualSpacing/>
        <w:jc w:val="both"/>
        <w:rPr>
          <w:rFonts w:ascii="Sylfaen" w:hAnsi="Sylfaen"/>
        </w:rPr>
      </w:pPr>
      <w:r w:rsidRPr="001E4ADD">
        <w:rPr>
          <w:rFonts w:ascii="Sylfaen" w:hAnsi="Sylfaen"/>
        </w:rPr>
        <w:t xml:space="preserve">13 grant project documentation were developed and submitted for the Government’s approval in compliance with the Ordinance #126 of 14 March 2011 of the Government of Georgia “On Measures to be Taken Related to Grants by Appropriate Institutions of the Executive Authority and by State Controlled Legal Entities of Public Law” </w:t>
      </w:r>
    </w:p>
    <w:p w14:paraId="0CE9E880" w14:textId="0B27FDCE" w:rsidR="00AE0619" w:rsidRPr="001E4ADD" w:rsidRDefault="00AE0619" w:rsidP="001E4ADD">
      <w:pPr>
        <w:pStyle w:val="ListParagraph"/>
        <w:widowControl/>
        <w:numPr>
          <w:ilvl w:val="0"/>
          <w:numId w:val="37"/>
        </w:numPr>
        <w:spacing w:after="120" w:line="264" w:lineRule="auto"/>
        <w:contextualSpacing/>
        <w:jc w:val="both"/>
        <w:rPr>
          <w:rFonts w:ascii="Sylfaen" w:hAnsi="Sylfaen"/>
        </w:rPr>
      </w:pPr>
      <w:r w:rsidRPr="001E4ADD">
        <w:rPr>
          <w:rFonts w:ascii="Sylfaen" w:hAnsi="Sylfaen"/>
        </w:rPr>
        <w:t>10 draft ordinances  of different content of the Government of Georgia were  developed and submitted for approval to the Government</w:t>
      </w:r>
    </w:p>
    <w:p w14:paraId="04893D29" w14:textId="18408FC5" w:rsidR="00AE0619" w:rsidRPr="001E4ADD" w:rsidRDefault="00AE0619" w:rsidP="001E4ADD">
      <w:pPr>
        <w:pStyle w:val="ListParagraph"/>
        <w:widowControl/>
        <w:numPr>
          <w:ilvl w:val="0"/>
          <w:numId w:val="37"/>
        </w:numPr>
        <w:spacing w:after="120" w:line="264" w:lineRule="auto"/>
        <w:contextualSpacing/>
        <w:jc w:val="both"/>
        <w:rPr>
          <w:rFonts w:ascii="Sylfaen" w:hAnsi="Sylfaen"/>
        </w:rPr>
      </w:pPr>
      <w:r w:rsidRPr="001E4ADD">
        <w:rPr>
          <w:rFonts w:ascii="Sylfaen" w:hAnsi="Sylfaen"/>
        </w:rPr>
        <w:t>3 draft resolutions of the Government of Georgia on the issues under the center’s competence was developed and submitted for approval  to  the Government</w:t>
      </w:r>
    </w:p>
    <w:p w14:paraId="1FFC0C63" w14:textId="7FD83A6D" w:rsidR="00AE0619" w:rsidRPr="001E4ADD" w:rsidRDefault="00AE0619" w:rsidP="001E4ADD">
      <w:pPr>
        <w:pStyle w:val="ListParagraph"/>
        <w:widowControl/>
        <w:numPr>
          <w:ilvl w:val="0"/>
          <w:numId w:val="37"/>
        </w:numPr>
        <w:spacing w:after="120" w:line="264" w:lineRule="auto"/>
        <w:contextualSpacing/>
        <w:jc w:val="both"/>
        <w:rPr>
          <w:rFonts w:ascii="Sylfaen" w:hAnsi="Sylfaen"/>
        </w:rPr>
      </w:pPr>
      <w:r w:rsidRPr="001E4ADD">
        <w:rPr>
          <w:rFonts w:ascii="Sylfaen" w:hAnsi="Sylfaen"/>
        </w:rPr>
        <w:t xml:space="preserve">5  draft orders of the Minister of Internally Displaced Persons from the Occupied Territories, Labour, Health and the  Social Affairs  were elaborated </w:t>
      </w:r>
    </w:p>
    <w:p w14:paraId="2373F82D" w14:textId="25465AD7" w:rsidR="00AE0619" w:rsidRPr="001E4ADD" w:rsidRDefault="00AE0619" w:rsidP="001E4ADD">
      <w:pPr>
        <w:pStyle w:val="ListParagraph"/>
        <w:widowControl/>
        <w:numPr>
          <w:ilvl w:val="0"/>
          <w:numId w:val="37"/>
        </w:numPr>
        <w:spacing w:after="120" w:line="264" w:lineRule="auto"/>
        <w:contextualSpacing/>
        <w:jc w:val="both"/>
        <w:rPr>
          <w:rFonts w:ascii="Sylfaen" w:hAnsi="Sylfaen"/>
        </w:rPr>
      </w:pPr>
      <w:r w:rsidRPr="001E4ADD">
        <w:rPr>
          <w:rFonts w:ascii="Sylfaen" w:hAnsi="Sylfaen"/>
        </w:rPr>
        <w:t xml:space="preserve">43 letters related to  registration were elaborated and submitted to the Ministry of Internally Displaced persons from the Occupied Territories, Labour, Health and the  Social Affairs of Georgia and LEPL State Regulation Agency for Medical Activities     </w:t>
      </w:r>
    </w:p>
    <w:p w14:paraId="33049164" w14:textId="1717ABAC" w:rsidR="00AE0619" w:rsidRPr="001E4ADD" w:rsidRDefault="00AE0619" w:rsidP="001E4ADD">
      <w:pPr>
        <w:pStyle w:val="ListParagraph"/>
        <w:widowControl/>
        <w:numPr>
          <w:ilvl w:val="0"/>
          <w:numId w:val="37"/>
        </w:numPr>
        <w:spacing w:after="120" w:line="264" w:lineRule="auto"/>
        <w:contextualSpacing/>
        <w:jc w:val="both"/>
        <w:rPr>
          <w:rFonts w:ascii="Sylfaen" w:hAnsi="Sylfaen"/>
        </w:rPr>
      </w:pPr>
      <w:r w:rsidRPr="001E4ADD">
        <w:rPr>
          <w:rFonts w:ascii="Sylfaen" w:hAnsi="Sylfaen"/>
        </w:rPr>
        <w:t xml:space="preserve">8 memoranda with the partner organizations were  signed  </w:t>
      </w:r>
    </w:p>
    <w:p w14:paraId="514A8843" w14:textId="0221967E" w:rsidR="00AE0619" w:rsidRPr="001E4ADD" w:rsidRDefault="00AE0619" w:rsidP="001E4ADD">
      <w:pPr>
        <w:pStyle w:val="ListParagraph"/>
        <w:widowControl/>
        <w:numPr>
          <w:ilvl w:val="0"/>
          <w:numId w:val="37"/>
        </w:numPr>
        <w:spacing w:after="120" w:line="264" w:lineRule="auto"/>
        <w:contextualSpacing/>
        <w:jc w:val="both"/>
        <w:rPr>
          <w:rFonts w:ascii="Sylfaen" w:hAnsi="Sylfaen"/>
        </w:rPr>
      </w:pPr>
      <w:r w:rsidRPr="001E4ADD">
        <w:rPr>
          <w:rFonts w:ascii="Sylfaen" w:hAnsi="Sylfaen"/>
        </w:rPr>
        <w:t>In 2018 NCDC received 181 applications for issuing public information, out of which 180 were satisfied, 1 application was not satisfied (Required information was not available, since the issue was not within the Center’s competence).</w:t>
      </w:r>
    </w:p>
    <w:p w14:paraId="06999DA3" w14:textId="77777777" w:rsidR="00AE0619" w:rsidRDefault="00AE0619" w:rsidP="00AE0619">
      <w:pPr>
        <w:widowControl/>
        <w:spacing w:after="120" w:line="264" w:lineRule="auto"/>
        <w:contextualSpacing/>
        <w:jc w:val="both"/>
        <w:rPr>
          <w:rFonts w:ascii="Sylfaen" w:eastAsia="Times New Roman" w:hAnsi="Sylfaen" w:cs="Sylfaen"/>
        </w:rPr>
      </w:pPr>
    </w:p>
    <w:p w14:paraId="446A2416" w14:textId="77777777" w:rsidR="00AE0619" w:rsidRDefault="00AE0619" w:rsidP="00AE0619">
      <w:pPr>
        <w:widowControl/>
        <w:spacing w:after="120" w:line="264" w:lineRule="auto"/>
        <w:contextualSpacing/>
        <w:jc w:val="both"/>
        <w:rPr>
          <w:rFonts w:ascii="Sylfaen" w:eastAsia="Times New Roman" w:hAnsi="Sylfaen" w:cs="Sylfaen"/>
        </w:rPr>
      </w:pPr>
    </w:p>
    <w:p w14:paraId="2DC32B28" w14:textId="200427AC" w:rsidR="00AE0619" w:rsidRDefault="00AE0619" w:rsidP="00AE0619">
      <w:pPr>
        <w:pStyle w:val="Head222"/>
        <w:rPr>
          <w:rFonts w:ascii="Sylfaen" w:hAnsi="Sylfaen"/>
          <w:b w:val="0"/>
          <w:color w:val="auto"/>
        </w:rPr>
      </w:pPr>
      <w:r w:rsidRPr="00AE0619">
        <w:rPr>
          <w:rFonts w:eastAsia="Times New Roman"/>
        </w:rPr>
        <w:t>Financial Sustainability</w:t>
      </w:r>
    </w:p>
    <w:p w14:paraId="335B6EFB" w14:textId="7F388ADE" w:rsidR="00AE0619" w:rsidRDefault="00AE0619" w:rsidP="00AE0619">
      <w:pPr>
        <w:pStyle w:val="Head222"/>
        <w:rPr>
          <w:rFonts w:ascii="Sylfaen" w:eastAsia="Times New Roman" w:hAnsi="Sylfaen"/>
          <w:b w:val="0"/>
        </w:rPr>
      </w:pPr>
      <w:r>
        <w:rPr>
          <w:noProof/>
        </w:rPr>
        <w:drawing>
          <wp:inline distT="0" distB="0" distL="0" distR="0" wp14:anchorId="3734528C" wp14:editId="4E01B330">
            <wp:extent cx="6616460" cy="2605177"/>
            <wp:effectExtent l="0" t="0" r="13335" b="5080"/>
            <wp:docPr id="481" name="Chart 4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7D0086C" w14:textId="77777777" w:rsidR="00AE0619" w:rsidRPr="00AE0619" w:rsidRDefault="00AE0619" w:rsidP="001E4ADD">
      <w:pPr>
        <w:pStyle w:val="Head222"/>
        <w:jc w:val="both"/>
        <w:rPr>
          <w:rFonts w:ascii="Sylfaen" w:eastAsia="Times New Roman" w:hAnsi="Sylfaen"/>
          <w:b w:val="0"/>
          <w:color w:val="auto"/>
        </w:rPr>
      </w:pPr>
      <w:r w:rsidRPr="00AE0619">
        <w:lastRenderedPageBreak/>
        <w:t>Consolidated budget performace for 2018:</w:t>
      </w:r>
      <w:r w:rsidRPr="00AE0619">
        <w:rPr>
          <w:rFonts w:ascii="Sylfaen" w:eastAsia="Times New Roman" w:hAnsi="Sylfaen"/>
          <w:b w:val="0"/>
          <w:color w:val="auto"/>
        </w:rPr>
        <w:t xml:space="preserve"> Performance of consolidated budget of the NCDC amounted to 72, 9 million GEL of expenses, out of which 48% is allocated on Public Health State Programs, 27% on Global Fund Programs, 14% on Disease Control and Epidemiological Safety Management Program(centralized), 10% on Grant projects - financed by donor organizations and 1% of the Center’s commercial incomes</w:t>
      </w:r>
    </w:p>
    <w:p w14:paraId="3B2B2ECB" w14:textId="77777777" w:rsidR="001E4ADD" w:rsidRDefault="001E4ADD" w:rsidP="00AE0619">
      <w:pPr>
        <w:pStyle w:val="Head222"/>
      </w:pPr>
    </w:p>
    <w:p w14:paraId="72DFE65B" w14:textId="77777777" w:rsidR="00AE0619" w:rsidRPr="00AE0619" w:rsidRDefault="00AE0619" w:rsidP="00AE0619">
      <w:pPr>
        <w:pStyle w:val="Head222"/>
        <w:rPr>
          <w:rFonts w:ascii="Sylfaen" w:eastAsia="Times New Roman" w:hAnsi="Sylfaen"/>
          <w:b w:val="0"/>
          <w:color w:val="auto"/>
        </w:rPr>
      </w:pPr>
      <w:r w:rsidRPr="00AE0619">
        <w:t>Funding by Donor Organizations for 2018:</w:t>
      </w:r>
      <w:r w:rsidRPr="00AE0619">
        <w:rPr>
          <w:rFonts w:ascii="Sylfaen" w:eastAsia="Times New Roman" w:hAnsi="Sylfaen"/>
          <w:b w:val="0"/>
          <w:color w:val="auto"/>
        </w:rPr>
        <w:t xml:space="preserve"> In 2018 the amount granted by donor organizations equaled to 23 761 thousands USD. It is noteworthy the funding by the Global Fund which amounted 15 721 thousands Gel oout of which the direct payment – 1 847 thousands Gel</w:t>
      </w:r>
    </w:p>
    <w:p w14:paraId="7F7BB580" w14:textId="77777777" w:rsidR="00AE0619" w:rsidRPr="00AE0619" w:rsidRDefault="00AE0619" w:rsidP="00AE0619">
      <w:pPr>
        <w:pStyle w:val="Head222"/>
        <w:rPr>
          <w:rFonts w:ascii="Sylfaen" w:eastAsia="Times New Roman" w:hAnsi="Sylfaen"/>
          <w:b w:val="0"/>
          <w:color w:val="auto"/>
        </w:rPr>
      </w:pPr>
      <w:r w:rsidRPr="00AE0619">
        <w:rPr>
          <w:rFonts w:ascii="Sylfaen" w:eastAsia="Times New Roman" w:hAnsi="Sylfaen"/>
          <w:b w:val="0"/>
          <w:color w:val="auto"/>
        </w:rPr>
        <w:t>In 2018 the NCDC managed 62 grant projects sponsored by 20 donor organizations. The total amount equaled to 26 944 thousands Gel (including Global Fund - 19 345 thousands GEL, other – 7 599 th</w:t>
      </w:r>
      <w:bookmarkStart w:id="8" w:name="_GoBack"/>
      <w:bookmarkEnd w:id="8"/>
      <w:r w:rsidRPr="00AE0619">
        <w:rPr>
          <w:rFonts w:ascii="Sylfaen" w:eastAsia="Times New Roman" w:hAnsi="Sylfaen"/>
          <w:b w:val="0"/>
          <w:color w:val="auto"/>
        </w:rPr>
        <w:t xml:space="preserve">ousands GEL). </w:t>
      </w:r>
    </w:p>
    <w:p w14:paraId="7A6977F0" w14:textId="77777777" w:rsidR="001E4ADD" w:rsidRDefault="001E4ADD" w:rsidP="00AE0619">
      <w:pPr>
        <w:pStyle w:val="Head222"/>
      </w:pPr>
    </w:p>
    <w:p w14:paraId="3174E07C" w14:textId="77777777" w:rsidR="00AE0619" w:rsidRDefault="00AE0619" w:rsidP="00AE0619">
      <w:pPr>
        <w:pStyle w:val="Head222"/>
        <w:rPr>
          <w:rFonts w:ascii="Sylfaen" w:eastAsia="Times New Roman" w:hAnsi="Sylfaen"/>
          <w:b w:val="0"/>
          <w:color w:val="auto"/>
        </w:rPr>
      </w:pPr>
      <w:r w:rsidRPr="00AE0619">
        <w:t>Commercial activities:</w:t>
      </w:r>
      <w:r w:rsidRPr="00AE0619">
        <w:rPr>
          <w:rFonts w:ascii="Sylfaen" w:eastAsia="Times New Roman" w:hAnsi="Sylfaen"/>
          <w:b w:val="0"/>
          <w:color w:val="auto"/>
        </w:rPr>
        <w:t xml:space="preserve"> In the framework of commercial activities the cash revenues amounted to 797, 6 thousands GEL which increased by 8.5 % in comparison with 2017; it is also notable that the incomes had been increased to 66% in comparison with previous year. </w:t>
      </w:r>
    </w:p>
    <w:p w14:paraId="1815250F" w14:textId="77777777" w:rsidR="001E4ADD" w:rsidRPr="00AE0619" w:rsidRDefault="001E4ADD" w:rsidP="00AE0619">
      <w:pPr>
        <w:pStyle w:val="Head222"/>
        <w:rPr>
          <w:rFonts w:ascii="Sylfaen" w:eastAsia="Times New Roman" w:hAnsi="Sylfaen"/>
          <w:b w:val="0"/>
          <w:color w:val="auto"/>
        </w:rPr>
      </w:pPr>
    </w:p>
    <w:p w14:paraId="5D06582A" w14:textId="77777777" w:rsidR="00AE0619" w:rsidRPr="00AE0619" w:rsidRDefault="00AE0619" w:rsidP="001E4ADD">
      <w:pPr>
        <w:pStyle w:val="Head222"/>
        <w:jc w:val="both"/>
        <w:rPr>
          <w:rFonts w:ascii="Sylfaen" w:eastAsia="Times New Roman" w:hAnsi="Sylfaen"/>
          <w:b w:val="0"/>
          <w:color w:val="auto"/>
        </w:rPr>
      </w:pPr>
      <w:r w:rsidRPr="00AE0619">
        <w:t>Procurement sustainability:</w:t>
      </w:r>
      <w:r w:rsidRPr="00AE0619">
        <w:rPr>
          <w:rFonts w:ascii="Sylfaen" w:eastAsia="Times New Roman" w:hAnsi="Sylfaen"/>
          <w:b w:val="0"/>
          <w:color w:val="auto"/>
        </w:rPr>
        <w:t xml:space="preserve"> Center’s total procurement plan amounted to GEL 70.6 million, broken down into major categories:</w:t>
      </w:r>
    </w:p>
    <w:p w14:paraId="57711C59" w14:textId="79789F09" w:rsidR="00AE0619" w:rsidRPr="001E4ADD" w:rsidRDefault="00AE0619" w:rsidP="001E4ADD">
      <w:pPr>
        <w:pStyle w:val="ListParagraph"/>
        <w:widowControl/>
        <w:numPr>
          <w:ilvl w:val="0"/>
          <w:numId w:val="37"/>
        </w:numPr>
        <w:spacing w:after="120" w:line="264" w:lineRule="auto"/>
        <w:contextualSpacing/>
        <w:jc w:val="both"/>
        <w:rPr>
          <w:rFonts w:ascii="Sylfaen" w:hAnsi="Sylfaen"/>
        </w:rPr>
      </w:pPr>
      <w:r w:rsidRPr="001E4ADD">
        <w:rPr>
          <w:rFonts w:ascii="Sylfaen" w:hAnsi="Sylfaen"/>
        </w:rPr>
        <w:t>State Budget - 39,3 million Gel;</w:t>
      </w:r>
    </w:p>
    <w:p w14:paraId="29595B0D" w14:textId="237A22FE" w:rsidR="00AE0619" w:rsidRPr="001E4ADD" w:rsidRDefault="00AE0619" w:rsidP="001E4ADD">
      <w:pPr>
        <w:pStyle w:val="ListParagraph"/>
        <w:widowControl/>
        <w:numPr>
          <w:ilvl w:val="0"/>
          <w:numId w:val="37"/>
        </w:numPr>
        <w:spacing w:after="120" w:line="264" w:lineRule="auto"/>
        <w:contextualSpacing/>
        <w:jc w:val="both"/>
        <w:rPr>
          <w:rFonts w:ascii="Sylfaen" w:hAnsi="Sylfaen"/>
        </w:rPr>
      </w:pPr>
      <w:r w:rsidRPr="001E4ADD">
        <w:rPr>
          <w:rFonts w:ascii="Sylfaen" w:hAnsi="Sylfaen"/>
        </w:rPr>
        <w:t>Global Fund - 29,1 million Gel;</w:t>
      </w:r>
    </w:p>
    <w:p w14:paraId="6406B798" w14:textId="1F9D3488" w:rsidR="00AE0619" w:rsidRPr="001E4ADD" w:rsidRDefault="00AE0619" w:rsidP="001E4ADD">
      <w:pPr>
        <w:pStyle w:val="ListParagraph"/>
        <w:widowControl/>
        <w:numPr>
          <w:ilvl w:val="0"/>
          <w:numId w:val="37"/>
        </w:numPr>
        <w:spacing w:after="120" w:line="264" w:lineRule="auto"/>
        <w:contextualSpacing/>
        <w:jc w:val="both"/>
        <w:rPr>
          <w:rFonts w:ascii="Sylfaen" w:hAnsi="Sylfaen"/>
        </w:rPr>
      </w:pPr>
      <w:r w:rsidRPr="001E4ADD">
        <w:rPr>
          <w:rFonts w:ascii="Sylfaen" w:hAnsi="Sylfaen"/>
        </w:rPr>
        <w:t>Commercial activities - 3,0 million Gel;</w:t>
      </w:r>
    </w:p>
    <w:p w14:paraId="70BE330F" w14:textId="6CF4F91B" w:rsidR="00AE0619" w:rsidRPr="001E4ADD" w:rsidRDefault="00AE0619" w:rsidP="001E4ADD">
      <w:pPr>
        <w:pStyle w:val="ListParagraph"/>
        <w:widowControl/>
        <w:numPr>
          <w:ilvl w:val="0"/>
          <w:numId w:val="37"/>
        </w:numPr>
        <w:spacing w:after="120" w:line="264" w:lineRule="auto"/>
        <w:contextualSpacing/>
        <w:jc w:val="both"/>
        <w:rPr>
          <w:rFonts w:ascii="Sylfaen" w:hAnsi="Sylfaen"/>
        </w:rPr>
      </w:pPr>
      <w:r w:rsidRPr="001E4ADD">
        <w:rPr>
          <w:rFonts w:ascii="Sylfaen" w:hAnsi="Sylfaen"/>
        </w:rPr>
        <w:t>Donor organizations - 1,8 million Gel.</w:t>
      </w:r>
    </w:p>
    <w:p w14:paraId="4BB9B56B" w14:textId="77777777" w:rsidR="00AE0619" w:rsidRPr="00AE0619" w:rsidRDefault="00AE0619" w:rsidP="001E4ADD">
      <w:pPr>
        <w:pStyle w:val="Head222"/>
        <w:jc w:val="both"/>
        <w:rPr>
          <w:rFonts w:ascii="Sylfaen" w:eastAsia="Times New Roman" w:hAnsi="Sylfaen"/>
          <w:b w:val="0"/>
          <w:color w:val="auto"/>
        </w:rPr>
      </w:pPr>
      <w:r w:rsidRPr="00AE0619">
        <w:rPr>
          <w:rFonts w:ascii="Sylfaen" w:eastAsia="Times New Roman" w:hAnsi="Sylfaen"/>
          <w:b w:val="0"/>
          <w:color w:val="auto"/>
        </w:rPr>
        <w:t xml:space="preserve">In comparison with 2017 the procurement plan is relatively increased within the inner incomes.  172 tenders (75%) have been successfully completed  and the tender commission has signed the agreements with revelead winner applicants. The lack of signed agreements in 2018 was caused by the identical procured objects and consolidated tenders of state programs. In addition, a multi-year contract signed in the previous year, which need not be performed in 2018. </w:t>
      </w:r>
    </w:p>
    <w:p w14:paraId="2E71A429" w14:textId="77777777" w:rsidR="00AE0619" w:rsidRPr="00AE0619" w:rsidRDefault="00AE0619" w:rsidP="001E4ADD">
      <w:pPr>
        <w:pStyle w:val="Head222"/>
        <w:jc w:val="both"/>
        <w:rPr>
          <w:rFonts w:ascii="Sylfaen" w:eastAsia="Times New Roman" w:hAnsi="Sylfaen"/>
          <w:b w:val="0"/>
          <w:color w:val="auto"/>
        </w:rPr>
      </w:pPr>
      <w:r w:rsidRPr="00AE0619">
        <w:rPr>
          <w:rFonts w:ascii="Sylfaen" w:eastAsia="Times New Roman" w:hAnsi="Sylfaen"/>
          <w:b w:val="0"/>
          <w:color w:val="auto"/>
        </w:rPr>
        <w:t xml:space="preserve">Based on the amendments to the Law on Public Procurement in 2015, 149 contracts were signed in 2018. It is noteworthy that in 2018, the Center made only one emergency purchase. </w:t>
      </w:r>
    </w:p>
    <w:p w14:paraId="5B6CE774" w14:textId="77777777" w:rsidR="001E4ADD" w:rsidRDefault="001E4ADD" w:rsidP="00AE0619">
      <w:pPr>
        <w:pStyle w:val="Head222"/>
      </w:pPr>
    </w:p>
    <w:p w14:paraId="58B38E03" w14:textId="77777777" w:rsidR="00AE0619" w:rsidRPr="00AE0619" w:rsidRDefault="00AE0619" w:rsidP="001E4ADD">
      <w:pPr>
        <w:pStyle w:val="Head222"/>
        <w:jc w:val="both"/>
        <w:rPr>
          <w:rFonts w:ascii="Sylfaen" w:eastAsia="Times New Roman" w:hAnsi="Sylfaen"/>
          <w:b w:val="0"/>
          <w:color w:val="auto"/>
        </w:rPr>
      </w:pPr>
      <w:r w:rsidRPr="00AE0619">
        <w:t>Accounting status:</w:t>
      </w:r>
      <w:r w:rsidRPr="00AE0619">
        <w:rPr>
          <w:rFonts w:ascii="Sylfaen" w:eastAsia="Times New Roman" w:hAnsi="Sylfaen"/>
          <w:b w:val="0"/>
          <w:color w:val="auto"/>
        </w:rPr>
        <w:t xml:space="preserve"> At the end of 2018, the total value of assets owned and used by the Center amounted to 247,107 thousands Gel. 14,250 thousand Gel was received as a non-financial asset in 2018 (government procurement 2 156 thousand Gel and free of charge – 12,094 thousand Gel).</w:t>
      </w:r>
    </w:p>
    <w:p w14:paraId="11177F60" w14:textId="77777777" w:rsidR="00AE0619" w:rsidRPr="00AE0619" w:rsidRDefault="00AE0619" w:rsidP="00AE0619">
      <w:pPr>
        <w:pStyle w:val="Head222"/>
        <w:rPr>
          <w:rFonts w:ascii="Sylfaen" w:eastAsia="Times New Roman" w:hAnsi="Sylfaen"/>
          <w:b w:val="0"/>
          <w:color w:val="auto"/>
        </w:rPr>
      </w:pPr>
      <w:r w:rsidRPr="00AE0619">
        <w:rPr>
          <w:rFonts w:ascii="Sylfaen" w:eastAsia="Times New Roman" w:hAnsi="Sylfaen"/>
          <w:b w:val="0"/>
          <w:color w:val="auto"/>
        </w:rPr>
        <w:t xml:space="preserve">In 2018, the lender's debt decreased by GEL 16,000 compared to the previous year. Debit was increased by 10 584 thousand GEL in 2018 compared to the previous year, due to the Center’s Immunization Program's for the purchase of vaccines and consumables. </w:t>
      </w:r>
    </w:p>
    <w:p w14:paraId="4D7E3CA6" w14:textId="77777777" w:rsidR="00AE0619" w:rsidRPr="00AE0619" w:rsidRDefault="00AE0619" w:rsidP="00AE0619">
      <w:pPr>
        <w:pStyle w:val="Head222"/>
        <w:rPr>
          <w:rFonts w:ascii="Sylfaen" w:eastAsia="Times New Roman" w:hAnsi="Sylfaen"/>
          <w:b w:val="0"/>
          <w:color w:val="auto"/>
        </w:rPr>
      </w:pPr>
    </w:p>
    <w:p w14:paraId="7EE97DAC" w14:textId="77777777" w:rsidR="00AE0619" w:rsidRPr="00AE0619" w:rsidRDefault="00AE0619" w:rsidP="00AE0619">
      <w:pPr>
        <w:pStyle w:val="Head222"/>
      </w:pPr>
      <w:r w:rsidRPr="00AE0619">
        <w:t>Logistics</w:t>
      </w:r>
    </w:p>
    <w:p w14:paraId="04BE735C" w14:textId="77777777" w:rsidR="00AE0619" w:rsidRPr="00AE0619" w:rsidRDefault="00AE0619" w:rsidP="001E4ADD">
      <w:pPr>
        <w:pStyle w:val="Head222"/>
        <w:jc w:val="both"/>
        <w:rPr>
          <w:rFonts w:ascii="Sylfaen" w:eastAsia="Times New Roman" w:hAnsi="Sylfaen"/>
          <w:b w:val="0"/>
          <w:color w:val="auto"/>
        </w:rPr>
      </w:pPr>
      <w:r w:rsidRPr="00AE0619">
        <w:rPr>
          <w:rFonts w:ascii="Sylfaen" w:eastAsia="Times New Roman" w:hAnsi="Sylfaen"/>
          <w:b w:val="0"/>
          <w:color w:val="auto"/>
        </w:rPr>
        <w:t xml:space="preserve">In the new location of the National Center for Disease Control and Public Health (Kakheti Highway # 99), a total of 76 units (four shelves) were installed in the warehouse and 10 units of three-level pallet shelves were installed, as well as 12 small refrigerators, where the temperature is recorded twice daily (morning and evening). ) Supplies </w:t>
      </w:r>
      <w:r w:rsidRPr="00AE0619">
        <w:rPr>
          <w:rFonts w:ascii="Sylfaen" w:eastAsia="Times New Roman" w:hAnsi="Sylfaen"/>
          <w:b w:val="0"/>
          <w:color w:val="auto"/>
        </w:rPr>
        <w:lastRenderedPageBreak/>
        <w:t xml:space="preserve">from the warehouses of Asatiani str. # 9 and Kiziki Street were relocated and stored in the new warehouse, as well as laboratory equipment and spare parts separately. The stock information is fully reflected in the electronic stock management module as of January 1, 2018, and therefore, commodity turnover operations are conducted centrally and regionally within the system. </w:t>
      </w:r>
    </w:p>
    <w:p w14:paraId="195C3B49" w14:textId="77777777" w:rsidR="00AE0619" w:rsidRPr="00AE0619" w:rsidRDefault="00AE0619" w:rsidP="001E4ADD">
      <w:pPr>
        <w:pStyle w:val="Head222"/>
        <w:jc w:val="both"/>
        <w:rPr>
          <w:rFonts w:ascii="Sylfaen" w:eastAsia="Times New Roman" w:hAnsi="Sylfaen"/>
          <w:b w:val="0"/>
          <w:color w:val="auto"/>
        </w:rPr>
      </w:pPr>
      <w:r w:rsidRPr="00AE0619">
        <w:rPr>
          <w:rFonts w:ascii="Sylfaen" w:eastAsia="Times New Roman" w:hAnsi="Sylfaen"/>
          <w:b w:val="0"/>
          <w:color w:val="auto"/>
        </w:rPr>
        <w:t xml:space="preserve">In 2018, medical supplies at total of 4,756,933 Gel were received, out of which 2,783,448 Gel were consumed by the state program fields, 266,122 Gel under grant projects, 753,756 Gel under humanitarian status, and 54,718 Gel were purchased through commercial activities. The goods at value of 898,889 Gel are purched through Disease Control and Epidemiological Safety Management Program which are fully housed and reflected in the electronic control module. </w:t>
      </w:r>
    </w:p>
    <w:p w14:paraId="5620CEF1" w14:textId="5741ED01" w:rsidR="00AE0619" w:rsidRDefault="00AE0619" w:rsidP="001E4ADD">
      <w:pPr>
        <w:pStyle w:val="Head222"/>
        <w:jc w:val="both"/>
        <w:rPr>
          <w:rFonts w:ascii="Sylfaen" w:eastAsia="Times New Roman" w:hAnsi="Sylfaen"/>
          <w:b w:val="0"/>
          <w:color w:val="auto"/>
        </w:rPr>
      </w:pPr>
      <w:r w:rsidRPr="00AE0619">
        <w:rPr>
          <w:rFonts w:ascii="Sylfaen" w:eastAsia="Times New Roman" w:hAnsi="Sylfaen"/>
          <w:b w:val="0"/>
          <w:color w:val="auto"/>
        </w:rPr>
        <w:t>In 2018, 1,478 invoices (valued at 6,830,556.93 Gel) were issued, out of which 301 (876,072.65Gel) were issued within the framework of the Disease Control and Epidemiological Safety Management Program, 83 (94,007 Gel) issued through commercial activities, 321 - free of charge (worth of 1,572,286 Gel), 648 (3,288,795 Gel) - under state programs  and 125 (999,395 Gel) were issued within the grant projects.</w:t>
      </w:r>
      <w:r w:rsidR="00257E36">
        <w:rPr>
          <w:rFonts w:ascii="Sylfaen" w:eastAsia="Times New Roman" w:hAnsi="Sylfaen"/>
          <w:b w:val="0"/>
          <w:color w:val="auto"/>
        </w:rPr>
        <w:tab/>
      </w:r>
    </w:p>
    <w:p w14:paraId="172E19E1" w14:textId="77777777" w:rsidR="00257E36" w:rsidRDefault="00257E36" w:rsidP="00AE0619">
      <w:pPr>
        <w:pStyle w:val="Head222"/>
        <w:rPr>
          <w:rFonts w:ascii="Sylfaen" w:eastAsia="Times New Roman" w:hAnsi="Sylfaen"/>
          <w:b w:val="0"/>
          <w:color w:val="auto"/>
        </w:rPr>
      </w:pPr>
    </w:p>
    <w:p w14:paraId="5EA39066" w14:textId="77777777" w:rsidR="00257E36" w:rsidRDefault="00257E36" w:rsidP="00AE0619">
      <w:pPr>
        <w:pStyle w:val="Head222"/>
        <w:rPr>
          <w:rFonts w:ascii="Sylfaen" w:eastAsia="Times New Roman" w:hAnsi="Sylfaen"/>
          <w:b w:val="0"/>
          <w:color w:val="auto"/>
        </w:rPr>
      </w:pPr>
    </w:p>
    <w:p w14:paraId="43E773B8" w14:textId="77777777" w:rsidR="00257E36" w:rsidRDefault="00257E36" w:rsidP="00AE0619">
      <w:pPr>
        <w:pStyle w:val="Head222"/>
        <w:rPr>
          <w:rFonts w:ascii="Sylfaen" w:eastAsia="Times New Roman" w:hAnsi="Sylfaen"/>
          <w:b w:val="0"/>
          <w:color w:val="auto"/>
        </w:rPr>
      </w:pPr>
    </w:p>
    <w:p w14:paraId="214F2B71" w14:textId="77777777" w:rsidR="00257E36" w:rsidRDefault="00257E36" w:rsidP="00AE0619">
      <w:pPr>
        <w:pStyle w:val="Head222"/>
        <w:rPr>
          <w:rFonts w:ascii="Sylfaen" w:eastAsia="Times New Roman" w:hAnsi="Sylfaen"/>
          <w:b w:val="0"/>
          <w:color w:val="auto"/>
        </w:rPr>
      </w:pPr>
    </w:p>
    <w:p w14:paraId="75426078" w14:textId="77777777" w:rsidR="00257E36" w:rsidRDefault="00257E36" w:rsidP="00AE0619">
      <w:pPr>
        <w:pStyle w:val="Head222"/>
        <w:rPr>
          <w:rFonts w:ascii="Sylfaen" w:eastAsia="Times New Roman" w:hAnsi="Sylfaen"/>
          <w:b w:val="0"/>
          <w:color w:val="auto"/>
        </w:rPr>
      </w:pPr>
    </w:p>
    <w:p w14:paraId="0E7BD44E" w14:textId="77777777" w:rsidR="00257E36" w:rsidRDefault="00257E36" w:rsidP="00AE0619">
      <w:pPr>
        <w:pStyle w:val="Head222"/>
        <w:rPr>
          <w:rFonts w:ascii="Sylfaen" w:eastAsia="Times New Roman" w:hAnsi="Sylfaen"/>
          <w:b w:val="0"/>
          <w:color w:val="auto"/>
        </w:rPr>
      </w:pPr>
    </w:p>
    <w:p w14:paraId="3F8C7FCA" w14:textId="77777777" w:rsidR="00257E36" w:rsidRDefault="00257E36" w:rsidP="00AE0619">
      <w:pPr>
        <w:pStyle w:val="Head222"/>
        <w:rPr>
          <w:rFonts w:ascii="Sylfaen" w:eastAsia="Times New Roman" w:hAnsi="Sylfaen"/>
          <w:b w:val="0"/>
          <w:color w:val="auto"/>
        </w:rPr>
      </w:pPr>
    </w:p>
    <w:p w14:paraId="0C0F3EDB" w14:textId="77777777" w:rsidR="00257E36" w:rsidRDefault="00257E36" w:rsidP="00AE0619">
      <w:pPr>
        <w:pStyle w:val="Head222"/>
        <w:rPr>
          <w:rFonts w:ascii="Sylfaen" w:eastAsia="Times New Roman" w:hAnsi="Sylfaen"/>
          <w:b w:val="0"/>
          <w:color w:val="auto"/>
        </w:rPr>
      </w:pPr>
    </w:p>
    <w:p w14:paraId="3FEAFC33" w14:textId="77777777" w:rsidR="00257E36" w:rsidRDefault="00257E36" w:rsidP="00AE0619">
      <w:pPr>
        <w:pStyle w:val="Head222"/>
        <w:rPr>
          <w:rFonts w:ascii="Sylfaen" w:eastAsia="Times New Roman" w:hAnsi="Sylfaen"/>
          <w:b w:val="0"/>
          <w:color w:val="auto"/>
        </w:rPr>
      </w:pPr>
    </w:p>
    <w:p w14:paraId="34DA038D" w14:textId="77777777" w:rsidR="00257E36" w:rsidRDefault="00257E36" w:rsidP="00AE0619">
      <w:pPr>
        <w:pStyle w:val="Head222"/>
        <w:rPr>
          <w:rFonts w:ascii="Sylfaen" w:eastAsia="Times New Roman" w:hAnsi="Sylfaen"/>
          <w:b w:val="0"/>
          <w:color w:val="auto"/>
        </w:rPr>
      </w:pPr>
    </w:p>
    <w:p w14:paraId="2AC6F597" w14:textId="77777777" w:rsidR="00257E36" w:rsidRDefault="00257E36" w:rsidP="00AE0619">
      <w:pPr>
        <w:pStyle w:val="Head222"/>
        <w:rPr>
          <w:rFonts w:ascii="Sylfaen" w:eastAsia="Times New Roman" w:hAnsi="Sylfaen"/>
          <w:b w:val="0"/>
          <w:color w:val="auto"/>
        </w:rPr>
      </w:pPr>
    </w:p>
    <w:p w14:paraId="2DC872A1" w14:textId="77777777" w:rsidR="00257E36" w:rsidRDefault="00257E36" w:rsidP="00AE0619">
      <w:pPr>
        <w:pStyle w:val="Head222"/>
        <w:rPr>
          <w:rFonts w:ascii="Sylfaen" w:eastAsia="Times New Roman" w:hAnsi="Sylfaen"/>
          <w:b w:val="0"/>
          <w:color w:val="auto"/>
        </w:rPr>
      </w:pPr>
    </w:p>
    <w:p w14:paraId="7DE25CFB" w14:textId="77777777" w:rsidR="00257E36" w:rsidRDefault="00257E36" w:rsidP="00AE0619">
      <w:pPr>
        <w:pStyle w:val="Head222"/>
        <w:rPr>
          <w:rFonts w:ascii="Sylfaen" w:eastAsia="Times New Roman" w:hAnsi="Sylfaen"/>
          <w:b w:val="0"/>
          <w:color w:val="auto"/>
        </w:rPr>
      </w:pPr>
    </w:p>
    <w:p w14:paraId="701608DC" w14:textId="77777777" w:rsidR="00257E36" w:rsidRDefault="00257E36" w:rsidP="00AE0619">
      <w:pPr>
        <w:pStyle w:val="Head222"/>
        <w:rPr>
          <w:rFonts w:ascii="Sylfaen" w:eastAsia="Times New Roman" w:hAnsi="Sylfaen"/>
          <w:b w:val="0"/>
          <w:color w:val="auto"/>
        </w:rPr>
      </w:pPr>
    </w:p>
    <w:p w14:paraId="185ECD8B" w14:textId="77777777" w:rsidR="00257E36" w:rsidRDefault="00257E36" w:rsidP="00AE0619">
      <w:pPr>
        <w:pStyle w:val="Head222"/>
        <w:rPr>
          <w:rFonts w:ascii="Sylfaen" w:eastAsia="Times New Roman" w:hAnsi="Sylfaen"/>
          <w:b w:val="0"/>
          <w:color w:val="auto"/>
        </w:rPr>
      </w:pPr>
    </w:p>
    <w:p w14:paraId="08001D73" w14:textId="77777777" w:rsidR="00257E36" w:rsidRDefault="00257E36" w:rsidP="00AE0619">
      <w:pPr>
        <w:pStyle w:val="Head222"/>
        <w:rPr>
          <w:rFonts w:ascii="Sylfaen" w:eastAsia="Times New Roman" w:hAnsi="Sylfaen"/>
          <w:b w:val="0"/>
          <w:color w:val="auto"/>
        </w:rPr>
      </w:pPr>
    </w:p>
    <w:p w14:paraId="077670FD" w14:textId="77777777" w:rsidR="00257E36" w:rsidRDefault="00257E36" w:rsidP="00AE0619">
      <w:pPr>
        <w:pStyle w:val="Head222"/>
        <w:rPr>
          <w:rFonts w:ascii="Sylfaen" w:eastAsia="Times New Roman" w:hAnsi="Sylfaen"/>
          <w:b w:val="0"/>
          <w:color w:val="auto"/>
        </w:rPr>
      </w:pPr>
    </w:p>
    <w:p w14:paraId="65D953D4" w14:textId="77777777" w:rsidR="00257E36" w:rsidRDefault="00257E36" w:rsidP="00AE0619">
      <w:pPr>
        <w:pStyle w:val="Head222"/>
        <w:rPr>
          <w:rFonts w:ascii="Sylfaen" w:eastAsia="Times New Roman" w:hAnsi="Sylfaen"/>
          <w:b w:val="0"/>
          <w:color w:val="auto"/>
        </w:rPr>
      </w:pPr>
    </w:p>
    <w:p w14:paraId="5D71D583" w14:textId="77777777" w:rsidR="00257E36" w:rsidRDefault="00257E36" w:rsidP="00AE0619">
      <w:pPr>
        <w:pStyle w:val="Head222"/>
        <w:rPr>
          <w:rFonts w:ascii="Sylfaen" w:eastAsia="Times New Roman" w:hAnsi="Sylfaen"/>
          <w:b w:val="0"/>
          <w:color w:val="auto"/>
        </w:rPr>
      </w:pPr>
    </w:p>
    <w:p w14:paraId="7318F933" w14:textId="77777777" w:rsidR="00257E36" w:rsidRDefault="00257E36" w:rsidP="00AE0619">
      <w:pPr>
        <w:pStyle w:val="Head222"/>
        <w:rPr>
          <w:rFonts w:ascii="Sylfaen" w:eastAsia="Times New Roman" w:hAnsi="Sylfaen"/>
          <w:b w:val="0"/>
          <w:color w:val="auto"/>
        </w:rPr>
      </w:pPr>
    </w:p>
    <w:p w14:paraId="201D07F9" w14:textId="77777777" w:rsidR="00257E36" w:rsidRDefault="00257E36" w:rsidP="00AE0619">
      <w:pPr>
        <w:pStyle w:val="Head222"/>
        <w:rPr>
          <w:rFonts w:ascii="Sylfaen" w:eastAsia="Times New Roman" w:hAnsi="Sylfaen"/>
          <w:b w:val="0"/>
          <w:color w:val="auto"/>
        </w:rPr>
      </w:pPr>
    </w:p>
    <w:p w14:paraId="14C7AB69" w14:textId="77777777" w:rsidR="00257E36" w:rsidRDefault="00257E36" w:rsidP="00AE0619">
      <w:pPr>
        <w:pStyle w:val="Head222"/>
        <w:rPr>
          <w:rFonts w:ascii="Sylfaen" w:eastAsia="Times New Roman" w:hAnsi="Sylfaen"/>
          <w:b w:val="0"/>
          <w:color w:val="auto"/>
        </w:rPr>
      </w:pPr>
    </w:p>
    <w:p w14:paraId="4B07875A" w14:textId="77777777" w:rsidR="00257E36" w:rsidRDefault="00257E36" w:rsidP="00AE0619">
      <w:pPr>
        <w:pStyle w:val="Head222"/>
        <w:rPr>
          <w:rFonts w:ascii="Sylfaen" w:eastAsia="Times New Roman" w:hAnsi="Sylfaen"/>
          <w:b w:val="0"/>
          <w:color w:val="auto"/>
        </w:rPr>
      </w:pPr>
    </w:p>
    <w:p w14:paraId="7AE067FA" w14:textId="77777777" w:rsidR="00257E36" w:rsidRDefault="00257E36" w:rsidP="00AE0619">
      <w:pPr>
        <w:pStyle w:val="Head222"/>
        <w:rPr>
          <w:rFonts w:ascii="Sylfaen" w:eastAsia="Times New Roman" w:hAnsi="Sylfaen"/>
          <w:b w:val="0"/>
          <w:color w:val="auto"/>
        </w:rPr>
      </w:pPr>
    </w:p>
    <w:p w14:paraId="0E01CB53" w14:textId="77777777" w:rsidR="00257E36" w:rsidRDefault="00257E36" w:rsidP="00AE0619">
      <w:pPr>
        <w:pStyle w:val="Head222"/>
        <w:rPr>
          <w:rFonts w:ascii="Sylfaen" w:eastAsia="Times New Roman" w:hAnsi="Sylfaen"/>
          <w:b w:val="0"/>
          <w:color w:val="auto"/>
        </w:rPr>
      </w:pPr>
    </w:p>
    <w:p w14:paraId="75E1D909" w14:textId="77777777" w:rsidR="00257E36" w:rsidRDefault="00257E36" w:rsidP="00AE0619">
      <w:pPr>
        <w:pStyle w:val="Head222"/>
        <w:rPr>
          <w:rFonts w:ascii="Sylfaen" w:eastAsia="Times New Roman" w:hAnsi="Sylfaen"/>
          <w:b w:val="0"/>
          <w:color w:val="auto"/>
        </w:rPr>
      </w:pPr>
    </w:p>
    <w:p w14:paraId="74501CB6" w14:textId="77777777" w:rsidR="00257E36" w:rsidRDefault="00257E36" w:rsidP="00AE0619">
      <w:pPr>
        <w:pStyle w:val="Head222"/>
        <w:rPr>
          <w:rFonts w:ascii="Sylfaen" w:eastAsia="Times New Roman" w:hAnsi="Sylfaen"/>
          <w:b w:val="0"/>
          <w:color w:val="auto"/>
        </w:rPr>
      </w:pPr>
    </w:p>
    <w:p w14:paraId="406A686E" w14:textId="77777777" w:rsidR="00257E36" w:rsidRDefault="00257E36" w:rsidP="00AE0619">
      <w:pPr>
        <w:pStyle w:val="Head222"/>
        <w:rPr>
          <w:rFonts w:ascii="Sylfaen" w:eastAsia="Times New Roman" w:hAnsi="Sylfaen"/>
          <w:b w:val="0"/>
          <w:color w:val="auto"/>
        </w:rPr>
      </w:pPr>
    </w:p>
    <w:p w14:paraId="08B11F90" w14:textId="77777777" w:rsidR="00257E36" w:rsidRDefault="00257E36" w:rsidP="00AE0619">
      <w:pPr>
        <w:pStyle w:val="Head222"/>
        <w:rPr>
          <w:rFonts w:ascii="Sylfaen" w:eastAsia="Times New Roman" w:hAnsi="Sylfaen"/>
          <w:b w:val="0"/>
          <w:color w:val="auto"/>
        </w:rPr>
      </w:pPr>
    </w:p>
    <w:p w14:paraId="0E149655" w14:textId="77777777" w:rsidR="00257E36" w:rsidRDefault="00257E36" w:rsidP="00AE0619">
      <w:pPr>
        <w:pStyle w:val="Head222"/>
        <w:rPr>
          <w:rFonts w:ascii="Sylfaen" w:eastAsia="Times New Roman" w:hAnsi="Sylfaen"/>
          <w:b w:val="0"/>
          <w:color w:val="auto"/>
        </w:rPr>
      </w:pPr>
    </w:p>
    <w:p w14:paraId="46D7E523" w14:textId="77777777" w:rsidR="00257E36" w:rsidRDefault="00257E36" w:rsidP="00AE0619">
      <w:pPr>
        <w:pStyle w:val="Head222"/>
        <w:rPr>
          <w:rFonts w:ascii="Sylfaen" w:eastAsia="Times New Roman" w:hAnsi="Sylfaen"/>
          <w:b w:val="0"/>
          <w:color w:val="auto"/>
        </w:rPr>
      </w:pPr>
    </w:p>
    <w:p w14:paraId="637E5AA3" w14:textId="77777777" w:rsidR="00257E36" w:rsidRDefault="00257E36" w:rsidP="00AE0619">
      <w:pPr>
        <w:pStyle w:val="Head222"/>
        <w:rPr>
          <w:rFonts w:ascii="Sylfaen" w:eastAsia="Times New Roman" w:hAnsi="Sylfaen"/>
          <w:b w:val="0"/>
          <w:color w:val="auto"/>
        </w:rPr>
      </w:pPr>
    </w:p>
    <w:p w14:paraId="237030F0" w14:textId="77777777" w:rsidR="00257E36" w:rsidRDefault="00257E36" w:rsidP="00AE0619">
      <w:pPr>
        <w:pStyle w:val="Head222"/>
        <w:rPr>
          <w:rFonts w:ascii="Sylfaen" w:eastAsia="Times New Roman" w:hAnsi="Sylfaen"/>
          <w:b w:val="0"/>
          <w:color w:val="auto"/>
        </w:rPr>
      </w:pPr>
    </w:p>
    <w:p w14:paraId="22121C2A" w14:textId="0B74A588" w:rsidR="00257E36" w:rsidRDefault="00257E36" w:rsidP="00AE0619">
      <w:pPr>
        <w:pStyle w:val="Head222"/>
        <w:rPr>
          <w:rFonts w:ascii="Sylfaen" w:eastAsia="Times New Roman" w:hAnsi="Sylfaen"/>
          <w:b w:val="0"/>
          <w:color w:val="auto"/>
        </w:rPr>
      </w:pPr>
    </w:p>
    <w:p w14:paraId="2BCF3AD8" w14:textId="2248B7AB" w:rsidR="00257E36" w:rsidRDefault="005226E2" w:rsidP="00AE0619">
      <w:pPr>
        <w:pStyle w:val="Head222"/>
        <w:rPr>
          <w:rFonts w:ascii="Sylfaen" w:eastAsia="Times New Roman" w:hAnsi="Sylfaen"/>
          <w:b w:val="0"/>
          <w:color w:val="auto"/>
        </w:rPr>
      </w:pPr>
      <w:r>
        <w:rPr>
          <w:noProof/>
        </w:rPr>
        <w:pict w14:anchorId="128A4E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5.5pt;margin-top:5.3pt;width:331.85pt;height:132.1pt;z-index:252128256;mso-position-horizontal-relative:text;mso-position-vertical-relative:text;mso-width-relative:page;mso-height-relative:page">
            <v:imagedata r:id="rId30" o:title="NCDC new logo eng"/>
          </v:shape>
        </w:pict>
      </w:r>
    </w:p>
    <w:p w14:paraId="4811442A" w14:textId="77777777" w:rsidR="00257E36" w:rsidRDefault="00257E36" w:rsidP="00AE0619">
      <w:pPr>
        <w:pStyle w:val="Head222"/>
        <w:rPr>
          <w:rFonts w:ascii="Sylfaen" w:eastAsia="Times New Roman" w:hAnsi="Sylfaen"/>
          <w:b w:val="0"/>
          <w:color w:val="auto"/>
        </w:rPr>
      </w:pPr>
    </w:p>
    <w:p w14:paraId="0DF27271" w14:textId="3290A9F1" w:rsidR="00257E36" w:rsidRPr="00857905" w:rsidRDefault="00257E36" w:rsidP="00257E36">
      <w:pPr>
        <w:jc w:val="center"/>
        <w:rPr>
          <w:rFonts w:ascii="Sylfaen" w:hAnsi="Sylfaen"/>
          <w:lang w:val="ka-GE"/>
        </w:rPr>
      </w:pPr>
    </w:p>
    <w:p w14:paraId="291D099B" w14:textId="272A7149" w:rsidR="00257E36" w:rsidRDefault="00257E36" w:rsidP="00257E36">
      <w:pPr>
        <w:rPr>
          <w:rFonts w:ascii="Sylfaen" w:hAnsi="Sylfaen"/>
          <w:lang w:val="ka-GE"/>
        </w:rPr>
      </w:pPr>
    </w:p>
    <w:p w14:paraId="32B3DF3D" w14:textId="77777777" w:rsidR="00257E36" w:rsidRDefault="00257E36" w:rsidP="00257E36">
      <w:pPr>
        <w:rPr>
          <w:rFonts w:ascii="Sylfaen" w:hAnsi="Sylfaen"/>
          <w:lang w:val="ka-GE"/>
        </w:rPr>
      </w:pPr>
    </w:p>
    <w:p w14:paraId="3987EAE5" w14:textId="77777777" w:rsidR="00257E36" w:rsidRDefault="00257E36" w:rsidP="00257E36">
      <w:pPr>
        <w:rPr>
          <w:rFonts w:ascii="Sylfaen" w:hAnsi="Sylfaen"/>
          <w:lang w:val="ka-GE"/>
        </w:rPr>
      </w:pPr>
    </w:p>
    <w:p w14:paraId="739AF1A0" w14:textId="77777777" w:rsidR="00257E36" w:rsidRDefault="00257E36" w:rsidP="00257E36">
      <w:pPr>
        <w:rPr>
          <w:rFonts w:ascii="Sylfaen" w:hAnsi="Sylfaen"/>
          <w:lang w:val="ka-GE"/>
        </w:rPr>
      </w:pPr>
    </w:p>
    <w:p w14:paraId="1A34889B" w14:textId="77777777" w:rsidR="00257E36" w:rsidRDefault="00257E36" w:rsidP="00257E36">
      <w:pPr>
        <w:rPr>
          <w:rFonts w:ascii="Sylfaen" w:hAnsi="Sylfaen"/>
          <w:lang w:val="ka-GE"/>
        </w:rPr>
      </w:pPr>
    </w:p>
    <w:p w14:paraId="102E0F57" w14:textId="77777777" w:rsidR="00257E36" w:rsidRDefault="00257E36" w:rsidP="00257E36">
      <w:pPr>
        <w:rPr>
          <w:rFonts w:ascii="Sylfaen" w:hAnsi="Sylfaen"/>
          <w:lang w:val="ka-GE"/>
        </w:rPr>
      </w:pPr>
    </w:p>
    <w:p w14:paraId="254A8F2F" w14:textId="77777777" w:rsidR="00257E36" w:rsidRDefault="00257E36" w:rsidP="00257E36">
      <w:pPr>
        <w:rPr>
          <w:rFonts w:ascii="Sylfaen" w:hAnsi="Sylfaen"/>
          <w:lang w:val="ka-GE"/>
        </w:rPr>
      </w:pPr>
    </w:p>
    <w:p w14:paraId="6C6950FD" w14:textId="77777777" w:rsidR="00257E36" w:rsidRDefault="00257E36" w:rsidP="00257E36">
      <w:pPr>
        <w:rPr>
          <w:rFonts w:ascii="Sylfaen" w:hAnsi="Sylfaen"/>
          <w:lang w:val="ka-GE"/>
        </w:rPr>
      </w:pPr>
    </w:p>
    <w:p w14:paraId="3E5137F6" w14:textId="77777777" w:rsidR="00A1289C" w:rsidRDefault="00A1289C" w:rsidP="00257E36">
      <w:pPr>
        <w:rPr>
          <w:rFonts w:ascii="Sylfaen" w:hAnsi="Sylfaen"/>
          <w:lang w:val="ka-GE"/>
        </w:rPr>
      </w:pPr>
    </w:p>
    <w:p w14:paraId="4CDCA7DE" w14:textId="77777777" w:rsidR="00A1289C" w:rsidRDefault="00A1289C" w:rsidP="00257E36">
      <w:pPr>
        <w:rPr>
          <w:rFonts w:ascii="Sylfaen" w:hAnsi="Sylfaen"/>
          <w:lang w:val="ka-GE"/>
        </w:rPr>
      </w:pPr>
    </w:p>
    <w:p w14:paraId="4820BEC6" w14:textId="77777777" w:rsidR="00A1289C" w:rsidRDefault="00A1289C" w:rsidP="00A1289C">
      <w:pPr>
        <w:spacing w:line="480" w:lineRule="auto"/>
        <w:rPr>
          <w:rFonts w:ascii="Sylfaen" w:hAnsi="Sylfaen"/>
          <w:lang w:val="ka-GE"/>
        </w:rPr>
      </w:pPr>
    </w:p>
    <w:p w14:paraId="5A065942" w14:textId="77777777" w:rsidR="00257E36" w:rsidRPr="00A1289C" w:rsidRDefault="00257E36" w:rsidP="00A1289C">
      <w:pPr>
        <w:spacing w:line="480" w:lineRule="auto"/>
        <w:ind w:left="90"/>
        <w:jc w:val="center"/>
        <w:rPr>
          <w:rFonts w:asciiTheme="majorHAnsi" w:hAnsiTheme="majorHAnsi" w:cstheme="majorHAnsi"/>
          <w:color w:val="2E74B5" w:themeColor="accent1" w:themeShade="BF"/>
          <w:lang w:val="ka-GE"/>
        </w:rPr>
      </w:pPr>
      <w:r w:rsidRPr="00A1289C">
        <w:rPr>
          <w:rFonts w:asciiTheme="majorHAnsi" w:hAnsiTheme="majorHAnsi" w:cstheme="majorHAnsi"/>
          <w:color w:val="2E74B5" w:themeColor="accent1" w:themeShade="BF"/>
        </w:rPr>
        <w:t>Add: Kakheti Hwy</w:t>
      </w:r>
      <w:r w:rsidRPr="00A1289C">
        <w:rPr>
          <w:rFonts w:asciiTheme="majorHAnsi" w:hAnsiTheme="majorHAnsi" w:cstheme="majorHAnsi"/>
          <w:color w:val="2E74B5" w:themeColor="accent1" w:themeShade="BF"/>
          <w:lang w:val="ka-GE"/>
        </w:rPr>
        <w:t xml:space="preserve"> </w:t>
      </w:r>
      <w:r w:rsidRPr="00A1289C">
        <w:rPr>
          <w:rFonts w:asciiTheme="majorHAnsi" w:hAnsiTheme="majorHAnsi" w:cstheme="majorHAnsi"/>
          <w:color w:val="2E74B5" w:themeColor="accent1" w:themeShade="BF"/>
        </w:rPr>
        <w:t>#</w:t>
      </w:r>
      <w:r w:rsidRPr="00A1289C">
        <w:rPr>
          <w:rFonts w:asciiTheme="majorHAnsi" w:hAnsiTheme="majorHAnsi" w:cstheme="majorHAnsi"/>
          <w:color w:val="2E74B5" w:themeColor="accent1" w:themeShade="BF"/>
          <w:lang w:val="ka-GE"/>
        </w:rPr>
        <w:t>99</w:t>
      </w:r>
    </w:p>
    <w:p w14:paraId="409B2848" w14:textId="77777777" w:rsidR="00257E36" w:rsidRPr="00A1289C" w:rsidRDefault="00257E36" w:rsidP="00A1289C">
      <w:pPr>
        <w:spacing w:line="480" w:lineRule="auto"/>
        <w:ind w:left="90"/>
        <w:jc w:val="center"/>
        <w:rPr>
          <w:rFonts w:asciiTheme="majorHAnsi" w:hAnsiTheme="majorHAnsi" w:cstheme="majorHAnsi"/>
          <w:color w:val="2E74B5" w:themeColor="accent1" w:themeShade="BF"/>
        </w:rPr>
      </w:pPr>
      <w:r w:rsidRPr="00A1289C">
        <w:rPr>
          <w:rFonts w:asciiTheme="majorHAnsi" w:hAnsiTheme="majorHAnsi" w:cstheme="majorHAnsi"/>
          <w:color w:val="2E74B5" w:themeColor="accent1" w:themeShade="BF"/>
        </w:rPr>
        <w:t>Tbilisi</w:t>
      </w:r>
      <w:r w:rsidRPr="00A1289C">
        <w:rPr>
          <w:rFonts w:asciiTheme="majorHAnsi" w:hAnsiTheme="majorHAnsi" w:cstheme="majorHAnsi"/>
          <w:color w:val="2E74B5" w:themeColor="accent1" w:themeShade="BF"/>
          <w:lang w:val="ka-GE"/>
        </w:rPr>
        <w:t xml:space="preserve">, 0198, </w:t>
      </w:r>
      <w:r w:rsidRPr="00A1289C">
        <w:rPr>
          <w:rFonts w:asciiTheme="majorHAnsi" w:hAnsiTheme="majorHAnsi" w:cstheme="majorHAnsi"/>
          <w:color w:val="2E74B5" w:themeColor="accent1" w:themeShade="BF"/>
        </w:rPr>
        <w:t>Georgia</w:t>
      </w:r>
    </w:p>
    <w:p w14:paraId="1B653883" w14:textId="77777777" w:rsidR="00257E36" w:rsidRPr="00A1289C" w:rsidRDefault="00257E36" w:rsidP="00A1289C">
      <w:pPr>
        <w:spacing w:line="480" w:lineRule="auto"/>
        <w:ind w:left="90"/>
        <w:jc w:val="center"/>
        <w:rPr>
          <w:rFonts w:asciiTheme="majorHAnsi" w:hAnsiTheme="majorHAnsi" w:cstheme="majorHAnsi"/>
          <w:color w:val="2E74B5" w:themeColor="accent1" w:themeShade="BF"/>
          <w:lang w:val="ka-GE"/>
        </w:rPr>
      </w:pPr>
      <w:r w:rsidRPr="00A1289C">
        <w:rPr>
          <w:rFonts w:asciiTheme="majorHAnsi" w:hAnsiTheme="majorHAnsi" w:cstheme="majorHAnsi"/>
          <w:color w:val="2E74B5" w:themeColor="accent1" w:themeShade="BF"/>
        </w:rPr>
        <w:t>Telephone</w:t>
      </w:r>
      <w:r w:rsidRPr="00A1289C">
        <w:rPr>
          <w:rFonts w:asciiTheme="majorHAnsi" w:hAnsiTheme="majorHAnsi" w:cstheme="majorHAnsi"/>
          <w:color w:val="2E74B5" w:themeColor="accent1" w:themeShade="BF"/>
          <w:lang w:val="ka-GE"/>
        </w:rPr>
        <w:t>: 116 001</w:t>
      </w:r>
    </w:p>
    <w:p w14:paraId="58A45F08" w14:textId="77777777" w:rsidR="00A1289C" w:rsidRPr="00A1289C" w:rsidRDefault="00257E36" w:rsidP="00A1289C">
      <w:pPr>
        <w:spacing w:line="480" w:lineRule="auto"/>
        <w:ind w:left="90"/>
        <w:jc w:val="center"/>
        <w:rPr>
          <w:rFonts w:asciiTheme="majorHAnsi" w:hAnsiTheme="majorHAnsi" w:cstheme="majorHAnsi"/>
          <w:color w:val="2E74B5" w:themeColor="accent1" w:themeShade="BF"/>
        </w:rPr>
      </w:pPr>
      <w:r w:rsidRPr="00A1289C">
        <w:rPr>
          <w:rFonts w:asciiTheme="majorHAnsi" w:hAnsiTheme="majorHAnsi" w:cstheme="majorHAnsi"/>
          <w:color w:val="2E74B5" w:themeColor="accent1" w:themeShade="BF"/>
        </w:rPr>
        <w:t>E-mail</w:t>
      </w:r>
      <w:r w:rsidRPr="00A1289C">
        <w:rPr>
          <w:rFonts w:asciiTheme="majorHAnsi" w:hAnsiTheme="majorHAnsi" w:cstheme="majorHAnsi"/>
          <w:color w:val="2E74B5" w:themeColor="accent1" w:themeShade="BF"/>
          <w:lang w:val="ka-GE"/>
        </w:rPr>
        <w:t xml:space="preserve">: </w:t>
      </w:r>
      <w:r w:rsidR="00A1289C" w:rsidRPr="00A1289C">
        <w:rPr>
          <w:rFonts w:asciiTheme="majorHAnsi" w:hAnsiTheme="majorHAnsi" w:cstheme="majorHAnsi"/>
          <w:color w:val="2E74B5" w:themeColor="accent1" w:themeShade="BF"/>
        </w:rPr>
        <w:t>ncdc@ncdc.ge</w:t>
      </w:r>
    </w:p>
    <w:p w14:paraId="34DEA89F" w14:textId="77777777" w:rsidR="00A1289C" w:rsidRPr="00A1289C" w:rsidRDefault="00A1289C" w:rsidP="00A1289C">
      <w:pPr>
        <w:spacing w:line="480" w:lineRule="auto"/>
        <w:ind w:left="90"/>
        <w:jc w:val="center"/>
        <w:rPr>
          <w:rFonts w:asciiTheme="majorHAnsi" w:hAnsiTheme="majorHAnsi" w:cstheme="majorHAnsi"/>
          <w:color w:val="2E74B5" w:themeColor="accent1" w:themeShade="BF"/>
        </w:rPr>
      </w:pPr>
      <w:r w:rsidRPr="00A1289C">
        <w:rPr>
          <w:rFonts w:asciiTheme="majorHAnsi" w:hAnsiTheme="majorHAnsi" w:cstheme="majorHAnsi"/>
          <w:color w:val="2E74B5" w:themeColor="accent1" w:themeShade="BF"/>
        </w:rPr>
        <w:t>www.ncdc.ge</w:t>
      </w:r>
    </w:p>
    <w:p w14:paraId="5CF7B91F" w14:textId="77777777" w:rsidR="00A1289C" w:rsidRPr="00A1289C" w:rsidRDefault="00A1289C" w:rsidP="00A1289C">
      <w:pPr>
        <w:spacing w:line="480" w:lineRule="auto"/>
        <w:ind w:left="90"/>
        <w:jc w:val="center"/>
        <w:rPr>
          <w:rFonts w:asciiTheme="majorHAnsi" w:hAnsiTheme="majorHAnsi" w:cstheme="majorHAnsi"/>
          <w:color w:val="2E74B5" w:themeColor="accent1" w:themeShade="BF"/>
        </w:rPr>
      </w:pPr>
      <w:r w:rsidRPr="00A1289C">
        <w:rPr>
          <w:rFonts w:asciiTheme="majorHAnsi" w:hAnsiTheme="majorHAnsi" w:cstheme="majorHAnsi"/>
          <w:color w:val="2E74B5" w:themeColor="accent1" w:themeShade="BF"/>
        </w:rPr>
        <w:t>www.fb.com/ncdcgeorgia</w:t>
      </w:r>
    </w:p>
    <w:p w14:paraId="016800C7" w14:textId="2685C08A" w:rsidR="00257E36" w:rsidRPr="00A1289C" w:rsidRDefault="00A1289C" w:rsidP="00A1289C">
      <w:pPr>
        <w:spacing w:line="480" w:lineRule="auto"/>
        <w:ind w:left="90"/>
        <w:jc w:val="center"/>
        <w:rPr>
          <w:rFonts w:ascii="Sylfaen" w:hAnsi="Sylfaen"/>
          <w:b/>
          <w:color w:val="2E74B5" w:themeColor="accent1" w:themeShade="BF"/>
          <w:lang w:val="ka-GE"/>
        </w:rPr>
      </w:pPr>
      <w:r w:rsidRPr="00A1289C">
        <w:rPr>
          <w:rFonts w:asciiTheme="majorHAnsi" w:hAnsiTheme="majorHAnsi" w:cstheme="majorHAnsi"/>
          <w:color w:val="2E74B5" w:themeColor="accent1" w:themeShade="BF"/>
        </w:rPr>
        <w:t>www.twitter.com/NCDCGeorgia</w:t>
      </w:r>
    </w:p>
    <w:sectPr w:rsidR="00257E36" w:rsidRPr="00A1289C" w:rsidSect="005226E2">
      <w:headerReference w:type="default" r:id="rId31"/>
      <w:footerReference w:type="default" r:id="rId32"/>
      <w:type w:val="continuous"/>
      <w:pgSz w:w="11906" w:h="16838"/>
      <w:pgMar w:top="872" w:right="720" w:bottom="1008" w:left="720" w:header="450" w:footer="0" w:gutter="0"/>
      <w:pgNumType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2A2056" w14:textId="77777777" w:rsidR="00BA5E76" w:rsidRDefault="00BA5E76" w:rsidP="006F64D7">
      <w:r>
        <w:separator/>
      </w:r>
    </w:p>
  </w:endnote>
  <w:endnote w:type="continuationSeparator" w:id="0">
    <w:p w14:paraId="343696CE" w14:textId="77777777" w:rsidR="00BA5E76" w:rsidRDefault="00BA5E76" w:rsidP="006F6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ChveuNusx">
    <w:panose1 w:val="00000000000000000000"/>
    <w:charset w:val="00"/>
    <w:family w:val="auto"/>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LitNusx">
    <w:panose1 w:val="00000000000000000000"/>
    <w:charset w:val="00"/>
    <w:family w:val="auto"/>
    <w:pitch w:val="variable"/>
    <w:sig w:usb0="00000087" w:usb1="00000000" w:usb2="00000000" w:usb3="00000000" w:csb0="0000001B" w:csb1="00000000"/>
  </w:font>
  <w:font w:name="Univers">
    <w:charset w:val="00"/>
    <w:family w:val="swiss"/>
    <w:pitch w:val="variable"/>
    <w:sig w:usb0="80000287" w:usb1="00000000" w:usb2="00000000" w:usb3="00000000" w:csb0="0000000F" w:csb1="00000000"/>
  </w:font>
  <w:font w:name="Consolas">
    <w:panose1 w:val="020B0609020204030204"/>
    <w:charset w:val="CC"/>
    <w:family w:val="modern"/>
    <w:pitch w:val="fixed"/>
    <w:sig w:usb0="E00006FF" w:usb1="0000FCFF" w:usb2="00000001" w:usb3="00000000" w:csb0="0000019F" w:csb1="00000000"/>
  </w:font>
  <w:font w:name="UkrainianJournalSans">
    <w:altName w:val="Courier New"/>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1"/>
    <w:family w:val="roman"/>
    <w:notTrueType/>
    <w:pitch w:val="variable"/>
    <w:sig w:usb0="00002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Kepler Std">
    <w:altName w:val="Cambria"/>
    <w:panose1 w:val="00000000000000000000"/>
    <w:charset w:val="00"/>
    <w:family w:val="roman"/>
    <w:notTrueType/>
    <w:pitch w:val="default"/>
    <w:sig w:usb0="00000003" w:usb1="00000000" w:usb2="00000000" w:usb3="00000000" w:csb0="00000001" w:csb1="00000000"/>
  </w:font>
  <w:font w:name="BPG Nino Mtavruli">
    <w:panose1 w:val="02000806000000020004"/>
    <w:charset w:val="00"/>
    <w:family w:val="auto"/>
    <w:pitch w:val="variable"/>
    <w:sig w:usb0="84000027" w:usb1="1000004A" w:usb2="00000000" w:usb3="00000000" w:csb0="00000001" w:csb1="00000000"/>
  </w:font>
  <w:font w:name="AvantGarde Md BT">
    <w:altName w:val="Arial"/>
    <w:panose1 w:val="020B0602020202020204"/>
    <w:charset w:val="00"/>
    <w:family w:val="swiss"/>
    <w:pitch w:val="variable"/>
    <w:sig w:usb0="00000087" w:usb1="00000000" w:usb2="00000000" w:usb3="00000000" w:csb0="0000001B" w:csb1="00000000"/>
  </w:font>
  <w:font w:name="BPG Glaho Mix">
    <w:panose1 w:val="020B0604020202020204"/>
    <w:charset w:val="00"/>
    <w:family w:val="swiss"/>
    <w:pitch w:val="variable"/>
    <w:sig w:usb0="84000023" w:usb1="1000004A" w:usb2="00000000" w:usb3="00000000" w:csb0="00000001" w:csb1="00000000"/>
  </w:font>
  <w:font w:name="!BPG! DejaVu Sans Caps">
    <w:panose1 w:val="020B0603030804020204"/>
    <w:charset w:val="00"/>
    <w:family w:val="swiss"/>
    <w:pitch w:val="variable"/>
    <w:sig w:usb0="84000003" w:usb1="00000000" w:usb2="00000000" w:usb3="00000000" w:csb0="00000001" w:csb1="00000000"/>
  </w:font>
  <w:font w:name="BPG DejaVu Sans Caps">
    <w:altName w:val="!BPG! DejaVu Sans Caps"/>
    <w:charset w:val="00"/>
    <w:family w:val="swiss"/>
    <w:pitch w:val="variable"/>
    <w:sig w:usb0="84000003" w:usb1="10000000" w:usb2="00000000" w:usb3="00000000" w:csb0="00000001" w:csb1="00000000"/>
  </w:font>
  <w:font w:name="Menlo Regular">
    <w:altName w:val="Arial"/>
    <w:charset w:val="00"/>
    <w:family w:val="auto"/>
    <w:pitch w:val="variable"/>
    <w:sig w:usb0="E60022FF" w:usb1="D200F9FB" w:usb2="02000028"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C5664" w14:textId="3F633487" w:rsidR="005226E2" w:rsidRPr="00934558" w:rsidRDefault="005226E2">
    <w:pPr>
      <w:pStyle w:val="Footer"/>
      <w:jc w:val="center"/>
      <w:rPr>
        <w:sz w:val="20"/>
        <w:szCs w:val="20"/>
      </w:rPr>
    </w:pPr>
  </w:p>
  <w:p w14:paraId="197FB8FC" w14:textId="77777777" w:rsidR="005226E2" w:rsidRDefault="005226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D0E228" w14:textId="287602BD" w:rsidR="005226E2" w:rsidRDefault="005226E2">
    <w:pPr>
      <w:pStyle w:val="Footer"/>
      <w:jc w:val="center"/>
    </w:pPr>
  </w:p>
  <w:p w14:paraId="4CE1FD3B" w14:textId="77777777" w:rsidR="005226E2" w:rsidRDefault="005226E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FB3D2" w14:textId="4140C310" w:rsidR="005226E2" w:rsidRPr="00714696" w:rsidRDefault="005226E2" w:rsidP="00714696">
    <w:pPr>
      <w:pStyle w:val="Footer"/>
    </w:pPr>
    <w:r>
      <w:t>sads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0852405"/>
      <w:docPartObj>
        <w:docPartGallery w:val="Page Numbers (Bottom of Page)"/>
        <w:docPartUnique/>
      </w:docPartObj>
    </w:sdtPr>
    <w:sdtEndPr>
      <w:rPr>
        <w:noProof/>
        <w:sz w:val="20"/>
        <w:szCs w:val="20"/>
      </w:rPr>
    </w:sdtEndPr>
    <w:sdtContent>
      <w:p w14:paraId="3DA4C7B8" w14:textId="12A7104E" w:rsidR="005226E2" w:rsidRPr="00934558" w:rsidRDefault="005226E2">
        <w:pPr>
          <w:pStyle w:val="Footer"/>
          <w:jc w:val="center"/>
          <w:rPr>
            <w:sz w:val="20"/>
            <w:szCs w:val="20"/>
          </w:rPr>
        </w:pPr>
        <w:r>
          <w:rPr>
            <w:noProof/>
          </w:rPr>
          <w:drawing>
            <wp:anchor distT="0" distB="0" distL="114300" distR="114300" simplePos="0" relativeHeight="251659264" behindDoc="0" locked="0" layoutInCell="1" allowOverlap="1" wp14:anchorId="17533530" wp14:editId="5AEA091E">
              <wp:simplePos x="0" y="0"/>
              <wp:positionH relativeFrom="margin">
                <wp:posOffset>3100375</wp:posOffset>
              </wp:positionH>
              <wp:positionV relativeFrom="paragraph">
                <wp:posOffset>-118745</wp:posOffset>
              </wp:positionV>
              <wp:extent cx="435768" cy="361905"/>
              <wp:effectExtent l="0" t="0" r="2540" b="635"/>
              <wp:wrapNone/>
              <wp:docPr id="4" name="Picture 20" descr="C:\Users\ZDavid\AppData\Local\Microsoft\Windows\INetCache\Content.Word\NCDC Blan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descr="C:\Users\ZDavid\AppData\Local\Microsoft\Windows\INetCache\Content.Word\NCDC Blank logo.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5768" cy="361905"/>
                      </a:xfrm>
                      <a:prstGeom prst="rect">
                        <a:avLst/>
                      </a:prstGeom>
                      <a:noFill/>
                      <a:ln>
                        <a:noFill/>
                      </a:ln>
                      <a:extLst/>
                    </pic:spPr>
                  </pic:pic>
                </a:graphicData>
              </a:graphic>
            </wp:anchor>
          </w:drawing>
        </w:r>
        <w:r w:rsidRPr="00934558">
          <w:rPr>
            <w:sz w:val="20"/>
            <w:szCs w:val="20"/>
          </w:rPr>
          <w:fldChar w:fldCharType="begin"/>
        </w:r>
        <w:r w:rsidRPr="00934558">
          <w:rPr>
            <w:sz w:val="20"/>
            <w:szCs w:val="20"/>
          </w:rPr>
          <w:instrText xml:space="preserve"> PAGE   \* MERGEFORMAT </w:instrText>
        </w:r>
        <w:r w:rsidRPr="00934558">
          <w:rPr>
            <w:sz w:val="20"/>
            <w:szCs w:val="20"/>
          </w:rPr>
          <w:fldChar w:fldCharType="separate"/>
        </w:r>
        <w:r w:rsidR="001E4ADD">
          <w:rPr>
            <w:noProof/>
            <w:sz w:val="20"/>
            <w:szCs w:val="20"/>
          </w:rPr>
          <w:t>42</w:t>
        </w:r>
        <w:r w:rsidRPr="00934558">
          <w:rPr>
            <w:noProof/>
            <w:sz w:val="20"/>
            <w:szCs w:val="20"/>
          </w:rPr>
          <w:fldChar w:fldCharType="end"/>
        </w:r>
      </w:p>
    </w:sdtContent>
  </w:sdt>
  <w:p w14:paraId="758EBFC6" w14:textId="77777777" w:rsidR="005226E2" w:rsidRDefault="005226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2FC3C9" w14:textId="77777777" w:rsidR="00BA5E76" w:rsidRDefault="00BA5E76" w:rsidP="006F64D7">
      <w:r>
        <w:separator/>
      </w:r>
    </w:p>
  </w:footnote>
  <w:footnote w:type="continuationSeparator" w:id="0">
    <w:p w14:paraId="28986D8A" w14:textId="77777777" w:rsidR="00BA5E76" w:rsidRDefault="00BA5E76" w:rsidP="006F64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BEDB3" w14:textId="2CD75C62" w:rsidR="005226E2" w:rsidRPr="00934558" w:rsidRDefault="00F84942" w:rsidP="00934558">
    <w:pPr>
      <w:pStyle w:val="Header"/>
      <w:jc w:val="right"/>
      <w:rPr>
        <w:color w:val="1F4E79" w:themeColor="accent1" w:themeShade="80"/>
        <w:sz w:val="18"/>
        <w:szCs w:val="18"/>
        <w:u w:val="single"/>
      </w:rPr>
    </w:pPr>
    <w:r w:rsidRPr="00E40831">
      <w:rPr>
        <w:color w:val="1F4E79" w:themeColor="accent1" w:themeShade="80"/>
        <w:sz w:val="18"/>
        <w:szCs w:val="18"/>
        <w:u w:val="single"/>
      </w:rPr>
      <w:t xml:space="preserve">                                                                            </w:t>
    </w:r>
    <w:r w:rsidR="005226E2" w:rsidRPr="00E40831">
      <w:rPr>
        <w:color w:val="1F4E79" w:themeColor="accent1" w:themeShade="80"/>
        <w:sz w:val="18"/>
        <w:szCs w:val="18"/>
        <w:u w:val="single"/>
      </w:rPr>
      <w:t xml:space="preserve">                                      Annual Report 2018, Summary Version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038A1016"/>
    <w:lvl w:ilvl="0">
      <w:start w:val="1"/>
      <w:numFmt w:val="decimal"/>
      <w:pStyle w:val="ListNumber2"/>
      <w:lvlText w:val="%1."/>
      <w:lvlJc w:val="left"/>
      <w:pPr>
        <w:tabs>
          <w:tab w:val="num" w:pos="720"/>
        </w:tabs>
        <w:ind w:left="720" w:hanging="360"/>
      </w:pPr>
    </w:lvl>
  </w:abstractNum>
  <w:abstractNum w:abstractNumId="1">
    <w:nsid w:val="00000002"/>
    <w:multiLevelType w:val="singleLevel"/>
    <w:tmpl w:val="9D4E6840"/>
    <w:name w:val="WW8Num2"/>
    <w:lvl w:ilvl="0">
      <w:start w:val="1"/>
      <w:numFmt w:val="decimal"/>
      <w:lvlText w:val="%1."/>
      <w:lvlJc w:val="left"/>
      <w:pPr>
        <w:tabs>
          <w:tab w:val="num" w:pos="928"/>
        </w:tabs>
        <w:ind w:left="928" w:hanging="360"/>
      </w:pPr>
      <w:rPr>
        <w:rFonts w:ascii="Times New Roman" w:hAnsi="Times New Roman" w:cs="Times New Roman" w:hint="default"/>
        <w:b w:val="0"/>
        <w:bCs/>
        <w:sz w:val="24"/>
        <w:szCs w:val="24"/>
      </w:rPr>
    </w:lvl>
  </w:abstractNum>
  <w:abstractNum w:abstractNumId="2">
    <w:nsid w:val="019320CA"/>
    <w:multiLevelType w:val="hybridMultilevel"/>
    <w:tmpl w:val="5714263C"/>
    <w:styleLink w:val="List2112"/>
    <w:lvl w:ilvl="0" w:tplc="5588ACD0">
      <w:start w:val="1"/>
      <w:numFmt w:val="bullet"/>
      <w:lvlText w:val=""/>
      <w:lvlJc w:val="left"/>
      <w:pPr>
        <w:ind w:left="1080" w:hanging="360"/>
      </w:pPr>
      <w:rPr>
        <w:rFonts w:ascii="Wingdings" w:hAnsi="Wingdings" w:hint="default"/>
      </w:rPr>
    </w:lvl>
    <w:lvl w:ilvl="1" w:tplc="04370003" w:tentative="1">
      <w:start w:val="1"/>
      <w:numFmt w:val="bullet"/>
      <w:lvlText w:val="o"/>
      <w:lvlJc w:val="left"/>
      <w:pPr>
        <w:ind w:left="1800" w:hanging="360"/>
      </w:pPr>
      <w:rPr>
        <w:rFonts w:ascii="Courier New" w:hAnsi="Courier New" w:hint="default"/>
      </w:rPr>
    </w:lvl>
    <w:lvl w:ilvl="2" w:tplc="04370005" w:tentative="1">
      <w:start w:val="1"/>
      <w:numFmt w:val="bullet"/>
      <w:lvlText w:val=""/>
      <w:lvlJc w:val="left"/>
      <w:pPr>
        <w:ind w:left="2520" w:hanging="360"/>
      </w:pPr>
      <w:rPr>
        <w:rFonts w:ascii="Wingdings" w:hAnsi="Wingdings" w:hint="default"/>
      </w:rPr>
    </w:lvl>
    <w:lvl w:ilvl="3" w:tplc="04370001" w:tentative="1">
      <w:start w:val="1"/>
      <w:numFmt w:val="bullet"/>
      <w:lvlText w:val=""/>
      <w:lvlJc w:val="left"/>
      <w:pPr>
        <w:ind w:left="3240" w:hanging="360"/>
      </w:pPr>
      <w:rPr>
        <w:rFonts w:ascii="Symbol" w:hAnsi="Symbol" w:hint="default"/>
      </w:rPr>
    </w:lvl>
    <w:lvl w:ilvl="4" w:tplc="04370003" w:tentative="1">
      <w:start w:val="1"/>
      <w:numFmt w:val="bullet"/>
      <w:lvlText w:val="o"/>
      <w:lvlJc w:val="left"/>
      <w:pPr>
        <w:ind w:left="3960" w:hanging="360"/>
      </w:pPr>
      <w:rPr>
        <w:rFonts w:ascii="Courier New" w:hAnsi="Courier New" w:hint="default"/>
      </w:rPr>
    </w:lvl>
    <w:lvl w:ilvl="5" w:tplc="04370005" w:tentative="1">
      <w:start w:val="1"/>
      <w:numFmt w:val="bullet"/>
      <w:lvlText w:val=""/>
      <w:lvlJc w:val="left"/>
      <w:pPr>
        <w:ind w:left="4680" w:hanging="360"/>
      </w:pPr>
      <w:rPr>
        <w:rFonts w:ascii="Wingdings" w:hAnsi="Wingdings" w:hint="default"/>
      </w:rPr>
    </w:lvl>
    <w:lvl w:ilvl="6" w:tplc="04370001" w:tentative="1">
      <w:start w:val="1"/>
      <w:numFmt w:val="bullet"/>
      <w:lvlText w:val=""/>
      <w:lvlJc w:val="left"/>
      <w:pPr>
        <w:ind w:left="5400" w:hanging="360"/>
      </w:pPr>
      <w:rPr>
        <w:rFonts w:ascii="Symbol" w:hAnsi="Symbol" w:hint="default"/>
      </w:rPr>
    </w:lvl>
    <w:lvl w:ilvl="7" w:tplc="04370003" w:tentative="1">
      <w:start w:val="1"/>
      <w:numFmt w:val="bullet"/>
      <w:lvlText w:val="o"/>
      <w:lvlJc w:val="left"/>
      <w:pPr>
        <w:ind w:left="6120" w:hanging="360"/>
      </w:pPr>
      <w:rPr>
        <w:rFonts w:ascii="Courier New" w:hAnsi="Courier New" w:hint="default"/>
      </w:rPr>
    </w:lvl>
    <w:lvl w:ilvl="8" w:tplc="04370005" w:tentative="1">
      <w:start w:val="1"/>
      <w:numFmt w:val="bullet"/>
      <w:lvlText w:val=""/>
      <w:lvlJc w:val="left"/>
      <w:pPr>
        <w:ind w:left="6840" w:hanging="360"/>
      </w:pPr>
      <w:rPr>
        <w:rFonts w:ascii="Wingdings" w:hAnsi="Wingdings" w:hint="default"/>
      </w:rPr>
    </w:lvl>
  </w:abstractNum>
  <w:abstractNum w:abstractNumId="3">
    <w:nsid w:val="023D1613"/>
    <w:multiLevelType w:val="multilevel"/>
    <w:tmpl w:val="10283D40"/>
    <w:styleLink w:val="List0111"/>
    <w:lvl w:ilvl="0">
      <w:numFmt w:val="bullet"/>
      <w:lvlText w:val="•"/>
      <w:lvlJc w:val="left"/>
      <w:pPr>
        <w:tabs>
          <w:tab w:val="num" w:pos="106"/>
        </w:tabs>
      </w:pPr>
      <w:rPr>
        <w:color w:val="0432FF"/>
        <w:position w:val="0"/>
        <w:sz w:val="22"/>
        <w:szCs w:val="22"/>
      </w:rPr>
    </w:lvl>
    <w:lvl w:ilvl="1">
      <w:start w:val="1"/>
      <w:numFmt w:val="bullet"/>
      <w:lvlText w:val="•"/>
      <w:lvlJc w:val="left"/>
      <w:pPr>
        <w:tabs>
          <w:tab w:val="num" w:pos="1440"/>
        </w:tabs>
        <w:ind w:left="720"/>
      </w:pPr>
      <w:rPr>
        <w:color w:val="0432FF"/>
        <w:position w:val="0"/>
        <w:sz w:val="22"/>
        <w:szCs w:val="22"/>
      </w:rPr>
    </w:lvl>
    <w:lvl w:ilvl="2">
      <w:start w:val="1"/>
      <w:numFmt w:val="bullet"/>
      <w:lvlText w:val="•"/>
      <w:lvlJc w:val="left"/>
      <w:pPr>
        <w:tabs>
          <w:tab w:val="num" w:pos="2880"/>
        </w:tabs>
        <w:ind w:left="1440"/>
      </w:pPr>
      <w:rPr>
        <w:color w:val="0432FF"/>
        <w:position w:val="0"/>
        <w:sz w:val="22"/>
        <w:szCs w:val="22"/>
      </w:rPr>
    </w:lvl>
    <w:lvl w:ilvl="3">
      <w:start w:val="1"/>
      <w:numFmt w:val="bullet"/>
      <w:lvlText w:val="•"/>
      <w:lvlJc w:val="left"/>
      <w:pPr>
        <w:tabs>
          <w:tab w:val="num" w:pos="4320"/>
        </w:tabs>
        <w:ind w:left="2160"/>
      </w:pPr>
      <w:rPr>
        <w:color w:val="0432FF"/>
        <w:position w:val="0"/>
        <w:sz w:val="22"/>
        <w:szCs w:val="22"/>
      </w:rPr>
    </w:lvl>
    <w:lvl w:ilvl="4">
      <w:start w:val="1"/>
      <w:numFmt w:val="bullet"/>
      <w:lvlText w:val="•"/>
      <w:lvlJc w:val="left"/>
      <w:pPr>
        <w:tabs>
          <w:tab w:val="num" w:pos="5760"/>
        </w:tabs>
        <w:ind w:left="2880"/>
      </w:pPr>
      <w:rPr>
        <w:color w:val="0432FF"/>
        <w:position w:val="0"/>
        <w:sz w:val="22"/>
        <w:szCs w:val="22"/>
      </w:rPr>
    </w:lvl>
    <w:lvl w:ilvl="5">
      <w:start w:val="1"/>
      <w:numFmt w:val="bullet"/>
      <w:lvlText w:val="•"/>
      <w:lvlJc w:val="left"/>
      <w:pPr>
        <w:tabs>
          <w:tab w:val="num" w:pos="7200"/>
        </w:tabs>
        <w:ind w:left="3600"/>
      </w:pPr>
      <w:rPr>
        <w:color w:val="0432FF"/>
        <w:position w:val="0"/>
        <w:sz w:val="22"/>
        <w:szCs w:val="22"/>
      </w:rPr>
    </w:lvl>
    <w:lvl w:ilvl="6">
      <w:start w:val="1"/>
      <w:numFmt w:val="bullet"/>
      <w:lvlText w:val="•"/>
      <w:lvlJc w:val="left"/>
      <w:pPr>
        <w:tabs>
          <w:tab w:val="num" w:pos="8640"/>
        </w:tabs>
        <w:ind w:left="4320"/>
      </w:pPr>
      <w:rPr>
        <w:color w:val="0432FF"/>
        <w:position w:val="0"/>
        <w:sz w:val="22"/>
        <w:szCs w:val="22"/>
      </w:rPr>
    </w:lvl>
    <w:lvl w:ilvl="7">
      <w:start w:val="1"/>
      <w:numFmt w:val="bullet"/>
      <w:lvlText w:val="•"/>
      <w:lvlJc w:val="left"/>
      <w:pPr>
        <w:tabs>
          <w:tab w:val="num" w:pos="10080"/>
        </w:tabs>
        <w:ind w:left="5040"/>
      </w:pPr>
      <w:rPr>
        <w:color w:val="0432FF"/>
        <w:position w:val="0"/>
        <w:sz w:val="22"/>
        <w:szCs w:val="22"/>
      </w:rPr>
    </w:lvl>
    <w:lvl w:ilvl="8">
      <w:start w:val="1"/>
      <w:numFmt w:val="bullet"/>
      <w:lvlText w:val="•"/>
      <w:lvlJc w:val="left"/>
      <w:pPr>
        <w:tabs>
          <w:tab w:val="num" w:pos="11520"/>
        </w:tabs>
        <w:ind w:left="5760"/>
      </w:pPr>
      <w:rPr>
        <w:color w:val="0432FF"/>
        <w:position w:val="0"/>
        <w:sz w:val="22"/>
        <w:szCs w:val="22"/>
      </w:rPr>
    </w:lvl>
  </w:abstractNum>
  <w:abstractNum w:abstractNumId="4">
    <w:nsid w:val="02D72FEA"/>
    <w:multiLevelType w:val="hybridMultilevel"/>
    <w:tmpl w:val="A22606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039D5ADE"/>
    <w:multiLevelType w:val="hybridMultilevel"/>
    <w:tmpl w:val="5B88E53A"/>
    <w:lvl w:ilvl="0" w:tplc="5F2CB8AA">
      <w:start w:val="1"/>
      <w:numFmt w:val="bullet"/>
      <w:lvlText w:val="•"/>
      <w:lvlJc w:val="left"/>
      <w:pPr>
        <w:tabs>
          <w:tab w:val="num" w:pos="360"/>
        </w:tabs>
        <w:ind w:left="360" w:hanging="360"/>
      </w:pPr>
      <w:rPr>
        <w:rFonts w:ascii="Arial" w:hAnsi="Arial" w:hint="default"/>
      </w:rPr>
    </w:lvl>
    <w:lvl w:ilvl="1" w:tplc="E2F6A5B8" w:tentative="1">
      <w:start w:val="1"/>
      <w:numFmt w:val="bullet"/>
      <w:lvlText w:val="•"/>
      <w:lvlJc w:val="left"/>
      <w:pPr>
        <w:tabs>
          <w:tab w:val="num" w:pos="1080"/>
        </w:tabs>
        <w:ind w:left="1080" w:hanging="360"/>
      </w:pPr>
      <w:rPr>
        <w:rFonts w:ascii="Arial" w:hAnsi="Arial" w:hint="default"/>
      </w:rPr>
    </w:lvl>
    <w:lvl w:ilvl="2" w:tplc="02EEBD30" w:tentative="1">
      <w:start w:val="1"/>
      <w:numFmt w:val="bullet"/>
      <w:lvlText w:val="•"/>
      <w:lvlJc w:val="left"/>
      <w:pPr>
        <w:tabs>
          <w:tab w:val="num" w:pos="1800"/>
        </w:tabs>
        <w:ind w:left="1800" w:hanging="360"/>
      </w:pPr>
      <w:rPr>
        <w:rFonts w:ascii="Arial" w:hAnsi="Arial" w:hint="default"/>
      </w:rPr>
    </w:lvl>
    <w:lvl w:ilvl="3" w:tplc="63D20586" w:tentative="1">
      <w:start w:val="1"/>
      <w:numFmt w:val="bullet"/>
      <w:lvlText w:val="•"/>
      <w:lvlJc w:val="left"/>
      <w:pPr>
        <w:tabs>
          <w:tab w:val="num" w:pos="2520"/>
        </w:tabs>
        <w:ind w:left="2520" w:hanging="360"/>
      </w:pPr>
      <w:rPr>
        <w:rFonts w:ascii="Arial" w:hAnsi="Arial" w:hint="default"/>
      </w:rPr>
    </w:lvl>
    <w:lvl w:ilvl="4" w:tplc="4C7EF880" w:tentative="1">
      <w:start w:val="1"/>
      <w:numFmt w:val="bullet"/>
      <w:lvlText w:val="•"/>
      <w:lvlJc w:val="left"/>
      <w:pPr>
        <w:tabs>
          <w:tab w:val="num" w:pos="3240"/>
        </w:tabs>
        <w:ind w:left="3240" w:hanging="360"/>
      </w:pPr>
      <w:rPr>
        <w:rFonts w:ascii="Arial" w:hAnsi="Arial" w:hint="default"/>
      </w:rPr>
    </w:lvl>
    <w:lvl w:ilvl="5" w:tplc="0B8A2402" w:tentative="1">
      <w:start w:val="1"/>
      <w:numFmt w:val="bullet"/>
      <w:lvlText w:val="•"/>
      <w:lvlJc w:val="left"/>
      <w:pPr>
        <w:tabs>
          <w:tab w:val="num" w:pos="3960"/>
        </w:tabs>
        <w:ind w:left="3960" w:hanging="360"/>
      </w:pPr>
      <w:rPr>
        <w:rFonts w:ascii="Arial" w:hAnsi="Arial" w:hint="default"/>
      </w:rPr>
    </w:lvl>
    <w:lvl w:ilvl="6" w:tplc="EAE04F56" w:tentative="1">
      <w:start w:val="1"/>
      <w:numFmt w:val="bullet"/>
      <w:lvlText w:val="•"/>
      <w:lvlJc w:val="left"/>
      <w:pPr>
        <w:tabs>
          <w:tab w:val="num" w:pos="4680"/>
        </w:tabs>
        <w:ind w:left="4680" w:hanging="360"/>
      </w:pPr>
      <w:rPr>
        <w:rFonts w:ascii="Arial" w:hAnsi="Arial" w:hint="default"/>
      </w:rPr>
    </w:lvl>
    <w:lvl w:ilvl="7" w:tplc="29DC2A7A" w:tentative="1">
      <w:start w:val="1"/>
      <w:numFmt w:val="bullet"/>
      <w:lvlText w:val="•"/>
      <w:lvlJc w:val="left"/>
      <w:pPr>
        <w:tabs>
          <w:tab w:val="num" w:pos="5400"/>
        </w:tabs>
        <w:ind w:left="5400" w:hanging="360"/>
      </w:pPr>
      <w:rPr>
        <w:rFonts w:ascii="Arial" w:hAnsi="Arial" w:hint="default"/>
      </w:rPr>
    </w:lvl>
    <w:lvl w:ilvl="8" w:tplc="E0BC3B12" w:tentative="1">
      <w:start w:val="1"/>
      <w:numFmt w:val="bullet"/>
      <w:lvlText w:val="•"/>
      <w:lvlJc w:val="left"/>
      <w:pPr>
        <w:tabs>
          <w:tab w:val="num" w:pos="6120"/>
        </w:tabs>
        <w:ind w:left="6120" w:hanging="360"/>
      </w:pPr>
      <w:rPr>
        <w:rFonts w:ascii="Arial" w:hAnsi="Arial" w:hint="default"/>
      </w:rPr>
    </w:lvl>
  </w:abstractNum>
  <w:abstractNum w:abstractNumId="6">
    <w:nsid w:val="07A03ADD"/>
    <w:multiLevelType w:val="multilevel"/>
    <w:tmpl w:val="F4AAE392"/>
    <w:styleLink w:val="List21111"/>
    <w:lvl w:ilvl="0">
      <w:numFmt w:val="bullet"/>
      <w:lvlText w:val="•"/>
      <w:lvlJc w:val="left"/>
      <w:pPr>
        <w:tabs>
          <w:tab w:val="num" w:pos="283"/>
        </w:tabs>
        <w:ind w:left="283" w:hanging="283"/>
      </w:pPr>
      <w:rPr>
        <w:rFonts w:ascii="Helvetica" w:eastAsia="Helvetica" w:hAnsi="Helvetica" w:cs="Helvetica"/>
        <w:color w:val="0432FF"/>
        <w:position w:val="0"/>
        <w:sz w:val="24"/>
        <w:szCs w:val="24"/>
      </w:rPr>
    </w:lvl>
    <w:lvl w:ilvl="1">
      <w:start w:val="1"/>
      <w:numFmt w:val="bullet"/>
      <w:lvlText w:val="•"/>
      <w:lvlJc w:val="left"/>
      <w:pPr>
        <w:tabs>
          <w:tab w:val="num" w:pos="849"/>
        </w:tabs>
        <w:ind w:left="566" w:hanging="283"/>
      </w:pPr>
      <w:rPr>
        <w:rFonts w:ascii="Helvetica" w:eastAsia="Helvetica" w:hAnsi="Helvetica" w:cs="Helvetica"/>
        <w:color w:val="0432FF"/>
        <w:position w:val="0"/>
        <w:sz w:val="24"/>
        <w:szCs w:val="24"/>
      </w:rPr>
    </w:lvl>
    <w:lvl w:ilvl="2">
      <w:start w:val="1"/>
      <w:numFmt w:val="bullet"/>
      <w:lvlText w:val="•"/>
      <w:lvlJc w:val="left"/>
      <w:pPr>
        <w:tabs>
          <w:tab w:val="num" w:pos="1415"/>
        </w:tabs>
        <w:ind w:left="849" w:hanging="283"/>
      </w:pPr>
      <w:rPr>
        <w:rFonts w:ascii="Helvetica" w:eastAsia="Helvetica" w:hAnsi="Helvetica" w:cs="Helvetica"/>
        <w:color w:val="0432FF"/>
        <w:position w:val="0"/>
        <w:sz w:val="24"/>
        <w:szCs w:val="24"/>
      </w:rPr>
    </w:lvl>
    <w:lvl w:ilvl="3">
      <w:start w:val="1"/>
      <w:numFmt w:val="bullet"/>
      <w:lvlText w:val="•"/>
      <w:lvlJc w:val="left"/>
      <w:pPr>
        <w:tabs>
          <w:tab w:val="num" w:pos="1981"/>
        </w:tabs>
        <w:ind w:left="1132" w:hanging="283"/>
      </w:pPr>
      <w:rPr>
        <w:rFonts w:ascii="Helvetica" w:eastAsia="Helvetica" w:hAnsi="Helvetica" w:cs="Helvetica"/>
        <w:color w:val="0432FF"/>
        <w:position w:val="0"/>
        <w:sz w:val="24"/>
        <w:szCs w:val="24"/>
      </w:rPr>
    </w:lvl>
    <w:lvl w:ilvl="4">
      <w:start w:val="1"/>
      <w:numFmt w:val="bullet"/>
      <w:lvlText w:val="•"/>
      <w:lvlJc w:val="left"/>
      <w:pPr>
        <w:tabs>
          <w:tab w:val="num" w:pos="2547"/>
        </w:tabs>
        <w:ind w:left="1415" w:hanging="283"/>
      </w:pPr>
      <w:rPr>
        <w:rFonts w:ascii="Helvetica" w:eastAsia="Helvetica" w:hAnsi="Helvetica" w:cs="Helvetica"/>
        <w:color w:val="0432FF"/>
        <w:position w:val="0"/>
        <w:sz w:val="24"/>
        <w:szCs w:val="24"/>
      </w:rPr>
    </w:lvl>
    <w:lvl w:ilvl="5">
      <w:start w:val="1"/>
      <w:numFmt w:val="bullet"/>
      <w:lvlText w:val="•"/>
      <w:lvlJc w:val="left"/>
      <w:pPr>
        <w:tabs>
          <w:tab w:val="num" w:pos="3113"/>
        </w:tabs>
        <w:ind w:left="1698" w:hanging="283"/>
      </w:pPr>
      <w:rPr>
        <w:rFonts w:ascii="Helvetica" w:eastAsia="Helvetica" w:hAnsi="Helvetica" w:cs="Helvetica"/>
        <w:color w:val="0432FF"/>
        <w:position w:val="0"/>
        <w:sz w:val="24"/>
        <w:szCs w:val="24"/>
      </w:rPr>
    </w:lvl>
    <w:lvl w:ilvl="6">
      <w:start w:val="1"/>
      <w:numFmt w:val="bullet"/>
      <w:lvlText w:val="•"/>
      <w:lvlJc w:val="left"/>
      <w:pPr>
        <w:tabs>
          <w:tab w:val="num" w:pos="3679"/>
        </w:tabs>
        <w:ind w:left="1981" w:hanging="283"/>
      </w:pPr>
      <w:rPr>
        <w:rFonts w:ascii="Helvetica" w:eastAsia="Helvetica" w:hAnsi="Helvetica" w:cs="Helvetica"/>
        <w:color w:val="0432FF"/>
        <w:position w:val="0"/>
        <w:sz w:val="24"/>
        <w:szCs w:val="24"/>
      </w:rPr>
    </w:lvl>
    <w:lvl w:ilvl="7">
      <w:start w:val="1"/>
      <w:numFmt w:val="bullet"/>
      <w:lvlText w:val="•"/>
      <w:lvlJc w:val="left"/>
      <w:pPr>
        <w:tabs>
          <w:tab w:val="num" w:pos="4245"/>
        </w:tabs>
        <w:ind w:left="2264" w:hanging="283"/>
      </w:pPr>
      <w:rPr>
        <w:rFonts w:ascii="Helvetica" w:eastAsia="Helvetica" w:hAnsi="Helvetica" w:cs="Helvetica"/>
        <w:color w:val="0432FF"/>
        <w:position w:val="0"/>
        <w:sz w:val="24"/>
        <w:szCs w:val="24"/>
      </w:rPr>
    </w:lvl>
    <w:lvl w:ilvl="8">
      <w:start w:val="1"/>
      <w:numFmt w:val="bullet"/>
      <w:lvlText w:val="•"/>
      <w:lvlJc w:val="left"/>
      <w:pPr>
        <w:tabs>
          <w:tab w:val="num" w:pos="4811"/>
        </w:tabs>
        <w:ind w:left="2547" w:hanging="283"/>
      </w:pPr>
      <w:rPr>
        <w:rFonts w:ascii="Helvetica" w:eastAsia="Helvetica" w:hAnsi="Helvetica" w:cs="Helvetica"/>
        <w:color w:val="0432FF"/>
        <w:position w:val="0"/>
        <w:sz w:val="24"/>
        <w:szCs w:val="24"/>
      </w:rPr>
    </w:lvl>
  </w:abstractNum>
  <w:abstractNum w:abstractNumId="7">
    <w:nsid w:val="09455698"/>
    <w:multiLevelType w:val="hybridMultilevel"/>
    <w:tmpl w:val="ACB07768"/>
    <w:lvl w:ilvl="0" w:tplc="1868A0FC">
      <w:start w:val="1"/>
      <w:numFmt w:val="bullet"/>
      <w:lvlText w:val=""/>
      <w:lvlJc w:val="left"/>
      <w:pPr>
        <w:ind w:left="360" w:hanging="360"/>
      </w:pPr>
      <w:rPr>
        <w:rFonts w:ascii="Symbol" w:hAnsi="Symbol" w:hint="default"/>
        <w:color w:val="0070C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9EB3B57"/>
    <w:multiLevelType w:val="multilevel"/>
    <w:tmpl w:val="621083B8"/>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CE156DF"/>
    <w:multiLevelType w:val="hybridMultilevel"/>
    <w:tmpl w:val="EE20E19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DD26FD"/>
    <w:multiLevelType w:val="hybridMultilevel"/>
    <w:tmpl w:val="9F002FA0"/>
    <w:styleLink w:val="List112"/>
    <w:lvl w:ilvl="0" w:tplc="0437000D">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1">
    <w:nsid w:val="16532E96"/>
    <w:multiLevelType w:val="hybridMultilevel"/>
    <w:tmpl w:val="DB6668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8925971"/>
    <w:multiLevelType w:val="hybridMultilevel"/>
    <w:tmpl w:val="1960EEC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9CC691D"/>
    <w:multiLevelType w:val="hybridMultilevel"/>
    <w:tmpl w:val="84461A14"/>
    <w:styleLink w:val="List3212"/>
    <w:lvl w:ilvl="0" w:tplc="B0DEB5FC">
      <w:start w:val="1"/>
      <w:numFmt w:val="bullet"/>
      <w:lvlText w:val="•"/>
      <w:lvlJc w:val="left"/>
      <w:pPr>
        <w:tabs>
          <w:tab w:val="num" w:pos="720"/>
        </w:tabs>
        <w:ind w:left="720" w:hanging="360"/>
      </w:pPr>
      <w:rPr>
        <w:rFonts w:ascii="Arial" w:hAnsi="Arial" w:hint="default"/>
      </w:rPr>
    </w:lvl>
    <w:lvl w:ilvl="1" w:tplc="22FC9176" w:tentative="1">
      <w:start w:val="1"/>
      <w:numFmt w:val="bullet"/>
      <w:lvlText w:val="•"/>
      <w:lvlJc w:val="left"/>
      <w:pPr>
        <w:tabs>
          <w:tab w:val="num" w:pos="1440"/>
        </w:tabs>
        <w:ind w:left="1440" w:hanging="360"/>
      </w:pPr>
      <w:rPr>
        <w:rFonts w:ascii="Arial" w:hAnsi="Arial" w:hint="default"/>
      </w:rPr>
    </w:lvl>
    <w:lvl w:ilvl="2" w:tplc="09403724" w:tentative="1">
      <w:start w:val="1"/>
      <w:numFmt w:val="bullet"/>
      <w:lvlText w:val="•"/>
      <w:lvlJc w:val="left"/>
      <w:pPr>
        <w:tabs>
          <w:tab w:val="num" w:pos="2160"/>
        </w:tabs>
        <w:ind w:left="2160" w:hanging="360"/>
      </w:pPr>
      <w:rPr>
        <w:rFonts w:ascii="Arial" w:hAnsi="Arial" w:hint="default"/>
      </w:rPr>
    </w:lvl>
    <w:lvl w:ilvl="3" w:tplc="E5DCD0D2" w:tentative="1">
      <w:start w:val="1"/>
      <w:numFmt w:val="bullet"/>
      <w:lvlText w:val="•"/>
      <w:lvlJc w:val="left"/>
      <w:pPr>
        <w:tabs>
          <w:tab w:val="num" w:pos="2880"/>
        </w:tabs>
        <w:ind w:left="2880" w:hanging="360"/>
      </w:pPr>
      <w:rPr>
        <w:rFonts w:ascii="Arial" w:hAnsi="Arial" w:hint="default"/>
      </w:rPr>
    </w:lvl>
    <w:lvl w:ilvl="4" w:tplc="94D2BAFC" w:tentative="1">
      <w:start w:val="1"/>
      <w:numFmt w:val="bullet"/>
      <w:lvlText w:val="•"/>
      <w:lvlJc w:val="left"/>
      <w:pPr>
        <w:tabs>
          <w:tab w:val="num" w:pos="3600"/>
        </w:tabs>
        <w:ind w:left="3600" w:hanging="360"/>
      </w:pPr>
      <w:rPr>
        <w:rFonts w:ascii="Arial" w:hAnsi="Arial" w:hint="default"/>
      </w:rPr>
    </w:lvl>
    <w:lvl w:ilvl="5" w:tplc="EEE2DB4A" w:tentative="1">
      <w:start w:val="1"/>
      <w:numFmt w:val="bullet"/>
      <w:lvlText w:val="•"/>
      <w:lvlJc w:val="left"/>
      <w:pPr>
        <w:tabs>
          <w:tab w:val="num" w:pos="4320"/>
        </w:tabs>
        <w:ind w:left="4320" w:hanging="360"/>
      </w:pPr>
      <w:rPr>
        <w:rFonts w:ascii="Arial" w:hAnsi="Arial" w:hint="default"/>
      </w:rPr>
    </w:lvl>
    <w:lvl w:ilvl="6" w:tplc="24948B00" w:tentative="1">
      <w:start w:val="1"/>
      <w:numFmt w:val="bullet"/>
      <w:lvlText w:val="•"/>
      <w:lvlJc w:val="left"/>
      <w:pPr>
        <w:tabs>
          <w:tab w:val="num" w:pos="5040"/>
        </w:tabs>
        <w:ind w:left="5040" w:hanging="360"/>
      </w:pPr>
      <w:rPr>
        <w:rFonts w:ascii="Arial" w:hAnsi="Arial" w:hint="default"/>
      </w:rPr>
    </w:lvl>
    <w:lvl w:ilvl="7" w:tplc="ED6CE874" w:tentative="1">
      <w:start w:val="1"/>
      <w:numFmt w:val="bullet"/>
      <w:lvlText w:val="•"/>
      <w:lvlJc w:val="left"/>
      <w:pPr>
        <w:tabs>
          <w:tab w:val="num" w:pos="5760"/>
        </w:tabs>
        <w:ind w:left="5760" w:hanging="360"/>
      </w:pPr>
      <w:rPr>
        <w:rFonts w:ascii="Arial" w:hAnsi="Arial" w:hint="default"/>
      </w:rPr>
    </w:lvl>
    <w:lvl w:ilvl="8" w:tplc="387ECAAA" w:tentative="1">
      <w:start w:val="1"/>
      <w:numFmt w:val="bullet"/>
      <w:lvlText w:val="•"/>
      <w:lvlJc w:val="left"/>
      <w:pPr>
        <w:tabs>
          <w:tab w:val="num" w:pos="6480"/>
        </w:tabs>
        <w:ind w:left="6480" w:hanging="360"/>
      </w:pPr>
      <w:rPr>
        <w:rFonts w:ascii="Arial" w:hAnsi="Arial" w:hint="default"/>
      </w:rPr>
    </w:lvl>
  </w:abstractNum>
  <w:abstractNum w:abstractNumId="14">
    <w:nsid w:val="1DF9187F"/>
    <w:multiLevelType w:val="hybridMultilevel"/>
    <w:tmpl w:val="F770214C"/>
    <w:styleLink w:val="List3211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BE0A9B"/>
    <w:multiLevelType w:val="hybridMultilevel"/>
    <w:tmpl w:val="E8E2B8A4"/>
    <w:lvl w:ilvl="0" w:tplc="04090001">
      <w:start w:val="1"/>
      <w:numFmt w:val="bullet"/>
      <w:lvlText w:val=""/>
      <w:lvlJc w:val="left"/>
      <w:pPr>
        <w:ind w:left="720" w:hanging="360"/>
      </w:pPr>
      <w:rPr>
        <w:rFonts w:ascii="Symbol" w:hAnsi="Symbol" w:hint="default"/>
      </w:rPr>
    </w:lvl>
    <w:lvl w:ilvl="1" w:tplc="E266FD56">
      <w:numFmt w:val="bullet"/>
      <w:lvlText w:val="•"/>
      <w:lvlJc w:val="left"/>
      <w:pPr>
        <w:ind w:left="1440" w:hanging="360"/>
      </w:pPr>
      <w:rPr>
        <w:rFonts w:ascii="Sylfaen" w:eastAsiaTheme="majorEastAsia" w:hAnsi="Sylfaen" w:cs="Sylfae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4B3109"/>
    <w:multiLevelType w:val="hybridMultilevel"/>
    <w:tmpl w:val="AFF6F6C4"/>
    <w:lvl w:ilvl="0" w:tplc="98D0CD8E">
      <w:start w:val="1"/>
      <w:numFmt w:val="bullet"/>
      <w:pStyle w:val="Bullet-1stLevel"/>
      <w:lvlText w:val=""/>
      <w:lvlJc w:val="left"/>
      <w:pPr>
        <w:tabs>
          <w:tab w:val="num" w:pos="360"/>
        </w:tabs>
        <w:ind w:left="720" w:hanging="360"/>
      </w:pPr>
      <w:rPr>
        <w:rFonts w:ascii="Symbol" w:hAnsi="Symbol" w:hint="default"/>
        <w:color w:val="auto"/>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713320E"/>
    <w:multiLevelType w:val="multilevel"/>
    <w:tmpl w:val="07C08A86"/>
    <w:lvl w:ilvl="0">
      <w:start w:val="1"/>
      <w:numFmt w:val="decimal"/>
      <w:lvlText w:val="%1."/>
      <w:lvlJc w:val="left"/>
      <w:pPr>
        <w:ind w:left="390" w:hanging="390"/>
      </w:pPr>
      <w:rPr>
        <w:rFonts w:ascii="Sylfaen" w:hAnsi="Sylfaen" w:cs="Sylfaen" w:hint="default"/>
      </w:rPr>
    </w:lvl>
    <w:lvl w:ilvl="1">
      <w:start w:val="1"/>
      <w:numFmt w:val="decimal"/>
      <w:lvlText w:val="%1.%2."/>
      <w:lvlJc w:val="left"/>
      <w:pPr>
        <w:ind w:left="720" w:hanging="720"/>
      </w:pPr>
      <w:rPr>
        <w:rFonts w:ascii="Sylfaen" w:hAnsi="Sylfaen" w:cs="Sylfaen" w:hint="default"/>
      </w:rPr>
    </w:lvl>
    <w:lvl w:ilvl="2">
      <w:start w:val="1"/>
      <w:numFmt w:val="decimal"/>
      <w:lvlText w:val="%1.%2.%3."/>
      <w:lvlJc w:val="left"/>
      <w:pPr>
        <w:ind w:left="1080" w:hanging="1080"/>
      </w:pPr>
      <w:rPr>
        <w:rFonts w:ascii="Sylfaen" w:hAnsi="Sylfaen" w:cs="Sylfaen" w:hint="default"/>
      </w:rPr>
    </w:lvl>
    <w:lvl w:ilvl="3">
      <w:start w:val="1"/>
      <w:numFmt w:val="decimal"/>
      <w:lvlText w:val="%1.%2.%3.%4."/>
      <w:lvlJc w:val="left"/>
      <w:pPr>
        <w:ind w:left="1080" w:hanging="1080"/>
      </w:pPr>
      <w:rPr>
        <w:rFonts w:ascii="Sylfaen" w:hAnsi="Sylfaen" w:cs="Sylfaen" w:hint="default"/>
      </w:rPr>
    </w:lvl>
    <w:lvl w:ilvl="4">
      <w:start w:val="1"/>
      <w:numFmt w:val="decimal"/>
      <w:lvlText w:val="%1.%2.%3.%4.%5."/>
      <w:lvlJc w:val="left"/>
      <w:pPr>
        <w:ind w:left="1440" w:hanging="1440"/>
      </w:pPr>
      <w:rPr>
        <w:rFonts w:ascii="Sylfaen" w:hAnsi="Sylfaen" w:cs="Sylfaen" w:hint="default"/>
      </w:rPr>
    </w:lvl>
    <w:lvl w:ilvl="5">
      <w:start w:val="1"/>
      <w:numFmt w:val="decimal"/>
      <w:lvlText w:val="%1.%2.%3.%4.%5.%6."/>
      <w:lvlJc w:val="left"/>
      <w:pPr>
        <w:ind w:left="1800" w:hanging="1800"/>
      </w:pPr>
      <w:rPr>
        <w:rFonts w:ascii="Sylfaen" w:hAnsi="Sylfaen" w:cs="Sylfaen" w:hint="default"/>
      </w:rPr>
    </w:lvl>
    <w:lvl w:ilvl="6">
      <w:start w:val="1"/>
      <w:numFmt w:val="decimal"/>
      <w:lvlText w:val="%1.%2.%3.%4.%5.%6.%7."/>
      <w:lvlJc w:val="left"/>
      <w:pPr>
        <w:ind w:left="2160" w:hanging="2160"/>
      </w:pPr>
      <w:rPr>
        <w:rFonts w:ascii="Sylfaen" w:hAnsi="Sylfaen" w:cs="Sylfaen" w:hint="default"/>
      </w:rPr>
    </w:lvl>
    <w:lvl w:ilvl="7">
      <w:start w:val="1"/>
      <w:numFmt w:val="decimal"/>
      <w:lvlText w:val="%1.%2.%3.%4.%5.%6.%7.%8."/>
      <w:lvlJc w:val="left"/>
      <w:pPr>
        <w:ind w:left="2160" w:hanging="2160"/>
      </w:pPr>
      <w:rPr>
        <w:rFonts w:ascii="Sylfaen" w:hAnsi="Sylfaen" w:cs="Sylfaen" w:hint="default"/>
      </w:rPr>
    </w:lvl>
    <w:lvl w:ilvl="8">
      <w:start w:val="1"/>
      <w:numFmt w:val="decimal"/>
      <w:lvlText w:val="%1.%2.%3.%4.%5.%6.%7.%8.%9."/>
      <w:lvlJc w:val="left"/>
      <w:pPr>
        <w:ind w:left="2520" w:hanging="2520"/>
      </w:pPr>
      <w:rPr>
        <w:rFonts w:ascii="Sylfaen" w:hAnsi="Sylfaen" w:cs="Sylfaen" w:hint="default"/>
      </w:rPr>
    </w:lvl>
  </w:abstractNum>
  <w:abstractNum w:abstractNumId="18">
    <w:nsid w:val="2C22566A"/>
    <w:multiLevelType w:val="hybridMultilevel"/>
    <w:tmpl w:val="B3A69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186221"/>
    <w:multiLevelType w:val="multilevel"/>
    <w:tmpl w:val="B4548B6E"/>
    <w:styleLink w:val="List1111"/>
    <w:lvl w:ilvl="0">
      <w:start w:val="1"/>
      <w:numFmt w:val="bullet"/>
      <w:lvlText w:val="·"/>
      <w:lvlJc w:val="left"/>
      <w:pPr>
        <w:tabs>
          <w:tab w:val="num" w:pos="720"/>
        </w:tabs>
        <w:ind w:left="720"/>
      </w:pPr>
      <w:rPr>
        <w:rFonts w:ascii="Helvetica" w:eastAsia="Helvetica" w:hAnsi="Helvetica" w:cs="Helvetica"/>
        <w:color w:val="0432FF"/>
        <w:position w:val="0"/>
        <w:sz w:val="24"/>
        <w:szCs w:val="24"/>
      </w:rPr>
    </w:lvl>
    <w:lvl w:ilvl="1">
      <w:numFmt w:val="bullet"/>
      <w:lvlText w:val="·"/>
      <w:lvlJc w:val="left"/>
      <w:pPr>
        <w:tabs>
          <w:tab w:val="num" w:pos="630"/>
        </w:tabs>
        <w:ind w:left="630" w:hanging="270"/>
      </w:pPr>
      <w:rPr>
        <w:rFonts w:ascii="Helvetica" w:eastAsia="Helvetica" w:hAnsi="Helvetica" w:cs="Helvetica"/>
        <w:color w:val="0432FF"/>
        <w:position w:val="0"/>
        <w:sz w:val="24"/>
        <w:szCs w:val="24"/>
      </w:rPr>
    </w:lvl>
    <w:lvl w:ilvl="2">
      <w:start w:val="1"/>
      <w:numFmt w:val="bullet"/>
      <w:lvlText w:val=""/>
      <w:lvlJc w:val="left"/>
      <w:pPr>
        <w:tabs>
          <w:tab w:val="num" w:pos="2160"/>
        </w:tabs>
        <w:ind w:left="2160"/>
      </w:pPr>
      <w:rPr>
        <w:rFonts w:ascii="Helvetica" w:eastAsia="Helvetica" w:hAnsi="Helvetica" w:cs="Helvetica"/>
        <w:color w:val="0432FF"/>
        <w:position w:val="0"/>
        <w:sz w:val="24"/>
        <w:szCs w:val="24"/>
      </w:rPr>
    </w:lvl>
    <w:lvl w:ilvl="3">
      <w:start w:val="1"/>
      <w:numFmt w:val="bullet"/>
      <w:lvlText w:val="·"/>
      <w:lvlJc w:val="left"/>
      <w:pPr>
        <w:tabs>
          <w:tab w:val="num" w:pos="2880"/>
        </w:tabs>
        <w:ind w:left="2880"/>
      </w:pPr>
      <w:rPr>
        <w:rFonts w:ascii="Helvetica" w:eastAsia="Helvetica" w:hAnsi="Helvetica" w:cs="Helvetica"/>
        <w:color w:val="0432FF"/>
        <w:position w:val="0"/>
        <w:sz w:val="24"/>
        <w:szCs w:val="24"/>
      </w:rPr>
    </w:lvl>
    <w:lvl w:ilvl="4">
      <w:start w:val="1"/>
      <w:numFmt w:val="bullet"/>
      <w:lvlText w:val="o"/>
      <w:lvlJc w:val="left"/>
      <w:pPr>
        <w:tabs>
          <w:tab w:val="num" w:pos="3600"/>
        </w:tabs>
        <w:ind w:left="3600"/>
      </w:pPr>
      <w:rPr>
        <w:rFonts w:ascii="Helvetica" w:eastAsia="Helvetica" w:hAnsi="Helvetica" w:cs="Helvetica"/>
        <w:color w:val="0432FF"/>
        <w:position w:val="0"/>
        <w:sz w:val="24"/>
        <w:szCs w:val="24"/>
      </w:rPr>
    </w:lvl>
    <w:lvl w:ilvl="5">
      <w:start w:val="1"/>
      <w:numFmt w:val="bullet"/>
      <w:lvlText w:val=""/>
      <w:lvlJc w:val="left"/>
      <w:pPr>
        <w:tabs>
          <w:tab w:val="num" w:pos="4320"/>
        </w:tabs>
        <w:ind w:left="4320"/>
      </w:pPr>
      <w:rPr>
        <w:rFonts w:ascii="Helvetica" w:eastAsia="Helvetica" w:hAnsi="Helvetica" w:cs="Helvetica"/>
        <w:color w:val="0432FF"/>
        <w:position w:val="0"/>
        <w:sz w:val="24"/>
        <w:szCs w:val="24"/>
      </w:rPr>
    </w:lvl>
    <w:lvl w:ilvl="6">
      <w:start w:val="1"/>
      <w:numFmt w:val="bullet"/>
      <w:lvlText w:val="·"/>
      <w:lvlJc w:val="left"/>
      <w:pPr>
        <w:tabs>
          <w:tab w:val="num" w:pos="5040"/>
        </w:tabs>
        <w:ind w:left="5040"/>
      </w:pPr>
      <w:rPr>
        <w:rFonts w:ascii="Helvetica" w:eastAsia="Helvetica" w:hAnsi="Helvetica" w:cs="Helvetica"/>
        <w:color w:val="0432FF"/>
        <w:position w:val="0"/>
        <w:sz w:val="24"/>
        <w:szCs w:val="24"/>
      </w:rPr>
    </w:lvl>
    <w:lvl w:ilvl="7">
      <w:start w:val="1"/>
      <w:numFmt w:val="bullet"/>
      <w:lvlText w:val="o"/>
      <w:lvlJc w:val="left"/>
      <w:pPr>
        <w:tabs>
          <w:tab w:val="num" w:pos="5760"/>
        </w:tabs>
        <w:ind w:left="5760"/>
      </w:pPr>
      <w:rPr>
        <w:rFonts w:ascii="Helvetica" w:eastAsia="Helvetica" w:hAnsi="Helvetica" w:cs="Helvetica"/>
        <w:color w:val="0432FF"/>
        <w:position w:val="0"/>
        <w:sz w:val="24"/>
        <w:szCs w:val="24"/>
      </w:rPr>
    </w:lvl>
    <w:lvl w:ilvl="8">
      <w:start w:val="1"/>
      <w:numFmt w:val="bullet"/>
      <w:lvlText w:val=""/>
      <w:lvlJc w:val="left"/>
      <w:pPr>
        <w:tabs>
          <w:tab w:val="num" w:pos="6480"/>
        </w:tabs>
        <w:ind w:left="6480"/>
      </w:pPr>
      <w:rPr>
        <w:rFonts w:ascii="Helvetica" w:eastAsia="Helvetica" w:hAnsi="Helvetica" w:cs="Helvetica"/>
        <w:color w:val="0432FF"/>
        <w:position w:val="0"/>
        <w:sz w:val="24"/>
        <w:szCs w:val="24"/>
      </w:rPr>
    </w:lvl>
  </w:abstractNum>
  <w:abstractNum w:abstractNumId="20">
    <w:nsid w:val="3F932FA6"/>
    <w:multiLevelType w:val="hybridMultilevel"/>
    <w:tmpl w:val="78025C9E"/>
    <w:lvl w:ilvl="0" w:tplc="04370001">
      <w:start w:val="1"/>
      <w:numFmt w:val="bullet"/>
      <w:lvlText w:val=""/>
      <w:lvlJc w:val="left"/>
      <w:pPr>
        <w:ind w:left="720" w:hanging="360"/>
      </w:pPr>
      <w:rPr>
        <w:rFonts w:ascii="Symbol" w:hAnsi="Symbol" w:hint="default"/>
      </w:rPr>
    </w:lvl>
    <w:lvl w:ilvl="1" w:tplc="04370003">
      <w:start w:val="1"/>
      <w:numFmt w:val="bullet"/>
      <w:lvlText w:val="o"/>
      <w:lvlJc w:val="left"/>
      <w:pPr>
        <w:ind w:left="1440" w:hanging="360"/>
      </w:pPr>
      <w:rPr>
        <w:rFonts w:ascii="Courier New" w:hAnsi="Courier New" w:cs="Times New Roman" w:hint="default"/>
      </w:rPr>
    </w:lvl>
    <w:lvl w:ilvl="2" w:tplc="04370005">
      <w:start w:val="1"/>
      <w:numFmt w:val="bullet"/>
      <w:lvlText w:val=""/>
      <w:lvlJc w:val="left"/>
      <w:pPr>
        <w:ind w:left="2160" w:hanging="360"/>
      </w:pPr>
      <w:rPr>
        <w:rFonts w:ascii="Wingdings" w:hAnsi="Wingdings" w:hint="default"/>
      </w:rPr>
    </w:lvl>
    <w:lvl w:ilvl="3" w:tplc="04370001">
      <w:start w:val="1"/>
      <w:numFmt w:val="bullet"/>
      <w:lvlText w:val=""/>
      <w:lvlJc w:val="left"/>
      <w:pPr>
        <w:ind w:left="2880" w:hanging="360"/>
      </w:pPr>
      <w:rPr>
        <w:rFonts w:ascii="Symbol" w:hAnsi="Symbol" w:hint="default"/>
      </w:rPr>
    </w:lvl>
    <w:lvl w:ilvl="4" w:tplc="04370003">
      <w:start w:val="1"/>
      <w:numFmt w:val="bullet"/>
      <w:lvlText w:val="o"/>
      <w:lvlJc w:val="left"/>
      <w:pPr>
        <w:ind w:left="3600" w:hanging="360"/>
      </w:pPr>
      <w:rPr>
        <w:rFonts w:ascii="Courier New" w:hAnsi="Courier New" w:cs="Times New Roman" w:hint="default"/>
      </w:rPr>
    </w:lvl>
    <w:lvl w:ilvl="5" w:tplc="04370005">
      <w:start w:val="1"/>
      <w:numFmt w:val="bullet"/>
      <w:lvlText w:val=""/>
      <w:lvlJc w:val="left"/>
      <w:pPr>
        <w:ind w:left="4320" w:hanging="360"/>
      </w:pPr>
      <w:rPr>
        <w:rFonts w:ascii="Wingdings" w:hAnsi="Wingdings" w:hint="default"/>
      </w:rPr>
    </w:lvl>
    <w:lvl w:ilvl="6" w:tplc="04370001">
      <w:start w:val="1"/>
      <w:numFmt w:val="bullet"/>
      <w:lvlText w:val=""/>
      <w:lvlJc w:val="left"/>
      <w:pPr>
        <w:ind w:left="5040" w:hanging="360"/>
      </w:pPr>
      <w:rPr>
        <w:rFonts w:ascii="Symbol" w:hAnsi="Symbol" w:hint="default"/>
      </w:rPr>
    </w:lvl>
    <w:lvl w:ilvl="7" w:tplc="04370003">
      <w:start w:val="1"/>
      <w:numFmt w:val="bullet"/>
      <w:lvlText w:val="o"/>
      <w:lvlJc w:val="left"/>
      <w:pPr>
        <w:ind w:left="5760" w:hanging="360"/>
      </w:pPr>
      <w:rPr>
        <w:rFonts w:ascii="Courier New" w:hAnsi="Courier New" w:cs="Times New Roman" w:hint="default"/>
      </w:rPr>
    </w:lvl>
    <w:lvl w:ilvl="8" w:tplc="04370005">
      <w:start w:val="1"/>
      <w:numFmt w:val="bullet"/>
      <w:lvlText w:val=""/>
      <w:lvlJc w:val="left"/>
      <w:pPr>
        <w:ind w:left="6480" w:hanging="360"/>
      </w:pPr>
      <w:rPr>
        <w:rFonts w:ascii="Wingdings" w:hAnsi="Wingdings" w:hint="default"/>
      </w:rPr>
    </w:lvl>
  </w:abstractNum>
  <w:abstractNum w:abstractNumId="21">
    <w:nsid w:val="40A536D2"/>
    <w:multiLevelType w:val="hybridMultilevel"/>
    <w:tmpl w:val="8C809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7B703F5"/>
    <w:multiLevelType w:val="multilevel"/>
    <w:tmpl w:val="1D42C208"/>
    <w:lvl w:ilvl="0">
      <w:start w:val="1"/>
      <w:numFmt w:val="decimal"/>
      <w:lvlText w:val="%1"/>
      <w:lvlJc w:val="left"/>
      <w:pPr>
        <w:ind w:left="360" w:hanging="360"/>
      </w:pPr>
      <w:rPr>
        <w:rFonts w:eastAsia="Times New Roman" w:hint="default"/>
        <w:color w:val="2E74B5" w:themeColor="accent1" w:themeShade="BF"/>
        <w:sz w:val="24"/>
      </w:rPr>
    </w:lvl>
    <w:lvl w:ilvl="1">
      <w:start w:val="1"/>
      <w:numFmt w:val="decimal"/>
      <w:lvlText w:val="%1.%2"/>
      <w:lvlJc w:val="left"/>
      <w:pPr>
        <w:ind w:left="360" w:hanging="360"/>
      </w:pPr>
      <w:rPr>
        <w:rFonts w:eastAsia="Times New Roman" w:hint="default"/>
        <w:color w:val="2E74B5" w:themeColor="accent1" w:themeShade="BF"/>
        <w:sz w:val="24"/>
      </w:rPr>
    </w:lvl>
    <w:lvl w:ilvl="2">
      <w:start w:val="1"/>
      <w:numFmt w:val="decimal"/>
      <w:lvlText w:val="%1.%2.%3"/>
      <w:lvlJc w:val="left"/>
      <w:pPr>
        <w:ind w:left="720" w:hanging="720"/>
      </w:pPr>
      <w:rPr>
        <w:rFonts w:eastAsia="Times New Roman" w:hint="default"/>
        <w:color w:val="2E74B5" w:themeColor="accent1" w:themeShade="BF"/>
        <w:sz w:val="24"/>
      </w:rPr>
    </w:lvl>
    <w:lvl w:ilvl="3">
      <w:start w:val="1"/>
      <w:numFmt w:val="decimal"/>
      <w:lvlText w:val="%1.%2.%3.%4"/>
      <w:lvlJc w:val="left"/>
      <w:pPr>
        <w:ind w:left="720" w:hanging="720"/>
      </w:pPr>
      <w:rPr>
        <w:rFonts w:eastAsia="Times New Roman" w:hint="default"/>
        <w:color w:val="2E74B5" w:themeColor="accent1" w:themeShade="BF"/>
        <w:sz w:val="24"/>
      </w:rPr>
    </w:lvl>
    <w:lvl w:ilvl="4">
      <w:start w:val="1"/>
      <w:numFmt w:val="decimal"/>
      <w:lvlText w:val="%1.%2.%3.%4.%5"/>
      <w:lvlJc w:val="left"/>
      <w:pPr>
        <w:ind w:left="1080" w:hanging="1080"/>
      </w:pPr>
      <w:rPr>
        <w:rFonts w:eastAsia="Times New Roman" w:hint="default"/>
        <w:color w:val="2E74B5" w:themeColor="accent1" w:themeShade="BF"/>
        <w:sz w:val="24"/>
      </w:rPr>
    </w:lvl>
    <w:lvl w:ilvl="5">
      <w:start w:val="1"/>
      <w:numFmt w:val="decimal"/>
      <w:lvlText w:val="%1.%2.%3.%4.%5.%6"/>
      <w:lvlJc w:val="left"/>
      <w:pPr>
        <w:ind w:left="1080" w:hanging="1080"/>
      </w:pPr>
      <w:rPr>
        <w:rFonts w:eastAsia="Times New Roman" w:hint="default"/>
        <w:color w:val="2E74B5" w:themeColor="accent1" w:themeShade="BF"/>
        <w:sz w:val="24"/>
      </w:rPr>
    </w:lvl>
    <w:lvl w:ilvl="6">
      <w:start w:val="1"/>
      <w:numFmt w:val="decimal"/>
      <w:lvlText w:val="%1.%2.%3.%4.%5.%6.%7"/>
      <w:lvlJc w:val="left"/>
      <w:pPr>
        <w:ind w:left="1440" w:hanging="1440"/>
      </w:pPr>
      <w:rPr>
        <w:rFonts w:eastAsia="Times New Roman" w:hint="default"/>
        <w:color w:val="2E74B5" w:themeColor="accent1" w:themeShade="BF"/>
        <w:sz w:val="24"/>
      </w:rPr>
    </w:lvl>
    <w:lvl w:ilvl="7">
      <w:start w:val="1"/>
      <w:numFmt w:val="decimal"/>
      <w:lvlText w:val="%1.%2.%3.%4.%5.%6.%7.%8"/>
      <w:lvlJc w:val="left"/>
      <w:pPr>
        <w:ind w:left="1440" w:hanging="1440"/>
      </w:pPr>
      <w:rPr>
        <w:rFonts w:eastAsia="Times New Roman" w:hint="default"/>
        <w:color w:val="2E74B5" w:themeColor="accent1" w:themeShade="BF"/>
        <w:sz w:val="24"/>
      </w:rPr>
    </w:lvl>
    <w:lvl w:ilvl="8">
      <w:start w:val="1"/>
      <w:numFmt w:val="decimal"/>
      <w:lvlText w:val="%1.%2.%3.%4.%5.%6.%7.%8.%9"/>
      <w:lvlJc w:val="left"/>
      <w:pPr>
        <w:ind w:left="1800" w:hanging="1800"/>
      </w:pPr>
      <w:rPr>
        <w:rFonts w:eastAsia="Times New Roman" w:hint="default"/>
        <w:color w:val="2E74B5" w:themeColor="accent1" w:themeShade="BF"/>
        <w:sz w:val="24"/>
      </w:rPr>
    </w:lvl>
  </w:abstractNum>
  <w:abstractNum w:abstractNumId="23">
    <w:nsid w:val="4A584407"/>
    <w:multiLevelType w:val="hybridMultilevel"/>
    <w:tmpl w:val="0B6EF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2A3D79"/>
    <w:multiLevelType w:val="hybridMultilevel"/>
    <w:tmpl w:val="F7E4A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6C0602"/>
    <w:multiLevelType w:val="hybridMultilevel"/>
    <w:tmpl w:val="36BAE68E"/>
    <w:lvl w:ilvl="0" w:tplc="5BD8DF30">
      <w:start w:val="1"/>
      <w:numFmt w:val="bullet"/>
      <w:lvlText w:val="•"/>
      <w:lvlJc w:val="left"/>
      <w:pPr>
        <w:tabs>
          <w:tab w:val="num" w:pos="360"/>
        </w:tabs>
        <w:ind w:left="360" w:hanging="360"/>
      </w:pPr>
      <w:rPr>
        <w:rFonts w:ascii="Arial" w:hAnsi="Arial" w:hint="default"/>
      </w:rPr>
    </w:lvl>
    <w:lvl w:ilvl="1" w:tplc="BBDA53BC" w:tentative="1">
      <w:start w:val="1"/>
      <w:numFmt w:val="bullet"/>
      <w:lvlText w:val="•"/>
      <w:lvlJc w:val="left"/>
      <w:pPr>
        <w:tabs>
          <w:tab w:val="num" w:pos="1080"/>
        </w:tabs>
        <w:ind w:left="1080" w:hanging="360"/>
      </w:pPr>
      <w:rPr>
        <w:rFonts w:ascii="Arial" w:hAnsi="Arial" w:hint="default"/>
      </w:rPr>
    </w:lvl>
    <w:lvl w:ilvl="2" w:tplc="DF80B6AC" w:tentative="1">
      <w:start w:val="1"/>
      <w:numFmt w:val="bullet"/>
      <w:lvlText w:val="•"/>
      <w:lvlJc w:val="left"/>
      <w:pPr>
        <w:tabs>
          <w:tab w:val="num" w:pos="1800"/>
        </w:tabs>
        <w:ind w:left="1800" w:hanging="360"/>
      </w:pPr>
      <w:rPr>
        <w:rFonts w:ascii="Arial" w:hAnsi="Arial" w:hint="default"/>
      </w:rPr>
    </w:lvl>
    <w:lvl w:ilvl="3" w:tplc="5540E77C" w:tentative="1">
      <w:start w:val="1"/>
      <w:numFmt w:val="bullet"/>
      <w:lvlText w:val="•"/>
      <w:lvlJc w:val="left"/>
      <w:pPr>
        <w:tabs>
          <w:tab w:val="num" w:pos="2520"/>
        </w:tabs>
        <w:ind w:left="2520" w:hanging="360"/>
      </w:pPr>
      <w:rPr>
        <w:rFonts w:ascii="Arial" w:hAnsi="Arial" w:hint="default"/>
      </w:rPr>
    </w:lvl>
    <w:lvl w:ilvl="4" w:tplc="2F427E5E" w:tentative="1">
      <w:start w:val="1"/>
      <w:numFmt w:val="bullet"/>
      <w:lvlText w:val="•"/>
      <w:lvlJc w:val="left"/>
      <w:pPr>
        <w:tabs>
          <w:tab w:val="num" w:pos="3240"/>
        </w:tabs>
        <w:ind w:left="3240" w:hanging="360"/>
      </w:pPr>
      <w:rPr>
        <w:rFonts w:ascii="Arial" w:hAnsi="Arial" w:hint="default"/>
      </w:rPr>
    </w:lvl>
    <w:lvl w:ilvl="5" w:tplc="57AE3660" w:tentative="1">
      <w:start w:val="1"/>
      <w:numFmt w:val="bullet"/>
      <w:lvlText w:val="•"/>
      <w:lvlJc w:val="left"/>
      <w:pPr>
        <w:tabs>
          <w:tab w:val="num" w:pos="3960"/>
        </w:tabs>
        <w:ind w:left="3960" w:hanging="360"/>
      </w:pPr>
      <w:rPr>
        <w:rFonts w:ascii="Arial" w:hAnsi="Arial" w:hint="default"/>
      </w:rPr>
    </w:lvl>
    <w:lvl w:ilvl="6" w:tplc="5B24DF74" w:tentative="1">
      <w:start w:val="1"/>
      <w:numFmt w:val="bullet"/>
      <w:lvlText w:val="•"/>
      <w:lvlJc w:val="left"/>
      <w:pPr>
        <w:tabs>
          <w:tab w:val="num" w:pos="4680"/>
        </w:tabs>
        <w:ind w:left="4680" w:hanging="360"/>
      </w:pPr>
      <w:rPr>
        <w:rFonts w:ascii="Arial" w:hAnsi="Arial" w:hint="default"/>
      </w:rPr>
    </w:lvl>
    <w:lvl w:ilvl="7" w:tplc="F4005152" w:tentative="1">
      <w:start w:val="1"/>
      <w:numFmt w:val="bullet"/>
      <w:lvlText w:val="•"/>
      <w:lvlJc w:val="left"/>
      <w:pPr>
        <w:tabs>
          <w:tab w:val="num" w:pos="5400"/>
        </w:tabs>
        <w:ind w:left="5400" w:hanging="360"/>
      </w:pPr>
      <w:rPr>
        <w:rFonts w:ascii="Arial" w:hAnsi="Arial" w:hint="default"/>
      </w:rPr>
    </w:lvl>
    <w:lvl w:ilvl="8" w:tplc="3B6C2D2C" w:tentative="1">
      <w:start w:val="1"/>
      <w:numFmt w:val="bullet"/>
      <w:lvlText w:val="•"/>
      <w:lvlJc w:val="left"/>
      <w:pPr>
        <w:tabs>
          <w:tab w:val="num" w:pos="6120"/>
        </w:tabs>
        <w:ind w:left="6120" w:hanging="360"/>
      </w:pPr>
      <w:rPr>
        <w:rFonts w:ascii="Arial" w:hAnsi="Arial" w:hint="default"/>
      </w:rPr>
    </w:lvl>
  </w:abstractNum>
  <w:abstractNum w:abstractNumId="26">
    <w:nsid w:val="561079A7"/>
    <w:multiLevelType w:val="hybridMultilevel"/>
    <w:tmpl w:val="7EAAD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163A2D"/>
    <w:multiLevelType w:val="multilevel"/>
    <w:tmpl w:val="17706E3A"/>
    <w:lvl w:ilvl="0">
      <w:start w:val="1"/>
      <w:numFmt w:val="bullet"/>
      <w:lvlText w:val=""/>
      <w:lvlJc w:val="left"/>
      <w:pPr>
        <w:ind w:left="720" w:hanging="360"/>
      </w:pPr>
      <w:rPr>
        <w:rFonts w:ascii="Symbol" w:hAnsi="Symbol" w:hint="default"/>
        <w:b/>
      </w:rPr>
    </w:lvl>
    <w:lvl w:ilvl="1">
      <w:start w:val="4"/>
      <w:numFmt w:val="decimal"/>
      <w:isLgl/>
      <w:lvlText w:val="%1.%2."/>
      <w:lvlJc w:val="left"/>
      <w:pPr>
        <w:ind w:left="735" w:hanging="375"/>
      </w:pPr>
      <w:rPr>
        <w:rFonts w:hint="default"/>
        <w:b/>
        <w:color w:val="44546A" w:themeColor="text2"/>
      </w:rPr>
    </w:lvl>
    <w:lvl w:ilvl="2">
      <w:start w:val="1"/>
      <w:numFmt w:val="decimal"/>
      <w:isLgl/>
      <w:lvlText w:val="%1.%2.%3."/>
      <w:lvlJc w:val="left"/>
      <w:pPr>
        <w:ind w:left="1080" w:hanging="720"/>
      </w:pPr>
      <w:rPr>
        <w:rFonts w:hint="default"/>
        <w:b/>
        <w:color w:val="44546A" w:themeColor="text2"/>
      </w:rPr>
    </w:lvl>
    <w:lvl w:ilvl="3">
      <w:start w:val="1"/>
      <w:numFmt w:val="decimal"/>
      <w:isLgl/>
      <w:lvlText w:val="%1.%2.%3.%4."/>
      <w:lvlJc w:val="left"/>
      <w:pPr>
        <w:ind w:left="1080" w:hanging="720"/>
      </w:pPr>
      <w:rPr>
        <w:rFonts w:hint="default"/>
        <w:b/>
        <w:color w:val="44546A" w:themeColor="text2"/>
      </w:rPr>
    </w:lvl>
    <w:lvl w:ilvl="4">
      <w:start w:val="1"/>
      <w:numFmt w:val="decimal"/>
      <w:isLgl/>
      <w:lvlText w:val="%1.%2.%3.%4.%5."/>
      <w:lvlJc w:val="left"/>
      <w:pPr>
        <w:ind w:left="1440" w:hanging="1080"/>
      </w:pPr>
      <w:rPr>
        <w:rFonts w:hint="default"/>
        <w:b/>
        <w:color w:val="44546A" w:themeColor="text2"/>
      </w:rPr>
    </w:lvl>
    <w:lvl w:ilvl="5">
      <w:start w:val="1"/>
      <w:numFmt w:val="decimal"/>
      <w:isLgl/>
      <w:lvlText w:val="%1.%2.%3.%4.%5.%6."/>
      <w:lvlJc w:val="left"/>
      <w:pPr>
        <w:ind w:left="1440" w:hanging="1080"/>
      </w:pPr>
      <w:rPr>
        <w:rFonts w:hint="default"/>
        <w:b/>
        <w:color w:val="44546A" w:themeColor="text2"/>
      </w:rPr>
    </w:lvl>
    <w:lvl w:ilvl="6">
      <w:start w:val="1"/>
      <w:numFmt w:val="decimal"/>
      <w:isLgl/>
      <w:lvlText w:val="%1.%2.%3.%4.%5.%6.%7."/>
      <w:lvlJc w:val="left"/>
      <w:pPr>
        <w:ind w:left="1800" w:hanging="1440"/>
      </w:pPr>
      <w:rPr>
        <w:rFonts w:hint="default"/>
        <w:b/>
        <w:color w:val="44546A" w:themeColor="text2"/>
      </w:rPr>
    </w:lvl>
    <w:lvl w:ilvl="7">
      <w:start w:val="1"/>
      <w:numFmt w:val="decimal"/>
      <w:isLgl/>
      <w:lvlText w:val="%1.%2.%3.%4.%5.%6.%7.%8."/>
      <w:lvlJc w:val="left"/>
      <w:pPr>
        <w:ind w:left="1800" w:hanging="1440"/>
      </w:pPr>
      <w:rPr>
        <w:rFonts w:hint="default"/>
        <w:b/>
        <w:color w:val="44546A" w:themeColor="text2"/>
      </w:rPr>
    </w:lvl>
    <w:lvl w:ilvl="8">
      <w:start w:val="1"/>
      <w:numFmt w:val="decimal"/>
      <w:isLgl/>
      <w:lvlText w:val="%1.%2.%3.%4.%5.%6.%7.%8.%9."/>
      <w:lvlJc w:val="left"/>
      <w:pPr>
        <w:ind w:left="2160" w:hanging="1800"/>
      </w:pPr>
      <w:rPr>
        <w:rFonts w:hint="default"/>
        <w:b/>
        <w:color w:val="44546A" w:themeColor="text2"/>
      </w:rPr>
    </w:lvl>
  </w:abstractNum>
  <w:abstractNum w:abstractNumId="28">
    <w:nsid w:val="5BDE125E"/>
    <w:multiLevelType w:val="hybridMultilevel"/>
    <w:tmpl w:val="649C1724"/>
    <w:lvl w:ilvl="0" w:tplc="3A7E7868">
      <w:start w:val="4"/>
      <w:numFmt w:val="decimal"/>
      <w:lvlText w:val="%1."/>
      <w:lvlJc w:val="left"/>
      <w:pPr>
        <w:ind w:left="360" w:hanging="360"/>
      </w:pPr>
      <w:rPr>
        <w:rFonts w:asciiTheme="minorHAnsi" w:hAnsiTheme="minorHAnsi" w:cs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F4B0DFF"/>
    <w:multiLevelType w:val="hybridMultilevel"/>
    <w:tmpl w:val="8048BEB6"/>
    <w:styleLink w:val="List01"/>
    <w:lvl w:ilvl="0" w:tplc="0437000D">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0">
    <w:nsid w:val="5FF92158"/>
    <w:multiLevelType w:val="hybridMultilevel"/>
    <w:tmpl w:val="EF486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4DF7CBC"/>
    <w:multiLevelType w:val="hybridMultilevel"/>
    <w:tmpl w:val="25E2D7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12205C"/>
    <w:multiLevelType w:val="hybridMultilevel"/>
    <w:tmpl w:val="522E4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D835CE"/>
    <w:multiLevelType w:val="hybridMultilevel"/>
    <w:tmpl w:val="75585264"/>
    <w:styleLink w:val="List01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E4331B"/>
    <w:multiLevelType w:val="multilevel"/>
    <w:tmpl w:val="806ADFB8"/>
    <w:styleLink w:val="List011"/>
    <w:lvl w:ilvl="0">
      <w:numFmt w:val="bullet"/>
      <w:lvlText w:val="·"/>
      <w:lvlJc w:val="left"/>
      <w:pPr>
        <w:tabs>
          <w:tab w:val="num" w:pos="720"/>
        </w:tabs>
        <w:ind w:left="720" w:hanging="360"/>
      </w:pPr>
      <w:rPr>
        <w:color w:val="0432FF"/>
        <w:position w:val="0"/>
        <w:sz w:val="20"/>
        <w:szCs w:val="20"/>
      </w:rPr>
    </w:lvl>
    <w:lvl w:ilvl="1">
      <w:start w:val="1"/>
      <w:numFmt w:val="bullet"/>
      <w:lvlText w:val="o"/>
      <w:lvlJc w:val="left"/>
      <w:pPr>
        <w:tabs>
          <w:tab w:val="num" w:pos="1440"/>
        </w:tabs>
        <w:ind w:left="1440"/>
      </w:pPr>
      <w:rPr>
        <w:color w:val="0432FF"/>
        <w:position w:val="0"/>
        <w:sz w:val="20"/>
        <w:szCs w:val="20"/>
      </w:rPr>
    </w:lvl>
    <w:lvl w:ilvl="2">
      <w:start w:val="1"/>
      <w:numFmt w:val="bullet"/>
      <w:lvlText w:val=""/>
      <w:lvlJc w:val="left"/>
      <w:pPr>
        <w:tabs>
          <w:tab w:val="num" w:pos="2160"/>
        </w:tabs>
        <w:ind w:left="2160"/>
      </w:pPr>
      <w:rPr>
        <w:color w:val="0432FF"/>
        <w:position w:val="0"/>
        <w:sz w:val="20"/>
        <w:szCs w:val="20"/>
      </w:rPr>
    </w:lvl>
    <w:lvl w:ilvl="3">
      <w:start w:val="1"/>
      <w:numFmt w:val="bullet"/>
      <w:lvlText w:val="·"/>
      <w:lvlJc w:val="left"/>
      <w:pPr>
        <w:tabs>
          <w:tab w:val="num" w:pos="2880"/>
        </w:tabs>
        <w:ind w:left="2880"/>
      </w:pPr>
      <w:rPr>
        <w:color w:val="0432FF"/>
        <w:position w:val="0"/>
        <w:sz w:val="20"/>
        <w:szCs w:val="20"/>
      </w:rPr>
    </w:lvl>
    <w:lvl w:ilvl="4">
      <w:start w:val="1"/>
      <w:numFmt w:val="bullet"/>
      <w:lvlText w:val="o"/>
      <w:lvlJc w:val="left"/>
      <w:pPr>
        <w:tabs>
          <w:tab w:val="num" w:pos="3600"/>
        </w:tabs>
        <w:ind w:left="3600"/>
      </w:pPr>
      <w:rPr>
        <w:color w:val="0432FF"/>
        <w:position w:val="0"/>
        <w:sz w:val="20"/>
        <w:szCs w:val="20"/>
      </w:rPr>
    </w:lvl>
    <w:lvl w:ilvl="5">
      <w:start w:val="1"/>
      <w:numFmt w:val="bullet"/>
      <w:lvlText w:val=""/>
      <w:lvlJc w:val="left"/>
      <w:pPr>
        <w:tabs>
          <w:tab w:val="num" w:pos="4320"/>
        </w:tabs>
        <w:ind w:left="4320"/>
      </w:pPr>
      <w:rPr>
        <w:color w:val="0432FF"/>
        <w:position w:val="0"/>
        <w:sz w:val="20"/>
        <w:szCs w:val="20"/>
      </w:rPr>
    </w:lvl>
    <w:lvl w:ilvl="6">
      <w:start w:val="1"/>
      <w:numFmt w:val="bullet"/>
      <w:lvlText w:val="·"/>
      <w:lvlJc w:val="left"/>
      <w:pPr>
        <w:tabs>
          <w:tab w:val="num" w:pos="5040"/>
        </w:tabs>
        <w:ind w:left="5040"/>
      </w:pPr>
      <w:rPr>
        <w:color w:val="0432FF"/>
        <w:position w:val="0"/>
        <w:sz w:val="20"/>
        <w:szCs w:val="20"/>
      </w:rPr>
    </w:lvl>
    <w:lvl w:ilvl="7">
      <w:start w:val="1"/>
      <w:numFmt w:val="bullet"/>
      <w:lvlText w:val="o"/>
      <w:lvlJc w:val="left"/>
      <w:pPr>
        <w:tabs>
          <w:tab w:val="num" w:pos="5760"/>
        </w:tabs>
        <w:ind w:left="5760"/>
      </w:pPr>
      <w:rPr>
        <w:color w:val="0432FF"/>
        <w:position w:val="0"/>
        <w:sz w:val="20"/>
        <w:szCs w:val="20"/>
      </w:rPr>
    </w:lvl>
    <w:lvl w:ilvl="8">
      <w:start w:val="1"/>
      <w:numFmt w:val="bullet"/>
      <w:lvlText w:val=""/>
      <w:lvlJc w:val="left"/>
      <w:pPr>
        <w:tabs>
          <w:tab w:val="num" w:pos="6480"/>
        </w:tabs>
        <w:ind w:left="6480"/>
      </w:pPr>
      <w:rPr>
        <w:color w:val="0432FF"/>
        <w:position w:val="0"/>
        <w:sz w:val="20"/>
        <w:szCs w:val="20"/>
      </w:rPr>
    </w:lvl>
  </w:abstractNum>
  <w:abstractNum w:abstractNumId="35">
    <w:nsid w:val="6D343EC3"/>
    <w:multiLevelType w:val="multilevel"/>
    <w:tmpl w:val="15C80214"/>
    <w:lvl w:ilvl="0">
      <w:start w:val="1"/>
      <w:numFmt w:val="decimal"/>
      <w:lvlText w:val="%1."/>
      <w:lvlJc w:val="left"/>
      <w:pPr>
        <w:ind w:left="720" w:hanging="360"/>
      </w:pPr>
      <w:rPr>
        <w:rFonts w:ascii="Sylfaen" w:eastAsiaTheme="minorEastAsia" w:hAnsi="Sylfaen" w:cs="Sylfaen"/>
      </w:rPr>
    </w:lvl>
    <w:lvl w:ilvl="1">
      <w:start w:val="1"/>
      <w:numFmt w:val="decimal"/>
      <w:isLgl/>
      <w:lvlText w:val="%1.%2."/>
      <w:lvlJc w:val="left"/>
      <w:pPr>
        <w:ind w:left="720" w:hanging="360"/>
      </w:pPr>
      <w:rPr>
        <w:rFonts w:ascii="Sylfaen" w:hAnsi="Sylfaen" w:cs="Sylfaen" w:hint="default"/>
      </w:rPr>
    </w:lvl>
    <w:lvl w:ilvl="2">
      <w:start w:val="1"/>
      <w:numFmt w:val="decimal"/>
      <w:isLgl/>
      <w:lvlText w:val="%1.%2.%3."/>
      <w:lvlJc w:val="left"/>
      <w:pPr>
        <w:ind w:left="1080" w:hanging="720"/>
      </w:pPr>
      <w:rPr>
        <w:rFonts w:ascii="Sylfaen" w:hAnsi="Sylfaen" w:cs="Sylfaen" w:hint="default"/>
      </w:rPr>
    </w:lvl>
    <w:lvl w:ilvl="3">
      <w:start w:val="1"/>
      <w:numFmt w:val="decimal"/>
      <w:isLgl/>
      <w:lvlText w:val="%1.%2.%3.%4."/>
      <w:lvlJc w:val="left"/>
      <w:pPr>
        <w:ind w:left="1080" w:hanging="720"/>
      </w:pPr>
      <w:rPr>
        <w:rFonts w:ascii="Sylfaen" w:hAnsi="Sylfaen" w:cs="Sylfaen" w:hint="default"/>
      </w:rPr>
    </w:lvl>
    <w:lvl w:ilvl="4">
      <w:start w:val="1"/>
      <w:numFmt w:val="decimal"/>
      <w:isLgl/>
      <w:lvlText w:val="%1.%2.%3.%4.%5."/>
      <w:lvlJc w:val="left"/>
      <w:pPr>
        <w:ind w:left="1440" w:hanging="1080"/>
      </w:pPr>
      <w:rPr>
        <w:rFonts w:ascii="Sylfaen" w:hAnsi="Sylfaen" w:cs="Sylfaen" w:hint="default"/>
      </w:rPr>
    </w:lvl>
    <w:lvl w:ilvl="5">
      <w:start w:val="1"/>
      <w:numFmt w:val="decimal"/>
      <w:isLgl/>
      <w:lvlText w:val="%1.%2.%3.%4.%5.%6."/>
      <w:lvlJc w:val="left"/>
      <w:pPr>
        <w:ind w:left="1440" w:hanging="1080"/>
      </w:pPr>
      <w:rPr>
        <w:rFonts w:ascii="Sylfaen" w:hAnsi="Sylfaen" w:cs="Sylfaen" w:hint="default"/>
      </w:rPr>
    </w:lvl>
    <w:lvl w:ilvl="6">
      <w:start w:val="1"/>
      <w:numFmt w:val="decimal"/>
      <w:isLgl/>
      <w:lvlText w:val="%1.%2.%3.%4.%5.%6.%7."/>
      <w:lvlJc w:val="left"/>
      <w:pPr>
        <w:ind w:left="1800" w:hanging="1440"/>
      </w:pPr>
      <w:rPr>
        <w:rFonts w:ascii="Sylfaen" w:hAnsi="Sylfaen" w:cs="Sylfaen" w:hint="default"/>
      </w:rPr>
    </w:lvl>
    <w:lvl w:ilvl="7">
      <w:start w:val="1"/>
      <w:numFmt w:val="decimal"/>
      <w:isLgl/>
      <w:lvlText w:val="%1.%2.%3.%4.%5.%6.%7.%8."/>
      <w:lvlJc w:val="left"/>
      <w:pPr>
        <w:ind w:left="1800" w:hanging="1440"/>
      </w:pPr>
      <w:rPr>
        <w:rFonts w:ascii="Sylfaen" w:hAnsi="Sylfaen" w:cs="Sylfaen" w:hint="default"/>
      </w:rPr>
    </w:lvl>
    <w:lvl w:ilvl="8">
      <w:start w:val="1"/>
      <w:numFmt w:val="decimal"/>
      <w:isLgl/>
      <w:lvlText w:val="%1.%2.%3.%4.%5.%6.%7.%8.%9."/>
      <w:lvlJc w:val="left"/>
      <w:pPr>
        <w:ind w:left="2160" w:hanging="1800"/>
      </w:pPr>
      <w:rPr>
        <w:rFonts w:ascii="Sylfaen" w:hAnsi="Sylfaen" w:cs="Sylfaen" w:hint="default"/>
      </w:rPr>
    </w:lvl>
  </w:abstractNum>
  <w:abstractNum w:abstractNumId="36">
    <w:nsid w:val="6DB50275"/>
    <w:multiLevelType w:val="hybridMultilevel"/>
    <w:tmpl w:val="BEE8783A"/>
    <w:lvl w:ilvl="0" w:tplc="04090001">
      <w:start w:val="1"/>
      <w:numFmt w:val="bullet"/>
      <w:lvlText w:val=""/>
      <w:lvlJc w:val="left"/>
      <w:pPr>
        <w:ind w:left="720" w:hanging="360"/>
      </w:pPr>
      <w:rPr>
        <w:rFonts w:ascii="Symbol" w:hAnsi="Symbol" w:hint="default"/>
      </w:rPr>
    </w:lvl>
    <w:lvl w:ilvl="1" w:tplc="5F2EEF9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E177D4"/>
    <w:multiLevelType w:val="multilevel"/>
    <w:tmpl w:val="B4DA842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7C0770FE"/>
    <w:multiLevelType w:val="multilevel"/>
    <w:tmpl w:val="15CED4E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7C633ADF"/>
    <w:multiLevelType w:val="multilevel"/>
    <w:tmpl w:val="E1A2B248"/>
    <w:lvl w:ilvl="0">
      <w:start w:val="1"/>
      <w:numFmt w:val="decimal"/>
      <w:pStyle w:val="Head3"/>
      <w:lvlText w:val="%1."/>
      <w:lvlJc w:val="left"/>
      <w:pPr>
        <w:ind w:left="360" w:hanging="360"/>
      </w:pPr>
      <w:rPr>
        <w:rFonts w:asciiTheme="minorHAnsi" w:hAnsiTheme="minorHAnsi" w:cstheme="minorHAnsi" w:hint="default"/>
      </w:rPr>
    </w:lvl>
    <w:lvl w:ilvl="1">
      <w:start w:val="3"/>
      <w:numFmt w:val="decimal"/>
      <w:isLgl/>
      <w:lvlText w:val="%1.%2."/>
      <w:lvlJc w:val="left"/>
      <w:pPr>
        <w:ind w:left="720" w:hanging="720"/>
      </w:pPr>
      <w:rPr>
        <w:rFonts w:asciiTheme="minorHAnsi" w:eastAsia="Times New Roman" w:hAnsiTheme="minorHAnsi" w:hint="default"/>
        <w:sz w:val="24"/>
      </w:rPr>
    </w:lvl>
    <w:lvl w:ilvl="2">
      <w:start w:val="1"/>
      <w:numFmt w:val="decimal"/>
      <w:isLgl/>
      <w:lvlText w:val="%1.%2.%3."/>
      <w:lvlJc w:val="left"/>
      <w:pPr>
        <w:ind w:left="720" w:hanging="720"/>
      </w:pPr>
      <w:rPr>
        <w:rFonts w:asciiTheme="minorHAnsi" w:eastAsia="Times New Roman" w:hAnsiTheme="minorHAnsi" w:hint="default"/>
        <w:sz w:val="24"/>
      </w:rPr>
    </w:lvl>
    <w:lvl w:ilvl="3">
      <w:start w:val="1"/>
      <w:numFmt w:val="decimal"/>
      <w:isLgl/>
      <w:lvlText w:val="%1.%2.%3.%4."/>
      <w:lvlJc w:val="left"/>
      <w:pPr>
        <w:ind w:left="1080" w:hanging="1080"/>
      </w:pPr>
      <w:rPr>
        <w:rFonts w:asciiTheme="minorHAnsi" w:eastAsia="Times New Roman" w:hAnsiTheme="minorHAnsi" w:hint="default"/>
        <w:sz w:val="24"/>
      </w:rPr>
    </w:lvl>
    <w:lvl w:ilvl="4">
      <w:start w:val="1"/>
      <w:numFmt w:val="decimal"/>
      <w:isLgl/>
      <w:lvlText w:val="%1.%2.%3.%4.%5."/>
      <w:lvlJc w:val="left"/>
      <w:pPr>
        <w:ind w:left="1080" w:hanging="1080"/>
      </w:pPr>
      <w:rPr>
        <w:rFonts w:asciiTheme="minorHAnsi" w:eastAsia="Times New Roman" w:hAnsiTheme="minorHAnsi" w:hint="default"/>
        <w:sz w:val="24"/>
      </w:rPr>
    </w:lvl>
    <w:lvl w:ilvl="5">
      <w:start w:val="1"/>
      <w:numFmt w:val="decimal"/>
      <w:isLgl/>
      <w:lvlText w:val="%1.%2.%3.%4.%5.%6."/>
      <w:lvlJc w:val="left"/>
      <w:pPr>
        <w:ind w:left="1440" w:hanging="1440"/>
      </w:pPr>
      <w:rPr>
        <w:rFonts w:asciiTheme="minorHAnsi" w:eastAsia="Times New Roman" w:hAnsiTheme="minorHAnsi" w:hint="default"/>
        <w:sz w:val="24"/>
      </w:rPr>
    </w:lvl>
    <w:lvl w:ilvl="6">
      <w:start w:val="1"/>
      <w:numFmt w:val="decimal"/>
      <w:isLgl/>
      <w:lvlText w:val="%1.%2.%3.%4.%5.%6.%7."/>
      <w:lvlJc w:val="left"/>
      <w:pPr>
        <w:ind w:left="1800" w:hanging="1800"/>
      </w:pPr>
      <w:rPr>
        <w:rFonts w:asciiTheme="minorHAnsi" w:eastAsia="Times New Roman" w:hAnsiTheme="minorHAnsi" w:hint="default"/>
        <w:sz w:val="24"/>
      </w:rPr>
    </w:lvl>
    <w:lvl w:ilvl="7">
      <w:start w:val="1"/>
      <w:numFmt w:val="decimal"/>
      <w:isLgl/>
      <w:lvlText w:val="%1.%2.%3.%4.%5.%6.%7.%8."/>
      <w:lvlJc w:val="left"/>
      <w:pPr>
        <w:ind w:left="1800" w:hanging="1800"/>
      </w:pPr>
      <w:rPr>
        <w:rFonts w:asciiTheme="minorHAnsi" w:eastAsia="Times New Roman" w:hAnsiTheme="minorHAnsi" w:hint="default"/>
        <w:sz w:val="24"/>
      </w:rPr>
    </w:lvl>
    <w:lvl w:ilvl="8">
      <w:start w:val="1"/>
      <w:numFmt w:val="decimal"/>
      <w:isLgl/>
      <w:lvlText w:val="%1.%2.%3.%4.%5.%6.%7.%8.%9."/>
      <w:lvlJc w:val="left"/>
      <w:pPr>
        <w:ind w:left="2160" w:hanging="2160"/>
      </w:pPr>
      <w:rPr>
        <w:rFonts w:asciiTheme="minorHAnsi" w:eastAsia="Times New Roman" w:hAnsiTheme="minorHAnsi" w:hint="default"/>
        <w:sz w:val="24"/>
      </w:rPr>
    </w:lvl>
  </w:abstractNum>
  <w:num w:numId="1">
    <w:abstractNumId w:val="0"/>
    <w:lvlOverride w:ilvl="0">
      <w:startOverride w:val="1"/>
    </w:lvlOverride>
  </w:num>
  <w:num w:numId="2">
    <w:abstractNumId w:val="16"/>
  </w:num>
  <w:num w:numId="3">
    <w:abstractNumId w:val="29"/>
  </w:num>
  <w:num w:numId="4">
    <w:abstractNumId w:val="33"/>
  </w:num>
  <w:num w:numId="5">
    <w:abstractNumId w:val="10"/>
  </w:num>
  <w:num w:numId="6">
    <w:abstractNumId w:val="2"/>
  </w:num>
  <w:num w:numId="7">
    <w:abstractNumId w:val="13"/>
  </w:num>
  <w:num w:numId="8">
    <w:abstractNumId w:val="34"/>
  </w:num>
  <w:num w:numId="9">
    <w:abstractNumId w:val="3"/>
  </w:num>
  <w:num w:numId="10">
    <w:abstractNumId w:val="19"/>
  </w:num>
  <w:num w:numId="11">
    <w:abstractNumId w:val="6"/>
  </w:num>
  <w:num w:numId="12">
    <w:abstractNumId w:val="14"/>
  </w:num>
  <w:num w:numId="13">
    <w:abstractNumId w:val="39"/>
  </w:num>
  <w:num w:numId="14">
    <w:abstractNumId w:val="7"/>
  </w:num>
  <w:num w:numId="15">
    <w:abstractNumId w:val="28"/>
  </w:num>
  <w:num w:numId="16">
    <w:abstractNumId w:val="22"/>
  </w:num>
  <w:num w:numId="17">
    <w:abstractNumId w:val="30"/>
  </w:num>
  <w:num w:numId="18">
    <w:abstractNumId w:val="11"/>
  </w:num>
  <w:num w:numId="19">
    <w:abstractNumId w:val="17"/>
  </w:num>
  <w:num w:numId="20">
    <w:abstractNumId w:val="26"/>
  </w:num>
  <w:num w:numId="21">
    <w:abstractNumId w:val="38"/>
  </w:num>
  <w:num w:numId="22">
    <w:abstractNumId w:val="8"/>
  </w:num>
  <w:num w:numId="23">
    <w:abstractNumId w:val="32"/>
  </w:num>
  <w:num w:numId="24">
    <w:abstractNumId w:val="15"/>
  </w:num>
  <w:num w:numId="25">
    <w:abstractNumId w:val="27"/>
  </w:num>
  <w:num w:numId="26">
    <w:abstractNumId w:val="4"/>
  </w:num>
  <w:num w:numId="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24"/>
  </w:num>
  <w:num w:numId="30">
    <w:abstractNumId w:val="20"/>
  </w:num>
  <w:num w:numId="31">
    <w:abstractNumId w:val="9"/>
  </w:num>
  <w:num w:numId="32">
    <w:abstractNumId w:val="21"/>
  </w:num>
  <w:num w:numId="33">
    <w:abstractNumId w:val="37"/>
  </w:num>
  <w:num w:numId="34">
    <w:abstractNumId w:val="23"/>
  </w:num>
  <w:num w:numId="35">
    <w:abstractNumId w:val="36"/>
  </w:num>
  <w:num w:numId="36">
    <w:abstractNumId w:val="5"/>
  </w:num>
  <w:num w:numId="37">
    <w:abstractNumId w:val="31"/>
  </w:num>
  <w:num w:numId="38">
    <w:abstractNumId w:val="25"/>
  </w:num>
  <w:num w:numId="3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defaultTabStop w:val="708"/>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92A"/>
    <w:rsid w:val="00001120"/>
    <w:rsid w:val="00001134"/>
    <w:rsid w:val="00001BDA"/>
    <w:rsid w:val="00004E7C"/>
    <w:rsid w:val="00004F44"/>
    <w:rsid w:val="00005CB7"/>
    <w:rsid w:val="000064CF"/>
    <w:rsid w:val="00006CFF"/>
    <w:rsid w:val="00006EE6"/>
    <w:rsid w:val="000124E7"/>
    <w:rsid w:val="00012608"/>
    <w:rsid w:val="000128CA"/>
    <w:rsid w:val="000133BD"/>
    <w:rsid w:val="00013559"/>
    <w:rsid w:val="000135D7"/>
    <w:rsid w:val="000138D2"/>
    <w:rsid w:val="00021B78"/>
    <w:rsid w:val="000224AD"/>
    <w:rsid w:val="00022C2C"/>
    <w:rsid w:val="0002355C"/>
    <w:rsid w:val="000237A6"/>
    <w:rsid w:val="00024E83"/>
    <w:rsid w:val="00026786"/>
    <w:rsid w:val="00027919"/>
    <w:rsid w:val="0003197D"/>
    <w:rsid w:val="000329BE"/>
    <w:rsid w:val="000331F0"/>
    <w:rsid w:val="000331FB"/>
    <w:rsid w:val="000339C2"/>
    <w:rsid w:val="00033D11"/>
    <w:rsid w:val="000344EC"/>
    <w:rsid w:val="000357DD"/>
    <w:rsid w:val="000367D2"/>
    <w:rsid w:val="0003685B"/>
    <w:rsid w:val="00037D5C"/>
    <w:rsid w:val="00040CC4"/>
    <w:rsid w:val="000431FC"/>
    <w:rsid w:val="000443BE"/>
    <w:rsid w:val="00044A2E"/>
    <w:rsid w:val="00044CB5"/>
    <w:rsid w:val="00044CD7"/>
    <w:rsid w:val="0004563D"/>
    <w:rsid w:val="00046D35"/>
    <w:rsid w:val="00047469"/>
    <w:rsid w:val="00050B32"/>
    <w:rsid w:val="00050C65"/>
    <w:rsid w:val="00050C68"/>
    <w:rsid w:val="00051BAF"/>
    <w:rsid w:val="00052552"/>
    <w:rsid w:val="00053445"/>
    <w:rsid w:val="00053B2B"/>
    <w:rsid w:val="00054350"/>
    <w:rsid w:val="000551E3"/>
    <w:rsid w:val="000552BF"/>
    <w:rsid w:val="0005677B"/>
    <w:rsid w:val="00056833"/>
    <w:rsid w:val="00056F65"/>
    <w:rsid w:val="00057A50"/>
    <w:rsid w:val="00057C0F"/>
    <w:rsid w:val="000610F5"/>
    <w:rsid w:val="00061216"/>
    <w:rsid w:val="000633E5"/>
    <w:rsid w:val="00063C10"/>
    <w:rsid w:val="00064916"/>
    <w:rsid w:val="0006575D"/>
    <w:rsid w:val="00067F15"/>
    <w:rsid w:val="000728FB"/>
    <w:rsid w:val="00074B0C"/>
    <w:rsid w:val="000750D1"/>
    <w:rsid w:val="00075387"/>
    <w:rsid w:val="00076157"/>
    <w:rsid w:val="00077A28"/>
    <w:rsid w:val="00080A64"/>
    <w:rsid w:val="00080FDC"/>
    <w:rsid w:val="0008186D"/>
    <w:rsid w:val="000825D0"/>
    <w:rsid w:val="00082CA3"/>
    <w:rsid w:val="00083762"/>
    <w:rsid w:val="0008555A"/>
    <w:rsid w:val="00086891"/>
    <w:rsid w:val="000873C4"/>
    <w:rsid w:val="00087501"/>
    <w:rsid w:val="00087A63"/>
    <w:rsid w:val="000906D8"/>
    <w:rsid w:val="00090B23"/>
    <w:rsid w:val="000923BD"/>
    <w:rsid w:val="000951F3"/>
    <w:rsid w:val="0009548C"/>
    <w:rsid w:val="00095E2B"/>
    <w:rsid w:val="00096121"/>
    <w:rsid w:val="00097314"/>
    <w:rsid w:val="0009746D"/>
    <w:rsid w:val="000A05A8"/>
    <w:rsid w:val="000A0FC4"/>
    <w:rsid w:val="000A1639"/>
    <w:rsid w:val="000A1DE7"/>
    <w:rsid w:val="000A2333"/>
    <w:rsid w:val="000A26AE"/>
    <w:rsid w:val="000A2705"/>
    <w:rsid w:val="000A6E51"/>
    <w:rsid w:val="000A7778"/>
    <w:rsid w:val="000A7CFE"/>
    <w:rsid w:val="000B0470"/>
    <w:rsid w:val="000B101B"/>
    <w:rsid w:val="000B11A7"/>
    <w:rsid w:val="000B206A"/>
    <w:rsid w:val="000B4104"/>
    <w:rsid w:val="000B42A2"/>
    <w:rsid w:val="000B4801"/>
    <w:rsid w:val="000B4AE3"/>
    <w:rsid w:val="000B4E41"/>
    <w:rsid w:val="000B51C0"/>
    <w:rsid w:val="000B5643"/>
    <w:rsid w:val="000B5816"/>
    <w:rsid w:val="000B5823"/>
    <w:rsid w:val="000B59DA"/>
    <w:rsid w:val="000B613F"/>
    <w:rsid w:val="000B6246"/>
    <w:rsid w:val="000B72AE"/>
    <w:rsid w:val="000B7502"/>
    <w:rsid w:val="000B776F"/>
    <w:rsid w:val="000C0009"/>
    <w:rsid w:val="000C0DCB"/>
    <w:rsid w:val="000C1A8D"/>
    <w:rsid w:val="000C229C"/>
    <w:rsid w:val="000C32FE"/>
    <w:rsid w:val="000C3886"/>
    <w:rsid w:val="000C4DA9"/>
    <w:rsid w:val="000C54F2"/>
    <w:rsid w:val="000C5E34"/>
    <w:rsid w:val="000C6F47"/>
    <w:rsid w:val="000C74AC"/>
    <w:rsid w:val="000C76A8"/>
    <w:rsid w:val="000C7875"/>
    <w:rsid w:val="000C7B25"/>
    <w:rsid w:val="000D1179"/>
    <w:rsid w:val="000D1CD9"/>
    <w:rsid w:val="000D22DF"/>
    <w:rsid w:val="000D2B1A"/>
    <w:rsid w:val="000D3631"/>
    <w:rsid w:val="000D3FBA"/>
    <w:rsid w:val="000D48D3"/>
    <w:rsid w:val="000D4F69"/>
    <w:rsid w:val="000D503D"/>
    <w:rsid w:val="000D6577"/>
    <w:rsid w:val="000D7317"/>
    <w:rsid w:val="000D7948"/>
    <w:rsid w:val="000E13E3"/>
    <w:rsid w:val="000E1B34"/>
    <w:rsid w:val="000E1F40"/>
    <w:rsid w:val="000E34FF"/>
    <w:rsid w:val="000E36FE"/>
    <w:rsid w:val="000E51FB"/>
    <w:rsid w:val="000E5BAD"/>
    <w:rsid w:val="000E658F"/>
    <w:rsid w:val="000E6A72"/>
    <w:rsid w:val="000E6B4F"/>
    <w:rsid w:val="000E6EC3"/>
    <w:rsid w:val="000E6EC8"/>
    <w:rsid w:val="000E7A79"/>
    <w:rsid w:val="000F01CB"/>
    <w:rsid w:val="000F074D"/>
    <w:rsid w:val="000F0D17"/>
    <w:rsid w:val="000F2BB7"/>
    <w:rsid w:val="000F3098"/>
    <w:rsid w:val="000F4AD9"/>
    <w:rsid w:val="000F50AD"/>
    <w:rsid w:val="000F56A4"/>
    <w:rsid w:val="000F5905"/>
    <w:rsid w:val="000F59DB"/>
    <w:rsid w:val="000F62AF"/>
    <w:rsid w:val="000F6341"/>
    <w:rsid w:val="000F6B93"/>
    <w:rsid w:val="000F7B8E"/>
    <w:rsid w:val="000F7EB3"/>
    <w:rsid w:val="0010043D"/>
    <w:rsid w:val="001006BE"/>
    <w:rsid w:val="00101347"/>
    <w:rsid w:val="0010222F"/>
    <w:rsid w:val="001029BA"/>
    <w:rsid w:val="001032DB"/>
    <w:rsid w:val="00103532"/>
    <w:rsid w:val="00104FE2"/>
    <w:rsid w:val="00104FF2"/>
    <w:rsid w:val="00105A8B"/>
    <w:rsid w:val="0010626A"/>
    <w:rsid w:val="00106AF2"/>
    <w:rsid w:val="001103D1"/>
    <w:rsid w:val="00110703"/>
    <w:rsid w:val="00110759"/>
    <w:rsid w:val="00111F7C"/>
    <w:rsid w:val="0011223E"/>
    <w:rsid w:val="00112644"/>
    <w:rsid w:val="00112C0E"/>
    <w:rsid w:val="00112ECE"/>
    <w:rsid w:val="0011313E"/>
    <w:rsid w:val="001142E7"/>
    <w:rsid w:val="0011503E"/>
    <w:rsid w:val="00115CE9"/>
    <w:rsid w:val="00116ECA"/>
    <w:rsid w:val="00116FC6"/>
    <w:rsid w:val="001175D1"/>
    <w:rsid w:val="00117FCA"/>
    <w:rsid w:val="001202A0"/>
    <w:rsid w:val="0012065F"/>
    <w:rsid w:val="00120E27"/>
    <w:rsid w:val="00120EEA"/>
    <w:rsid w:val="00121E24"/>
    <w:rsid w:val="00123D87"/>
    <w:rsid w:val="0012404F"/>
    <w:rsid w:val="00125116"/>
    <w:rsid w:val="00125D44"/>
    <w:rsid w:val="00125D69"/>
    <w:rsid w:val="00126ED5"/>
    <w:rsid w:val="0012775F"/>
    <w:rsid w:val="001301E0"/>
    <w:rsid w:val="001306B8"/>
    <w:rsid w:val="00131764"/>
    <w:rsid w:val="00132E7E"/>
    <w:rsid w:val="00132F6C"/>
    <w:rsid w:val="001336AB"/>
    <w:rsid w:val="00133756"/>
    <w:rsid w:val="00133E58"/>
    <w:rsid w:val="0013454D"/>
    <w:rsid w:val="00136444"/>
    <w:rsid w:val="0013692A"/>
    <w:rsid w:val="00136E5D"/>
    <w:rsid w:val="001371A5"/>
    <w:rsid w:val="00140771"/>
    <w:rsid w:val="0014085C"/>
    <w:rsid w:val="00140EA4"/>
    <w:rsid w:val="00141A04"/>
    <w:rsid w:val="00141E05"/>
    <w:rsid w:val="00142646"/>
    <w:rsid w:val="00142AC0"/>
    <w:rsid w:val="00143C42"/>
    <w:rsid w:val="001469C6"/>
    <w:rsid w:val="0014781E"/>
    <w:rsid w:val="00147AB3"/>
    <w:rsid w:val="00147B6A"/>
    <w:rsid w:val="00147F2F"/>
    <w:rsid w:val="0015052C"/>
    <w:rsid w:val="00151460"/>
    <w:rsid w:val="00151A35"/>
    <w:rsid w:val="00153380"/>
    <w:rsid w:val="001534FD"/>
    <w:rsid w:val="001537BC"/>
    <w:rsid w:val="00153928"/>
    <w:rsid w:val="00153DB3"/>
    <w:rsid w:val="00153FA8"/>
    <w:rsid w:val="001546EA"/>
    <w:rsid w:val="001547E6"/>
    <w:rsid w:val="00154FA3"/>
    <w:rsid w:val="00155555"/>
    <w:rsid w:val="001555B4"/>
    <w:rsid w:val="00155DCF"/>
    <w:rsid w:val="00156C5E"/>
    <w:rsid w:val="00156E82"/>
    <w:rsid w:val="001570FF"/>
    <w:rsid w:val="001575CB"/>
    <w:rsid w:val="00157644"/>
    <w:rsid w:val="00157AF9"/>
    <w:rsid w:val="0016063B"/>
    <w:rsid w:val="0016086F"/>
    <w:rsid w:val="00160DA7"/>
    <w:rsid w:val="001621E4"/>
    <w:rsid w:val="001633D5"/>
    <w:rsid w:val="00163740"/>
    <w:rsid w:val="00163962"/>
    <w:rsid w:val="001652FB"/>
    <w:rsid w:val="0016632E"/>
    <w:rsid w:val="001670CE"/>
    <w:rsid w:val="00167D54"/>
    <w:rsid w:val="00167F1A"/>
    <w:rsid w:val="001700CD"/>
    <w:rsid w:val="001706EC"/>
    <w:rsid w:val="00171A9D"/>
    <w:rsid w:val="00171BE4"/>
    <w:rsid w:val="00172339"/>
    <w:rsid w:val="00173B94"/>
    <w:rsid w:val="0017428D"/>
    <w:rsid w:val="00174D2F"/>
    <w:rsid w:val="001750A3"/>
    <w:rsid w:val="0017564F"/>
    <w:rsid w:val="00176027"/>
    <w:rsid w:val="001767C6"/>
    <w:rsid w:val="00176D14"/>
    <w:rsid w:val="00180116"/>
    <w:rsid w:val="00181E60"/>
    <w:rsid w:val="0018256D"/>
    <w:rsid w:val="00182B34"/>
    <w:rsid w:val="001830D3"/>
    <w:rsid w:val="00183959"/>
    <w:rsid w:val="00185CA9"/>
    <w:rsid w:val="00186577"/>
    <w:rsid w:val="0018682E"/>
    <w:rsid w:val="001873AD"/>
    <w:rsid w:val="001874FB"/>
    <w:rsid w:val="00187BBA"/>
    <w:rsid w:val="001902AB"/>
    <w:rsid w:val="00190FEB"/>
    <w:rsid w:val="0019193D"/>
    <w:rsid w:val="00193E33"/>
    <w:rsid w:val="00193F9F"/>
    <w:rsid w:val="0019470C"/>
    <w:rsid w:val="00195580"/>
    <w:rsid w:val="00195D25"/>
    <w:rsid w:val="001962F2"/>
    <w:rsid w:val="001966CD"/>
    <w:rsid w:val="00197934"/>
    <w:rsid w:val="00197A01"/>
    <w:rsid w:val="001A0BC4"/>
    <w:rsid w:val="001A1748"/>
    <w:rsid w:val="001A2B43"/>
    <w:rsid w:val="001A2B58"/>
    <w:rsid w:val="001A3213"/>
    <w:rsid w:val="001A3A3F"/>
    <w:rsid w:val="001A3E43"/>
    <w:rsid w:val="001A52C3"/>
    <w:rsid w:val="001A580A"/>
    <w:rsid w:val="001A7CF9"/>
    <w:rsid w:val="001A7DCA"/>
    <w:rsid w:val="001B0928"/>
    <w:rsid w:val="001B18E3"/>
    <w:rsid w:val="001B1A8A"/>
    <w:rsid w:val="001B1DB3"/>
    <w:rsid w:val="001B2B03"/>
    <w:rsid w:val="001B32D7"/>
    <w:rsid w:val="001B3C01"/>
    <w:rsid w:val="001B3CE9"/>
    <w:rsid w:val="001B41B8"/>
    <w:rsid w:val="001B589F"/>
    <w:rsid w:val="001B5BAE"/>
    <w:rsid w:val="001B6B5E"/>
    <w:rsid w:val="001B7DDC"/>
    <w:rsid w:val="001B7EC1"/>
    <w:rsid w:val="001C031A"/>
    <w:rsid w:val="001C0718"/>
    <w:rsid w:val="001C095E"/>
    <w:rsid w:val="001C0A5A"/>
    <w:rsid w:val="001C0B29"/>
    <w:rsid w:val="001C271A"/>
    <w:rsid w:val="001C419D"/>
    <w:rsid w:val="001C4294"/>
    <w:rsid w:val="001C4402"/>
    <w:rsid w:val="001C6194"/>
    <w:rsid w:val="001C6978"/>
    <w:rsid w:val="001C6C01"/>
    <w:rsid w:val="001C7F29"/>
    <w:rsid w:val="001D0414"/>
    <w:rsid w:val="001D0B59"/>
    <w:rsid w:val="001D0D46"/>
    <w:rsid w:val="001D3A68"/>
    <w:rsid w:val="001D436E"/>
    <w:rsid w:val="001D4630"/>
    <w:rsid w:val="001D4E5B"/>
    <w:rsid w:val="001D5FFD"/>
    <w:rsid w:val="001D6EB3"/>
    <w:rsid w:val="001D7BE0"/>
    <w:rsid w:val="001E0968"/>
    <w:rsid w:val="001E25D6"/>
    <w:rsid w:val="001E2AA1"/>
    <w:rsid w:val="001E2D62"/>
    <w:rsid w:val="001E2F34"/>
    <w:rsid w:val="001E3CCA"/>
    <w:rsid w:val="001E40C8"/>
    <w:rsid w:val="001E4ADD"/>
    <w:rsid w:val="001E56F6"/>
    <w:rsid w:val="001E58A2"/>
    <w:rsid w:val="001F0CA8"/>
    <w:rsid w:val="001F0D01"/>
    <w:rsid w:val="001F0EF3"/>
    <w:rsid w:val="001F2C14"/>
    <w:rsid w:val="001F3179"/>
    <w:rsid w:val="001F3A9D"/>
    <w:rsid w:val="001F4345"/>
    <w:rsid w:val="001F51FB"/>
    <w:rsid w:val="001F72DE"/>
    <w:rsid w:val="00200416"/>
    <w:rsid w:val="00200E98"/>
    <w:rsid w:val="00202192"/>
    <w:rsid w:val="00202B43"/>
    <w:rsid w:val="00203209"/>
    <w:rsid w:val="00203292"/>
    <w:rsid w:val="00204086"/>
    <w:rsid w:val="002041C2"/>
    <w:rsid w:val="002059DD"/>
    <w:rsid w:val="0020637C"/>
    <w:rsid w:val="0020654E"/>
    <w:rsid w:val="002075CA"/>
    <w:rsid w:val="00207601"/>
    <w:rsid w:val="00210B4D"/>
    <w:rsid w:val="002113BD"/>
    <w:rsid w:val="00212AA9"/>
    <w:rsid w:val="002134DA"/>
    <w:rsid w:val="002136CE"/>
    <w:rsid w:val="002140A3"/>
    <w:rsid w:val="00214AEF"/>
    <w:rsid w:val="00214EFC"/>
    <w:rsid w:val="0021580B"/>
    <w:rsid w:val="00215B7F"/>
    <w:rsid w:val="00215E42"/>
    <w:rsid w:val="0021609E"/>
    <w:rsid w:val="0021643F"/>
    <w:rsid w:val="00216527"/>
    <w:rsid w:val="002174CE"/>
    <w:rsid w:val="00217562"/>
    <w:rsid w:val="0021763B"/>
    <w:rsid w:val="002177CF"/>
    <w:rsid w:val="00217985"/>
    <w:rsid w:val="00217FAE"/>
    <w:rsid w:val="002202E2"/>
    <w:rsid w:val="0022094C"/>
    <w:rsid w:val="00221759"/>
    <w:rsid w:val="00222648"/>
    <w:rsid w:val="0022295B"/>
    <w:rsid w:val="0022376E"/>
    <w:rsid w:val="00223CFF"/>
    <w:rsid w:val="00223D81"/>
    <w:rsid w:val="00224539"/>
    <w:rsid w:val="0022455C"/>
    <w:rsid w:val="0022467F"/>
    <w:rsid w:val="00225AA8"/>
    <w:rsid w:val="00225CAA"/>
    <w:rsid w:val="002266F1"/>
    <w:rsid w:val="002269DB"/>
    <w:rsid w:val="0022705F"/>
    <w:rsid w:val="002303D7"/>
    <w:rsid w:val="002305A6"/>
    <w:rsid w:val="00230F8C"/>
    <w:rsid w:val="00232837"/>
    <w:rsid w:val="00232CCF"/>
    <w:rsid w:val="00232E5E"/>
    <w:rsid w:val="00233DFC"/>
    <w:rsid w:val="002401D1"/>
    <w:rsid w:val="00241C97"/>
    <w:rsid w:val="00242418"/>
    <w:rsid w:val="00245148"/>
    <w:rsid w:val="00245BB9"/>
    <w:rsid w:val="00245FEF"/>
    <w:rsid w:val="0024692A"/>
    <w:rsid w:val="002472B3"/>
    <w:rsid w:val="00250235"/>
    <w:rsid w:val="0025074A"/>
    <w:rsid w:val="00251C8C"/>
    <w:rsid w:val="00253A72"/>
    <w:rsid w:val="00253DE5"/>
    <w:rsid w:val="00257949"/>
    <w:rsid w:val="00257B60"/>
    <w:rsid w:val="00257E36"/>
    <w:rsid w:val="00260E24"/>
    <w:rsid w:val="0026215A"/>
    <w:rsid w:val="00262FF9"/>
    <w:rsid w:val="00263D54"/>
    <w:rsid w:val="002643A8"/>
    <w:rsid w:val="0026527E"/>
    <w:rsid w:val="00265A50"/>
    <w:rsid w:val="00266AF1"/>
    <w:rsid w:val="00270D21"/>
    <w:rsid w:val="002714C1"/>
    <w:rsid w:val="00272E42"/>
    <w:rsid w:val="0027306A"/>
    <w:rsid w:val="0027339D"/>
    <w:rsid w:val="00275675"/>
    <w:rsid w:val="00275E10"/>
    <w:rsid w:val="00277149"/>
    <w:rsid w:val="002772C9"/>
    <w:rsid w:val="00281F4B"/>
    <w:rsid w:val="002826F7"/>
    <w:rsid w:val="00282C98"/>
    <w:rsid w:val="00283411"/>
    <w:rsid w:val="00283A9A"/>
    <w:rsid w:val="002849C3"/>
    <w:rsid w:val="00284CD3"/>
    <w:rsid w:val="002850B9"/>
    <w:rsid w:val="002853FB"/>
    <w:rsid w:val="00285801"/>
    <w:rsid w:val="00285F60"/>
    <w:rsid w:val="002866E4"/>
    <w:rsid w:val="002875FF"/>
    <w:rsid w:val="00292714"/>
    <w:rsid w:val="002929B7"/>
    <w:rsid w:val="002933E9"/>
    <w:rsid w:val="00293581"/>
    <w:rsid w:val="0029358E"/>
    <w:rsid w:val="002939B9"/>
    <w:rsid w:val="00294B19"/>
    <w:rsid w:val="00294EBE"/>
    <w:rsid w:val="00295A41"/>
    <w:rsid w:val="00295CA6"/>
    <w:rsid w:val="0029742B"/>
    <w:rsid w:val="0029748A"/>
    <w:rsid w:val="00297E07"/>
    <w:rsid w:val="002A680E"/>
    <w:rsid w:val="002B26AF"/>
    <w:rsid w:val="002B28B9"/>
    <w:rsid w:val="002B4A0B"/>
    <w:rsid w:val="002B4C4F"/>
    <w:rsid w:val="002B522B"/>
    <w:rsid w:val="002B5A6B"/>
    <w:rsid w:val="002B770D"/>
    <w:rsid w:val="002B7827"/>
    <w:rsid w:val="002B7A8E"/>
    <w:rsid w:val="002B7BDF"/>
    <w:rsid w:val="002C0008"/>
    <w:rsid w:val="002C01F4"/>
    <w:rsid w:val="002C02CA"/>
    <w:rsid w:val="002C0832"/>
    <w:rsid w:val="002C0F39"/>
    <w:rsid w:val="002C5A83"/>
    <w:rsid w:val="002C5FFC"/>
    <w:rsid w:val="002C63F9"/>
    <w:rsid w:val="002C6528"/>
    <w:rsid w:val="002C6927"/>
    <w:rsid w:val="002C7261"/>
    <w:rsid w:val="002C75D1"/>
    <w:rsid w:val="002C7650"/>
    <w:rsid w:val="002C795F"/>
    <w:rsid w:val="002D0D70"/>
    <w:rsid w:val="002D1036"/>
    <w:rsid w:val="002D1EC1"/>
    <w:rsid w:val="002D2665"/>
    <w:rsid w:val="002D2D6B"/>
    <w:rsid w:val="002D37E1"/>
    <w:rsid w:val="002D3EDD"/>
    <w:rsid w:val="002D4B28"/>
    <w:rsid w:val="002D58E8"/>
    <w:rsid w:val="002D5B02"/>
    <w:rsid w:val="002D5FCD"/>
    <w:rsid w:val="002D61C6"/>
    <w:rsid w:val="002D6233"/>
    <w:rsid w:val="002D63B4"/>
    <w:rsid w:val="002D6E79"/>
    <w:rsid w:val="002D72AF"/>
    <w:rsid w:val="002D7E15"/>
    <w:rsid w:val="002E185B"/>
    <w:rsid w:val="002E1FC9"/>
    <w:rsid w:val="002E2C79"/>
    <w:rsid w:val="002E30B6"/>
    <w:rsid w:val="002E4EA1"/>
    <w:rsid w:val="002E7F65"/>
    <w:rsid w:val="002F0B80"/>
    <w:rsid w:val="002F0D59"/>
    <w:rsid w:val="002F1989"/>
    <w:rsid w:val="002F1AA4"/>
    <w:rsid w:val="002F1CBC"/>
    <w:rsid w:val="002F27DA"/>
    <w:rsid w:val="002F2A2E"/>
    <w:rsid w:val="002F325E"/>
    <w:rsid w:val="002F3C32"/>
    <w:rsid w:val="002F5035"/>
    <w:rsid w:val="002F6232"/>
    <w:rsid w:val="002F6A1F"/>
    <w:rsid w:val="002F703B"/>
    <w:rsid w:val="002F7642"/>
    <w:rsid w:val="00302A4D"/>
    <w:rsid w:val="00304214"/>
    <w:rsid w:val="00306124"/>
    <w:rsid w:val="003063CA"/>
    <w:rsid w:val="00306A80"/>
    <w:rsid w:val="003072B9"/>
    <w:rsid w:val="00310660"/>
    <w:rsid w:val="00311724"/>
    <w:rsid w:val="00313091"/>
    <w:rsid w:val="00313660"/>
    <w:rsid w:val="003138FA"/>
    <w:rsid w:val="00314611"/>
    <w:rsid w:val="00314A6E"/>
    <w:rsid w:val="00314D3E"/>
    <w:rsid w:val="00314DA4"/>
    <w:rsid w:val="00317B58"/>
    <w:rsid w:val="003204BE"/>
    <w:rsid w:val="00320BD8"/>
    <w:rsid w:val="003221F3"/>
    <w:rsid w:val="003224C5"/>
    <w:rsid w:val="0032281C"/>
    <w:rsid w:val="00324DDC"/>
    <w:rsid w:val="00325C02"/>
    <w:rsid w:val="0032618B"/>
    <w:rsid w:val="003264C6"/>
    <w:rsid w:val="0032684F"/>
    <w:rsid w:val="00326BE5"/>
    <w:rsid w:val="0032709F"/>
    <w:rsid w:val="0032749B"/>
    <w:rsid w:val="0033082B"/>
    <w:rsid w:val="00331E3C"/>
    <w:rsid w:val="00332C1F"/>
    <w:rsid w:val="0033336F"/>
    <w:rsid w:val="003334E9"/>
    <w:rsid w:val="003338D3"/>
    <w:rsid w:val="003355A8"/>
    <w:rsid w:val="00335A60"/>
    <w:rsid w:val="00336579"/>
    <w:rsid w:val="00337902"/>
    <w:rsid w:val="00340DCD"/>
    <w:rsid w:val="00341CCC"/>
    <w:rsid w:val="00342E6C"/>
    <w:rsid w:val="00343360"/>
    <w:rsid w:val="0034375A"/>
    <w:rsid w:val="0034427F"/>
    <w:rsid w:val="00344B4A"/>
    <w:rsid w:val="00344F5C"/>
    <w:rsid w:val="0034641B"/>
    <w:rsid w:val="0034654A"/>
    <w:rsid w:val="00346B73"/>
    <w:rsid w:val="00347716"/>
    <w:rsid w:val="00347DF7"/>
    <w:rsid w:val="00347F24"/>
    <w:rsid w:val="00350ABA"/>
    <w:rsid w:val="00351008"/>
    <w:rsid w:val="00353269"/>
    <w:rsid w:val="00355A10"/>
    <w:rsid w:val="00355A22"/>
    <w:rsid w:val="00355CEC"/>
    <w:rsid w:val="0035664B"/>
    <w:rsid w:val="0035698B"/>
    <w:rsid w:val="003571BC"/>
    <w:rsid w:val="00357F8A"/>
    <w:rsid w:val="00360E0A"/>
    <w:rsid w:val="003617AF"/>
    <w:rsid w:val="00361B3B"/>
    <w:rsid w:val="00361D2B"/>
    <w:rsid w:val="00362033"/>
    <w:rsid w:val="003627F5"/>
    <w:rsid w:val="00362C12"/>
    <w:rsid w:val="00362C7B"/>
    <w:rsid w:val="00363DE4"/>
    <w:rsid w:val="00364ACA"/>
    <w:rsid w:val="003652A2"/>
    <w:rsid w:val="003659EB"/>
    <w:rsid w:val="00365FF3"/>
    <w:rsid w:val="00366058"/>
    <w:rsid w:val="003662C4"/>
    <w:rsid w:val="0036662E"/>
    <w:rsid w:val="003676C6"/>
    <w:rsid w:val="00370B0E"/>
    <w:rsid w:val="0037125E"/>
    <w:rsid w:val="00372354"/>
    <w:rsid w:val="0037278A"/>
    <w:rsid w:val="003727AC"/>
    <w:rsid w:val="003733AF"/>
    <w:rsid w:val="0037559D"/>
    <w:rsid w:val="003778A3"/>
    <w:rsid w:val="0037793B"/>
    <w:rsid w:val="0038014B"/>
    <w:rsid w:val="003805F0"/>
    <w:rsid w:val="0038076E"/>
    <w:rsid w:val="00380FA2"/>
    <w:rsid w:val="003821DF"/>
    <w:rsid w:val="00382424"/>
    <w:rsid w:val="0038259E"/>
    <w:rsid w:val="0038260D"/>
    <w:rsid w:val="0038360D"/>
    <w:rsid w:val="00383BDF"/>
    <w:rsid w:val="00384F95"/>
    <w:rsid w:val="0038551A"/>
    <w:rsid w:val="00385D47"/>
    <w:rsid w:val="00386D43"/>
    <w:rsid w:val="00387D39"/>
    <w:rsid w:val="00390044"/>
    <w:rsid w:val="00390D51"/>
    <w:rsid w:val="00390DEA"/>
    <w:rsid w:val="0039185A"/>
    <w:rsid w:val="003919B5"/>
    <w:rsid w:val="00391E05"/>
    <w:rsid w:val="00392413"/>
    <w:rsid w:val="00393AF9"/>
    <w:rsid w:val="00393DD5"/>
    <w:rsid w:val="003941F6"/>
    <w:rsid w:val="0039616F"/>
    <w:rsid w:val="00396664"/>
    <w:rsid w:val="003A033F"/>
    <w:rsid w:val="003A0562"/>
    <w:rsid w:val="003A0AF9"/>
    <w:rsid w:val="003A0D08"/>
    <w:rsid w:val="003A14E7"/>
    <w:rsid w:val="003A15DA"/>
    <w:rsid w:val="003A1B47"/>
    <w:rsid w:val="003A202D"/>
    <w:rsid w:val="003A207B"/>
    <w:rsid w:val="003A2577"/>
    <w:rsid w:val="003A26F5"/>
    <w:rsid w:val="003A2C91"/>
    <w:rsid w:val="003A30B8"/>
    <w:rsid w:val="003A3DA6"/>
    <w:rsid w:val="003A5E69"/>
    <w:rsid w:val="003A6F2F"/>
    <w:rsid w:val="003B02F3"/>
    <w:rsid w:val="003B11ED"/>
    <w:rsid w:val="003B11F9"/>
    <w:rsid w:val="003B1BB0"/>
    <w:rsid w:val="003B2419"/>
    <w:rsid w:val="003B270C"/>
    <w:rsid w:val="003B2FE0"/>
    <w:rsid w:val="003B39B4"/>
    <w:rsid w:val="003B454B"/>
    <w:rsid w:val="003B522C"/>
    <w:rsid w:val="003B5AAF"/>
    <w:rsid w:val="003B5B0A"/>
    <w:rsid w:val="003B6078"/>
    <w:rsid w:val="003B68E1"/>
    <w:rsid w:val="003B691E"/>
    <w:rsid w:val="003B76B0"/>
    <w:rsid w:val="003B7811"/>
    <w:rsid w:val="003C0975"/>
    <w:rsid w:val="003C0A2C"/>
    <w:rsid w:val="003C2456"/>
    <w:rsid w:val="003C3F5E"/>
    <w:rsid w:val="003C4636"/>
    <w:rsid w:val="003C528B"/>
    <w:rsid w:val="003C595A"/>
    <w:rsid w:val="003C5AED"/>
    <w:rsid w:val="003C6675"/>
    <w:rsid w:val="003C6D9F"/>
    <w:rsid w:val="003C76FC"/>
    <w:rsid w:val="003C7C47"/>
    <w:rsid w:val="003D030D"/>
    <w:rsid w:val="003D0562"/>
    <w:rsid w:val="003D0816"/>
    <w:rsid w:val="003D11C3"/>
    <w:rsid w:val="003D3488"/>
    <w:rsid w:val="003D376C"/>
    <w:rsid w:val="003D488B"/>
    <w:rsid w:val="003D6397"/>
    <w:rsid w:val="003D7A3C"/>
    <w:rsid w:val="003E064A"/>
    <w:rsid w:val="003E0D02"/>
    <w:rsid w:val="003E1AB1"/>
    <w:rsid w:val="003E26FC"/>
    <w:rsid w:val="003E48FF"/>
    <w:rsid w:val="003E59C0"/>
    <w:rsid w:val="003E6167"/>
    <w:rsid w:val="003E6483"/>
    <w:rsid w:val="003E6691"/>
    <w:rsid w:val="003E6E00"/>
    <w:rsid w:val="003F0681"/>
    <w:rsid w:val="003F2776"/>
    <w:rsid w:val="003F2919"/>
    <w:rsid w:val="003F2CF5"/>
    <w:rsid w:val="003F4A26"/>
    <w:rsid w:val="003F5566"/>
    <w:rsid w:val="003F559D"/>
    <w:rsid w:val="003F5AC6"/>
    <w:rsid w:val="003F5B7D"/>
    <w:rsid w:val="003F60DE"/>
    <w:rsid w:val="003F758B"/>
    <w:rsid w:val="003F7E27"/>
    <w:rsid w:val="0040015F"/>
    <w:rsid w:val="00400568"/>
    <w:rsid w:val="00401D7E"/>
    <w:rsid w:val="00402126"/>
    <w:rsid w:val="0040265E"/>
    <w:rsid w:val="00402A00"/>
    <w:rsid w:val="00403B11"/>
    <w:rsid w:val="004044AE"/>
    <w:rsid w:val="004044F2"/>
    <w:rsid w:val="004046CF"/>
    <w:rsid w:val="004050A5"/>
    <w:rsid w:val="004059FF"/>
    <w:rsid w:val="0040638E"/>
    <w:rsid w:val="00406B1C"/>
    <w:rsid w:val="004074FA"/>
    <w:rsid w:val="00407AEC"/>
    <w:rsid w:val="00411557"/>
    <w:rsid w:val="00411CF2"/>
    <w:rsid w:val="00413C9A"/>
    <w:rsid w:val="004156DA"/>
    <w:rsid w:val="004157AB"/>
    <w:rsid w:val="00416512"/>
    <w:rsid w:val="00416E4E"/>
    <w:rsid w:val="00417915"/>
    <w:rsid w:val="004200A4"/>
    <w:rsid w:val="004206E9"/>
    <w:rsid w:val="00421775"/>
    <w:rsid w:val="00421F03"/>
    <w:rsid w:val="0042216A"/>
    <w:rsid w:val="0042244B"/>
    <w:rsid w:val="00422864"/>
    <w:rsid w:val="00422E36"/>
    <w:rsid w:val="00423548"/>
    <w:rsid w:val="00423ACA"/>
    <w:rsid w:val="00424BF9"/>
    <w:rsid w:val="00425121"/>
    <w:rsid w:val="004258EF"/>
    <w:rsid w:val="0042629A"/>
    <w:rsid w:val="00426306"/>
    <w:rsid w:val="004263FB"/>
    <w:rsid w:val="004273BF"/>
    <w:rsid w:val="00431A15"/>
    <w:rsid w:val="00432167"/>
    <w:rsid w:val="004334DB"/>
    <w:rsid w:val="004335B6"/>
    <w:rsid w:val="004335B7"/>
    <w:rsid w:val="00434AA5"/>
    <w:rsid w:val="00435293"/>
    <w:rsid w:val="00435B1C"/>
    <w:rsid w:val="00435E23"/>
    <w:rsid w:val="00436535"/>
    <w:rsid w:val="0043721A"/>
    <w:rsid w:val="0043743C"/>
    <w:rsid w:val="00437A1E"/>
    <w:rsid w:val="00441373"/>
    <w:rsid w:val="00441D93"/>
    <w:rsid w:val="004423B8"/>
    <w:rsid w:val="004427BC"/>
    <w:rsid w:val="00442952"/>
    <w:rsid w:val="00443090"/>
    <w:rsid w:val="0044363F"/>
    <w:rsid w:val="004436BC"/>
    <w:rsid w:val="004439B1"/>
    <w:rsid w:val="00443F00"/>
    <w:rsid w:val="00444594"/>
    <w:rsid w:val="004445A3"/>
    <w:rsid w:val="00444873"/>
    <w:rsid w:val="00446137"/>
    <w:rsid w:val="004463A9"/>
    <w:rsid w:val="004509A8"/>
    <w:rsid w:val="0045224C"/>
    <w:rsid w:val="00452AA9"/>
    <w:rsid w:val="00452C94"/>
    <w:rsid w:val="00453A08"/>
    <w:rsid w:val="00453A74"/>
    <w:rsid w:val="00454189"/>
    <w:rsid w:val="00454A30"/>
    <w:rsid w:val="0045598B"/>
    <w:rsid w:val="00455B67"/>
    <w:rsid w:val="0045689E"/>
    <w:rsid w:val="004569C9"/>
    <w:rsid w:val="00457A6E"/>
    <w:rsid w:val="00461981"/>
    <w:rsid w:val="00461A90"/>
    <w:rsid w:val="00462284"/>
    <w:rsid w:val="00462664"/>
    <w:rsid w:val="004628E3"/>
    <w:rsid w:val="0046375A"/>
    <w:rsid w:val="00463FB4"/>
    <w:rsid w:val="00464B26"/>
    <w:rsid w:val="004702BC"/>
    <w:rsid w:val="00470915"/>
    <w:rsid w:val="00470C5B"/>
    <w:rsid w:val="00471214"/>
    <w:rsid w:val="0047288C"/>
    <w:rsid w:val="00472DDD"/>
    <w:rsid w:val="00473850"/>
    <w:rsid w:val="00473F15"/>
    <w:rsid w:val="00474216"/>
    <w:rsid w:val="00474405"/>
    <w:rsid w:val="0047535D"/>
    <w:rsid w:val="00475826"/>
    <w:rsid w:val="004760D6"/>
    <w:rsid w:val="00477248"/>
    <w:rsid w:val="004779BF"/>
    <w:rsid w:val="004819B1"/>
    <w:rsid w:val="00481B2A"/>
    <w:rsid w:val="00482001"/>
    <w:rsid w:val="00482C2E"/>
    <w:rsid w:val="004830F4"/>
    <w:rsid w:val="004832C9"/>
    <w:rsid w:val="00484299"/>
    <w:rsid w:val="00484D09"/>
    <w:rsid w:val="004853BF"/>
    <w:rsid w:val="00487A81"/>
    <w:rsid w:val="00492009"/>
    <w:rsid w:val="00492667"/>
    <w:rsid w:val="00492FD1"/>
    <w:rsid w:val="004947B7"/>
    <w:rsid w:val="004965BB"/>
    <w:rsid w:val="0049769F"/>
    <w:rsid w:val="00497E5B"/>
    <w:rsid w:val="004A03A0"/>
    <w:rsid w:val="004A1A2D"/>
    <w:rsid w:val="004A20D6"/>
    <w:rsid w:val="004A2876"/>
    <w:rsid w:val="004A28CC"/>
    <w:rsid w:val="004A2D3A"/>
    <w:rsid w:val="004A405D"/>
    <w:rsid w:val="004A4840"/>
    <w:rsid w:val="004A53D1"/>
    <w:rsid w:val="004A56C5"/>
    <w:rsid w:val="004A63F7"/>
    <w:rsid w:val="004B022A"/>
    <w:rsid w:val="004B12F6"/>
    <w:rsid w:val="004B2F40"/>
    <w:rsid w:val="004B3061"/>
    <w:rsid w:val="004B30C9"/>
    <w:rsid w:val="004B3563"/>
    <w:rsid w:val="004B584D"/>
    <w:rsid w:val="004B5AA2"/>
    <w:rsid w:val="004B6170"/>
    <w:rsid w:val="004B69BB"/>
    <w:rsid w:val="004B6C0B"/>
    <w:rsid w:val="004B77ED"/>
    <w:rsid w:val="004C0812"/>
    <w:rsid w:val="004C1F32"/>
    <w:rsid w:val="004C3B9D"/>
    <w:rsid w:val="004C4077"/>
    <w:rsid w:val="004C60FE"/>
    <w:rsid w:val="004C686B"/>
    <w:rsid w:val="004C7364"/>
    <w:rsid w:val="004C748A"/>
    <w:rsid w:val="004D0013"/>
    <w:rsid w:val="004D12BE"/>
    <w:rsid w:val="004D1E90"/>
    <w:rsid w:val="004D1FDC"/>
    <w:rsid w:val="004D20FB"/>
    <w:rsid w:val="004D2A51"/>
    <w:rsid w:val="004D3A1C"/>
    <w:rsid w:val="004D46BA"/>
    <w:rsid w:val="004D4DD4"/>
    <w:rsid w:val="004D60F0"/>
    <w:rsid w:val="004D7534"/>
    <w:rsid w:val="004D7AA9"/>
    <w:rsid w:val="004E05EF"/>
    <w:rsid w:val="004E26E1"/>
    <w:rsid w:val="004E2EB0"/>
    <w:rsid w:val="004E366F"/>
    <w:rsid w:val="004E41D1"/>
    <w:rsid w:val="004E4481"/>
    <w:rsid w:val="004E5528"/>
    <w:rsid w:val="004E5689"/>
    <w:rsid w:val="004E58DD"/>
    <w:rsid w:val="004E5B97"/>
    <w:rsid w:val="004E616D"/>
    <w:rsid w:val="004E7CFA"/>
    <w:rsid w:val="004E7D0A"/>
    <w:rsid w:val="004E7D15"/>
    <w:rsid w:val="004F03B3"/>
    <w:rsid w:val="004F18D5"/>
    <w:rsid w:val="004F267C"/>
    <w:rsid w:val="004F2FFB"/>
    <w:rsid w:val="004F36E7"/>
    <w:rsid w:val="004F3CEA"/>
    <w:rsid w:val="004F450E"/>
    <w:rsid w:val="004F4ADC"/>
    <w:rsid w:val="004F4C04"/>
    <w:rsid w:val="004F50C2"/>
    <w:rsid w:val="004F56F1"/>
    <w:rsid w:val="004F59EF"/>
    <w:rsid w:val="004F762B"/>
    <w:rsid w:val="005007B8"/>
    <w:rsid w:val="0050094F"/>
    <w:rsid w:val="00500F3A"/>
    <w:rsid w:val="00502B0A"/>
    <w:rsid w:val="00503302"/>
    <w:rsid w:val="0050373C"/>
    <w:rsid w:val="00503E74"/>
    <w:rsid w:val="005040E3"/>
    <w:rsid w:val="00504332"/>
    <w:rsid w:val="00504503"/>
    <w:rsid w:val="0050486E"/>
    <w:rsid w:val="00505ECA"/>
    <w:rsid w:val="00506202"/>
    <w:rsid w:val="00506D1F"/>
    <w:rsid w:val="00507694"/>
    <w:rsid w:val="005079A3"/>
    <w:rsid w:val="005105CE"/>
    <w:rsid w:val="005111D5"/>
    <w:rsid w:val="00511C0C"/>
    <w:rsid w:val="005124F3"/>
    <w:rsid w:val="005127C0"/>
    <w:rsid w:val="00512911"/>
    <w:rsid w:val="00513642"/>
    <w:rsid w:val="00513D63"/>
    <w:rsid w:val="00514384"/>
    <w:rsid w:val="0051534F"/>
    <w:rsid w:val="0051611A"/>
    <w:rsid w:val="00516386"/>
    <w:rsid w:val="005179FB"/>
    <w:rsid w:val="005201D3"/>
    <w:rsid w:val="00520FE2"/>
    <w:rsid w:val="005226E2"/>
    <w:rsid w:val="005232C9"/>
    <w:rsid w:val="005238EE"/>
    <w:rsid w:val="00524F5C"/>
    <w:rsid w:val="00525269"/>
    <w:rsid w:val="005256B5"/>
    <w:rsid w:val="00525D05"/>
    <w:rsid w:val="00526098"/>
    <w:rsid w:val="00526F1A"/>
    <w:rsid w:val="005314D6"/>
    <w:rsid w:val="00531BBC"/>
    <w:rsid w:val="00532D1C"/>
    <w:rsid w:val="00533235"/>
    <w:rsid w:val="005337C8"/>
    <w:rsid w:val="00533881"/>
    <w:rsid w:val="00533E11"/>
    <w:rsid w:val="0053492B"/>
    <w:rsid w:val="0053590C"/>
    <w:rsid w:val="00536050"/>
    <w:rsid w:val="005370B2"/>
    <w:rsid w:val="005376BA"/>
    <w:rsid w:val="00540E38"/>
    <w:rsid w:val="00541020"/>
    <w:rsid w:val="005412D7"/>
    <w:rsid w:val="0054181B"/>
    <w:rsid w:val="005422FF"/>
    <w:rsid w:val="00542AC8"/>
    <w:rsid w:val="00543D9D"/>
    <w:rsid w:val="0054507E"/>
    <w:rsid w:val="00545BDB"/>
    <w:rsid w:val="0054671E"/>
    <w:rsid w:val="00547896"/>
    <w:rsid w:val="005500F1"/>
    <w:rsid w:val="00550B3B"/>
    <w:rsid w:val="00550E23"/>
    <w:rsid w:val="0055169A"/>
    <w:rsid w:val="00551AB3"/>
    <w:rsid w:val="00551D5B"/>
    <w:rsid w:val="00551E04"/>
    <w:rsid w:val="00552296"/>
    <w:rsid w:val="005530F3"/>
    <w:rsid w:val="00554F37"/>
    <w:rsid w:val="005556C7"/>
    <w:rsid w:val="00556219"/>
    <w:rsid w:val="005572AA"/>
    <w:rsid w:val="00557D4D"/>
    <w:rsid w:val="00560198"/>
    <w:rsid w:val="00560620"/>
    <w:rsid w:val="0056078A"/>
    <w:rsid w:val="0056106B"/>
    <w:rsid w:val="00561329"/>
    <w:rsid w:val="005618A4"/>
    <w:rsid w:val="00563237"/>
    <w:rsid w:val="00563AF0"/>
    <w:rsid w:val="005641DB"/>
    <w:rsid w:val="00564207"/>
    <w:rsid w:val="005647EA"/>
    <w:rsid w:val="00566054"/>
    <w:rsid w:val="00566F7C"/>
    <w:rsid w:val="0057001C"/>
    <w:rsid w:val="00570058"/>
    <w:rsid w:val="00571FFB"/>
    <w:rsid w:val="005722CC"/>
    <w:rsid w:val="00572C16"/>
    <w:rsid w:val="0057327A"/>
    <w:rsid w:val="00573E46"/>
    <w:rsid w:val="00574B7B"/>
    <w:rsid w:val="00575001"/>
    <w:rsid w:val="00575671"/>
    <w:rsid w:val="0057567B"/>
    <w:rsid w:val="0057640D"/>
    <w:rsid w:val="005768B4"/>
    <w:rsid w:val="005806A0"/>
    <w:rsid w:val="00580BAE"/>
    <w:rsid w:val="00581E97"/>
    <w:rsid w:val="00582DDA"/>
    <w:rsid w:val="005831D3"/>
    <w:rsid w:val="00585839"/>
    <w:rsid w:val="00585FAB"/>
    <w:rsid w:val="005911C1"/>
    <w:rsid w:val="005920F1"/>
    <w:rsid w:val="00593E68"/>
    <w:rsid w:val="00595D69"/>
    <w:rsid w:val="005974A7"/>
    <w:rsid w:val="00597EFB"/>
    <w:rsid w:val="005A0242"/>
    <w:rsid w:val="005A1559"/>
    <w:rsid w:val="005A1D33"/>
    <w:rsid w:val="005A2E34"/>
    <w:rsid w:val="005A349D"/>
    <w:rsid w:val="005A36B7"/>
    <w:rsid w:val="005A3A26"/>
    <w:rsid w:val="005A3D3B"/>
    <w:rsid w:val="005A4AEF"/>
    <w:rsid w:val="005A6C21"/>
    <w:rsid w:val="005A7FA7"/>
    <w:rsid w:val="005B003F"/>
    <w:rsid w:val="005B1591"/>
    <w:rsid w:val="005B2A51"/>
    <w:rsid w:val="005B34FE"/>
    <w:rsid w:val="005B3713"/>
    <w:rsid w:val="005B3719"/>
    <w:rsid w:val="005B4329"/>
    <w:rsid w:val="005B4C46"/>
    <w:rsid w:val="005B513E"/>
    <w:rsid w:val="005B66A3"/>
    <w:rsid w:val="005B6D1E"/>
    <w:rsid w:val="005C1D1F"/>
    <w:rsid w:val="005C1DC7"/>
    <w:rsid w:val="005C1EBB"/>
    <w:rsid w:val="005C23D1"/>
    <w:rsid w:val="005C284C"/>
    <w:rsid w:val="005C368D"/>
    <w:rsid w:val="005C3E87"/>
    <w:rsid w:val="005C4D83"/>
    <w:rsid w:val="005C4FFF"/>
    <w:rsid w:val="005C5FB6"/>
    <w:rsid w:val="005C628C"/>
    <w:rsid w:val="005C6C9F"/>
    <w:rsid w:val="005D0593"/>
    <w:rsid w:val="005D133C"/>
    <w:rsid w:val="005D2269"/>
    <w:rsid w:val="005D2C5A"/>
    <w:rsid w:val="005D4C2B"/>
    <w:rsid w:val="005D6003"/>
    <w:rsid w:val="005D61AF"/>
    <w:rsid w:val="005D6332"/>
    <w:rsid w:val="005D6E49"/>
    <w:rsid w:val="005D7195"/>
    <w:rsid w:val="005E0242"/>
    <w:rsid w:val="005E11E2"/>
    <w:rsid w:val="005E1204"/>
    <w:rsid w:val="005E182A"/>
    <w:rsid w:val="005E1D26"/>
    <w:rsid w:val="005E203E"/>
    <w:rsid w:val="005E2119"/>
    <w:rsid w:val="005E2632"/>
    <w:rsid w:val="005E3FE0"/>
    <w:rsid w:val="005E4B83"/>
    <w:rsid w:val="005E4E39"/>
    <w:rsid w:val="005E5E9F"/>
    <w:rsid w:val="005E613D"/>
    <w:rsid w:val="005E624E"/>
    <w:rsid w:val="005E6381"/>
    <w:rsid w:val="005E744F"/>
    <w:rsid w:val="005F13F2"/>
    <w:rsid w:val="005F19CA"/>
    <w:rsid w:val="005F1DE9"/>
    <w:rsid w:val="005F39CC"/>
    <w:rsid w:val="005F5C91"/>
    <w:rsid w:val="005F5D70"/>
    <w:rsid w:val="0060218A"/>
    <w:rsid w:val="0060226F"/>
    <w:rsid w:val="0060229F"/>
    <w:rsid w:val="00602FD6"/>
    <w:rsid w:val="006036E4"/>
    <w:rsid w:val="006069AE"/>
    <w:rsid w:val="0061057A"/>
    <w:rsid w:val="00610D60"/>
    <w:rsid w:val="00611B9E"/>
    <w:rsid w:val="00611D02"/>
    <w:rsid w:val="00613187"/>
    <w:rsid w:val="00613D38"/>
    <w:rsid w:val="006153F0"/>
    <w:rsid w:val="00615E5C"/>
    <w:rsid w:val="00616097"/>
    <w:rsid w:val="006164AE"/>
    <w:rsid w:val="006167C8"/>
    <w:rsid w:val="00616B35"/>
    <w:rsid w:val="00617661"/>
    <w:rsid w:val="0062027D"/>
    <w:rsid w:val="00620501"/>
    <w:rsid w:val="006215EC"/>
    <w:rsid w:val="00622575"/>
    <w:rsid w:val="00623DB5"/>
    <w:rsid w:val="00623EFD"/>
    <w:rsid w:val="0062443F"/>
    <w:rsid w:val="0062534D"/>
    <w:rsid w:val="00625CA4"/>
    <w:rsid w:val="00627550"/>
    <w:rsid w:val="00631C72"/>
    <w:rsid w:val="00632CC2"/>
    <w:rsid w:val="006335E2"/>
    <w:rsid w:val="006339B8"/>
    <w:rsid w:val="00633A0B"/>
    <w:rsid w:val="00635378"/>
    <w:rsid w:val="006356D1"/>
    <w:rsid w:val="00635ACC"/>
    <w:rsid w:val="00635D5B"/>
    <w:rsid w:val="00635F0E"/>
    <w:rsid w:val="00636D0E"/>
    <w:rsid w:val="006374AC"/>
    <w:rsid w:val="00640484"/>
    <w:rsid w:val="0064102B"/>
    <w:rsid w:val="00641678"/>
    <w:rsid w:val="0064269B"/>
    <w:rsid w:val="006435D3"/>
    <w:rsid w:val="006446A6"/>
    <w:rsid w:val="00645AE6"/>
    <w:rsid w:val="00645E97"/>
    <w:rsid w:val="00646B71"/>
    <w:rsid w:val="00647770"/>
    <w:rsid w:val="006501D1"/>
    <w:rsid w:val="00650762"/>
    <w:rsid w:val="00650B7E"/>
    <w:rsid w:val="00651055"/>
    <w:rsid w:val="0065272C"/>
    <w:rsid w:val="00652F30"/>
    <w:rsid w:val="0065557E"/>
    <w:rsid w:val="00655C8E"/>
    <w:rsid w:val="00657DFD"/>
    <w:rsid w:val="00662B61"/>
    <w:rsid w:val="00662C2B"/>
    <w:rsid w:val="00664683"/>
    <w:rsid w:val="00664BAB"/>
    <w:rsid w:val="00665789"/>
    <w:rsid w:val="00666346"/>
    <w:rsid w:val="00666D9F"/>
    <w:rsid w:val="00667B8B"/>
    <w:rsid w:val="00667E69"/>
    <w:rsid w:val="00670B39"/>
    <w:rsid w:val="00671290"/>
    <w:rsid w:val="006712A6"/>
    <w:rsid w:val="00671975"/>
    <w:rsid w:val="00671EB4"/>
    <w:rsid w:val="00672102"/>
    <w:rsid w:val="006726E9"/>
    <w:rsid w:val="00673578"/>
    <w:rsid w:val="00673992"/>
    <w:rsid w:val="00674817"/>
    <w:rsid w:val="00675407"/>
    <w:rsid w:val="00675DB7"/>
    <w:rsid w:val="0067640D"/>
    <w:rsid w:val="00680A49"/>
    <w:rsid w:val="00681497"/>
    <w:rsid w:val="00681B11"/>
    <w:rsid w:val="00681D03"/>
    <w:rsid w:val="00681D1A"/>
    <w:rsid w:val="00684C8C"/>
    <w:rsid w:val="00685312"/>
    <w:rsid w:val="006853C4"/>
    <w:rsid w:val="0068574E"/>
    <w:rsid w:val="00686297"/>
    <w:rsid w:val="006871BD"/>
    <w:rsid w:val="00687369"/>
    <w:rsid w:val="0068794B"/>
    <w:rsid w:val="00691C00"/>
    <w:rsid w:val="00692368"/>
    <w:rsid w:val="0069388E"/>
    <w:rsid w:val="00693AC2"/>
    <w:rsid w:val="00694021"/>
    <w:rsid w:val="006940A8"/>
    <w:rsid w:val="006944FB"/>
    <w:rsid w:val="00694638"/>
    <w:rsid w:val="0069488A"/>
    <w:rsid w:val="006948B2"/>
    <w:rsid w:val="006953FE"/>
    <w:rsid w:val="0069545F"/>
    <w:rsid w:val="00695649"/>
    <w:rsid w:val="00695F9E"/>
    <w:rsid w:val="00696E5E"/>
    <w:rsid w:val="00697B8C"/>
    <w:rsid w:val="006A0445"/>
    <w:rsid w:val="006A0CC2"/>
    <w:rsid w:val="006A14AD"/>
    <w:rsid w:val="006A16E9"/>
    <w:rsid w:val="006A2765"/>
    <w:rsid w:val="006A2DDF"/>
    <w:rsid w:val="006A53FD"/>
    <w:rsid w:val="006A59EA"/>
    <w:rsid w:val="006A6400"/>
    <w:rsid w:val="006A6E37"/>
    <w:rsid w:val="006A74AF"/>
    <w:rsid w:val="006B28C9"/>
    <w:rsid w:val="006B2D7C"/>
    <w:rsid w:val="006B427D"/>
    <w:rsid w:val="006B4454"/>
    <w:rsid w:val="006B4C73"/>
    <w:rsid w:val="006B68B5"/>
    <w:rsid w:val="006B699F"/>
    <w:rsid w:val="006B73DE"/>
    <w:rsid w:val="006B7D82"/>
    <w:rsid w:val="006C087B"/>
    <w:rsid w:val="006C2973"/>
    <w:rsid w:val="006C2CE1"/>
    <w:rsid w:val="006C2DB4"/>
    <w:rsid w:val="006C2F1D"/>
    <w:rsid w:val="006C3497"/>
    <w:rsid w:val="006C501C"/>
    <w:rsid w:val="006C6924"/>
    <w:rsid w:val="006C6AA5"/>
    <w:rsid w:val="006D0759"/>
    <w:rsid w:val="006D151A"/>
    <w:rsid w:val="006D2E57"/>
    <w:rsid w:val="006D31BD"/>
    <w:rsid w:val="006D514C"/>
    <w:rsid w:val="006D561A"/>
    <w:rsid w:val="006D5681"/>
    <w:rsid w:val="006D63BD"/>
    <w:rsid w:val="006D6C5F"/>
    <w:rsid w:val="006D7CE8"/>
    <w:rsid w:val="006D7EE7"/>
    <w:rsid w:val="006E07BA"/>
    <w:rsid w:val="006E14F2"/>
    <w:rsid w:val="006E256D"/>
    <w:rsid w:val="006E3433"/>
    <w:rsid w:val="006E4867"/>
    <w:rsid w:val="006E4CA0"/>
    <w:rsid w:val="006E61E5"/>
    <w:rsid w:val="006E6781"/>
    <w:rsid w:val="006E6C49"/>
    <w:rsid w:val="006E725E"/>
    <w:rsid w:val="006E7416"/>
    <w:rsid w:val="006E788F"/>
    <w:rsid w:val="006F04B1"/>
    <w:rsid w:val="006F2F29"/>
    <w:rsid w:val="006F2F7F"/>
    <w:rsid w:val="006F2F96"/>
    <w:rsid w:val="006F6140"/>
    <w:rsid w:val="006F64D7"/>
    <w:rsid w:val="006F65A7"/>
    <w:rsid w:val="006F717B"/>
    <w:rsid w:val="006F7EAB"/>
    <w:rsid w:val="007025FC"/>
    <w:rsid w:val="00702CC9"/>
    <w:rsid w:val="00703043"/>
    <w:rsid w:val="007032BB"/>
    <w:rsid w:val="00704152"/>
    <w:rsid w:val="007047E1"/>
    <w:rsid w:val="00704EE5"/>
    <w:rsid w:val="007061D6"/>
    <w:rsid w:val="007068BF"/>
    <w:rsid w:val="007102C3"/>
    <w:rsid w:val="00710524"/>
    <w:rsid w:val="00710F1B"/>
    <w:rsid w:val="0071211F"/>
    <w:rsid w:val="00713FB8"/>
    <w:rsid w:val="00714696"/>
    <w:rsid w:val="00714A4B"/>
    <w:rsid w:val="007151EE"/>
    <w:rsid w:val="007168FD"/>
    <w:rsid w:val="007177EA"/>
    <w:rsid w:val="00720C92"/>
    <w:rsid w:val="007213C4"/>
    <w:rsid w:val="00722876"/>
    <w:rsid w:val="0072302C"/>
    <w:rsid w:val="00723DD5"/>
    <w:rsid w:val="00724BE9"/>
    <w:rsid w:val="007259D0"/>
    <w:rsid w:val="00725A4A"/>
    <w:rsid w:val="00725DB8"/>
    <w:rsid w:val="00725FCF"/>
    <w:rsid w:val="00726993"/>
    <w:rsid w:val="007278FC"/>
    <w:rsid w:val="00730564"/>
    <w:rsid w:val="00730CAA"/>
    <w:rsid w:val="00730E42"/>
    <w:rsid w:val="00731034"/>
    <w:rsid w:val="00731B89"/>
    <w:rsid w:val="00731F26"/>
    <w:rsid w:val="00731F40"/>
    <w:rsid w:val="00732A12"/>
    <w:rsid w:val="00732A56"/>
    <w:rsid w:val="00733584"/>
    <w:rsid w:val="0073463F"/>
    <w:rsid w:val="007347A0"/>
    <w:rsid w:val="0073488F"/>
    <w:rsid w:val="007348B2"/>
    <w:rsid w:val="00734B3B"/>
    <w:rsid w:val="00735002"/>
    <w:rsid w:val="00736730"/>
    <w:rsid w:val="007367AA"/>
    <w:rsid w:val="007375B7"/>
    <w:rsid w:val="007401AC"/>
    <w:rsid w:val="0074213A"/>
    <w:rsid w:val="00743428"/>
    <w:rsid w:val="00743C71"/>
    <w:rsid w:val="0074485D"/>
    <w:rsid w:val="00745386"/>
    <w:rsid w:val="0074538C"/>
    <w:rsid w:val="007465EA"/>
    <w:rsid w:val="00750FA5"/>
    <w:rsid w:val="0075201E"/>
    <w:rsid w:val="00752829"/>
    <w:rsid w:val="00752AB5"/>
    <w:rsid w:val="00754563"/>
    <w:rsid w:val="00754FA8"/>
    <w:rsid w:val="00755B20"/>
    <w:rsid w:val="007569E0"/>
    <w:rsid w:val="00756B42"/>
    <w:rsid w:val="0075725E"/>
    <w:rsid w:val="00757963"/>
    <w:rsid w:val="00757C13"/>
    <w:rsid w:val="00760A41"/>
    <w:rsid w:val="007614C5"/>
    <w:rsid w:val="00761791"/>
    <w:rsid w:val="00761BF8"/>
    <w:rsid w:val="00762468"/>
    <w:rsid w:val="007627BE"/>
    <w:rsid w:val="00762AAB"/>
    <w:rsid w:val="00762E15"/>
    <w:rsid w:val="00763D41"/>
    <w:rsid w:val="00764441"/>
    <w:rsid w:val="00765F7C"/>
    <w:rsid w:val="007660CF"/>
    <w:rsid w:val="00766294"/>
    <w:rsid w:val="0077017D"/>
    <w:rsid w:val="007704AB"/>
    <w:rsid w:val="007707D2"/>
    <w:rsid w:val="00771051"/>
    <w:rsid w:val="00771396"/>
    <w:rsid w:val="00772FE4"/>
    <w:rsid w:val="00773613"/>
    <w:rsid w:val="007738E8"/>
    <w:rsid w:val="00774F5D"/>
    <w:rsid w:val="00774F9B"/>
    <w:rsid w:val="00774FB1"/>
    <w:rsid w:val="0077565A"/>
    <w:rsid w:val="007763AD"/>
    <w:rsid w:val="00776488"/>
    <w:rsid w:val="00776DD0"/>
    <w:rsid w:val="007777A6"/>
    <w:rsid w:val="007779F8"/>
    <w:rsid w:val="00777EED"/>
    <w:rsid w:val="00777EFE"/>
    <w:rsid w:val="0078033A"/>
    <w:rsid w:val="007808A9"/>
    <w:rsid w:val="007808CC"/>
    <w:rsid w:val="0078125B"/>
    <w:rsid w:val="00781353"/>
    <w:rsid w:val="007824AE"/>
    <w:rsid w:val="007825BB"/>
    <w:rsid w:val="00784CCB"/>
    <w:rsid w:val="00784CD2"/>
    <w:rsid w:val="00785155"/>
    <w:rsid w:val="007859E9"/>
    <w:rsid w:val="00787124"/>
    <w:rsid w:val="00787B2A"/>
    <w:rsid w:val="0079072A"/>
    <w:rsid w:val="00791043"/>
    <w:rsid w:val="00791729"/>
    <w:rsid w:val="00791D5B"/>
    <w:rsid w:val="00792938"/>
    <w:rsid w:val="007934A1"/>
    <w:rsid w:val="007936AF"/>
    <w:rsid w:val="00794C63"/>
    <w:rsid w:val="00794FC1"/>
    <w:rsid w:val="007962C2"/>
    <w:rsid w:val="007969B8"/>
    <w:rsid w:val="00796C71"/>
    <w:rsid w:val="00796CA2"/>
    <w:rsid w:val="00797A7E"/>
    <w:rsid w:val="007A03C2"/>
    <w:rsid w:val="007A0B50"/>
    <w:rsid w:val="007A1FE7"/>
    <w:rsid w:val="007A23BF"/>
    <w:rsid w:val="007A24F4"/>
    <w:rsid w:val="007A4548"/>
    <w:rsid w:val="007A501D"/>
    <w:rsid w:val="007A55A1"/>
    <w:rsid w:val="007A6573"/>
    <w:rsid w:val="007A6A2D"/>
    <w:rsid w:val="007A7F52"/>
    <w:rsid w:val="007B2BCE"/>
    <w:rsid w:val="007B3140"/>
    <w:rsid w:val="007B3B90"/>
    <w:rsid w:val="007B3F56"/>
    <w:rsid w:val="007B45F4"/>
    <w:rsid w:val="007B4D9D"/>
    <w:rsid w:val="007B7135"/>
    <w:rsid w:val="007B7344"/>
    <w:rsid w:val="007B73B0"/>
    <w:rsid w:val="007B7A62"/>
    <w:rsid w:val="007C0D39"/>
    <w:rsid w:val="007C1A11"/>
    <w:rsid w:val="007C333A"/>
    <w:rsid w:val="007C3414"/>
    <w:rsid w:val="007C5704"/>
    <w:rsid w:val="007C6B61"/>
    <w:rsid w:val="007C6BE6"/>
    <w:rsid w:val="007C748B"/>
    <w:rsid w:val="007C7794"/>
    <w:rsid w:val="007C7844"/>
    <w:rsid w:val="007C7EBC"/>
    <w:rsid w:val="007C7FEC"/>
    <w:rsid w:val="007D0970"/>
    <w:rsid w:val="007D0FD0"/>
    <w:rsid w:val="007D10FD"/>
    <w:rsid w:val="007D207A"/>
    <w:rsid w:val="007D377F"/>
    <w:rsid w:val="007D3BD9"/>
    <w:rsid w:val="007D6819"/>
    <w:rsid w:val="007E0ACE"/>
    <w:rsid w:val="007E12E1"/>
    <w:rsid w:val="007E1EB2"/>
    <w:rsid w:val="007E20DC"/>
    <w:rsid w:val="007E236C"/>
    <w:rsid w:val="007E343F"/>
    <w:rsid w:val="007E34BB"/>
    <w:rsid w:val="007E3664"/>
    <w:rsid w:val="007E3BB8"/>
    <w:rsid w:val="007E4693"/>
    <w:rsid w:val="007E6F58"/>
    <w:rsid w:val="007E7AC5"/>
    <w:rsid w:val="007F0D2A"/>
    <w:rsid w:val="007F2B2C"/>
    <w:rsid w:val="007F2C58"/>
    <w:rsid w:val="007F34A2"/>
    <w:rsid w:val="007F39BE"/>
    <w:rsid w:val="007F4B52"/>
    <w:rsid w:val="007F5D3A"/>
    <w:rsid w:val="007F6281"/>
    <w:rsid w:val="007F6A7B"/>
    <w:rsid w:val="007F6B7B"/>
    <w:rsid w:val="007F76D6"/>
    <w:rsid w:val="007F7E6F"/>
    <w:rsid w:val="008002DB"/>
    <w:rsid w:val="00801879"/>
    <w:rsid w:val="00802510"/>
    <w:rsid w:val="008037FE"/>
    <w:rsid w:val="008045E9"/>
    <w:rsid w:val="00805202"/>
    <w:rsid w:val="00805A46"/>
    <w:rsid w:val="00805A9E"/>
    <w:rsid w:val="00805F16"/>
    <w:rsid w:val="00805FAF"/>
    <w:rsid w:val="00805FD9"/>
    <w:rsid w:val="0080614A"/>
    <w:rsid w:val="00807697"/>
    <w:rsid w:val="00807C0B"/>
    <w:rsid w:val="00811176"/>
    <w:rsid w:val="00811DD9"/>
    <w:rsid w:val="00812561"/>
    <w:rsid w:val="008129F0"/>
    <w:rsid w:val="00813158"/>
    <w:rsid w:val="008131CC"/>
    <w:rsid w:val="00815178"/>
    <w:rsid w:val="0081662C"/>
    <w:rsid w:val="008174B3"/>
    <w:rsid w:val="00820192"/>
    <w:rsid w:val="008201CD"/>
    <w:rsid w:val="008203E7"/>
    <w:rsid w:val="00820809"/>
    <w:rsid w:val="00821206"/>
    <w:rsid w:val="008215B8"/>
    <w:rsid w:val="008220AC"/>
    <w:rsid w:val="008237F3"/>
    <w:rsid w:val="00823FAB"/>
    <w:rsid w:val="008261B3"/>
    <w:rsid w:val="00826576"/>
    <w:rsid w:val="00827671"/>
    <w:rsid w:val="0083120A"/>
    <w:rsid w:val="00831669"/>
    <w:rsid w:val="008316B5"/>
    <w:rsid w:val="00831C93"/>
    <w:rsid w:val="0083374E"/>
    <w:rsid w:val="00834DA2"/>
    <w:rsid w:val="00835646"/>
    <w:rsid w:val="0083571E"/>
    <w:rsid w:val="00835B2B"/>
    <w:rsid w:val="0084060C"/>
    <w:rsid w:val="0084065C"/>
    <w:rsid w:val="008408EA"/>
    <w:rsid w:val="00840D5A"/>
    <w:rsid w:val="00841343"/>
    <w:rsid w:val="00842685"/>
    <w:rsid w:val="0084273A"/>
    <w:rsid w:val="00843CDC"/>
    <w:rsid w:val="008447BC"/>
    <w:rsid w:val="00844D1D"/>
    <w:rsid w:val="0084592D"/>
    <w:rsid w:val="0084629B"/>
    <w:rsid w:val="00847084"/>
    <w:rsid w:val="008510FD"/>
    <w:rsid w:val="00853B2F"/>
    <w:rsid w:val="00854335"/>
    <w:rsid w:val="00854908"/>
    <w:rsid w:val="00854D50"/>
    <w:rsid w:val="00854D8A"/>
    <w:rsid w:val="008565EB"/>
    <w:rsid w:val="00856653"/>
    <w:rsid w:val="00860278"/>
    <w:rsid w:val="008607A7"/>
    <w:rsid w:val="00860C8D"/>
    <w:rsid w:val="00860FB4"/>
    <w:rsid w:val="0086110A"/>
    <w:rsid w:val="00861C2A"/>
    <w:rsid w:val="008627ED"/>
    <w:rsid w:val="0086338D"/>
    <w:rsid w:val="008633FB"/>
    <w:rsid w:val="0086341E"/>
    <w:rsid w:val="008642AC"/>
    <w:rsid w:val="0086474A"/>
    <w:rsid w:val="008648AE"/>
    <w:rsid w:val="00864EA1"/>
    <w:rsid w:val="0086508A"/>
    <w:rsid w:val="008659BC"/>
    <w:rsid w:val="00866C94"/>
    <w:rsid w:val="0086713A"/>
    <w:rsid w:val="008703AF"/>
    <w:rsid w:val="00871876"/>
    <w:rsid w:val="00871CC2"/>
    <w:rsid w:val="008722DB"/>
    <w:rsid w:val="00872FDB"/>
    <w:rsid w:val="00874FA9"/>
    <w:rsid w:val="00875565"/>
    <w:rsid w:val="00876410"/>
    <w:rsid w:val="00876505"/>
    <w:rsid w:val="00880856"/>
    <w:rsid w:val="0088089A"/>
    <w:rsid w:val="00880C67"/>
    <w:rsid w:val="00881460"/>
    <w:rsid w:val="00881FC3"/>
    <w:rsid w:val="00883570"/>
    <w:rsid w:val="00884436"/>
    <w:rsid w:val="00884952"/>
    <w:rsid w:val="00885048"/>
    <w:rsid w:val="00886DAE"/>
    <w:rsid w:val="00893088"/>
    <w:rsid w:val="008933CF"/>
    <w:rsid w:val="00894BDD"/>
    <w:rsid w:val="008954BD"/>
    <w:rsid w:val="0089551B"/>
    <w:rsid w:val="00896E15"/>
    <w:rsid w:val="008971A6"/>
    <w:rsid w:val="008A0729"/>
    <w:rsid w:val="008A194B"/>
    <w:rsid w:val="008A3584"/>
    <w:rsid w:val="008A4C08"/>
    <w:rsid w:val="008A5040"/>
    <w:rsid w:val="008A55D1"/>
    <w:rsid w:val="008A65B4"/>
    <w:rsid w:val="008A77D4"/>
    <w:rsid w:val="008B07FB"/>
    <w:rsid w:val="008B0E2A"/>
    <w:rsid w:val="008B101F"/>
    <w:rsid w:val="008B252B"/>
    <w:rsid w:val="008B30C2"/>
    <w:rsid w:val="008B4936"/>
    <w:rsid w:val="008B59CB"/>
    <w:rsid w:val="008B5A23"/>
    <w:rsid w:val="008B7E52"/>
    <w:rsid w:val="008C0097"/>
    <w:rsid w:val="008C06E3"/>
    <w:rsid w:val="008C070F"/>
    <w:rsid w:val="008C0D82"/>
    <w:rsid w:val="008C1111"/>
    <w:rsid w:val="008C1922"/>
    <w:rsid w:val="008C283D"/>
    <w:rsid w:val="008C2C45"/>
    <w:rsid w:val="008C45D8"/>
    <w:rsid w:val="008C4C61"/>
    <w:rsid w:val="008C502F"/>
    <w:rsid w:val="008D10C1"/>
    <w:rsid w:val="008D2D01"/>
    <w:rsid w:val="008D2FEA"/>
    <w:rsid w:val="008D332A"/>
    <w:rsid w:val="008D3359"/>
    <w:rsid w:val="008D362F"/>
    <w:rsid w:val="008D3AD7"/>
    <w:rsid w:val="008D3D9F"/>
    <w:rsid w:val="008D474B"/>
    <w:rsid w:val="008D4C5B"/>
    <w:rsid w:val="008D4D9F"/>
    <w:rsid w:val="008D5CC3"/>
    <w:rsid w:val="008D5F45"/>
    <w:rsid w:val="008D6A7E"/>
    <w:rsid w:val="008D7B12"/>
    <w:rsid w:val="008E3358"/>
    <w:rsid w:val="008E4676"/>
    <w:rsid w:val="008E5680"/>
    <w:rsid w:val="008E57F6"/>
    <w:rsid w:val="008E6007"/>
    <w:rsid w:val="008E7825"/>
    <w:rsid w:val="008F0BEC"/>
    <w:rsid w:val="008F18CC"/>
    <w:rsid w:val="008F2551"/>
    <w:rsid w:val="008F26BD"/>
    <w:rsid w:val="008F3128"/>
    <w:rsid w:val="008F332E"/>
    <w:rsid w:val="008F44CF"/>
    <w:rsid w:val="008F6A06"/>
    <w:rsid w:val="008F6BDD"/>
    <w:rsid w:val="008F717D"/>
    <w:rsid w:val="008F7A50"/>
    <w:rsid w:val="008F7C42"/>
    <w:rsid w:val="00902356"/>
    <w:rsid w:val="0090324C"/>
    <w:rsid w:val="0090325E"/>
    <w:rsid w:val="009041F6"/>
    <w:rsid w:val="00905923"/>
    <w:rsid w:val="00905CA2"/>
    <w:rsid w:val="00905F3D"/>
    <w:rsid w:val="00906059"/>
    <w:rsid w:val="00906C16"/>
    <w:rsid w:val="009079BC"/>
    <w:rsid w:val="00910156"/>
    <w:rsid w:val="00910192"/>
    <w:rsid w:val="00911026"/>
    <w:rsid w:val="00911C40"/>
    <w:rsid w:val="00911ECD"/>
    <w:rsid w:val="009120D7"/>
    <w:rsid w:val="0091243F"/>
    <w:rsid w:val="009129CF"/>
    <w:rsid w:val="009132F7"/>
    <w:rsid w:val="00914841"/>
    <w:rsid w:val="00916261"/>
    <w:rsid w:val="00916AC9"/>
    <w:rsid w:val="00916B3C"/>
    <w:rsid w:val="00916C5B"/>
    <w:rsid w:val="00917D6A"/>
    <w:rsid w:val="00920F8F"/>
    <w:rsid w:val="009224F0"/>
    <w:rsid w:val="0092260C"/>
    <w:rsid w:val="00923875"/>
    <w:rsid w:val="00923CA0"/>
    <w:rsid w:val="0092482D"/>
    <w:rsid w:val="00924E8E"/>
    <w:rsid w:val="00925CE2"/>
    <w:rsid w:val="00927099"/>
    <w:rsid w:val="00927485"/>
    <w:rsid w:val="00927863"/>
    <w:rsid w:val="0092786D"/>
    <w:rsid w:val="00927E48"/>
    <w:rsid w:val="0093002F"/>
    <w:rsid w:val="009304E7"/>
    <w:rsid w:val="00930CA2"/>
    <w:rsid w:val="0093120E"/>
    <w:rsid w:val="009315D0"/>
    <w:rsid w:val="00932366"/>
    <w:rsid w:val="009338A9"/>
    <w:rsid w:val="00933D78"/>
    <w:rsid w:val="00934558"/>
    <w:rsid w:val="00934EFA"/>
    <w:rsid w:val="0093520B"/>
    <w:rsid w:val="00935B77"/>
    <w:rsid w:val="00935BFF"/>
    <w:rsid w:val="00936BB8"/>
    <w:rsid w:val="00937218"/>
    <w:rsid w:val="00937A19"/>
    <w:rsid w:val="00940329"/>
    <w:rsid w:val="00941AB9"/>
    <w:rsid w:val="009431CF"/>
    <w:rsid w:val="00943767"/>
    <w:rsid w:val="00944ACD"/>
    <w:rsid w:val="00944C1A"/>
    <w:rsid w:val="00945857"/>
    <w:rsid w:val="00946476"/>
    <w:rsid w:val="00947DA2"/>
    <w:rsid w:val="00950568"/>
    <w:rsid w:val="00951660"/>
    <w:rsid w:val="00952F0B"/>
    <w:rsid w:val="00955337"/>
    <w:rsid w:val="00955814"/>
    <w:rsid w:val="00955F2E"/>
    <w:rsid w:val="00956095"/>
    <w:rsid w:val="00960C93"/>
    <w:rsid w:val="00960F94"/>
    <w:rsid w:val="009622DB"/>
    <w:rsid w:val="009626A0"/>
    <w:rsid w:val="00963C28"/>
    <w:rsid w:val="009642F6"/>
    <w:rsid w:val="00964715"/>
    <w:rsid w:val="00965224"/>
    <w:rsid w:val="00966060"/>
    <w:rsid w:val="009677DA"/>
    <w:rsid w:val="00970C82"/>
    <w:rsid w:val="00970E27"/>
    <w:rsid w:val="00971503"/>
    <w:rsid w:val="00971859"/>
    <w:rsid w:val="00971AE5"/>
    <w:rsid w:val="0097209C"/>
    <w:rsid w:val="00972C77"/>
    <w:rsid w:val="00972D8F"/>
    <w:rsid w:val="00974DDA"/>
    <w:rsid w:val="009753C6"/>
    <w:rsid w:val="00975FC9"/>
    <w:rsid w:val="00977077"/>
    <w:rsid w:val="009772C4"/>
    <w:rsid w:val="0097799C"/>
    <w:rsid w:val="009814CE"/>
    <w:rsid w:val="0098206B"/>
    <w:rsid w:val="0098218F"/>
    <w:rsid w:val="009826FE"/>
    <w:rsid w:val="0098304F"/>
    <w:rsid w:val="00984A46"/>
    <w:rsid w:val="009850F0"/>
    <w:rsid w:val="00985127"/>
    <w:rsid w:val="00985720"/>
    <w:rsid w:val="009858F7"/>
    <w:rsid w:val="0098608A"/>
    <w:rsid w:val="0098686C"/>
    <w:rsid w:val="00986B8F"/>
    <w:rsid w:val="00987309"/>
    <w:rsid w:val="00990342"/>
    <w:rsid w:val="00990889"/>
    <w:rsid w:val="00993059"/>
    <w:rsid w:val="00993528"/>
    <w:rsid w:val="009936AB"/>
    <w:rsid w:val="00995168"/>
    <w:rsid w:val="009954F8"/>
    <w:rsid w:val="0099569F"/>
    <w:rsid w:val="00996A26"/>
    <w:rsid w:val="00996B0E"/>
    <w:rsid w:val="00997415"/>
    <w:rsid w:val="009A0AA1"/>
    <w:rsid w:val="009A0D0D"/>
    <w:rsid w:val="009A0D5D"/>
    <w:rsid w:val="009A1B95"/>
    <w:rsid w:val="009A3113"/>
    <w:rsid w:val="009A325D"/>
    <w:rsid w:val="009A394D"/>
    <w:rsid w:val="009A49D9"/>
    <w:rsid w:val="009A5071"/>
    <w:rsid w:val="009A537B"/>
    <w:rsid w:val="009A56A3"/>
    <w:rsid w:val="009B1F58"/>
    <w:rsid w:val="009B3A05"/>
    <w:rsid w:val="009B3CB5"/>
    <w:rsid w:val="009B43F4"/>
    <w:rsid w:val="009B462E"/>
    <w:rsid w:val="009B496B"/>
    <w:rsid w:val="009B4E06"/>
    <w:rsid w:val="009B624C"/>
    <w:rsid w:val="009B71D3"/>
    <w:rsid w:val="009B7237"/>
    <w:rsid w:val="009C0282"/>
    <w:rsid w:val="009C0829"/>
    <w:rsid w:val="009C084D"/>
    <w:rsid w:val="009C11F0"/>
    <w:rsid w:val="009C210C"/>
    <w:rsid w:val="009C319B"/>
    <w:rsid w:val="009C383B"/>
    <w:rsid w:val="009C5C47"/>
    <w:rsid w:val="009C607E"/>
    <w:rsid w:val="009C6A17"/>
    <w:rsid w:val="009C7218"/>
    <w:rsid w:val="009D05E7"/>
    <w:rsid w:val="009D1165"/>
    <w:rsid w:val="009D23D0"/>
    <w:rsid w:val="009D2A79"/>
    <w:rsid w:val="009D3366"/>
    <w:rsid w:val="009D3D72"/>
    <w:rsid w:val="009D5311"/>
    <w:rsid w:val="009D5B44"/>
    <w:rsid w:val="009D66CC"/>
    <w:rsid w:val="009D6D5C"/>
    <w:rsid w:val="009D73D9"/>
    <w:rsid w:val="009D77CF"/>
    <w:rsid w:val="009D78F4"/>
    <w:rsid w:val="009E0E70"/>
    <w:rsid w:val="009E2047"/>
    <w:rsid w:val="009E224C"/>
    <w:rsid w:val="009E2290"/>
    <w:rsid w:val="009E27AD"/>
    <w:rsid w:val="009E29E1"/>
    <w:rsid w:val="009E2A02"/>
    <w:rsid w:val="009E3465"/>
    <w:rsid w:val="009E3753"/>
    <w:rsid w:val="009E38EC"/>
    <w:rsid w:val="009E3C01"/>
    <w:rsid w:val="009E4469"/>
    <w:rsid w:val="009E4B97"/>
    <w:rsid w:val="009E6FBA"/>
    <w:rsid w:val="009E71C0"/>
    <w:rsid w:val="009F0025"/>
    <w:rsid w:val="009F0BDF"/>
    <w:rsid w:val="009F10F3"/>
    <w:rsid w:val="009F188B"/>
    <w:rsid w:val="009F2B3E"/>
    <w:rsid w:val="009F2E5C"/>
    <w:rsid w:val="009F3308"/>
    <w:rsid w:val="009F437F"/>
    <w:rsid w:val="009F5558"/>
    <w:rsid w:val="009F5CA3"/>
    <w:rsid w:val="009F735F"/>
    <w:rsid w:val="009F7EC3"/>
    <w:rsid w:val="00A004F2"/>
    <w:rsid w:val="00A00D3E"/>
    <w:rsid w:val="00A014A4"/>
    <w:rsid w:val="00A01AA8"/>
    <w:rsid w:val="00A01DEF"/>
    <w:rsid w:val="00A03C23"/>
    <w:rsid w:val="00A0589C"/>
    <w:rsid w:val="00A0733B"/>
    <w:rsid w:val="00A077B8"/>
    <w:rsid w:val="00A07D47"/>
    <w:rsid w:val="00A10A97"/>
    <w:rsid w:val="00A10AEE"/>
    <w:rsid w:val="00A1289C"/>
    <w:rsid w:val="00A12FE8"/>
    <w:rsid w:val="00A13222"/>
    <w:rsid w:val="00A13991"/>
    <w:rsid w:val="00A14570"/>
    <w:rsid w:val="00A150C2"/>
    <w:rsid w:val="00A15EE5"/>
    <w:rsid w:val="00A15FF4"/>
    <w:rsid w:val="00A162AA"/>
    <w:rsid w:val="00A16307"/>
    <w:rsid w:val="00A165B1"/>
    <w:rsid w:val="00A16BF9"/>
    <w:rsid w:val="00A17475"/>
    <w:rsid w:val="00A175FA"/>
    <w:rsid w:val="00A17EB5"/>
    <w:rsid w:val="00A20469"/>
    <w:rsid w:val="00A20B2F"/>
    <w:rsid w:val="00A20BA8"/>
    <w:rsid w:val="00A21342"/>
    <w:rsid w:val="00A2182F"/>
    <w:rsid w:val="00A22688"/>
    <w:rsid w:val="00A22C4C"/>
    <w:rsid w:val="00A23811"/>
    <w:rsid w:val="00A2516A"/>
    <w:rsid w:val="00A26122"/>
    <w:rsid w:val="00A26159"/>
    <w:rsid w:val="00A267BD"/>
    <w:rsid w:val="00A2776C"/>
    <w:rsid w:val="00A279F1"/>
    <w:rsid w:val="00A27EE0"/>
    <w:rsid w:val="00A30065"/>
    <w:rsid w:val="00A30282"/>
    <w:rsid w:val="00A3122A"/>
    <w:rsid w:val="00A31460"/>
    <w:rsid w:val="00A31592"/>
    <w:rsid w:val="00A31C69"/>
    <w:rsid w:val="00A321C3"/>
    <w:rsid w:val="00A32D99"/>
    <w:rsid w:val="00A33BAD"/>
    <w:rsid w:val="00A34559"/>
    <w:rsid w:val="00A358D5"/>
    <w:rsid w:val="00A36D6F"/>
    <w:rsid w:val="00A37936"/>
    <w:rsid w:val="00A37D7E"/>
    <w:rsid w:val="00A40F14"/>
    <w:rsid w:val="00A41200"/>
    <w:rsid w:val="00A4283B"/>
    <w:rsid w:val="00A429D5"/>
    <w:rsid w:val="00A434E2"/>
    <w:rsid w:val="00A44435"/>
    <w:rsid w:val="00A44B8A"/>
    <w:rsid w:val="00A464F2"/>
    <w:rsid w:val="00A467EC"/>
    <w:rsid w:val="00A46AF3"/>
    <w:rsid w:val="00A470C5"/>
    <w:rsid w:val="00A50336"/>
    <w:rsid w:val="00A516F1"/>
    <w:rsid w:val="00A51E3F"/>
    <w:rsid w:val="00A52361"/>
    <w:rsid w:val="00A53080"/>
    <w:rsid w:val="00A53244"/>
    <w:rsid w:val="00A542B4"/>
    <w:rsid w:val="00A54D3A"/>
    <w:rsid w:val="00A60503"/>
    <w:rsid w:val="00A6101A"/>
    <w:rsid w:val="00A6126B"/>
    <w:rsid w:val="00A614CD"/>
    <w:rsid w:val="00A61B19"/>
    <w:rsid w:val="00A630F5"/>
    <w:rsid w:val="00A6321D"/>
    <w:rsid w:val="00A641C5"/>
    <w:rsid w:val="00A65A4E"/>
    <w:rsid w:val="00A6651A"/>
    <w:rsid w:val="00A667B9"/>
    <w:rsid w:val="00A66CFF"/>
    <w:rsid w:val="00A705C1"/>
    <w:rsid w:val="00A715C7"/>
    <w:rsid w:val="00A72CF4"/>
    <w:rsid w:val="00A72E73"/>
    <w:rsid w:val="00A736A7"/>
    <w:rsid w:val="00A73752"/>
    <w:rsid w:val="00A73785"/>
    <w:rsid w:val="00A74695"/>
    <w:rsid w:val="00A74D40"/>
    <w:rsid w:val="00A75EEE"/>
    <w:rsid w:val="00A764CC"/>
    <w:rsid w:val="00A772B8"/>
    <w:rsid w:val="00A807B4"/>
    <w:rsid w:val="00A81B20"/>
    <w:rsid w:val="00A82AD8"/>
    <w:rsid w:val="00A83A4F"/>
    <w:rsid w:val="00A83ACF"/>
    <w:rsid w:val="00A84DF4"/>
    <w:rsid w:val="00A86EF6"/>
    <w:rsid w:val="00A87329"/>
    <w:rsid w:val="00A87480"/>
    <w:rsid w:val="00A87682"/>
    <w:rsid w:val="00A87C9A"/>
    <w:rsid w:val="00A90550"/>
    <w:rsid w:val="00A91165"/>
    <w:rsid w:val="00A923ED"/>
    <w:rsid w:val="00A92635"/>
    <w:rsid w:val="00A930AE"/>
    <w:rsid w:val="00A93509"/>
    <w:rsid w:val="00A93544"/>
    <w:rsid w:val="00A93E21"/>
    <w:rsid w:val="00A94253"/>
    <w:rsid w:val="00A94A7E"/>
    <w:rsid w:val="00A9510E"/>
    <w:rsid w:val="00A958D4"/>
    <w:rsid w:val="00A95EFB"/>
    <w:rsid w:val="00A95F3A"/>
    <w:rsid w:val="00A973C8"/>
    <w:rsid w:val="00AA0685"/>
    <w:rsid w:val="00AA08BB"/>
    <w:rsid w:val="00AA1A75"/>
    <w:rsid w:val="00AA21C2"/>
    <w:rsid w:val="00AA309A"/>
    <w:rsid w:val="00AA3585"/>
    <w:rsid w:val="00AA3826"/>
    <w:rsid w:val="00AA508D"/>
    <w:rsid w:val="00AA50A6"/>
    <w:rsid w:val="00AA58BF"/>
    <w:rsid w:val="00AA610A"/>
    <w:rsid w:val="00AA717F"/>
    <w:rsid w:val="00AA733E"/>
    <w:rsid w:val="00AB08A2"/>
    <w:rsid w:val="00AB08AA"/>
    <w:rsid w:val="00AB1756"/>
    <w:rsid w:val="00AB19CD"/>
    <w:rsid w:val="00AB30DA"/>
    <w:rsid w:val="00AB3912"/>
    <w:rsid w:val="00AB4F1A"/>
    <w:rsid w:val="00AB5DEF"/>
    <w:rsid w:val="00AB667C"/>
    <w:rsid w:val="00AB6DF5"/>
    <w:rsid w:val="00AB7246"/>
    <w:rsid w:val="00AB759F"/>
    <w:rsid w:val="00AC1380"/>
    <w:rsid w:val="00AC1AF3"/>
    <w:rsid w:val="00AC2DDA"/>
    <w:rsid w:val="00AC34DE"/>
    <w:rsid w:val="00AC3632"/>
    <w:rsid w:val="00AC38CB"/>
    <w:rsid w:val="00AC4A70"/>
    <w:rsid w:val="00AC4DF8"/>
    <w:rsid w:val="00AC5069"/>
    <w:rsid w:val="00AC56A6"/>
    <w:rsid w:val="00AC5A11"/>
    <w:rsid w:val="00AC6CE7"/>
    <w:rsid w:val="00AC7D93"/>
    <w:rsid w:val="00AD06D3"/>
    <w:rsid w:val="00AD0827"/>
    <w:rsid w:val="00AD1A05"/>
    <w:rsid w:val="00AD2364"/>
    <w:rsid w:val="00AD25F1"/>
    <w:rsid w:val="00AD301C"/>
    <w:rsid w:val="00AD3825"/>
    <w:rsid w:val="00AD3E26"/>
    <w:rsid w:val="00AD4FB4"/>
    <w:rsid w:val="00AD56E5"/>
    <w:rsid w:val="00AD627F"/>
    <w:rsid w:val="00AD79B5"/>
    <w:rsid w:val="00AE057E"/>
    <w:rsid w:val="00AE0619"/>
    <w:rsid w:val="00AE1082"/>
    <w:rsid w:val="00AE1BC0"/>
    <w:rsid w:val="00AE1F8B"/>
    <w:rsid w:val="00AE2293"/>
    <w:rsid w:val="00AE43A9"/>
    <w:rsid w:val="00AE507F"/>
    <w:rsid w:val="00AE54EA"/>
    <w:rsid w:val="00AE5BB6"/>
    <w:rsid w:val="00AE5F52"/>
    <w:rsid w:val="00AE6781"/>
    <w:rsid w:val="00AE73F0"/>
    <w:rsid w:val="00AE7B57"/>
    <w:rsid w:val="00AF12AE"/>
    <w:rsid w:val="00AF2347"/>
    <w:rsid w:val="00AF310D"/>
    <w:rsid w:val="00AF34A5"/>
    <w:rsid w:val="00AF3693"/>
    <w:rsid w:val="00AF4684"/>
    <w:rsid w:val="00AF64D8"/>
    <w:rsid w:val="00AF77C6"/>
    <w:rsid w:val="00B00B1D"/>
    <w:rsid w:val="00B01355"/>
    <w:rsid w:val="00B0164F"/>
    <w:rsid w:val="00B026A3"/>
    <w:rsid w:val="00B02792"/>
    <w:rsid w:val="00B034DD"/>
    <w:rsid w:val="00B03A8D"/>
    <w:rsid w:val="00B0508E"/>
    <w:rsid w:val="00B055F2"/>
    <w:rsid w:val="00B05784"/>
    <w:rsid w:val="00B05A43"/>
    <w:rsid w:val="00B06CCA"/>
    <w:rsid w:val="00B06CFB"/>
    <w:rsid w:val="00B06D65"/>
    <w:rsid w:val="00B07B77"/>
    <w:rsid w:val="00B1085F"/>
    <w:rsid w:val="00B10B3E"/>
    <w:rsid w:val="00B11218"/>
    <w:rsid w:val="00B11943"/>
    <w:rsid w:val="00B11D5F"/>
    <w:rsid w:val="00B11E5D"/>
    <w:rsid w:val="00B13C3C"/>
    <w:rsid w:val="00B14170"/>
    <w:rsid w:val="00B14597"/>
    <w:rsid w:val="00B15ACB"/>
    <w:rsid w:val="00B17D56"/>
    <w:rsid w:val="00B17F72"/>
    <w:rsid w:val="00B213AE"/>
    <w:rsid w:val="00B2173B"/>
    <w:rsid w:val="00B22CD2"/>
    <w:rsid w:val="00B23DEA"/>
    <w:rsid w:val="00B241CC"/>
    <w:rsid w:val="00B24350"/>
    <w:rsid w:val="00B25BE6"/>
    <w:rsid w:val="00B30C67"/>
    <w:rsid w:val="00B311D0"/>
    <w:rsid w:val="00B315CE"/>
    <w:rsid w:val="00B31D4B"/>
    <w:rsid w:val="00B320A7"/>
    <w:rsid w:val="00B3239B"/>
    <w:rsid w:val="00B323CA"/>
    <w:rsid w:val="00B3243B"/>
    <w:rsid w:val="00B33813"/>
    <w:rsid w:val="00B34435"/>
    <w:rsid w:val="00B34A5B"/>
    <w:rsid w:val="00B35D6A"/>
    <w:rsid w:val="00B36060"/>
    <w:rsid w:val="00B36F22"/>
    <w:rsid w:val="00B403ED"/>
    <w:rsid w:val="00B40C72"/>
    <w:rsid w:val="00B41B02"/>
    <w:rsid w:val="00B41FB0"/>
    <w:rsid w:val="00B433D6"/>
    <w:rsid w:val="00B453B1"/>
    <w:rsid w:val="00B45463"/>
    <w:rsid w:val="00B45B46"/>
    <w:rsid w:val="00B4600B"/>
    <w:rsid w:val="00B4613A"/>
    <w:rsid w:val="00B47041"/>
    <w:rsid w:val="00B471B1"/>
    <w:rsid w:val="00B50582"/>
    <w:rsid w:val="00B5062C"/>
    <w:rsid w:val="00B513AB"/>
    <w:rsid w:val="00B51802"/>
    <w:rsid w:val="00B51B8E"/>
    <w:rsid w:val="00B51C17"/>
    <w:rsid w:val="00B51E6E"/>
    <w:rsid w:val="00B52125"/>
    <w:rsid w:val="00B52B73"/>
    <w:rsid w:val="00B53E72"/>
    <w:rsid w:val="00B555CC"/>
    <w:rsid w:val="00B555F0"/>
    <w:rsid w:val="00B557EC"/>
    <w:rsid w:val="00B57ADA"/>
    <w:rsid w:val="00B61F60"/>
    <w:rsid w:val="00B624BD"/>
    <w:rsid w:val="00B630AA"/>
    <w:rsid w:val="00B630B5"/>
    <w:rsid w:val="00B65AE0"/>
    <w:rsid w:val="00B66CF3"/>
    <w:rsid w:val="00B66D1B"/>
    <w:rsid w:val="00B66F7E"/>
    <w:rsid w:val="00B70BB0"/>
    <w:rsid w:val="00B70C06"/>
    <w:rsid w:val="00B70F88"/>
    <w:rsid w:val="00B71149"/>
    <w:rsid w:val="00B715FC"/>
    <w:rsid w:val="00B72436"/>
    <w:rsid w:val="00B727ED"/>
    <w:rsid w:val="00B738C0"/>
    <w:rsid w:val="00B73A2D"/>
    <w:rsid w:val="00B76287"/>
    <w:rsid w:val="00B7723F"/>
    <w:rsid w:val="00B81162"/>
    <w:rsid w:val="00B8149D"/>
    <w:rsid w:val="00B81757"/>
    <w:rsid w:val="00B827D8"/>
    <w:rsid w:val="00B82BF0"/>
    <w:rsid w:val="00B82C2F"/>
    <w:rsid w:val="00B83201"/>
    <w:rsid w:val="00B83628"/>
    <w:rsid w:val="00B844E4"/>
    <w:rsid w:val="00B84CF9"/>
    <w:rsid w:val="00B85980"/>
    <w:rsid w:val="00B85AD8"/>
    <w:rsid w:val="00B85FAC"/>
    <w:rsid w:val="00B90B67"/>
    <w:rsid w:val="00B90DB5"/>
    <w:rsid w:val="00B91226"/>
    <w:rsid w:val="00B92A9A"/>
    <w:rsid w:val="00B9311F"/>
    <w:rsid w:val="00B959E2"/>
    <w:rsid w:val="00B9678D"/>
    <w:rsid w:val="00B979E9"/>
    <w:rsid w:val="00BA0CF4"/>
    <w:rsid w:val="00BA22BE"/>
    <w:rsid w:val="00BA3AB6"/>
    <w:rsid w:val="00BA469B"/>
    <w:rsid w:val="00BA573F"/>
    <w:rsid w:val="00BA5928"/>
    <w:rsid w:val="00BA5E76"/>
    <w:rsid w:val="00BA64F8"/>
    <w:rsid w:val="00BA7C96"/>
    <w:rsid w:val="00BB028A"/>
    <w:rsid w:val="00BB028F"/>
    <w:rsid w:val="00BB0B1A"/>
    <w:rsid w:val="00BB23D1"/>
    <w:rsid w:val="00BB3A7C"/>
    <w:rsid w:val="00BB473C"/>
    <w:rsid w:val="00BB4A6B"/>
    <w:rsid w:val="00BB5691"/>
    <w:rsid w:val="00BB6FDD"/>
    <w:rsid w:val="00BB733E"/>
    <w:rsid w:val="00BB7C42"/>
    <w:rsid w:val="00BC1E5A"/>
    <w:rsid w:val="00BC3F94"/>
    <w:rsid w:val="00BC5246"/>
    <w:rsid w:val="00BC5DC4"/>
    <w:rsid w:val="00BC634A"/>
    <w:rsid w:val="00BC6B95"/>
    <w:rsid w:val="00BD0CD6"/>
    <w:rsid w:val="00BD2245"/>
    <w:rsid w:val="00BD404F"/>
    <w:rsid w:val="00BD41CD"/>
    <w:rsid w:val="00BD70C8"/>
    <w:rsid w:val="00BD73CD"/>
    <w:rsid w:val="00BE0792"/>
    <w:rsid w:val="00BE10BD"/>
    <w:rsid w:val="00BE1569"/>
    <w:rsid w:val="00BE1A43"/>
    <w:rsid w:val="00BE2625"/>
    <w:rsid w:val="00BE2DB8"/>
    <w:rsid w:val="00BE362A"/>
    <w:rsid w:val="00BE3B2E"/>
    <w:rsid w:val="00BE3EB8"/>
    <w:rsid w:val="00BE3FC4"/>
    <w:rsid w:val="00BE4C6E"/>
    <w:rsid w:val="00BE52BA"/>
    <w:rsid w:val="00BE7D34"/>
    <w:rsid w:val="00BF003C"/>
    <w:rsid w:val="00BF07C0"/>
    <w:rsid w:val="00BF1390"/>
    <w:rsid w:val="00BF27D7"/>
    <w:rsid w:val="00BF2E56"/>
    <w:rsid w:val="00BF348C"/>
    <w:rsid w:val="00BF43CB"/>
    <w:rsid w:val="00BF5661"/>
    <w:rsid w:val="00BF655E"/>
    <w:rsid w:val="00BF6AEB"/>
    <w:rsid w:val="00BF6E87"/>
    <w:rsid w:val="00BF71AD"/>
    <w:rsid w:val="00BF7BF6"/>
    <w:rsid w:val="00C00252"/>
    <w:rsid w:val="00C00E39"/>
    <w:rsid w:val="00C01411"/>
    <w:rsid w:val="00C014F8"/>
    <w:rsid w:val="00C035AF"/>
    <w:rsid w:val="00C042D3"/>
    <w:rsid w:val="00C04E57"/>
    <w:rsid w:val="00C06BD9"/>
    <w:rsid w:val="00C07744"/>
    <w:rsid w:val="00C07CE9"/>
    <w:rsid w:val="00C10094"/>
    <w:rsid w:val="00C10886"/>
    <w:rsid w:val="00C11917"/>
    <w:rsid w:val="00C11D26"/>
    <w:rsid w:val="00C13772"/>
    <w:rsid w:val="00C13EA5"/>
    <w:rsid w:val="00C14198"/>
    <w:rsid w:val="00C146BD"/>
    <w:rsid w:val="00C1595F"/>
    <w:rsid w:val="00C15D57"/>
    <w:rsid w:val="00C20316"/>
    <w:rsid w:val="00C205A8"/>
    <w:rsid w:val="00C209D1"/>
    <w:rsid w:val="00C2165B"/>
    <w:rsid w:val="00C21BF2"/>
    <w:rsid w:val="00C222EF"/>
    <w:rsid w:val="00C2247E"/>
    <w:rsid w:val="00C22FE0"/>
    <w:rsid w:val="00C230D1"/>
    <w:rsid w:val="00C238F9"/>
    <w:rsid w:val="00C24A58"/>
    <w:rsid w:val="00C251C0"/>
    <w:rsid w:val="00C2549C"/>
    <w:rsid w:val="00C2556A"/>
    <w:rsid w:val="00C25B50"/>
    <w:rsid w:val="00C27776"/>
    <w:rsid w:val="00C279F9"/>
    <w:rsid w:val="00C27ACF"/>
    <w:rsid w:val="00C27B7D"/>
    <w:rsid w:val="00C317D3"/>
    <w:rsid w:val="00C32201"/>
    <w:rsid w:val="00C32365"/>
    <w:rsid w:val="00C33D2F"/>
    <w:rsid w:val="00C33E15"/>
    <w:rsid w:val="00C34CD9"/>
    <w:rsid w:val="00C3537E"/>
    <w:rsid w:val="00C360EF"/>
    <w:rsid w:val="00C36DDC"/>
    <w:rsid w:val="00C3789D"/>
    <w:rsid w:val="00C37C1B"/>
    <w:rsid w:val="00C37D24"/>
    <w:rsid w:val="00C415E8"/>
    <w:rsid w:val="00C41751"/>
    <w:rsid w:val="00C42155"/>
    <w:rsid w:val="00C4235E"/>
    <w:rsid w:val="00C434BD"/>
    <w:rsid w:val="00C43B13"/>
    <w:rsid w:val="00C4450F"/>
    <w:rsid w:val="00C4454A"/>
    <w:rsid w:val="00C454AA"/>
    <w:rsid w:val="00C456C0"/>
    <w:rsid w:val="00C46393"/>
    <w:rsid w:val="00C47F16"/>
    <w:rsid w:val="00C501E9"/>
    <w:rsid w:val="00C5126D"/>
    <w:rsid w:val="00C52F95"/>
    <w:rsid w:val="00C53277"/>
    <w:rsid w:val="00C5340B"/>
    <w:rsid w:val="00C534F9"/>
    <w:rsid w:val="00C53B5D"/>
    <w:rsid w:val="00C53E22"/>
    <w:rsid w:val="00C53E2E"/>
    <w:rsid w:val="00C5521D"/>
    <w:rsid w:val="00C5651E"/>
    <w:rsid w:val="00C567F1"/>
    <w:rsid w:val="00C5687D"/>
    <w:rsid w:val="00C57504"/>
    <w:rsid w:val="00C6001A"/>
    <w:rsid w:val="00C619EE"/>
    <w:rsid w:val="00C61F8E"/>
    <w:rsid w:val="00C62129"/>
    <w:rsid w:val="00C63585"/>
    <w:rsid w:val="00C63E78"/>
    <w:rsid w:val="00C646BC"/>
    <w:rsid w:val="00C648C5"/>
    <w:rsid w:val="00C65AC2"/>
    <w:rsid w:val="00C65ECB"/>
    <w:rsid w:val="00C6658C"/>
    <w:rsid w:val="00C6674F"/>
    <w:rsid w:val="00C66CDB"/>
    <w:rsid w:val="00C702A3"/>
    <w:rsid w:val="00C72194"/>
    <w:rsid w:val="00C72532"/>
    <w:rsid w:val="00C72AB0"/>
    <w:rsid w:val="00C746EA"/>
    <w:rsid w:val="00C75830"/>
    <w:rsid w:val="00C75E58"/>
    <w:rsid w:val="00C75E6B"/>
    <w:rsid w:val="00C76944"/>
    <w:rsid w:val="00C76AC1"/>
    <w:rsid w:val="00C776F4"/>
    <w:rsid w:val="00C8177D"/>
    <w:rsid w:val="00C81F39"/>
    <w:rsid w:val="00C82096"/>
    <w:rsid w:val="00C8227E"/>
    <w:rsid w:val="00C90177"/>
    <w:rsid w:val="00C90C8E"/>
    <w:rsid w:val="00C91558"/>
    <w:rsid w:val="00C91928"/>
    <w:rsid w:val="00C91DC4"/>
    <w:rsid w:val="00C92448"/>
    <w:rsid w:val="00C9248C"/>
    <w:rsid w:val="00C96CD7"/>
    <w:rsid w:val="00C96D65"/>
    <w:rsid w:val="00C975BF"/>
    <w:rsid w:val="00CA0A11"/>
    <w:rsid w:val="00CA11D5"/>
    <w:rsid w:val="00CA1944"/>
    <w:rsid w:val="00CA1A4C"/>
    <w:rsid w:val="00CA211C"/>
    <w:rsid w:val="00CA35A0"/>
    <w:rsid w:val="00CA3D47"/>
    <w:rsid w:val="00CA3DAB"/>
    <w:rsid w:val="00CA426D"/>
    <w:rsid w:val="00CA49A2"/>
    <w:rsid w:val="00CA572A"/>
    <w:rsid w:val="00CA67C8"/>
    <w:rsid w:val="00CB2488"/>
    <w:rsid w:val="00CB289F"/>
    <w:rsid w:val="00CB3531"/>
    <w:rsid w:val="00CB4C36"/>
    <w:rsid w:val="00CB5664"/>
    <w:rsid w:val="00CB7444"/>
    <w:rsid w:val="00CB7F87"/>
    <w:rsid w:val="00CC10D3"/>
    <w:rsid w:val="00CC1444"/>
    <w:rsid w:val="00CC14E2"/>
    <w:rsid w:val="00CC19A3"/>
    <w:rsid w:val="00CC1C27"/>
    <w:rsid w:val="00CC1C2B"/>
    <w:rsid w:val="00CC22C9"/>
    <w:rsid w:val="00CC3AB2"/>
    <w:rsid w:val="00CC43B3"/>
    <w:rsid w:val="00CC4CEA"/>
    <w:rsid w:val="00CC4F05"/>
    <w:rsid w:val="00CC4F92"/>
    <w:rsid w:val="00CC50FF"/>
    <w:rsid w:val="00CC7AD4"/>
    <w:rsid w:val="00CD0427"/>
    <w:rsid w:val="00CD2DA2"/>
    <w:rsid w:val="00CD2F1A"/>
    <w:rsid w:val="00CD31F4"/>
    <w:rsid w:val="00CD36A3"/>
    <w:rsid w:val="00CD38D9"/>
    <w:rsid w:val="00CD4778"/>
    <w:rsid w:val="00CD4887"/>
    <w:rsid w:val="00CD51E2"/>
    <w:rsid w:val="00CD7B82"/>
    <w:rsid w:val="00CE03E7"/>
    <w:rsid w:val="00CE1036"/>
    <w:rsid w:val="00CE1437"/>
    <w:rsid w:val="00CE16DF"/>
    <w:rsid w:val="00CE2E8C"/>
    <w:rsid w:val="00CE3A7F"/>
    <w:rsid w:val="00CE4308"/>
    <w:rsid w:val="00CE5218"/>
    <w:rsid w:val="00CE57AD"/>
    <w:rsid w:val="00CE6462"/>
    <w:rsid w:val="00CE78FE"/>
    <w:rsid w:val="00CF0649"/>
    <w:rsid w:val="00CF0E10"/>
    <w:rsid w:val="00CF10C9"/>
    <w:rsid w:val="00CF134D"/>
    <w:rsid w:val="00CF17D0"/>
    <w:rsid w:val="00CF2CA5"/>
    <w:rsid w:val="00CF4898"/>
    <w:rsid w:val="00CF5E8E"/>
    <w:rsid w:val="00CF6735"/>
    <w:rsid w:val="00CF6A18"/>
    <w:rsid w:val="00CF7801"/>
    <w:rsid w:val="00CF7DFB"/>
    <w:rsid w:val="00D011A3"/>
    <w:rsid w:val="00D01EA9"/>
    <w:rsid w:val="00D02674"/>
    <w:rsid w:val="00D02934"/>
    <w:rsid w:val="00D03FD8"/>
    <w:rsid w:val="00D04674"/>
    <w:rsid w:val="00D04E6E"/>
    <w:rsid w:val="00D05C04"/>
    <w:rsid w:val="00D07C08"/>
    <w:rsid w:val="00D07C23"/>
    <w:rsid w:val="00D11102"/>
    <w:rsid w:val="00D11F9D"/>
    <w:rsid w:val="00D13E3F"/>
    <w:rsid w:val="00D140C9"/>
    <w:rsid w:val="00D1705E"/>
    <w:rsid w:val="00D2076A"/>
    <w:rsid w:val="00D20CFA"/>
    <w:rsid w:val="00D20D40"/>
    <w:rsid w:val="00D20E73"/>
    <w:rsid w:val="00D2174F"/>
    <w:rsid w:val="00D21D39"/>
    <w:rsid w:val="00D21E10"/>
    <w:rsid w:val="00D223AB"/>
    <w:rsid w:val="00D2363F"/>
    <w:rsid w:val="00D23F58"/>
    <w:rsid w:val="00D24872"/>
    <w:rsid w:val="00D2513E"/>
    <w:rsid w:val="00D258CC"/>
    <w:rsid w:val="00D26A4D"/>
    <w:rsid w:val="00D26F74"/>
    <w:rsid w:val="00D27BDD"/>
    <w:rsid w:val="00D30998"/>
    <w:rsid w:val="00D31418"/>
    <w:rsid w:val="00D326E9"/>
    <w:rsid w:val="00D32ED7"/>
    <w:rsid w:val="00D33B79"/>
    <w:rsid w:val="00D34DB4"/>
    <w:rsid w:val="00D34F68"/>
    <w:rsid w:val="00D374CB"/>
    <w:rsid w:val="00D37F3D"/>
    <w:rsid w:val="00D41141"/>
    <w:rsid w:val="00D41709"/>
    <w:rsid w:val="00D4242C"/>
    <w:rsid w:val="00D427D5"/>
    <w:rsid w:val="00D43051"/>
    <w:rsid w:val="00D44D8E"/>
    <w:rsid w:val="00D45246"/>
    <w:rsid w:val="00D45647"/>
    <w:rsid w:val="00D45832"/>
    <w:rsid w:val="00D45A92"/>
    <w:rsid w:val="00D45BB8"/>
    <w:rsid w:val="00D45ED8"/>
    <w:rsid w:val="00D461E2"/>
    <w:rsid w:val="00D46BED"/>
    <w:rsid w:val="00D475C7"/>
    <w:rsid w:val="00D47DC9"/>
    <w:rsid w:val="00D47E7A"/>
    <w:rsid w:val="00D47F0F"/>
    <w:rsid w:val="00D50EAC"/>
    <w:rsid w:val="00D52A79"/>
    <w:rsid w:val="00D52ED4"/>
    <w:rsid w:val="00D52FDD"/>
    <w:rsid w:val="00D52FFF"/>
    <w:rsid w:val="00D53354"/>
    <w:rsid w:val="00D55155"/>
    <w:rsid w:val="00D5568C"/>
    <w:rsid w:val="00D559C5"/>
    <w:rsid w:val="00D55D75"/>
    <w:rsid w:val="00D565D8"/>
    <w:rsid w:val="00D5701C"/>
    <w:rsid w:val="00D570D9"/>
    <w:rsid w:val="00D60FA5"/>
    <w:rsid w:val="00D6168F"/>
    <w:rsid w:val="00D6200D"/>
    <w:rsid w:val="00D62AA0"/>
    <w:rsid w:val="00D63824"/>
    <w:rsid w:val="00D65578"/>
    <w:rsid w:val="00D6574F"/>
    <w:rsid w:val="00D65BE5"/>
    <w:rsid w:val="00D65F88"/>
    <w:rsid w:val="00D66F44"/>
    <w:rsid w:val="00D6716A"/>
    <w:rsid w:val="00D6744F"/>
    <w:rsid w:val="00D67A46"/>
    <w:rsid w:val="00D70014"/>
    <w:rsid w:val="00D709F1"/>
    <w:rsid w:val="00D70BF6"/>
    <w:rsid w:val="00D70E8C"/>
    <w:rsid w:val="00D710EA"/>
    <w:rsid w:val="00D758FA"/>
    <w:rsid w:val="00D777DA"/>
    <w:rsid w:val="00D8009D"/>
    <w:rsid w:val="00D804AB"/>
    <w:rsid w:val="00D814D4"/>
    <w:rsid w:val="00D83C64"/>
    <w:rsid w:val="00D84367"/>
    <w:rsid w:val="00D8535B"/>
    <w:rsid w:val="00D85807"/>
    <w:rsid w:val="00D87DF9"/>
    <w:rsid w:val="00D903DA"/>
    <w:rsid w:val="00D91126"/>
    <w:rsid w:val="00D9142D"/>
    <w:rsid w:val="00D918BF"/>
    <w:rsid w:val="00D9206A"/>
    <w:rsid w:val="00D921EA"/>
    <w:rsid w:val="00D925A0"/>
    <w:rsid w:val="00D94384"/>
    <w:rsid w:val="00D950C4"/>
    <w:rsid w:val="00D95D8D"/>
    <w:rsid w:val="00D96857"/>
    <w:rsid w:val="00DA08F3"/>
    <w:rsid w:val="00DA09F1"/>
    <w:rsid w:val="00DA0D94"/>
    <w:rsid w:val="00DA1E2D"/>
    <w:rsid w:val="00DA2094"/>
    <w:rsid w:val="00DA228A"/>
    <w:rsid w:val="00DA3C76"/>
    <w:rsid w:val="00DA48F8"/>
    <w:rsid w:val="00DA5739"/>
    <w:rsid w:val="00DA5945"/>
    <w:rsid w:val="00DA6306"/>
    <w:rsid w:val="00DA737C"/>
    <w:rsid w:val="00DA7869"/>
    <w:rsid w:val="00DB016C"/>
    <w:rsid w:val="00DB0699"/>
    <w:rsid w:val="00DB2B40"/>
    <w:rsid w:val="00DB3238"/>
    <w:rsid w:val="00DB32C7"/>
    <w:rsid w:val="00DB3AD9"/>
    <w:rsid w:val="00DB44C9"/>
    <w:rsid w:val="00DB45D5"/>
    <w:rsid w:val="00DB4F7A"/>
    <w:rsid w:val="00DB6C5F"/>
    <w:rsid w:val="00DB6DA9"/>
    <w:rsid w:val="00DB7878"/>
    <w:rsid w:val="00DC0610"/>
    <w:rsid w:val="00DC1F37"/>
    <w:rsid w:val="00DC2B40"/>
    <w:rsid w:val="00DC33A5"/>
    <w:rsid w:val="00DC4061"/>
    <w:rsid w:val="00DC413F"/>
    <w:rsid w:val="00DC4300"/>
    <w:rsid w:val="00DC45DB"/>
    <w:rsid w:val="00DC4F09"/>
    <w:rsid w:val="00DC5A0B"/>
    <w:rsid w:val="00DC7C90"/>
    <w:rsid w:val="00DC7F0A"/>
    <w:rsid w:val="00DD0D22"/>
    <w:rsid w:val="00DD12B8"/>
    <w:rsid w:val="00DD13F7"/>
    <w:rsid w:val="00DD28C5"/>
    <w:rsid w:val="00DD3725"/>
    <w:rsid w:val="00DD3A2B"/>
    <w:rsid w:val="00DD3F51"/>
    <w:rsid w:val="00DE09DE"/>
    <w:rsid w:val="00DE1477"/>
    <w:rsid w:val="00DE190E"/>
    <w:rsid w:val="00DE4FDF"/>
    <w:rsid w:val="00DE5033"/>
    <w:rsid w:val="00DE53D4"/>
    <w:rsid w:val="00DE5A3F"/>
    <w:rsid w:val="00DE6680"/>
    <w:rsid w:val="00DE6E15"/>
    <w:rsid w:val="00DF033F"/>
    <w:rsid w:val="00DF336B"/>
    <w:rsid w:val="00DF433B"/>
    <w:rsid w:val="00DF4DCF"/>
    <w:rsid w:val="00DF5D63"/>
    <w:rsid w:val="00DF5DD5"/>
    <w:rsid w:val="00DF64E2"/>
    <w:rsid w:val="00DF6ADF"/>
    <w:rsid w:val="00DF7BCB"/>
    <w:rsid w:val="00E00149"/>
    <w:rsid w:val="00E00D00"/>
    <w:rsid w:val="00E0158F"/>
    <w:rsid w:val="00E02121"/>
    <w:rsid w:val="00E029FF"/>
    <w:rsid w:val="00E02A25"/>
    <w:rsid w:val="00E02FE2"/>
    <w:rsid w:val="00E0301B"/>
    <w:rsid w:val="00E0410D"/>
    <w:rsid w:val="00E0411F"/>
    <w:rsid w:val="00E0582D"/>
    <w:rsid w:val="00E06075"/>
    <w:rsid w:val="00E06AA0"/>
    <w:rsid w:val="00E06B40"/>
    <w:rsid w:val="00E10316"/>
    <w:rsid w:val="00E10DBA"/>
    <w:rsid w:val="00E124B5"/>
    <w:rsid w:val="00E15541"/>
    <w:rsid w:val="00E1660A"/>
    <w:rsid w:val="00E16A1B"/>
    <w:rsid w:val="00E16F45"/>
    <w:rsid w:val="00E179E5"/>
    <w:rsid w:val="00E17E4C"/>
    <w:rsid w:val="00E17F62"/>
    <w:rsid w:val="00E20431"/>
    <w:rsid w:val="00E205C3"/>
    <w:rsid w:val="00E21796"/>
    <w:rsid w:val="00E22DED"/>
    <w:rsid w:val="00E23E6E"/>
    <w:rsid w:val="00E24F09"/>
    <w:rsid w:val="00E25EF7"/>
    <w:rsid w:val="00E26DD8"/>
    <w:rsid w:val="00E27EFF"/>
    <w:rsid w:val="00E309C1"/>
    <w:rsid w:val="00E31354"/>
    <w:rsid w:val="00E32C82"/>
    <w:rsid w:val="00E32CCD"/>
    <w:rsid w:val="00E32DCF"/>
    <w:rsid w:val="00E33B8D"/>
    <w:rsid w:val="00E3467C"/>
    <w:rsid w:val="00E346AC"/>
    <w:rsid w:val="00E354EF"/>
    <w:rsid w:val="00E35FAC"/>
    <w:rsid w:val="00E36446"/>
    <w:rsid w:val="00E36AA8"/>
    <w:rsid w:val="00E40135"/>
    <w:rsid w:val="00E407CA"/>
    <w:rsid w:val="00E40831"/>
    <w:rsid w:val="00E40B20"/>
    <w:rsid w:val="00E41089"/>
    <w:rsid w:val="00E417FC"/>
    <w:rsid w:val="00E4303C"/>
    <w:rsid w:val="00E43FDD"/>
    <w:rsid w:val="00E44441"/>
    <w:rsid w:val="00E46905"/>
    <w:rsid w:val="00E46976"/>
    <w:rsid w:val="00E46B92"/>
    <w:rsid w:val="00E47428"/>
    <w:rsid w:val="00E509BF"/>
    <w:rsid w:val="00E51229"/>
    <w:rsid w:val="00E51A23"/>
    <w:rsid w:val="00E5234B"/>
    <w:rsid w:val="00E5357F"/>
    <w:rsid w:val="00E54A66"/>
    <w:rsid w:val="00E54F6E"/>
    <w:rsid w:val="00E55172"/>
    <w:rsid w:val="00E556B0"/>
    <w:rsid w:val="00E5664A"/>
    <w:rsid w:val="00E56CF8"/>
    <w:rsid w:val="00E57D00"/>
    <w:rsid w:val="00E6057A"/>
    <w:rsid w:val="00E60A33"/>
    <w:rsid w:val="00E61B52"/>
    <w:rsid w:val="00E62E3B"/>
    <w:rsid w:val="00E63536"/>
    <w:rsid w:val="00E63671"/>
    <w:rsid w:val="00E63F87"/>
    <w:rsid w:val="00E6404B"/>
    <w:rsid w:val="00E64CE4"/>
    <w:rsid w:val="00E64D02"/>
    <w:rsid w:val="00E65841"/>
    <w:rsid w:val="00E65D3D"/>
    <w:rsid w:val="00E6771A"/>
    <w:rsid w:val="00E67F23"/>
    <w:rsid w:val="00E71287"/>
    <w:rsid w:val="00E71394"/>
    <w:rsid w:val="00E7142D"/>
    <w:rsid w:val="00E715FA"/>
    <w:rsid w:val="00E724D9"/>
    <w:rsid w:val="00E72D93"/>
    <w:rsid w:val="00E73B48"/>
    <w:rsid w:val="00E74871"/>
    <w:rsid w:val="00E75810"/>
    <w:rsid w:val="00E763B4"/>
    <w:rsid w:val="00E77EE6"/>
    <w:rsid w:val="00E800AA"/>
    <w:rsid w:val="00E819A2"/>
    <w:rsid w:val="00E84012"/>
    <w:rsid w:val="00E846CD"/>
    <w:rsid w:val="00E854F2"/>
    <w:rsid w:val="00E8631A"/>
    <w:rsid w:val="00E86A09"/>
    <w:rsid w:val="00E900EA"/>
    <w:rsid w:val="00E903C3"/>
    <w:rsid w:val="00E9144C"/>
    <w:rsid w:val="00E91879"/>
    <w:rsid w:val="00E91941"/>
    <w:rsid w:val="00E92144"/>
    <w:rsid w:val="00E9227C"/>
    <w:rsid w:val="00E9286F"/>
    <w:rsid w:val="00E930B0"/>
    <w:rsid w:val="00E93120"/>
    <w:rsid w:val="00E93CD7"/>
    <w:rsid w:val="00E93E5C"/>
    <w:rsid w:val="00E94CD8"/>
    <w:rsid w:val="00E94E44"/>
    <w:rsid w:val="00E9540E"/>
    <w:rsid w:val="00E95F25"/>
    <w:rsid w:val="00E961F7"/>
    <w:rsid w:val="00E96B44"/>
    <w:rsid w:val="00E96CF3"/>
    <w:rsid w:val="00E9743F"/>
    <w:rsid w:val="00E974F6"/>
    <w:rsid w:val="00EA059D"/>
    <w:rsid w:val="00EA0756"/>
    <w:rsid w:val="00EA087C"/>
    <w:rsid w:val="00EA0E6C"/>
    <w:rsid w:val="00EA1220"/>
    <w:rsid w:val="00EA3680"/>
    <w:rsid w:val="00EA36D7"/>
    <w:rsid w:val="00EA3FC8"/>
    <w:rsid w:val="00EA4473"/>
    <w:rsid w:val="00EA4C64"/>
    <w:rsid w:val="00EA5855"/>
    <w:rsid w:val="00EA67B4"/>
    <w:rsid w:val="00EA6CCF"/>
    <w:rsid w:val="00EA7E57"/>
    <w:rsid w:val="00EB0579"/>
    <w:rsid w:val="00EB0797"/>
    <w:rsid w:val="00EB220F"/>
    <w:rsid w:val="00EB228D"/>
    <w:rsid w:val="00EB33F7"/>
    <w:rsid w:val="00EB46E2"/>
    <w:rsid w:val="00EB4FD1"/>
    <w:rsid w:val="00EB4FD8"/>
    <w:rsid w:val="00EB5269"/>
    <w:rsid w:val="00EB6601"/>
    <w:rsid w:val="00EB6E74"/>
    <w:rsid w:val="00EC0208"/>
    <w:rsid w:val="00EC11B1"/>
    <w:rsid w:val="00EC15AB"/>
    <w:rsid w:val="00EC2B9D"/>
    <w:rsid w:val="00EC3C16"/>
    <w:rsid w:val="00EC6307"/>
    <w:rsid w:val="00EC6D07"/>
    <w:rsid w:val="00EC7915"/>
    <w:rsid w:val="00EC7B2C"/>
    <w:rsid w:val="00ED1E53"/>
    <w:rsid w:val="00ED2249"/>
    <w:rsid w:val="00ED4ACB"/>
    <w:rsid w:val="00ED5250"/>
    <w:rsid w:val="00ED5728"/>
    <w:rsid w:val="00ED5D7C"/>
    <w:rsid w:val="00ED7AFD"/>
    <w:rsid w:val="00ED7D2F"/>
    <w:rsid w:val="00ED7FC3"/>
    <w:rsid w:val="00EE1D1C"/>
    <w:rsid w:val="00EE4BFB"/>
    <w:rsid w:val="00EE5947"/>
    <w:rsid w:val="00EE6CE1"/>
    <w:rsid w:val="00EF15CA"/>
    <w:rsid w:val="00EF1B6C"/>
    <w:rsid w:val="00EF1FE2"/>
    <w:rsid w:val="00EF28F9"/>
    <w:rsid w:val="00EF2CD3"/>
    <w:rsid w:val="00EF321B"/>
    <w:rsid w:val="00EF4151"/>
    <w:rsid w:val="00EF5ED7"/>
    <w:rsid w:val="00EF7049"/>
    <w:rsid w:val="00EF7433"/>
    <w:rsid w:val="00F004F3"/>
    <w:rsid w:val="00F0175F"/>
    <w:rsid w:val="00F01971"/>
    <w:rsid w:val="00F01A9A"/>
    <w:rsid w:val="00F01D9F"/>
    <w:rsid w:val="00F0285F"/>
    <w:rsid w:val="00F03A52"/>
    <w:rsid w:val="00F03B43"/>
    <w:rsid w:val="00F0443F"/>
    <w:rsid w:val="00F05954"/>
    <w:rsid w:val="00F05A72"/>
    <w:rsid w:val="00F05FE2"/>
    <w:rsid w:val="00F06460"/>
    <w:rsid w:val="00F06659"/>
    <w:rsid w:val="00F06755"/>
    <w:rsid w:val="00F06A0B"/>
    <w:rsid w:val="00F10076"/>
    <w:rsid w:val="00F10363"/>
    <w:rsid w:val="00F10A5D"/>
    <w:rsid w:val="00F111CA"/>
    <w:rsid w:val="00F11417"/>
    <w:rsid w:val="00F1184E"/>
    <w:rsid w:val="00F119A5"/>
    <w:rsid w:val="00F11C96"/>
    <w:rsid w:val="00F12476"/>
    <w:rsid w:val="00F12682"/>
    <w:rsid w:val="00F13872"/>
    <w:rsid w:val="00F151ED"/>
    <w:rsid w:val="00F16ACC"/>
    <w:rsid w:val="00F16F10"/>
    <w:rsid w:val="00F16F71"/>
    <w:rsid w:val="00F17453"/>
    <w:rsid w:val="00F20484"/>
    <w:rsid w:val="00F20693"/>
    <w:rsid w:val="00F2103F"/>
    <w:rsid w:val="00F21126"/>
    <w:rsid w:val="00F219E2"/>
    <w:rsid w:val="00F224DE"/>
    <w:rsid w:val="00F22868"/>
    <w:rsid w:val="00F237C7"/>
    <w:rsid w:val="00F23D2E"/>
    <w:rsid w:val="00F25226"/>
    <w:rsid w:val="00F258A6"/>
    <w:rsid w:val="00F2596A"/>
    <w:rsid w:val="00F25B9F"/>
    <w:rsid w:val="00F26F83"/>
    <w:rsid w:val="00F27362"/>
    <w:rsid w:val="00F27404"/>
    <w:rsid w:val="00F27B5F"/>
    <w:rsid w:val="00F3101C"/>
    <w:rsid w:val="00F33C72"/>
    <w:rsid w:val="00F33EEE"/>
    <w:rsid w:val="00F3463A"/>
    <w:rsid w:val="00F36319"/>
    <w:rsid w:val="00F3659D"/>
    <w:rsid w:val="00F36C18"/>
    <w:rsid w:val="00F36EEB"/>
    <w:rsid w:val="00F408AB"/>
    <w:rsid w:val="00F40DC4"/>
    <w:rsid w:val="00F410D4"/>
    <w:rsid w:val="00F414B7"/>
    <w:rsid w:val="00F42D3F"/>
    <w:rsid w:val="00F42E1F"/>
    <w:rsid w:val="00F4407B"/>
    <w:rsid w:val="00F44741"/>
    <w:rsid w:val="00F459D7"/>
    <w:rsid w:val="00F45DF7"/>
    <w:rsid w:val="00F461C1"/>
    <w:rsid w:val="00F46228"/>
    <w:rsid w:val="00F4641A"/>
    <w:rsid w:val="00F470BD"/>
    <w:rsid w:val="00F476B1"/>
    <w:rsid w:val="00F47B94"/>
    <w:rsid w:val="00F50B02"/>
    <w:rsid w:val="00F516DF"/>
    <w:rsid w:val="00F51EA9"/>
    <w:rsid w:val="00F51EF9"/>
    <w:rsid w:val="00F52FB3"/>
    <w:rsid w:val="00F53189"/>
    <w:rsid w:val="00F542B0"/>
    <w:rsid w:val="00F548F9"/>
    <w:rsid w:val="00F54985"/>
    <w:rsid w:val="00F55CEB"/>
    <w:rsid w:val="00F5622E"/>
    <w:rsid w:val="00F56640"/>
    <w:rsid w:val="00F57CA1"/>
    <w:rsid w:val="00F60409"/>
    <w:rsid w:val="00F6326E"/>
    <w:rsid w:val="00F63600"/>
    <w:rsid w:val="00F63B50"/>
    <w:rsid w:val="00F64542"/>
    <w:rsid w:val="00F64F6E"/>
    <w:rsid w:val="00F65450"/>
    <w:rsid w:val="00F65736"/>
    <w:rsid w:val="00F65A5B"/>
    <w:rsid w:val="00F6798D"/>
    <w:rsid w:val="00F70041"/>
    <w:rsid w:val="00F717A4"/>
    <w:rsid w:val="00F717B2"/>
    <w:rsid w:val="00F71855"/>
    <w:rsid w:val="00F73F06"/>
    <w:rsid w:val="00F74BCC"/>
    <w:rsid w:val="00F75153"/>
    <w:rsid w:val="00F75A2E"/>
    <w:rsid w:val="00F75ACE"/>
    <w:rsid w:val="00F75E81"/>
    <w:rsid w:val="00F76571"/>
    <w:rsid w:val="00F76AB0"/>
    <w:rsid w:val="00F7768E"/>
    <w:rsid w:val="00F77761"/>
    <w:rsid w:val="00F777BC"/>
    <w:rsid w:val="00F77958"/>
    <w:rsid w:val="00F804A3"/>
    <w:rsid w:val="00F811F9"/>
    <w:rsid w:val="00F81FAE"/>
    <w:rsid w:val="00F84942"/>
    <w:rsid w:val="00F85FC0"/>
    <w:rsid w:val="00F86DBA"/>
    <w:rsid w:val="00F8706F"/>
    <w:rsid w:val="00F87EA3"/>
    <w:rsid w:val="00F901A4"/>
    <w:rsid w:val="00F90501"/>
    <w:rsid w:val="00F90740"/>
    <w:rsid w:val="00F90D26"/>
    <w:rsid w:val="00F924A6"/>
    <w:rsid w:val="00F96A4E"/>
    <w:rsid w:val="00F96B9A"/>
    <w:rsid w:val="00F97359"/>
    <w:rsid w:val="00FA1EA7"/>
    <w:rsid w:val="00FA3772"/>
    <w:rsid w:val="00FA403E"/>
    <w:rsid w:val="00FA5D0B"/>
    <w:rsid w:val="00FA6931"/>
    <w:rsid w:val="00FA75DD"/>
    <w:rsid w:val="00FA7AFF"/>
    <w:rsid w:val="00FA7B07"/>
    <w:rsid w:val="00FB2149"/>
    <w:rsid w:val="00FB264F"/>
    <w:rsid w:val="00FB2787"/>
    <w:rsid w:val="00FB2848"/>
    <w:rsid w:val="00FB294D"/>
    <w:rsid w:val="00FB426E"/>
    <w:rsid w:val="00FB5264"/>
    <w:rsid w:val="00FB64FE"/>
    <w:rsid w:val="00FB6DFC"/>
    <w:rsid w:val="00FB73B0"/>
    <w:rsid w:val="00FC03B9"/>
    <w:rsid w:val="00FC0F18"/>
    <w:rsid w:val="00FC13B3"/>
    <w:rsid w:val="00FC1846"/>
    <w:rsid w:val="00FC18E4"/>
    <w:rsid w:val="00FC19D0"/>
    <w:rsid w:val="00FC2A35"/>
    <w:rsid w:val="00FC3C86"/>
    <w:rsid w:val="00FC4540"/>
    <w:rsid w:val="00FC4605"/>
    <w:rsid w:val="00FC62B1"/>
    <w:rsid w:val="00FC6312"/>
    <w:rsid w:val="00FC7489"/>
    <w:rsid w:val="00FC7959"/>
    <w:rsid w:val="00FD0140"/>
    <w:rsid w:val="00FD0B99"/>
    <w:rsid w:val="00FD1309"/>
    <w:rsid w:val="00FD1AAA"/>
    <w:rsid w:val="00FD1B96"/>
    <w:rsid w:val="00FD2168"/>
    <w:rsid w:val="00FD32A7"/>
    <w:rsid w:val="00FD3410"/>
    <w:rsid w:val="00FD3A0F"/>
    <w:rsid w:val="00FD4C7E"/>
    <w:rsid w:val="00FD6287"/>
    <w:rsid w:val="00FD6F86"/>
    <w:rsid w:val="00FD7BE7"/>
    <w:rsid w:val="00FD7FEE"/>
    <w:rsid w:val="00FE010F"/>
    <w:rsid w:val="00FE0931"/>
    <w:rsid w:val="00FE611F"/>
    <w:rsid w:val="00FE6333"/>
    <w:rsid w:val="00FE6C05"/>
    <w:rsid w:val="00FE770B"/>
    <w:rsid w:val="00FF0454"/>
    <w:rsid w:val="00FF06B5"/>
    <w:rsid w:val="00FF2688"/>
    <w:rsid w:val="00FF2AB1"/>
    <w:rsid w:val="00FF5014"/>
    <w:rsid w:val="00FF5DBB"/>
    <w:rsid w:val="00FF6C29"/>
    <w:rsid w:val="00FF7A91"/>
    <w:rsid w:val="00FF7E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FB4D07"/>
  <w15:docId w15:val="{40CD282C-1645-4464-A2BD-5C2540031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ka-GE"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6575D"/>
    <w:pPr>
      <w:widowControl w:val="0"/>
      <w:spacing w:after="0" w:line="240" w:lineRule="auto"/>
    </w:pPr>
    <w:rPr>
      <w:lang w:val="en-US"/>
    </w:rPr>
  </w:style>
  <w:style w:type="paragraph" w:styleId="Heading1">
    <w:name w:val="heading 1"/>
    <w:aliases w:val="Заголовок 1 Знак Знак,Заголовок 1 Знак Знак Знак Знак"/>
    <w:basedOn w:val="Normal"/>
    <w:next w:val="Normal"/>
    <w:link w:val="Heading1Char"/>
    <w:uiPriority w:val="9"/>
    <w:qFormat/>
    <w:rsid w:val="0013692A"/>
    <w:pPr>
      <w:keepNext/>
      <w:widowControl/>
      <w:spacing w:before="240" w:after="60"/>
      <w:outlineLvl w:val="0"/>
    </w:pPr>
    <w:rPr>
      <w:rFonts w:ascii="Arial" w:eastAsia="SimSun" w:hAnsi="Arial" w:cs="Arial"/>
      <w:b/>
      <w:bCs/>
      <w:kern w:val="32"/>
      <w:sz w:val="32"/>
      <w:szCs w:val="32"/>
      <w:lang w:val="ru-RU" w:eastAsia="zh-CN"/>
    </w:rPr>
  </w:style>
  <w:style w:type="paragraph" w:styleId="Heading2">
    <w:name w:val="heading 2"/>
    <w:basedOn w:val="Normal"/>
    <w:next w:val="Normal"/>
    <w:link w:val="Heading2Char"/>
    <w:uiPriority w:val="9"/>
    <w:unhideWhenUsed/>
    <w:qFormat/>
    <w:rsid w:val="0013692A"/>
    <w:pPr>
      <w:keepNext/>
      <w:keepLines/>
      <w:widowControl/>
      <w:spacing w:before="20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qFormat/>
    <w:rsid w:val="0013692A"/>
    <w:pPr>
      <w:keepNext/>
      <w:keepLines/>
      <w:spacing w:before="60" w:after="120" w:line="240" w:lineRule="atLeast"/>
      <w:outlineLvl w:val="2"/>
    </w:pPr>
    <w:rPr>
      <w:rFonts w:ascii="Garamond" w:eastAsia="Times New Roman" w:hAnsi="Garamond" w:cs="Times New Roman"/>
      <w:b/>
      <w:spacing w:val="-10"/>
      <w:sz w:val="28"/>
      <w:szCs w:val="24"/>
      <w:lang w:val="ru-RU"/>
    </w:rPr>
  </w:style>
  <w:style w:type="paragraph" w:styleId="Heading4">
    <w:name w:val="heading 4"/>
    <w:basedOn w:val="Normal"/>
    <w:link w:val="Heading4Char"/>
    <w:uiPriority w:val="9"/>
    <w:qFormat/>
    <w:rsid w:val="0013692A"/>
    <w:pPr>
      <w:widowControl/>
      <w:spacing w:before="100" w:beforeAutospacing="1" w:after="100" w:afterAutospacing="1"/>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13692A"/>
    <w:pPr>
      <w:widowControl/>
      <w:tabs>
        <w:tab w:val="num" w:pos="3600"/>
      </w:tabs>
      <w:spacing w:before="240" w:after="60"/>
      <w:ind w:left="3600" w:hanging="72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qFormat/>
    <w:rsid w:val="0013692A"/>
    <w:pPr>
      <w:widowControl/>
      <w:spacing w:before="240" w:after="60"/>
      <w:outlineLvl w:val="5"/>
    </w:pPr>
    <w:rPr>
      <w:rFonts w:ascii="Times New Roman" w:eastAsia="Times New Roman" w:hAnsi="Times New Roman" w:cs="Times New Roman"/>
      <w:b/>
      <w:bCs/>
      <w:lang w:val="ru-RU" w:eastAsia="ru-RU"/>
    </w:rPr>
  </w:style>
  <w:style w:type="paragraph" w:styleId="Heading7">
    <w:name w:val="heading 7"/>
    <w:basedOn w:val="Normal"/>
    <w:next w:val="Normal"/>
    <w:link w:val="Heading7Char"/>
    <w:uiPriority w:val="9"/>
    <w:semiHidden/>
    <w:unhideWhenUsed/>
    <w:qFormat/>
    <w:rsid w:val="0013692A"/>
    <w:pPr>
      <w:widowControl/>
      <w:tabs>
        <w:tab w:val="num" w:pos="5040"/>
      </w:tabs>
      <w:spacing w:before="240" w:after="60"/>
      <w:ind w:left="5040" w:hanging="720"/>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13692A"/>
    <w:pPr>
      <w:widowControl/>
      <w:tabs>
        <w:tab w:val="num" w:pos="5760"/>
      </w:tabs>
      <w:spacing w:before="240" w:after="60"/>
      <w:ind w:left="5760" w:hanging="720"/>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13692A"/>
    <w:pPr>
      <w:widowControl/>
      <w:tabs>
        <w:tab w:val="num" w:pos="6480"/>
      </w:tabs>
      <w:spacing w:before="240" w:after="60"/>
      <w:ind w:left="6480" w:hanging="720"/>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აბრევიატურები"/>
    <w:basedOn w:val="Normal"/>
    <w:next w:val="Normal"/>
    <w:link w:val="TOC1Char"/>
    <w:autoRedefine/>
    <w:uiPriority w:val="39"/>
    <w:unhideWhenUsed/>
    <w:qFormat/>
    <w:rsid w:val="000B0470"/>
    <w:pPr>
      <w:spacing w:before="360"/>
      <w:jc w:val="both"/>
    </w:pPr>
    <w:rPr>
      <w:rFonts w:asciiTheme="majorHAnsi" w:hAnsiTheme="majorHAnsi"/>
      <w:b/>
      <w:bCs/>
      <w:caps/>
      <w:sz w:val="24"/>
      <w:szCs w:val="24"/>
    </w:rPr>
  </w:style>
  <w:style w:type="character" w:customStyle="1" w:styleId="TOC1Char">
    <w:name w:val="TOC 1 Char"/>
    <w:aliases w:val="აბრევიატურები Char"/>
    <w:basedOn w:val="DefaultParagraphFont"/>
    <w:link w:val="TOC1"/>
    <w:uiPriority w:val="39"/>
    <w:rsid w:val="000B0470"/>
    <w:rPr>
      <w:rFonts w:asciiTheme="majorHAnsi" w:hAnsiTheme="majorHAnsi"/>
      <w:b/>
      <w:bCs/>
      <w:caps/>
      <w:sz w:val="24"/>
      <w:szCs w:val="24"/>
    </w:rPr>
  </w:style>
  <w:style w:type="character" w:customStyle="1" w:styleId="Heading2Char">
    <w:name w:val="Heading 2 Char"/>
    <w:basedOn w:val="DefaultParagraphFont"/>
    <w:link w:val="Heading2"/>
    <w:uiPriority w:val="9"/>
    <w:rsid w:val="0013692A"/>
    <w:rPr>
      <w:rFonts w:asciiTheme="majorHAnsi" w:eastAsiaTheme="majorEastAsia" w:hAnsiTheme="majorHAnsi" w:cstheme="majorBidi"/>
      <w:b/>
      <w:bCs/>
      <w:color w:val="5B9BD5" w:themeColor="accent1"/>
      <w:sz w:val="26"/>
      <w:szCs w:val="26"/>
      <w:lang w:val="en-US"/>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Ha"/>
    <w:basedOn w:val="Normal"/>
    <w:link w:val="ListParagraphChar"/>
    <w:uiPriority w:val="34"/>
    <w:qFormat/>
    <w:rsid w:val="0013692A"/>
  </w:style>
  <w:style w:type="character" w:customStyle="1" w:styleId="Heading1Char">
    <w:name w:val="Heading 1 Char"/>
    <w:aliases w:val="Заголовок 1 Знак Знак Char,Заголовок 1 Знак Знак Знак Знак Char"/>
    <w:basedOn w:val="DefaultParagraphFont"/>
    <w:link w:val="Heading1"/>
    <w:uiPriority w:val="9"/>
    <w:rsid w:val="0013692A"/>
    <w:rPr>
      <w:rFonts w:ascii="Arial" w:eastAsia="SimSun" w:hAnsi="Arial" w:cs="Arial"/>
      <w:b/>
      <w:bCs/>
      <w:kern w:val="32"/>
      <w:sz w:val="32"/>
      <w:szCs w:val="32"/>
      <w:lang w:val="ru-RU" w:eastAsia="zh-CN"/>
    </w:rPr>
  </w:style>
  <w:style w:type="character" w:customStyle="1" w:styleId="Heading3Char">
    <w:name w:val="Heading 3 Char"/>
    <w:basedOn w:val="DefaultParagraphFont"/>
    <w:link w:val="Heading3"/>
    <w:uiPriority w:val="9"/>
    <w:rsid w:val="0013692A"/>
    <w:rPr>
      <w:rFonts w:ascii="Garamond" w:eastAsia="Times New Roman" w:hAnsi="Garamond" w:cs="Times New Roman"/>
      <w:b/>
      <w:spacing w:val="-10"/>
      <w:sz w:val="28"/>
      <w:szCs w:val="24"/>
      <w:lang w:val="ru-RU"/>
    </w:rPr>
  </w:style>
  <w:style w:type="character" w:customStyle="1" w:styleId="Heading4Char">
    <w:name w:val="Heading 4 Char"/>
    <w:basedOn w:val="DefaultParagraphFont"/>
    <w:link w:val="Heading4"/>
    <w:uiPriority w:val="9"/>
    <w:rsid w:val="0013692A"/>
    <w:rPr>
      <w:rFonts w:ascii="Times New Roman" w:eastAsia="Times New Roman" w:hAnsi="Times New Roman" w:cs="Times New Roman"/>
      <w:b/>
      <w:bCs/>
      <w:sz w:val="24"/>
      <w:szCs w:val="24"/>
      <w:lang w:val="en-US"/>
    </w:rPr>
  </w:style>
  <w:style w:type="character" w:customStyle="1" w:styleId="Heading5Char">
    <w:name w:val="Heading 5 Char"/>
    <w:basedOn w:val="DefaultParagraphFont"/>
    <w:link w:val="Heading5"/>
    <w:uiPriority w:val="9"/>
    <w:semiHidden/>
    <w:rsid w:val="0013692A"/>
    <w:rPr>
      <w:rFonts w:ascii="Calibri" w:eastAsia="Times New Roman" w:hAnsi="Calibri" w:cs="Times New Roman"/>
      <w:b/>
      <w:bCs/>
      <w:i/>
      <w:iCs/>
      <w:sz w:val="26"/>
      <w:szCs w:val="26"/>
      <w:lang w:val="en-US"/>
    </w:rPr>
  </w:style>
  <w:style w:type="character" w:customStyle="1" w:styleId="Heading6Char">
    <w:name w:val="Heading 6 Char"/>
    <w:basedOn w:val="DefaultParagraphFont"/>
    <w:link w:val="Heading6"/>
    <w:uiPriority w:val="9"/>
    <w:rsid w:val="0013692A"/>
    <w:rPr>
      <w:rFonts w:ascii="Times New Roman" w:eastAsia="Times New Roman" w:hAnsi="Times New Roman" w:cs="Times New Roman"/>
      <w:b/>
      <w:bCs/>
      <w:lang w:val="ru-RU" w:eastAsia="ru-RU"/>
    </w:rPr>
  </w:style>
  <w:style w:type="character" w:customStyle="1" w:styleId="Heading7Char">
    <w:name w:val="Heading 7 Char"/>
    <w:basedOn w:val="DefaultParagraphFont"/>
    <w:link w:val="Heading7"/>
    <w:uiPriority w:val="9"/>
    <w:semiHidden/>
    <w:rsid w:val="0013692A"/>
    <w:rPr>
      <w:rFonts w:ascii="Calibri" w:eastAsia="Times New Roman" w:hAnsi="Calibri" w:cs="Times New Roman"/>
      <w:sz w:val="24"/>
      <w:szCs w:val="24"/>
      <w:lang w:val="en-US"/>
    </w:rPr>
  </w:style>
  <w:style w:type="character" w:customStyle="1" w:styleId="Heading8Char">
    <w:name w:val="Heading 8 Char"/>
    <w:basedOn w:val="DefaultParagraphFont"/>
    <w:link w:val="Heading8"/>
    <w:uiPriority w:val="9"/>
    <w:semiHidden/>
    <w:rsid w:val="0013692A"/>
    <w:rPr>
      <w:rFonts w:ascii="Calibri" w:eastAsia="Times New Roman" w:hAnsi="Calibri" w:cs="Times New Roman"/>
      <w:i/>
      <w:iCs/>
      <w:sz w:val="24"/>
      <w:szCs w:val="24"/>
      <w:lang w:val="en-US"/>
    </w:rPr>
  </w:style>
  <w:style w:type="character" w:customStyle="1" w:styleId="Heading9Char">
    <w:name w:val="Heading 9 Char"/>
    <w:basedOn w:val="DefaultParagraphFont"/>
    <w:link w:val="Heading9"/>
    <w:uiPriority w:val="9"/>
    <w:semiHidden/>
    <w:rsid w:val="0013692A"/>
    <w:rPr>
      <w:rFonts w:ascii="Cambria" w:eastAsia="Times New Roman" w:hAnsi="Cambria" w:cs="Times New Roman"/>
      <w:lang w:val="en-US"/>
    </w:rPr>
  </w:style>
  <w:style w:type="paragraph" w:styleId="BodyText">
    <w:name w:val="Body Text"/>
    <w:basedOn w:val="Normal"/>
    <w:link w:val="BodyTextChar"/>
    <w:uiPriority w:val="99"/>
    <w:qFormat/>
    <w:rsid w:val="0013692A"/>
    <w:pPr>
      <w:ind w:left="247"/>
    </w:pPr>
    <w:rPr>
      <w:rFonts w:ascii="Tahoma" w:eastAsia="Tahoma" w:hAnsi="Tahoma"/>
      <w:b/>
      <w:bCs/>
      <w:sz w:val="40"/>
      <w:szCs w:val="40"/>
    </w:rPr>
  </w:style>
  <w:style w:type="character" w:customStyle="1" w:styleId="BodyTextChar">
    <w:name w:val="Body Text Char"/>
    <w:basedOn w:val="DefaultParagraphFont"/>
    <w:link w:val="BodyText"/>
    <w:uiPriority w:val="99"/>
    <w:rsid w:val="0013692A"/>
    <w:rPr>
      <w:rFonts w:ascii="Tahoma" w:eastAsia="Tahoma" w:hAnsi="Tahoma"/>
      <w:b/>
      <w:bCs/>
      <w:sz w:val="40"/>
      <w:szCs w:val="40"/>
      <w:lang w:val="en-US"/>
    </w:rPr>
  </w:style>
  <w:style w:type="paragraph" w:customStyle="1" w:styleId="TableParagraph">
    <w:name w:val="Table Paragraph"/>
    <w:basedOn w:val="Normal"/>
    <w:uiPriority w:val="1"/>
    <w:qFormat/>
    <w:rsid w:val="0013692A"/>
  </w:style>
  <w:style w:type="table" w:styleId="TableGrid">
    <w:name w:val="Table Grid"/>
    <w:basedOn w:val="TableNormal"/>
    <w:uiPriority w:val="39"/>
    <w:rsid w:val="0013692A"/>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13692A"/>
    <w:rPr>
      <w:color w:val="0000FF"/>
      <w:u w:val="single"/>
    </w:rPr>
  </w:style>
  <w:style w:type="character" w:customStyle="1" w:styleId="FootnoteTextChar">
    <w:name w:val="Footnote Text Char"/>
    <w:link w:val="FootnoteText"/>
    <w:uiPriority w:val="99"/>
    <w:rsid w:val="0013692A"/>
    <w:rPr>
      <w:sz w:val="24"/>
      <w:szCs w:val="24"/>
    </w:rPr>
  </w:style>
  <w:style w:type="paragraph" w:styleId="FootnoteText">
    <w:name w:val="footnote text"/>
    <w:basedOn w:val="Normal"/>
    <w:link w:val="FootnoteTextChar"/>
    <w:uiPriority w:val="99"/>
    <w:unhideWhenUsed/>
    <w:rsid w:val="0013692A"/>
    <w:pPr>
      <w:widowControl/>
      <w:jc w:val="both"/>
    </w:pPr>
    <w:rPr>
      <w:sz w:val="24"/>
      <w:szCs w:val="24"/>
      <w:lang w:val="ka-GE"/>
    </w:rPr>
  </w:style>
  <w:style w:type="character" w:customStyle="1" w:styleId="FootnoteTextChar1">
    <w:name w:val="Footnote Text Char1"/>
    <w:basedOn w:val="DefaultParagraphFont"/>
    <w:uiPriority w:val="99"/>
    <w:semiHidden/>
    <w:rsid w:val="0013692A"/>
    <w:rPr>
      <w:sz w:val="20"/>
      <w:szCs w:val="20"/>
      <w:lang w:val="en-US"/>
    </w:rPr>
  </w:style>
  <w:style w:type="character" w:styleId="FootnoteReference">
    <w:name w:val="footnote reference"/>
    <w:uiPriority w:val="99"/>
    <w:unhideWhenUsed/>
    <w:rsid w:val="0013692A"/>
    <w:rPr>
      <w:vertAlign w:val="superscript"/>
    </w:rPr>
  </w:style>
  <w:style w:type="paragraph" w:styleId="NormalWeb">
    <w:name w:val="Normal (Web)"/>
    <w:basedOn w:val="Normal"/>
    <w:uiPriority w:val="99"/>
    <w:unhideWhenUsed/>
    <w:rsid w:val="0013692A"/>
    <w:pPr>
      <w:widowControl/>
      <w:spacing w:before="100" w:beforeAutospacing="1" w:after="100" w:afterAutospacing="1"/>
    </w:pPr>
    <w:rPr>
      <w:rFonts w:ascii="Times New Roman" w:eastAsia="Times New Roman" w:hAnsi="Times New Roman" w:cs="Times New Roman"/>
      <w:sz w:val="24"/>
      <w:szCs w:val="24"/>
      <w:lang w:val="ka-GE" w:eastAsia="ka-GE"/>
    </w:rPr>
  </w:style>
  <w:style w:type="character" w:styleId="LineNumber">
    <w:name w:val="line number"/>
    <w:basedOn w:val="DefaultParagraphFont"/>
    <w:uiPriority w:val="99"/>
    <w:semiHidden/>
    <w:unhideWhenUsed/>
    <w:rsid w:val="0013692A"/>
  </w:style>
  <w:style w:type="paragraph" w:styleId="Header">
    <w:name w:val="header"/>
    <w:basedOn w:val="Normal"/>
    <w:link w:val="HeaderChar"/>
    <w:uiPriority w:val="99"/>
    <w:unhideWhenUsed/>
    <w:rsid w:val="0013692A"/>
    <w:pPr>
      <w:tabs>
        <w:tab w:val="center" w:pos="4677"/>
        <w:tab w:val="right" w:pos="9355"/>
      </w:tabs>
    </w:pPr>
  </w:style>
  <w:style w:type="character" w:customStyle="1" w:styleId="HeaderChar">
    <w:name w:val="Header Char"/>
    <w:basedOn w:val="DefaultParagraphFont"/>
    <w:link w:val="Header"/>
    <w:uiPriority w:val="99"/>
    <w:rsid w:val="0013692A"/>
    <w:rPr>
      <w:lang w:val="en-US"/>
    </w:rPr>
  </w:style>
  <w:style w:type="paragraph" w:styleId="Footer">
    <w:name w:val="footer"/>
    <w:basedOn w:val="Normal"/>
    <w:link w:val="FooterChar"/>
    <w:uiPriority w:val="99"/>
    <w:unhideWhenUsed/>
    <w:rsid w:val="0013692A"/>
    <w:pPr>
      <w:tabs>
        <w:tab w:val="center" w:pos="4677"/>
        <w:tab w:val="right" w:pos="9355"/>
      </w:tabs>
    </w:pPr>
  </w:style>
  <w:style w:type="character" w:customStyle="1" w:styleId="FooterChar">
    <w:name w:val="Footer Char"/>
    <w:basedOn w:val="DefaultParagraphFont"/>
    <w:link w:val="Footer"/>
    <w:uiPriority w:val="99"/>
    <w:rsid w:val="0013692A"/>
    <w:rPr>
      <w:lang w:val="en-US"/>
    </w:rPr>
  </w:style>
  <w:style w:type="paragraph" w:customStyle="1" w:styleId="Default">
    <w:name w:val="Default"/>
    <w:rsid w:val="0013692A"/>
    <w:pPr>
      <w:autoSpaceDE w:val="0"/>
      <w:autoSpaceDN w:val="0"/>
      <w:adjustRightInd w:val="0"/>
      <w:spacing w:after="0" w:line="240" w:lineRule="auto"/>
    </w:pPr>
    <w:rPr>
      <w:rFonts w:ascii="Sylfaen" w:hAnsi="Sylfaen" w:cs="Sylfaen"/>
      <w:color w:val="000000"/>
      <w:sz w:val="24"/>
      <w:szCs w:val="24"/>
      <w:lang w:val="en-US"/>
    </w:rPr>
  </w:style>
  <w:style w:type="character" w:customStyle="1" w:styleId="apple-converted-space">
    <w:name w:val="apple-converted-space"/>
    <w:basedOn w:val="DefaultParagraphFont"/>
    <w:rsid w:val="0013692A"/>
  </w:style>
  <w:style w:type="character" w:styleId="Emphasis">
    <w:name w:val="Emphasis"/>
    <w:basedOn w:val="DefaultParagraphFont"/>
    <w:uiPriority w:val="20"/>
    <w:qFormat/>
    <w:rsid w:val="0013692A"/>
    <w:rPr>
      <w:i/>
      <w:iCs/>
    </w:rPr>
  </w:style>
  <w:style w:type="paragraph" w:styleId="BodyText2">
    <w:name w:val="Body Text 2"/>
    <w:basedOn w:val="Normal"/>
    <w:link w:val="BodyText2Char"/>
    <w:uiPriority w:val="99"/>
    <w:rsid w:val="0013692A"/>
    <w:pPr>
      <w:widowControl/>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13692A"/>
    <w:rPr>
      <w:rFonts w:ascii="Times New Roman" w:eastAsia="Times New Roman" w:hAnsi="Times New Roman" w:cs="Times New Roman"/>
      <w:sz w:val="24"/>
      <w:szCs w:val="24"/>
      <w:lang w:val="en-US"/>
    </w:rPr>
  </w:style>
  <w:style w:type="paragraph" w:styleId="BodyTextIndent2">
    <w:name w:val="Body Text Indent 2"/>
    <w:basedOn w:val="Normal"/>
    <w:link w:val="BodyTextIndent2Char"/>
    <w:rsid w:val="0013692A"/>
    <w:pPr>
      <w:widowControl/>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13692A"/>
    <w:rPr>
      <w:rFonts w:ascii="Times New Roman" w:eastAsia="Times New Roman" w:hAnsi="Times New Roman" w:cs="Times New Roman"/>
      <w:sz w:val="24"/>
      <w:szCs w:val="24"/>
      <w:lang w:val="en-US"/>
    </w:rPr>
  </w:style>
  <w:style w:type="paragraph" w:styleId="BodyText3">
    <w:name w:val="Body Text 3"/>
    <w:basedOn w:val="Normal"/>
    <w:link w:val="BodyText3Char"/>
    <w:rsid w:val="0013692A"/>
    <w:pPr>
      <w:widowControl/>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13692A"/>
    <w:rPr>
      <w:rFonts w:ascii="Times New Roman" w:eastAsia="Times New Roman" w:hAnsi="Times New Roman" w:cs="Times New Roman"/>
      <w:sz w:val="16"/>
      <w:szCs w:val="16"/>
      <w:lang w:val="en-US"/>
    </w:rPr>
  </w:style>
  <w:style w:type="character" w:styleId="PageNumber">
    <w:name w:val="page number"/>
    <w:basedOn w:val="DefaultParagraphFont"/>
    <w:uiPriority w:val="99"/>
    <w:rsid w:val="0013692A"/>
  </w:style>
  <w:style w:type="paragraph" w:styleId="BodyTextIndent">
    <w:name w:val="Body Text Indent"/>
    <w:basedOn w:val="Normal"/>
    <w:link w:val="BodyTextIndentChar"/>
    <w:rsid w:val="0013692A"/>
    <w:pPr>
      <w:widowControl/>
      <w:spacing w:after="120"/>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13692A"/>
    <w:rPr>
      <w:rFonts w:ascii="Times New Roman" w:eastAsia="Times New Roman" w:hAnsi="Times New Roman" w:cs="Times New Roman"/>
      <w:sz w:val="24"/>
      <w:szCs w:val="24"/>
      <w:lang w:val="en-US"/>
    </w:rPr>
  </w:style>
  <w:style w:type="paragraph" w:customStyle="1" w:styleId="bodytextChar0">
    <w:name w:val="body text Char"/>
    <w:basedOn w:val="Normal"/>
    <w:link w:val="bodytextCharChar"/>
    <w:rsid w:val="0013692A"/>
    <w:pPr>
      <w:widowControl/>
      <w:spacing w:after="160" w:line="320" w:lineRule="exact"/>
    </w:pPr>
    <w:rPr>
      <w:rFonts w:ascii="Verdana" w:eastAsia="MS Mincho" w:hAnsi="Verdana" w:cs="Times New Roman"/>
      <w:sz w:val="24"/>
      <w:szCs w:val="24"/>
    </w:rPr>
  </w:style>
  <w:style w:type="character" w:customStyle="1" w:styleId="bodytextCharChar">
    <w:name w:val="body text Char Char"/>
    <w:link w:val="bodytextChar0"/>
    <w:rsid w:val="0013692A"/>
    <w:rPr>
      <w:rFonts w:ascii="Verdana" w:eastAsia="MS Mincho" w:hAnsi="Verdana" w:cs="Times New Roman"/>
      <w:sz w:val="24"/>
      <w:szCs w:val="24"/>
      <w:lang w:val="en-US"/>
    </w:rPr>
  </w:style>
  <w:style w:type="paragraph" w:styleId="BalloonText">
    <w:name w:val="Balloon Text"/>
    <w:basedOn w:val="Normal"/>
    <w:link w:val="BalloonTextChar"/>
    <w:uiPriority w:val="99"/>
    <w:semiHidden/>
    <w:rsid w:val="0013692A"/>
    <w:pPr>
      <w:widowControl/>
    </w:pPr>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rsid w:val="0013692A"/>
    <w:rPr>
      <w:rFonts w:ascii="Tahoma" w:eastAsia="Times New Roman" w:hAnsi="Tahoma" w:cs="Times New Roman"/>
      <w:sz w:val="16"/>
      <w:szCs w:val="16"/>
    </w:rPr>
  </w:style>
  <w:style w:type="paragraph" w:customStyle="1" w:styleId="Normal15">
    <w:name w:val="Normal 1.5"/>
    <w:basedOn w:val="Normal"/>
    <w:link w:val="Normal15Char"/>
    <w:rsid w:val="0013692A"/>
    <w:pPr>
      <w:widowControl/>
      <w:tabs>
        <w:tab w:val="left" w:pos="2880"/>
      </w:tabs>
      <w:spacing w:line="360" w:lineRule="auto"/>
    </w:pPr>
    <w:rPr>
      <w:rFonts w:ascii="ChveuNusx" w:eastAsia="Times New Roman" w:hAnsi="ChveuNusx" w:cs="Times New Roman"/>
      <w:bCs/>
      <w:sz w:val="24"/>
      <w:szCs w:val="24"/>
    </w:rPr>
  </w:style>
  <w:style w:type="character" w:customStyle="1" w:styleId="Normal15Char">
    <w:name w:val="Normal 1.5 Char"/>
    <w:link w:val="Normal15"/>
    <w:rsid w:val="0013692A"/>
    <w:rPr>
      <w:rFonts w:ascii="ChveuNusx" w:eastAsia="Times New Roman" w:hAnsi="ChveuNusx" w:cs="Times New Roman"/>
      <w:bCs/>
      <w:sz w:val="24"/>
      <w:szCs w:val="24"/>
      <w:lang w:val="en-US"/>
    </w:rPr>
  </w:style>
  <w:style w:type="paragraph" w:customStyle="1" w:styleId="1">
    <w:name w:val="Обычный1"/>
    <w:basedOn w:val="Normal"/>
    <w:rsid w:val="0013692A"/>
    <w:pPr>
      <w:widowControl/>
      <w:spacing w:before="100" w:beforeAutospacing="1" w:after="100" w:afterAutospacing="1"/>
    </w:pPr>
    <w:rPr>
      <w:rFonts w:ascii="Times New Roman" w:eastAsia="SimSun" w:hAnsi="Times New Roman" w:cs="Times New Roman"/>
      <w:sz w:val="24"/>
      <w:szCs w:val="24"/>
      <w:lang w:val="ru-RU" w:eastAsia="zh-CN"/>
    </w:rPr>
  </w:style>
  <w:style w:type="character" w:customStyle="1" w:styleId="longtext">
    <w:name w:val="long_text"/>
    <w:basedOn w:val="DefaultParagraphFont"/>
    <w:rsid w:val="0013692A"/>
  </w:style>
  <w:style w:type="paragraph" w:customStyle="1" w:styleId="TitlePage">
    <w:name w:val="Title Page"/>
    <w:basedOn w:val="Normal"/>
    <w:rsid w:val="0013692A"/>
    <w:pPr>
      <w:widowControl/>
      <w:tabs>
        <w:tab w:val="left" w:pos="2880"/>
      </w:tabs>
      <w:ind w:left="2880" w:hanging="2880"/>
      <w:outlineLvl w:val="0"/>
    </w:pPr>
    <w:rPr>
      <w:rFonts w:ascii="Times New Roman" w:eastAsia="Times New Roman" w:hAnsi="Times New Roman" w:cs="Times New Roman"/>
      <w:bCs/>
      <w:snapToGrid w:val="0"/>
      <w:sz w:val="24"/>
      <w:szCs w:val="24"/>
    </w:rPr>
  </w:style>
  <w:style w:type="paragraph" w:customStyle="1" w:styleId="a">
    <w:name w:val="???????"/>
    <w:rsid w:val="0013692A"/>
    <w:pPr>
      <w:spacing w:after="0" w:line="240" w:lineRule="auto"/>
    </w:pPr>
    <w:rPr>
      <w:rFonts w:ascii="Times New Roman" w:eastAsia="Times New Roman" w:hAnsi="Times New Roman" w:cs="Times New Roman"/>
      <w:sz w:val="20"/>
      <w:szCs w:val="20"/>
      <w:lang w:val="en-US"/>
    </w:rPr>
  </w:style>
  <w:style w:type="paragraph" w:customStyle="1" w:styleId="DataField10pt">
    <w:name w:val="Data Field 10pt"/>
    <w:basedOn w:val="Normal"/>
    <w:rsid w:val="0013692A"/>
    <w:pPr>
      <w:widowControl/>
      <w:autoSpaceDE w:val="0"/>
      <w:autoSpaceDN w:val="0"/>
    </w:pPr>
    <w:rPr>
      <w:rFonts w:ascii="Arial" w:eastAsia="Times New Roman" w:hAnsi="Arial" w:cs="Arial"/>
      <w:sz w:val="20"/>
      <w:szCs w:val="20"/>
    </w:rPr>
  </w:style>
  <w:style w:type="paragraph" w:customStyle="1" w:styleId="DataField11pt">
    <w:name w:val="Data Field 11pt"/>
    <w:basedOn w:val="Normal"/>
    <w:rsid w:val="0013692A"/>
    <w:pPr>
      <w:widowControl/>
      <w:autoSpaceDE w:val="0"/>
      <w:autoSpaceDN w:val="0"/>
      <w:spacing w:line="300" w:lineRule="exact"/>
    </w:pPr>
    <w:rPr>
      <w:rFonts w:ascii="Arial" w:eastAsia="Times New Roman" w:hAnsi="Arial" w:cs="Arial"/>
      <w:szCs w:val="20"/>
    </w:rPr>
  </w:style>
  <w:style w:type="paragraph" w:customStyle="1" w:styleId="Char">
    <w:name w:val="Char"/>
    <w:basedOn w:val="Heading2"/>
    <w:rsid w:val="0013692A"/>
    <w:pPr>
      <w:keepLines w:val="0"/>
      <w:pageBreakBefore/>
      <w:tabs>
        <w:tab w:val="left" w:pos="850"/>
        <w:tab w:val="left" w:pos="1191"/>
        <w:tab w:val="left" w:pos="1531"/>
      </w:tabs>
      <w:spacing w:before="120" w:after="120" w:line="240" w:lineRule="auto"/>
      <w:jc w:val="center"/>
    </w:pPr>
    <w:rPr>
      <w:rFonts w:ascii="Tahoma" w:eastAsia="Times New Roman" w:hAnsi="Tahoma" w:cs="Tahoma"/>
      <w:bCs w:val="0"/>
      <w:color w:val="FFFFFF"/>
      <w:spacing w:val="20"/>
      <w:sz w:val="22"/>
      <w:szCs w:val="22"/>
      <w:lang w:val="en-GB" w:eastAsia="zh-CN"/>
    </w:rPr>
  </w:style>
  <w:style w:type="paragraph" w:customStyle="1" w:styleId="CityState">
    <w:name w:val="City/State"/>
    <w:basedOn w:val="BodyText"/>
    <w:rsid w:val="0013692A"/>
    <w:pPr>
      <w:keepNext/>
      <w:widowControl/>
      <w:spacing w:after="60"/>
      <w:ind w:left="0"/>
    </w:pPr>
    <w:rPr>
      <w:rFonts w:ascii="Century Gothic" w:eastAsia="Times New Roman" w:hAnsi="Century Gothic" w:cs="Times New Roman"/>
      <w:b w:val="0"/>
      <w:bCs w:val="0"/>
      <w:color w:val="333333"/>
      <w:kern w:val="20"/>
      <w:sz w:val="20"/>
      <w:szCs w:val="20"/>
    </w:rPr>
  </w:style>
  <w:style w:type="paragraph" w:styleId="ListNumber2">
    <w:name w:val="List Number 2"/>
    <w:basedOn w:val="Normal15"/>
    <w:rsid w:val="0013692A"/>
    <w:pPr>
      <w:numPr>
        <w:numId w:val="1"/>
      </w:numPr>
      <w:tabs>
        <w:tab w:val="clear" w:pos="720"/>
        <w:tab w:val="num" w:pos="360"/>
      </w:tabs>
      <w:ind w:left="0" w:firstLine="0"/>
    </w:pPr>
    <w:rPr>
      <w:rFonts w:ascii="Times New Roman" w:hAnsi="Times New Roman"/>
      <w:szCs w:val="20"/>
    </w:rPr>
  </w:style>
  <w:style w:type="character" w:styleId="Strong">
    <w:name w:val="Strong"/>
    <w:uiPriority w:val="22"/>
    <w:qFormat/>
    <w:rsid w:val="0013692A"/>
    <w:rPr>
      <w:b/>
      <w:bCs/>
    </w:rPr>
  </w:style>
  <w:style w:type="character" w:styleId="CommentReference">
    <w:name w:val="annotation reference"/>
    <w:uiPriority w:val="99"/>
    <w:semiHidden/>
    <w:rsid w:val="0013692A"/>
    <w:rPr>
      <w:sz w:val="16"/>
      <w:szCs w:val="16"/>
    </w:rPr>
  </w:style>
  <w:style w:type="paragraph" w:styleId="CommentText">
    <w:name w:val="annotation text"/>
    <w:basedOn w:val="Normal"/>
    <w:link w:val="CommentTextChar"/>
    <w:uiPriority w:val="99"/>
    <w:rsid w:val="0013692A"/>
    <w:pPr>
      <w:widowControl/>
    </w:pPr>
    <w:rPr>
      <w:rFonts w:ascii="ChveuNusx" w:eastAsia="Times New Roman" w:hAnsi="ChveuNusx" w:cs="Times New Roman"/>
      <w:sz w:val="20"/>
      <w:szCs w:val="20"/>
      <w:lang w:val="ru-RU" w:eastAsia="ru-RU"/>
    </w:rPr>
  </w:style>
  <w:style w:type="character" w:customStyle="1" w:styleId="CommentTextChar">
    <w:name w:val="Comment Text Char"/>
    <w:basedOn w:val="DefaultParagraphFont"/>
    <w:link w:val="CommentText"/>
    <w:uiPriority w:val="99"/>
    <w:rsid w:val="0013692A"/>
    <w:rPr>
      <w:rFonts w:ascii="ChveuNusx" w:eastAsia="Times New Roman" w:hAnsi="ChveuNusx" w:cs="Times New Roman"/>
      <w:sz w:val="20"/>
      <w:szCs w:val="20"/>
      <w:lang w:val="ru-RU" w:eastAsia="ru-RU"/>
    </w:rPr>
  </w:style>
  <w:style w:type="paragraph" w:styleId="DocumentMap">
    <w:name w:val="Document Map"/>
    <w:basedOn w:val="Normal"/>
    <w:link w:val="DocumentMapChar"/>
    <w:semiHidden/>
    <w:rsid w:val="0013692A"/>
    <w:pPr>
      <w:widowControl/>
      <w:shd w:val="clear" w:color="auto" w:fill="000080"/>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13692A"/>
    <w:rPr>
      <w:rFonts w:ascii="Tahoma" w:eastAsia="Times New Roman" w:hAnsi="Tahoma" w:cs="Tahoma"/>
      <w:sz w:val="20"/>
      <w:szCs w:val="20"/>
      <w:shd w:val="clear" w:color="auto" w:fill="000080"/>
      <w:lang w:val="en-US"/>
    </w:rPr>
  </w:style>
  <w:style w:type="character" w:styleId="FollowedHyperlink">
    <w:name w:val="FollowedHyperlink"/>
    <w:uiPriority w:val="99"/>
    <w:rsid w:val="0013692A"/>
    <w:rPr>
      <w:color w:val="800080"/>
      <w:u w:val="single"/>
    </w:rPr>
  </w:style>
  <w:style w:type="paragraph" w:styleId="BlockText">
    <w:name w:val="Block Text"/>
    <w:basedOn w:val="Normal"/>
    <w:rsid w:val="0013692A"/>
    <w:pPr>
      <w:widowControl/>
      <w:ind w:left="-851" w:right="-1050"/>
      <w:jc w:val="both"/>
    </w:pPr>
    <w:rPr>
      <w:rFonts w:ascii="LitNusx" w:eastAsia="Times New Roman" w:hAnsi="LitNusx" w:cs="Times New Roman"/>
      <w:kern w:val="18"/>
      <w:sz w:val="28"/>
      <w:szCs w:val="28"/>
    </w:rPr>
  </w:style>
  <w:style w:type="character" w:customStyle="1" w:styleId="yshortcuts">
    <w:name w:val="yshortcuts"/>
    <w:basedOn w:val="DefaultParagraphFont"/>
    <w:rsid w:val="0013692A"/>
  </w:style>
  <w:style w:type="paragraph" w:styleId="BodyTextFirstIndent2">
    <w:name w:val="Body Text First Indent 2"/>
    <w:basedOn w:val="BodyTextIndent"/>
    <w:link w:val="BodyTextFirstIndent2Char"/>
    <w:rsid w:val="0013692A"/>
    <w:pPr>
      <w:ind w:left="360" w:firstLine="210"/>
    </w:pPr>
  </w:style>
  <w:style w:type="character" w:customStyle="1" w:styleId="BodyTextFirstIndent2Char">
    <w:name w:val="Body Text First Indent 2 Char"/>
    <w:basedOn w:val="BodyTextIndentChar"/>
    <w:link w:val="BodyTextFirstIndent2"/>
    <w:rsid w:val="0013692A"/>
    <w:rPr>
      <w:rFonts w:ascii="Times New Roman" w:eastAsia="Times New Roman" w:hAnsi="Times New Roman" w:cs="Times New Roman"/>
      <w:sz w:val="24"/>
      <w:szCs w:val="24"/>
      <w:lang w:val="en-US"/>
    </w:rPr>
  </w:style>
  <w:style w:type="paragraph" w:customStyle="1" w:styleId="ProtocolBodyText">
    <w:name w:val="Protocol Body Text"/>
    <w:basedOn w:val="Normal15"/>
    <w:link w:val="ProtocolBodyTextChar"/>
    <w:rsid w:val="0013692A"/>
    <w:pPr>
      <w:spacing w:after="120" w:line="320" w:lineRule="atLeast"/>
    </w:pPr>
    <w:rPr>
      <w:sz w:val="22"/>
    </w:rPr>
  </w:style>
  <w:style w:type="character" w:customStyle="1" w:styleId="ProtocolBodyTextChar">
    <w:name w:val="Protocol Body Text Char"/>
    <w:link w:val="ProtocolBodyText"/>
    <w:rsid w:val="0013692A"/>
    <w:rPr>
      <w:rFonts w:ascii="ChveuNusx" w:eastAsia="Times New Roman" w:hAnsi="ChveuNusx" w:cs="Times New Roman"/>
      <w:bCs/>
      <w:szCs w:val="24"/>
      <w:lang w:val="en-US"/>
    </w:rPr>
  </w:style>
  <w:style w:type="paragraph" w:customStyle="1" w:styleId="Bullet-1stLevel">
    <w:name w:val="Bullet - 1st Level"/>
    <w:basedOn w:val="Normal"/>
    <w:rsid w:val="0013692A"/>
    <w:pPr>
      <w:widowControl/>
      <w:numPr>
        <w:numId w:val="2"/>
      </w:numPr>
      <w:spacing w:after="60"/>
    </w:pPr>
    <w:rPr>
      <w:rFonts w:ascii="Times New Roman" w:eastAsia="Times New Roman" w:hAnsi="Times New Roman" w:cs="Times New Roman"/>
      <w:bCs/>
    </w:rPr>
  </w:style>
  <w:style w:type="paragraph" w:customStyle="1" w:styleId="WW-Default">
    <w:name w:val="WW-Default"/>
    <w:rsid w:val="0013692A"/>
    <w:pPr>
      <w:widowControl w:val="0"/>
      <w:suppressAutoHyphens/>
      <w:spacing w:after="0" w:line="240" w:lineRule="auto"/>
    </w:pPr>
    <w:rPr>
      <w:rFonts w:ascii="Times New Roman" w:eastAsia="Times New Roman" w:hAnsi="Times New Roman" w:cs="Times New Roman"/>
      <w:sz w:val="24"/>
      <w:szCs w:val="24"/>
      <w:lang w:val="en-GB" w:eastAsia="ar-SA"/>
    </w:rPr>
  </w:style>
  <w:style w:type="paragraph" w:styleId="NoSpacing">
    <w:name w:val="No Spacing"/>
    <w:link w:val="NoSpacingChar"/>
    <w:uiPriority w:val="1"/>
    <w:qFormat/>
    <w:rsid w:val="0013692A"/>
    <w:pPr>
      <w:spacing w:after="0" w:line="240" w:lineRule="auto"/>
    </w:pPr>
    <w:rPr>
      <w:rFonts w:ascii="Times New Roman" w:eastAsia="Times New Roman" w:hAnsi="Times New Roman" w:cs="Times New Roman"/>
      <w:sz w:val="24"/>
      <w:szCs w:val="24"/>
      <w:lang w:val="en-US"/>
    </w:rPr>
  </w:style>
  <w:style w:type="paragraph" w:customStyle="1" w:styleId="CM4">
    <w:name w:val="CM4"/>
    <w:basedOn w:val="Normal"/>
    <w:next w:val="Normal"/>
    <w:rsid w:val="0013692A"/>
    <w:pPr>
      <w:autoSpaceDE w:val="0"/>
      <w:autoSpaceDN w:val="0"/>
      <w:adjustRightInd w:val="0"/>
      <w:spacing w:after="155"/>
    </w:pPr>
    <w:rPr>
      <w:rFonts w:ascii="Univers" w:eastAsia="Times New Roman" w:hAnsi="Univers" w:cs="Times New Roman"/>
      <w:sz w:val="24"/>
      <w:szCs w:val="24"/>
    </w:rPr>
  </w:style>
  <w:style w:type="paragraph" w:customStyle="1" w:styleId="CM5">
    <w:name w:val="CM5"/>
    <w:basedOn w:val="Default"/>
    <w:next w:val="Default"/>
    <w:rsid w:val="0013692A"/>
    <w:pPr>
      <w:widowControl w:val="0"/>
      <w:spacing w:after="803"/>
    </w:pPr>
    <w:rPr>
      <w:rFonts w:ascii="Univers" w:eastAsia="Times New Roman" w:hAnsi="Univers" w:cs="Times New Roman"/>
      <w:color w:val="auto"/>
    </w:rPr>
  </w:style>
  <w:style w:type="paragraph" w:customStyle="1" w:styleId="Char1">
    <w:name w:val="Char1"/>
    <w:basedOn w:val="Normal"/>
    <w:autoRedefine/>
    <w:rsid w:val="0013692A"/>
    <w:pPr>
      <w:widowControl/>
      <w:ind w:firstLine="709"/>
    </w:pPr>
    <w:rPr>
      <w:rFonts w:ascii="Verdana" w:eastAsia="Times New Roman" w:hAnsi="Verdana" w:cs="Verdana"/>
      <w:i/>
      <w:sz w:val="28"/>
      <w:szCs w:val="20"/>
    </w:rPr>
  </w:style>
  <w:style w:type="paragraph" w:styleId="CommentSubject">
    <w:name w:val="annotation subject"/>
    <w:basedOn w:val="CommentText"/>
    <w:next w:val="CommentText"/>
    <w:link w:val="CommentSubjectChar"/>
    <w:uiPriority w:val="99"/>
    <w:semiHidden/>
    <w:rsid w:val="0013692A"/>
    <w:rPr>
      <w:b/>
      <w:bCs/>
    </w:rPr>
  </w:style>
  <w:style w:type="character" w:customStyle="1" w:styleId="CommentSubjectChar">
    <w:name w:val="Comment Subject Char"/>
    <w:basedOn w:val="CommentTextChar"/>
    <w:link w:val="CommentSubject"/>
    <w:uiPriority w:val="99"/>
    <w:semiHidden/>
    <w:rsid w:val="0013692A"/>
    <w:rPr>
      <w:rFonts w:ascii="ChveuNusx" w:eastAsia="Times New Roman" w:hAnsi="ChveuNusx" w:cs="Times New Roman"/>
      <w:b/>
      <w:bCs/>
      <w:sz w:val="20"/>
      <w:szCs w:val="20"/>
      <w:lang w:val="ru-RU" w:eastAsia="ru-RU"/>
    </w:rPr>
  </w:style>
  <w:style w:type="paragraph" w:customStyle="1" w:styleId="9">
    <w:name w:val="Знак9 Знак Знак Знак Знак Знак Знак Знак Знак"/>
    <w:basedOn w:val="Normal"/>
    <w:autoRedefine/>
    <w:rsid w:val="0013692A"/>
    <w:pPr>
      <w:widowControl/>
      <w:ind w:firstLine="709"/>
    </w:pPr>
    <w:rPr>
      <w:rFonts w:ascii="Verdana" w:eastAsia="Times New Roman" w:hAnsi="Verdana" w:cs="Verdana"/>
      <w:i/>
      <w:sz w:val="28"/>
      <w:szCs w:val="20"/>
    </w:rPr>
  </w:style>
  <w:style w:type="paragraph" w:customStyle="1" w:styleId="yiv1417453618yiv1951068909msonormal">
    <w:name w:val="yiv1417453618yiv1951068909msonormal"/>
    <w:basedOn w:val="Normal"/>
    <w:rsid w:val="0013692A"/>
    <w:pPr>
      <w:widowControl/>
      <w:spacing w:before="100" w:beforeAutospacing="1" w:after="100" w:afterAutospacing="1"/>
    </w:pPr>
    <w:rPr>
      <w:rFonts w:ascii="Times New Roman" w:eastAsia="SimSun" w:hAnsi="Times New Roman" w:cs="Times New Roman"/>
      <w:sz w:val="24"/>
      <w:szCs w:val="24"/>
      <w:lang w:val="en-IE" w:eastAsia="zh-CN"/>
    </w:rPr>
  </w:style>
  <w:style w:type="paragraph" w:customStyle="1" w:styleId="yiv1498999528msonormal">
    <w:name w:val="yiv1498999528msonormal"/>
    <w:basedOn w:val="Normal"/>
    <w:rsid w:val="0013692A"/>
    <w:pPr>
      <w:widowControl/>
      <w:spacing w:before="100" w:beforeAutospacing="1" w:after="100" w:afterAutospacing="1"/>
    </w:pPr>
    <w:rPr>
      <w:rFonts w:ascii="Times New Roman" w:eastAsia="Times New Roman" w:hAnsi="Times New Roman" w:cs="Times New Roman"/>
      <w:sz w:val="24"/>
      <w:szCs w:val="24"/>
    </w:rPr>
  </w:style>
  <w:style w:type="character" w:customStyle="1" w:styleId="apple-style-span">
    <w:name w:val="apple-style-span"/>
    <w:basedOn w:val="DefaultParagraphFont"/>
    <w:rsid w:val="0013692A"/>
  </w:style>
  <w:style w:type="character" w:customStyle="1" w:styleId="abzacixmlChar">
    <w:name w:val="abzaci_xml Char"/>
    <w:link w:val="abzacixml"/>
    <w:uiPriority w:val="99"/>
    <w:locked/>
    <w:rsid w:val="000135D7"/>
    <w:rPr>
      <w:rFonts w:ascii="Sylfaen" w:eastAsia="Sylfaen" w:hAnsi="Sylfaen" w:cs="Arial"/>
    </w:rPr>
  </w:style>
  <w:style w:type="paragraph" w:customStyle="1" w:styleId="abzacixml">
    <w:name w:val="abzaci_xml"/>
    <w:basedOn w:val="PlainText"/>
    <w:link w:val="abzacixmlChar"/>
    <w:autoRedefine/>
    <w:uiPriority w:val="99"/>
    <w:rsid w:val="000135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76" w:lineRule="auto"/>
      <w:jc w:val="both"/>
    </w:pPr>
    <w:rPr>
      <w:rFonts w:ascii="Sylfaen" w:eastAsia="Sylfaen" w:hAnsi="Sylfaen" w:cs="Arial"/>
      <w:sz w:val="22"/>
      <w:szCs w:val="22"/>
      <w:lang w:val="ka-GE"/>
    </w:rPr>
  </w:style>
  <w:style w:type="paragraph" w:styleId="PlainText">
    <w:name w:val="Plain Text"/>
    <w:basedOn w:val="Normal"/>
    <w:link w:val="PlainTextChar"/>
    <w:uiPriority w:val="99"/>
    <w:unhideWhenUsed/>
    <w:rsid w:val="0013692A"/>
    <w:pPr>
      <w:widowControl/>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13692A"/>
    <w:rPr>
      <w:rFonts w:ascii="Consolas" w:eastAsia="Calibri" w:hAnsi="Consolas" w:cs="Times New Roman"/>
      <w:sz w:val="21"/>
      <w:szCs w:val="21"/>
    </w:rPr>
  </w:style>
  <w:style w:type="paragraph" w:customStyle="1" w:styleId="sataurixml">
    <w:name w:val="satauri_xml"/>
    <w:basedOn w:val="Normal"/>
    <w:autoRedefine/>
    <w:uiPriority w:val="99"/>
    <w:rsid w:val="0013692A"/>
    <w:pPr>
      <w:widowControl/>
      <w:spacing w:before="240" w:after="120"/>
      <w:ind w:firstLine="283"/>
      <w:jc w:val="both"/>
    </w:pPr>
    <w:rPr>
      <w:rFonts w:ascii="Sylfaen" w:eastAsia="Times New Roman" w:hAnsi="Sylfaen" w:cs="Sylfaen"/>
      <w:b/>
      <w:sz w:val="24"/>
      <w:szCs w:val="20"/>
    </w:rPr>
  </w:style>
  <w:style w:type="character" w:customStyle="1" w:styleId="hps">
    <w:name w:val="hps"/>
    <w:basedOn w:val="DefaultParagraphFont"/>
    <w:rsid w:val="0013692A"/>
  </w:style>
  <w:style w:type="paragraph" w:customStyle="1" w:styleId="Normal0">
    <w:name w:val="[Normal]"/>
    <w:uiPriority w:val="99"/>
    <w:rsid w:val="0013692A"/>
    <w:pPr>
      <w:widowControl w:val="0"/>
      <w:autoSpaceDE w:val="0"/>
      <w:autoSpaceDN w:val="0"/>
      <w:adjustRightInd w:val="0"/>
      <w:spacing w:after="0" w:line="240" w:lineRule="auto"/>
    </w:pPr>
    <w:rPr>
      <w:rFonts w:ascii="Arial" w:eastAsia="Calibri" w:hAnsi="Arial" w:cs="Arial"/>
      <w:sz w:val="24"/>
      <w:szCs w:val="24"/>
      <w:lang w:val="ru-RU"/>
    </w:rPr>
  </w:style>
  <w:style w:type="paragraph" w:styleId="Caption">
    <w:name w:val="caption"/>
    <w:basedOn w:val="Normal"/>
    <w:next w:val="Normal"/>
    <w:uiPriority w:val="35"/>
    <w:unhideWhenUsed/>
    <w:qFormat/>
    <w:rsid w:val="0013692A"/>
    <w:pPr>
      <w:widowControl/>
      <w:spacing w:after="200"/>
    </w:pPr>
    <w:rPr>
      <w:rFonts w:ascii="Calibri" w:eastAsia="Calibri" w:hAnsi="Calibri" w:cs="Times New Roman"/>
      <w:b/>
      <w:bCs/>
      <w:color w:val="4F81BD"/>
      <w:sz w:val="18"/>
      <w:szCs w:val="18"/>
    </w:rPr>
  </w:style>
  <w:style w:type="character" w:customStyle="1" w:styleId="st">
    <w:name w:val="st"/>
    <w:basedOn w:val="DefaultParagraphFont"/>
    <w:rsid w:val="0013692A"/>
  </w:style>
  <w:style w:type="paragraph" w:customStyle="1" w:styleId="authors">
    <w:name w:val="authors"/>
    <w:basedOn w:val="Normal"/>
    <w:rsid w:val="0013692A"/>
    <w:pPr>
      <w:widowControl/>
      <w:spacing w:before="100" w:beforeAutospacing="1" w:after="100" w:afterAutospacing="1"/>
    </w:pPr>
    <w:rPr>
      <w:rFonts w:ascii="Times New Roman" w:eastAsia="Times New Roman" w:hAnsi="Times New Roman" w:cs="Times New Roman"/>
      <w:sz w:val="24"/>
      <w:szCs w:val="24"/>
      <w:lang w:eastAsia="ru-RU"/>
    </w:rPr>
  </w:style>
  <w:style w:type="paragraph" w:customStyle="1" w:styleId="yiv5525234744msonormal">
    <w:name w:val="yiv5525234744msonormal"/>
    <w:basedOn w:val="Normal"/>
    <w:rsid w:val="0013692A"/>
    <w:pPr>
      <w:widowControl/>
      <w:spacing w:before="100" w:beforeAutospacing="1" w:after="100" w:afterAutospacing="1"/>
    </w:pPr>
    <w:rPr>
      <w:rFonts w:ascii="Times New Roman" w:eastAsia="Times New Roman" w:hAnsi="Times New Roman" w:cs="Times New Roman"/>
      <w:sz w:val="24"/>
      <w:szCs w:val="24"/>
    </w:rPr>
  </w:style>
  <w:style w:type="paragraph" w:customStyle="1" w:styleId="yiv9994471511msonormal">
    <w:name w:val="yiv9994471511msonormal"/>
    <w:basedOn w:val="Normal"/>
    <w:rsid w:val="0013692A"/>
    <w:pPr>
      <w:widowControl/>
      <w:spacing w:before="100" w:beforeAutospacing="1" w:after="100" w:afterAutospacing="1"/>
    </w:pPr>
    <w:rPr>
      <w:rFonts w:ascii="Times New Roman" w:eastAsia="Times New Roman" w:hAnsi="Times New Roman" w:cs="Times New Roman"/>
      <w:sz w:val="24"/>
      <w:szCs w:val="24"/>
    </w:rPr>
  </w:style>
  <w:style w:type="paragraph" w:customStyle="1" w:styleId="ui-datepicker-group6">
    <w:name w:val="ui-datepicker-group6"/>
    <w:basedOn w:val="Normal"/>
    <w:rsid w:val="0013692A"/>
    <w:pPr>
      <w:widowControl/>
      <w:spacing w:before="100" w:beforeAutospacing="1" w:after="100" w:afterAutospacing="1"/>
    </w:pPr>
    <w:rPr>
      <w:rFonts w:ascii="Times New Roman" w:eastAsia="Times New Roman" w:hAnsi="Times New Roman" w:cs="Times New Roman"/>
      <w:sz w:val="24"/>
      <w:szCs w:val="24"/>
    </w:rPr>
  </w:style>
  <w:style w:type="paragraph" w:customStyle="1" w:styleId="ui-datepicker-header8">
    <w:name w:val="ui-datepicker-header8"/>
    <w:basedOn w:val="Normal"/>
    <w:rsid w:val="0013692A"/>
    <w:pPr>
      <w:widowControl/>
      <w:spacing w:before="100" w:beforeAutospacing="1" w:after="100" w:afterAutospacing="1"/>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unhideWhenUsed/>
    <w:rsid w:val="0013692A"/>
    <w:pPr>
      <w:widowControl/>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13692A"/>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unhideWhenUsed/>
    <w:rsid w:val="0013692A"/>
    <w:pPr>
      <w:widowControl/>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13692A"/>
    <w:rPr>
      <w:rFonts w:ascii="Arial" w:eastAsia="Times New Roman" w:hAnsi="Arial" w:cs="Arial"/>
      <w:vanish/>
      <w:sz w:val="16"/>
      <w:szCs w:val="16"/>
      <w:lang w:val="en-US"/>
    </w:rPr>
  </w:style>
  <w:style w:type="paragraph" w:customStyle="1" w:styleId="ui-accordion-header6">
    <w:name w:val="ui-accordion-header6"/>
    <w:basedOn w:val="Normal"/>
    <w:rsid w:val="0013692A"/>
    <w:pPr>
      <w:widowControl/>
      <w:spacing w:before="100" w:beforeAutospacing="1" w:after="100" w:afterAutospacing="1"/>
    </w:pPr>
    <w:rPr>
      <w:rFonts w:ascii="Times New Roman" w:eastAsia="Times New Roman" w:hAnsi="Times New Roman" w:cs="Times New Roman"/>
      <w:sz w:val="24"/>
      <w:szCs w:val="24"/>
    </w:rPr>
  </w:style>
  <w:style w:type="paragraph" w:customStyle="1" w:styleId="dialogtitle3">
    <w:name w:val="dialog_title3"/>
    <w:basedOn w:val="Normal"/>
    <w:rsid w:val="0013692A"/>
    <w:pPr>
      <w:widowControl/>
      <w:pBdr>
        <w:top w:val="single" w:sz="4" w:space="0" w:color="3B5998"/>
        <w:left w:val="single" w:sz="4" w:space="0" w:color="3B5998"/>
        <w:bottom w:val="single" w:sz="4" w:space="0" w:color="3B5998"/>
        <w:right w:val="single" w:sz="4" w:space="0" w:color="3B5998"/>
      </w:pBdr>
      <w:shd w:val="clear" w:color="auto" w:fill="6D84B4"/>
    </w:pPr>
    <w:rPr>
      <w:rFonts w:ascii="Times New Roman" w:eastAsia="Times New Roman" w:hAnsi="Times New Roman" w:cs="Times New Roman"/>
      <w:b/>
      <w:bCs/>
      <w:color w:val="FFFFFF"/>
      <w:sz w:val="18"/>
      <w:szCs w:val="18"/>
    </w:rPr>
  </w:style>
  <w:style w:type="paragraph" w:customStyle="1" w:styleId="dialogfooter3">
    <w:name w:val="dialog_footer3"/>
    <w:basedOn w:val="Normal"/>
    <w:rsid w:val="0013692A"/>
    <w:pPr>
      <w:widowControl/>
      <w:pBdr>
        <w:top w:val="single" w:sz="4" w:space="0" w:color="CCCCCC"/>
        <w:left w:val="single" w:sz="4" w:space="0" w:color="555555"/>
        <w:bottom w:val="single" w:sz="4" w:space="0" w:color="555555"/>
        <w:right w:val="single" w:sz="4" w:space="0" w:color="555555"/>
      </w:pBdr>
      <w:shd w:val="clear" w:color="auto" w:fill="F2F2F2"/>
      <w:spacing w:before="100" w:beforeAutospacing="1" w:after="100" w:afterAutospacing="1"/>
    </w:pPr>
    <w:rPr>
      <w:rFonts w:ascii="Times New Roman" w:eastAsia="Times New Roman" w:hAnsi="Times New Roman" w:cs="Times New Roman"/>
      <w:sz w:val="24"/>
      <w:szCs w:val="24"/>
    </w:rPr>
  </w:style>
  <w:style w:type="paragraph" w:customStyle="1" w:styleId="fbbuttontext37">
    <w:name w:val="fb_button_text37"/>
    <w:basedOn w:val="Normal"/>
    <w:rsid w:val="0013692A"/>
    <w:pPr>
      <w:widowControl/>
      <w:ind w:left="250"/>
    </w:pPr>
    <w:rPr>
      <w:rFonts w:ascii="Times New Roman" w:eastAsia="Times New Roman" w:hAnsi="Times New Roman" w:cs="Times New Roman"/>
      <w:sz w:val="24"/>
      <w:szCs w:val="24"/>
      <w:u w:val="single"/>
    </w:rPr>
  </w:style>
  <w:style w:type="paragraph" w:customStyle="1" w:styleId="fbbuttontext38">
    <w:name w:val="fb_button_text38"/>
    <w:basedOn w:val="Normal"/>
    <w:rsid w:val="0013692A"/>
    <w:pPr>
      <w:widowControl/>
      <w:ind w:right="125"/>
    </w:pPr>
    <w:rPr>
      <w:rFonts w:ascii="Times New Roman" w:eastAsia="Times New Roman" w:hAnsi="Times New Roman" w:cs="Times New Roman"/>
      <w:sz w:val="24"/>
      <w:szCs w:val="24"/>
      <w:u w:val="single"/>
    </w:rPr>
  </w:style>
  <w:style w:type="paragraph" w:customStyle="1" w:styleId="fbbuttontext39">
    <w:name w:val="fb_button_text39"/>
    <w:basedOn w:val="Normal"/>
    <w:rsid w:val="0013692A"/>
    <w:pPr>
      <w:widowControl/>
      <w:ind w:left="250"/>
    </w:pPr>
    <w:rPr>
      <w:rFonts w:ascii="Times New Roman" w:eastAsia="Times New Roman" w:hAnsi="Times New Roman" w:cs="Times New Roman"/>
      <w:sz w:val="24"/>
      <w:szCs w:val="24"/>
      <w:u w:val="single"/>
    </w:rPr>
  </w:style>
  <w:style w:type="paragraph" w:customStyle="1" w:styleId="fbbuttontext40">
    <w:name w:val="fb_button_text40"/>
    <w:basedOn w:val="Normal"/>
    <w:rsid w:val="0013692A"/>
    <w:pPr>
      <w:widowControl/>
      <w:ind w:right="125"/>
    </w:pPr>
    <w:rPr>
      <w:rFonts w:ascii="Times New Roman" w:eastAsia="Times New Roman" w:hAnsi="Times New Roman" w:cs="Times New Roman"/>
      <w:sz w:val="24"/>
      <w:szCs w:val="24"/>
      <w:u w:val="single"/>
    </w:rPr>
  </w:style>
  <w:style w:type="paragraph" w:customStyle="1" w:styleId="fbbuttontext42">
    <w:name w:val="fb_button_text42"/>
    <w:basedOn w:val="Normal"/>
    <w:rsid w:val="0013692A"/>
    <w:pPr>
      <w:widowControl/>
      <w:pBdr>
        <w:top w:val="single" w:sz="4" w:space="1" w:color="879AC0"/>
        <w:bottom w:val="single" w:sz="4" w:space="2" w:color="1A356E"/>
      </w:pBdr>
      <w:shd w:val="clear" w:color="auto" w:fill="5F78AB"/>
      <w:spacing w:before="13"/>
      <w:ind w:left="263" w:right="13"/>
    </w:pPr>
    <w:rPr>
      <w:rFonts w:ascii="Tahoma" w:eastAsia="Times New Roman" w:hAnsi="Tahoma" w:cs="Tahoma"/>
      <w:b/>
      <w:bCs/>
      <w:color w:val="FFFFFF"/>
      <w:sz w:val="24"/>
      <w:szCs w:val="24"/>
    </w:rPr>
  </w:style>
  <w:style w:type="paragraph" w:customStyle="1" w:styleId="fbbuttontext44">
    <w:name w:val="fb_button_text44"/>
    <w:basedOn w:val="Normal"/>
    <w:rsid w:val="0013692A"/>
    <w:pPr>
      <w:widowControl/>
      <w:pBdr>
        <w:top w:val="single" w:sz="4" w:space="1" w:color="45619D"/>
        <w:bottom w:val="single" w:sz="4" w:space="2" w:color="29447E"/>
      </w:pBdr>
      <w:shd w:val="clear" w:color="auto" w:fill="4F6AA3"/>
      <w:spacing w:before="13"/>
      <w:ind w:left="263" w:right="13"/>
    </w:pPr>
    <w:rPr>
      <w:rFonts w:ascii="Tahoma" w:eastAsia="Times New Roman" w:hAnsi="Tahoma" w:cs="Tahoma"/>
      <w:b/>
      <w:bCs/>
      <w:color w:val="FFFFFF"/>
      <w:sz w:val="24"/>
      <w:szCs w:val="24"/>
    </w:rPr>
  </w:style>
  <w:style w:type="paragraph" w:customStyle="1" w:styleId="fbbuttontext45">
    <w:name w:val="fb_button_text45"/>
    <w:basedOn w:val="Normal"/>
    <w:rsid w:val="0013692A"/>
    <w:pPr>
      <w:widowControl/>
      <w:spacing w:before="100" w:beforeAutospacing="1" w:after="100" w:afterAutospacing="1"/>
      <w:ind w:left="476"/>
    </w:pPr>
    <w:rPr>
      <w:rFonts w:ascii="Times New Roman" w:eastAsia="Times New Roman" w:hAnsi="Times New Roman" w:cs="Times New Roman"/>
      <w:sz w:val="24"/>
      <w:szCs w:val="24"/>
    </w:rPr>
  </w:style>
  <w:style w:type="paragraph" w:styleId="Title">
    <w:name w:val="Title"/>
    <w:basedOn w:val="Normal"/>
    <w:link w:val="TitleChar"/>
    <w:uiPriority w:val="10"/>
    <w:qFormat/>
    <w:rsid w:val="0013692A"/>
    <w:pPr>
      <w:widowControl/>
      <w:spacing w:before="6000" w:after="60"/>
      <w:jc w:val="center"/>
    </w:pPr>
    <w:rPr>
      <w:rFonts w:ascii="Times New Roman" w:eastAsia="Times New Roman" w:hAnsi="Times New Roman" w:cs="Times New Roman"/>
      <w:b/>
      <w:bCs/>
      <w:spacing w:val="60"/>
      <w:sz w:val="32"/>
      <w:szCs w:val="32"/>
    </w:rPr>
  </w:style>
  <w:style w:type="character" w:customStyle="1" w:styleId="TitleChar">
    <w:name w:val="Title Char"/>
    <w:basedOn w:val="DefaultParagraphFont"/>
    <w:link w:val="Title"/>
    <w:uiPriority w:val="10"/>
    <w:rsid w:val="0013692A"/>
    <w:rPr>
      <w:rFonts w:ascii="Times New Roman" w:eastAsia="Times New Roman" w:hAnsi="Times New Roman" w:cs="Times New Roman"/>
      <w:b/>
      <w:bCs/>
      <w:spacing w:val="60"/>
      <w:sz w:val="32"/>
      <w:szCs w:val="32"/>
      <w:lang w:val="en-US"/>
    </w:rPr>
  </w:style>
  <w:style w:type="character" w:customStyle="1" w:styleId="E-mailSignatureChar">
    <w:name w:val="E-mail Signature Char"/>
    <w:link w:val="E-mailSignature"/>
    <w:uiPriority w:val="99"/>
    <w:rsid w:val="0013692A"/>
    <w:rPr>
      <w:sz w:val="24"/>
      <w:szCs w:val="24"/>
    </w:rPr>
  </w:style>
  <w:style w:type="paragraph" w:styleId="E-mailSignature">
    <w:name w:val="E-mail Signature"/>
    <w:basedOn w:val="Normal"/>
    <w:link w:val="E-mailSignatureChar"/>
    <w:uiPriority w:val="99"/>
    <w:unhideWhenUsed/>
    <w:rsid w:val="0013692A"/>
    <w:pPr>
      <w:widowControl/>
    </w:pPr>
    <w:rPr>
      <w:sz w:val="24"/>
      <w:szCs w:val="24"/>
      <w:lang w:val="ka-GE"/>
    </w:rPr>
  </w:style>
  <w:style w:type="character" w:customStyle="1" w:styleId="E-mailSignatureChar1">
    <w:name w:val="E-mail Signature Char1"/>
    <w:basedOn w:val="DefaultParagraphFont"/>
    <w:uiPriority w:val="99"/>
    <w:semiHidden/>
    <w:rsid w:val="0013692A"/>
    <w:rPr>
      <w:lang w:val="en-US"/>
    </w:rPr>
  </w:style>
  <w:style w:type="paragraph" w:customStyle="1" w:styleId="muxlixml">
    <w:name w:val="muxlixml"/>
    <w:basedOn w:val="Normal"/>
    <w:rsid w:val="0013692A"/>
    <w:pPr>
      <w:keepNext/>
      <w:widowControl/>
      <w:spacing w:before="240" w:line="240" w:lineRule="atLeast"/>
      <w:ind w:left="850" w:hanging="850"/>
    </w:pPr>
    <w:rPr>
      <w:rFonts w:ascii="Times New Roman" w:eastAsia="Times New Roman" w:hAnsi="Times New Roman" w:cs="Times New Roman"/>
      <w:b/>
      <w:bCs/>
    </w:rPr>
  </w:style>
  <w:style w:type="paragraph" w:customStyle="1" w:styleId="abzacixml0">
    <w:name w:val="abzacixml"/>
    <w:basedOn w:val="Normal"/>
    <w:rsid w:val="0013692A"/>
    <w:pPr>
      <w:widowControl/>
      <w:ind w:firstLine="283"/>
      <w:jc w:val="both"/>
    </w:pPr>
    <w:rPr>
      <w:rFonts w:ascii="Times New Roman" w:eastAsia="Times New Roman" w:hAnsi="Times New Roman" w:cs="Times New Roman"/>
    </w:rPr>
  </w:style>
  <w:style w:type="paragraph" w:customStyle="1" w:styleId="sataurixml0">
    <w:name w:val="sataurixml"/>
    <w:basedOn w:val="Normal"/>
    <w:rsid w:val="0013692A"/>
    <w:pPr>
      <w:widowControl/>
      <w:spacing w:before="240" w:after="120"/>
      <w:ind w:firstLine="283"/>
      <w:jc w:val="center"/>
    </w:pPr>
    <w:rPr>
      <w:rFonts w:ascii="Times New Roman" w:eastAsia="Times New Roman" w:hAnsi="Times New Roman" w:cs="Times New Roman"/>
      <w:b/>
      <w:bCs/>
      <w:sz w:val="24"/>
      <w:szCs w:val="24"/>
    </w:rPr>
  </w:style>
  <w:style w:type="paragraph" w:customStyle="1" w:styleId="adgilixml">
    <w:name w:val="adgilixml"/>
    <w:basedOn w:val="Normal"/>
    <w:rsid w:val="0013692A"/>
    <w:pPr>
      <w:widowControl/>
      <w:spacing w:before="120" w:after="120"/>
      <w:ind w:firstLine="284"/>
      <w:jc w:val="center"/>
    </w:pPr>
    <w:rPr>
      <w:rFonts w:ascii="Times New Roman" w:eastAsia="Times New Roman" w:hAnsi="Times New Roman" w:cs="Times New Roman"/>
      <w:b/>
      <w:bCs/>
    </w:rPr>
  </w:style>
  <w:style w:type="paragraph" w:customStyle="1" w:styleId="ckhrilixml">
    <w:name w:val="ckhrilixml"/>
    <w:basedOn w:val="Normal"/>
    <w:rsid w:val="0013692A"/>
    <w:pPr>
      <w:widowControl/>
    </w:pPr>
    <w:rPr>
      <w:rFonts w:ascii="Times New Roman" w:eastAsia="Times New Roman" w:hAnsi="Times New Roman" w:cs="Times New Roman"/>
      <w:sz w:val="18"/>
      <w:szCs w:val="18"/>
    </w:rPr>
  </w:style>
  <w:style w:type="paragraph" w:customStyle="1" w:styleId="danartixml">
    <w:name w:val="danartixml"/>
    <w:basedOn w:val="Normal"/>
    <w:rsid w:val="0013692A"/>
    <w:pPr>
      <w:widowControl/>
      <w:spacing w:before="120" w:after="120"/>
      <w:ind w:firstLine="284"/>
      <w:jc w:val="right"/>
    </w:pPr>
    <w:rPr>
      <w:rFonts w:ascii="Times New Roman" w:eastAsia="Times New Roman" w:hAnsi="Times New Roman" w:cs="Times New Roman"/>
      <w:b/>
      <w:bCs/>
      <w:i/>
      <w:iCs/>
      <w:sz w:val="20"/>
      <w:szCs w:val="20"/>
    </w:rPr>
  </w:style>
  <w:style w:type="paragraph" w:customStyle="1" w:styleId="khelmoceraxml">
    <w:name w:val="khelmoceraxml"/>
    <w:basedOn w:val="Normal"/>
    <w:rsid w:val="0013692A"/>
    <w:pPr>
      <w:widowControl/>
      <w:spacing w:before="120" w:after="120"/>
      <w:ind w:firstLine="283"/>
    </w:pPr>
    <w:rPr>
      <w:rFonts w:ascii="Times New Roman" w:eastAsia="Times New Roman" w:hAnsi="Times New Roman" w:cs="Times New Roman"/>
      <w:b/>
      <w:bCs/>
    </w:rPr>
  </w:style>
  <w:style w:type="paragraph" w:customStyle="1" w:styleId="mimgebixml">
    <w:name w:val="mimgebixml"/>
    <w:basedOn w:val="Normal"/>
    <w:rsid w:val="0013692A"/>
    <w:pPr>
      <w:widowControl/>
      <w:ind w:firstLine="284"/>
      <w:jc w:val="center"/>
    </w:pPr>
    <w:rPr>
      <w:rFonts w:ascii="Times New Roman" w:eastAsia="Times New Roman" w:hAnsi="Times New Roman" w:cs="Times New Roman"/>
      <w:b/>
      <w:bCs/>
      <w:sz w:val="28"/>
      <w:szCs w:val="28"/>
    </w:rPr>
  </w:style>
  <w:style w:type="paragraph" w:customStyle="1" w:styleId="tarigixml">
    <w:name w:val="tarigixml"/>
    <w:basedOn w:val="Normal"/>
    <w:rsid w:val="0013692A"/>
    <w:pPr>
      <w:widowControl/>
      <w:spacing w:before="120" w:after="120"/>
      <w:ind w:firstLine="284"/>
      <w:jc w:val="center"/>
    </w:pPr>
    <w:rPr>
      <w:rFonts w:ascii="Times New Roman" w:eastAsia="Times New Roman" w:hAnsi="Times New Roman" w:cs="Times New Roman"/>
      <w:b/>
      <w:bCs/>
    </w:rPr>
  </w:style>
  <w:style w:type="paragraph" w:customStyle="1" w:styleId="saxexml">
    <w:name w:val="saxexml"/>
    <w:basedOn w:val="Normal"/>
    <w:rsid w:val="0013692A"/>
    <w:pPr>
      <w:widowControl/>
      <w:spacing w:before="120"/>
      <w:ind w:firstLine="283"/>
      <w:jc w:val="center"/>
    </w:pPr>
    <w:rPr>
      <w:rFonts w:ascii="Times New Roman" w:eastAsia="Times New Roman" w:hAnsi="Times New Roman" w:cs="Times New Roman"/>
      <w:b/>
      <w:bCs/>
    </w:rPr>
  </w:style>
  <w:style w:type="numbering" w:customStyle="1" w:styleId="NoList1">
    <w:name w:val="No List1"/>
    <w:next w:val="NoList"/>
    <w:uiPriority w:val="99"/>
    <w:semiHidden/>
    <w:unhideWhenUsed/>
    <w:rsid w:val="0013692A"/>
  </w:style>
  <w:style w:type="numbering" w:customStyle="1" w:styleId="NoList2">
    <w:name w:val="No List2"/>
    <w:next w:val="NoList"/>
    <w:uiPriority w:val="99"/>
    <w:semiHidden/>
    <w:unhideWhenUsed/>
    <w:rsid w:val="0013692A"/>
  </w:style>
  <w:style w:type="paragraph" w:customStyle="1" w:styleId="Paragraph">
    <w:name w:val="Paragraph"/>
    <w:basedOn w:val="Normal"/>
    <w:link w:val="ParagraphChar"/>
    <w:uiPriority w:val="99"/>
    <w:qFormat/>
    <w:rsid w:val="0013692A"/>
    <w:pPr>
      <w:widowControl/>
      <w:spacing w:before="120" w:after="120"/>
      <w:jc w:val="both"/>
    </w:pPr>
    <w:rPr>
      <w:rFonts w:ascii="Sylfaen" w:eastAsia="Times New Roman" w:hAnsi="Sylfaen" w:cs="Times New Roman"/>
      <w:lang w:val="ru-RU" w:eastAsia="ru-RU"/>
    </w:rPr>
  </w:style>
  <w:style w:type="character" w:customStyle="1" w:styleId="ParagraphChar">
    <w:name w:val="Paragraph Char"/>
    <w:link w:val="Paragraph"/>
    <w:uiPriority w:val="99"/>
    <w:locked/>
    <w:rsid w:val="0013692A"/>
    <w:rPr>
      <w:rFonts w:ascii="Sylfaen" w:eastAsia="Times New Roman" w:hAnsi="Sylfaen" w:cs="Times New Roman"/>
      <w:lang w:val="ru-RU" w:eastAsia="ru-RU"/>
    </w:rPr>
  </w:style>
  <w:style w:type="table" w:customStyle="1" w:styleId="TableGrid1">
    <w:name w:val="Table Grid1"/>
    <w:basedOn w:val="TableNormal"/>
    <w:next w:val="TableGrid"/>
    <w:uiPriority w:val="59"/>
    <w:rsid w:val="0013692A"/>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7199704333msonormal">
    <w:name w:val="yiv7199704333msonormal"/>
    <w:basedOn w:val="Normal"/>
    <w:rsid w:val="0013692A"/>
    <w:pPr>
      <w:widowControl/>
      <w:spacing w:before="100" w:beforeAutospacing="1" w:after="100" w:afterAutospacing="1"/>
    </w:pPr>
    <w:rPr>
      <w:rFonts w:ascii="Times New Roman" w:eastAsia="Times New Roman" w:hAnsi="Times New Roman" w:cs="Times New Roman"/>
      <w:sz w:val="24"/>
      <w:szCs w:val="24"/>
      <w:lang w:val="ru-RU" w:eastAsia="ru-RU"/>
    </w:rPr>
  </w:style>
  <w:style w:type="numbering" w:customStyle="1" w:styleId="NoList3">
    <w:name w:val="No List3"/>
    <w:next w:val="NoList"/>
    <w:uiPriority w:val="99"/>
    <w:semiHidden/>
    <w:unhideWhenUsed/>
    <w:rsid w:val="0013692A"/>
  </w:style>
  <w:style w:type="table" w:customStyle="1" w:styleId="TableGrid2">
    <w:name w:val="Table Grid2"/>
    <w:basedOn w:val="TableNormal"/>
    <w:next w:val="TableGrid"/>
    <w:uiPriority w:val="59"/>
    <w:rsid w:val="0013692A"/>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Обычный2"/>
    <w:rsid w:val="0013692A"/>
    <w:pPr>
      <w:widowControl w:val="0"/>
      <w:spacing w:after="0" w:line="240" w:lineRule="auto"/>
    </w:pPr>
    <w:rPr>
      <w:rFonts w:ascii="Times New Roman" w:eastAsia="Times New Roman" w:hAnsi="Times New Roman" w:cs="Times New Roman"/>
      <w:snapToGrid w:val="0"/>
      <w:sz w:val="20"/>
      <w:szCs w:val="20"/>
      <w:lang w:val="ru-RU"/>
    </w:rPr>
  </w:style>
  <w:style w:type="paragraph" w:styleId="ListNumber">
    <w:name w:val="List Number"/>
    <w:basedOn w:val="Normal"/>
    <w:rsid w:val="0013692A"/>
    <w:pPr>
      <w:widowControl/>
      <w:ind w:left="360" w:hanging="360"/>
    </w:pPr>
    <w:rPr>
      <w:rFonts w:ascii="UkrainianJournalSans" w:eastAsia="Times New Roman" w:hAnsi="UkrainianJournalSans" w:cs="Times New Roman"/>
      <w:i/>
      <w:iCs/>
      <w:sz w:val="24"/>
      <w:szCs w:val="24"/>
      <w:lang w:eastAsia="ru-RU"/>
    </w:rPr>
  </w:style>
  <w:style w:type="character" w:customStyle="1" w:styleId="textexposedshow">
    <w:name w:val="text_exposed_show"/>
    <w:rsid w:val="0013692A"/>
  </w:style>
  <w:style w:type="character" w:customStyle="1" w:styleId="fwb">
    <w:name w:val="fwb"/>
    <w:rsid w:val="0013692A"/>
  </w:style>
  <w:style w:type="character" w:customStyle="1" w:styleId="usercontent">
    <w:name w:val="usercontent"/>
    <w:rsid w:val="0013692A"/>
  </w:style>
  <w:style w:type="character" w:customStyle="1" w:styleId="pagesat">
    <w:name w:val="page_sat"/>
    <w:rsid w:val="0013692A"/>
  </w:style>
  <w:style w:type="table" w:customStyle="1" w:styleId="TableGrid3">
    <w:name w:val="Table Grid3"/>
    <w:basedOn w:val="TableNormal"/>
    <w:next w:val="TableGrid"/>
    <w:uiPriority w:val="39"/>
    <w:rsid w:val="0013692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13692A"/>
  </w:style>
  <w:style w:type="table" w:customStyle="1" w:styleId="TableGrid4">
    <w:name w:val="Table Grid4"/>
    <w:basedOn w:val="TableNormal"/>
    <w:next w:val="TableGrid"/>
    <w:uiPriority w:val="59"/>
    <w:rsid w:val="0013692A"/>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cg">
    <w:name w:val="fcg"/>
    <w:rsid w:val="0013692A"/>
  </w:style>
  <w:style w:type="character" w:customStyle="1" w:styleId="textexposedhide">
    <w:name w:val="text_exposed_hide"/>
    <w:rsid w:val="0013692A"/>
  </w:style>
  <w:style w:type="numbering" w:customStyle="1" w:styleId="NoList11">
    <w:name w:val="No List11"/>
    <w:next w:val="NoList"/>
    <w:uiPriority w:val="99"/>
    <w:semiHidden/>
    <w:unhideWhenUsed/>
    <w:rsid w:val="0013692A"/>
  </w:style>
  <w:style w:type="table" w:customStyle="1" w:styleId="TableGrid11">
    <w:name w:val="Table Grid11"/>
    <w:basedOn w:val="TableNormal"/>
    <w:next w:val="TableGrid"/>
    <w:uiPriority w:val="59"/>
    <w:rsid w:val="0013692A"/>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yiv6252198038msonormal">
    <w:name w:val="yiv6252198038msonormal"/>
    <w:basedOn w:val="Normal"/>
    <w:rsid w:val="0013692A"/>
    <w:pPr>
      <w:widowControl/>
      <w:spacing w:before="100" w:beforeAutospacing="1" w:after="100" w:afterAutospacing="1"/>
    </w:pPr>
    <w:rPr>
      <w:rFonts w:ascii="Times New Roman" w:eastAsia="Times New Roman" w:hAnsi="Times New Roman" w:cs="Times New Roman"/>
      <w:sz w:val="24"/>
      <w:szCs w:val="24"/>
    </w:rPr>
  </w:style>
  <w:style w:type="character" w:customStyle="1" w:styleId="StyleLatinSylfaen12pt">
    <w:name w:val="Style (Latin) Sylfaen 12 pt"/>
    <w:rsid w:val="0013692A"/>
    <w:rPr>
      <w:rFonts w:ascii="Sylfaen" w:hAnsi="Sylfaen"/>
      <w:sz w:val="24"/>
    </w:rPr>
  </w:style>
  <w:style w:type="paragraph" w:customStyle="1" w:styleId="a0">
    <w:name w:val="a"/>
    <w:basedOn w:val="Normal"/>
    <w:uiPriority w:val="99"/>
    <w:semiHidden/>
    <w:rsid w:val="0013692A"/>
    <w:pPr>
      <w:widowControl/>
      <w:spacing w:before="100" w:beforeAutospacing="1" w:after="100" w:afterAutospacing="1"/>
    </w:pPr>
    <w:rPr>
      <w:rFonts w:ascii="Times New Roman" w:eastAsia="Times New Roman" w:hAnsi="Times New Roman" w:cs="Times New Roman"/>
      <w:sz w:val="24"/>
      <w:szCs w:val="24"/>
    </w:rPr>
  </w:style>
  <w:style w:type="table" w:customStyle="1" w:styleId="TableGrid21">
    <w:name w:val="Table Grid21"/>
    <w:basedOn w:val="TableNormal"/>
    <w:next w:val="TableGrid"/>
    <w:uiPriority w:val="59"/>
    <w:rsid w:val="0013692A"/>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andard">
    <w:name w:val="Standard"/>
    <w:rsid w:val="0013692A"/>
    <w:pPr>
      <w:suppressAutoHyphens/>
      <w:autoSpaceDN w:val="0"/>
      <w:spacing w:after="0" w:line="240" w:lineRule="auto"/>
      <w:textAlignment w:val="baseline"/>
    </w:pPr>
    <w:rPr>
      <w:rFonts w:ascii="Times New Roman" w:eastAsia="Arial Unicode MS" w:hAnsi="Times New Roman" w:cs="Mangal"/>
      <w:kern w:val="3"/>
      <w:sz w:val="24"/>
      <w:szCs w:val="24"/>
      <w:lang w:val="en-US" w:eastAsia="zh-CN" w:bidi="hi-IN"/>
    </w:rPr>
  </w:style>
  <w:style w:type="numbering" w:customStyle="1" w:styleId="NoList5">
    <w:name w:val="No List5"/>
    <w:next w:val="NoList"/>
    <w:uiPriority w:val="99"/>
    <w:semiHidden/>
    <w:unhideWhenUsed/>
    <w:rsid w:val="0013692A"/>
  </w:style>
  <w:style w:type="numbering" w:customStyle="1" w:styleId="NoList12">
    <w:name w:val="No List12"/>
    <w:next w:val="NoList"/>
    <w:uiPriority w:val="99"/>
    <w:semiHidden/>
    <w:unhideWhenUsed/>
    <w:rsid w:val="0013692A"/>
  </w:style>
  <w:style w:type="table" w:customStyle="1" w:styleId="TableGrid5">
    <w:name w:val="Table Grid5"/>
    <w:basedOn w:val="TableNormal"/>
    <w:next w:val="TableGrid"/>
    <w:uiPriority w:val="59"/>
    <w:rsid w:val="0013692A"/>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13692A"/>
  </w:style>
  <w:style w:type="table" w:customStyle="1" w:styleId="TableGrid6">
    <w:name w:val="Table Grid6"/>
    <w:basedOn w:val="TableNormal"/>
    <w:next w:val="TableGrid"/>
    <w:uiPriority w:val="59"/>
    <w:rsid w:val="0013692A"/>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13692A"/>
  </w:style>
  <w:style w:type="paragraph" w:customStyle="1" w:styleId="mimgebixml0">
    <w:name w:val="mimgebi_xml"/>
    <w:basedOn w:val="Normal"/>
    <w:rsid w:val="0013692A"/>
    <w:pPr>
      <w:widowControl/>
      <w:ind w:firstLine="284"/>
      <w:jc w:val="center"/>
    </w:pPr>
    <w:rPr>
      <w:rFonts w:ascii="Sylfaen" w:eastAsia="Sylfaen" w:hAnsi="Sylfaen" w:cs="Arial"/>
      <w:b/>
      <w:sz w:val="28"/>
      <w:szCs w:val="20"/>
    </w:rPr>
  </w:style>
  <w:style w:type="character" w:customStyle="1" w:styleId="uficommentbody">
    <w:name w:val="uficommentbody"/>
    <w:basedOn w:val="DefaultParagraphFont"/>
    <w:rsid w:val="0013692A"/>
  </w:style>
  <w:style w:type="paragraph" w:styleId="EndnoteText">
    <w:name w:val="endnote text"/>
    <w:basedOn w:val="Normal"/>
    <w:link w:val="EndnoteTextChar"/>
    <w:uiPriority w:val="99"/>
    <w:unhideWhenUsed/>
    <w:rsid w:val="0013692A"/>
    <w:pPr>
      <w:widowControl/>
    </w:pPr>
    <w:rPr>
      <w:sz w:val="20"/>
      <w:szCs w:val="20"/>
    </w:rPr>
  </w:style>
  <w:style w:type="character" w:customStyle="1" w:styleId="EndnoteTextChar">
    <w:name w:val="Endnote Text Char"/>
    <w:basedOn w:val="DefaultParagraphFont"/>
    <w:link w:val="EndnoteText"/>
    <w:uiPriority w:val="99"/>
    <w:rsid w:val="0013692A"/>
    <w:rPr>
      <w:sz w:val="20"/>
      <w:szCs w:val="20"/>
      <w:lang w:val="en-US"/>
    </w:rPr>
  </w:style>
  <w:style w:type="character" w:styleId="EndnoteReference">
    <w:name w:val="endnote reference"/>
    <w:basedOn w:val="DefaultParagraphFont"/>
    <w:uiPriority w:val="99"/>
    <w:semiHidden/>
    <w:unhideWhenUsed/>
    <w:rsid w:val="0013692A"/>
    <w:rPr>
      <w:vertAlign w:val="superscript"/>
    </w:rPr>
  </w:style>
  <w:style w:type="paragraph" w:customStyle="1" w:styleId="xl63">
    <w:name w:val="xl63"/>
    <w:basedOn w:val="Normal"/>
    <w:rsid w:val="0013692A"/>
    <w:pPr>
      <w:widowControl/>
      <w:shd w:val="clear" w:color="000000" w:fill="FFFFFF"/>
      <w:spacing w:before="100" w:beforeAutospacing="1" w:after="100" w:afterAutospacing="1"/>
      <w:textAlignment w:val="top"/>
    </w:pPr>
    <w:rPr>
      <w:rFonts w:ascii="Tahoma" w:eastAsia="Times New Roman" w:hAnsi="Tahoma" w:cs="Tahoma"/>
      <w:sz w:val="16"/>
      <w:szCs w:val="16"/>
      <w:lang w:val="ka-GE" w:eastAsia="ka-GE"/>
    </w:rPr>
  </w:style>
  <w:style w:type="paragraph" w:customStyle="1" w:styleId="xl64">
    <w:name w:val="xl64"/>
    <w:basedOn w:val="Normal"/>
    <w:rsid w:val="0013692A"/>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eastAsia="Times New Roman" w:hAnsi="Sylfaen" w:cs="Times New Roman"/>
      <w:sz w:val="12"/>
      <w:szCs w:val="12"/>
      <w:lang w:val="ka-GE" w:eastAsia="ka-GE"/>
    </w:rPr>
  </w:style>
  <w:style w:type="paragraph" w:customStyle="1" w:styleId="xl65">
    <w:name w:val="xl65"/>
    <w:basedOn w:val="Normal"/>
    <w:rsid w:val="0013692A"/>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eastAsia="Times New Roman" w:hAnsi="Sylfaen" w:cs="Times New Roman"/>
      <w:sz w:val="18"/>
      <w:szCs w:val="18"/>
      <w:lang w:val="ka-GE" w:eastAsia="ka-GE"/>
    </w:rPr>
  </w:style>
  <w:style w:type="paragraph" w:customStyle="1" w:styleId="xl66">
    <w:name w:val="xl66"/>
    <w:basedOn w:val="Normal"/>
    <w:rsid w:val="0013692A"/>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eastAsia="Times New Roman" w:hAnsi="Sylfaen" w:cs="Times New Roman"/>
      <w:sz w:val="12"/>
      <w:szCs w:val="12"/>
      <w:lang w:val="ka-GE" w:eastAsia="ka-GE"/>
    </w:rPr>
  </w:style>
  <w:style w:type="paragraph" w:customStyle="1" w:styleId="xl67">
    <w:name w:val="xl67"/>
    <w:basedOn w:val="Normal"/>
    <w:rsid w:val="0013692A"/>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eastAsia="Times New Roman" w:hAnsi="Sylfaen" w:cs="Times New Roman"/>
      <w:sz w:val="12"/>
      <w:szCs w:val="12"/>
      <w:lang w:val="ka-GE" w:eastAsia="ka-GE"/>
    </w:rPr>
  </w:style>
  <w:style w:type="paragraph" w:customStyle="1" w:styleId="xl68">
    <w:name w:val="xl68"/>
    <w:basedOn w:val="Normal"/>
    <w:rsid w:val="0013692A"/>
    <w:pPr>
      <w:widowControl/>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eastAsia="Times New Roman" w:hAnsi="Sylfaen" w:cs="Times New Roman"/>
      <w:sz w:val="12"/>
      <w:szCs w:val="12"/>
      <w:lang w:val="ka-GE" w:eastAsia="ka-GE"/>
    </w:rPr>
  </w:style>
  <w:style w:type="paragraph" w:customStyle="1" w:styleId="xl69">
    <w:name w:val="xl69"/>
    <w:basedOn w:val="Normal"/>
    <w:rsid w:val="0013692A"/>
    <w:pPr>
      <w:widowControl/>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eastAsia="Times New Roman" w:hAnsi="Sylfaen" w:cs="Times New Roman"/>
      <w:sz w:val="12"/>
      <w:szCs w:val="12"/>
      <w:lang w:val="ka-GE" w:eastAsia="ka-GE"/>
    </w:rPr>
  </w:style>
  <w:style w:type="paragraph" w:customStyle="1" w:styleId="xl70">
    <w:name w:val="xl70"/>
    <w:basedOn w:val="Normal"/>
    <w:rsid w:val="0013692A"/>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eastAsia="Times New Roman" w:hAnsi="Sylfaen" w:cs="Times New Roman"/>
      <w:sz w:val="12"/>
      <w:szCs w:val="12"/>
      <w:lang w:val="ka-GE" w:eastAsia="ka-GE"/>
    </w:rPr>
  </w:style>
  <w:style w:type="paragraph" w:customStyle="1" w:styleId="xl71">
    <w:name w:val="xl71"/>
    <w:basedOn w:val="Normal"/>
    <w:rsid w:val="0013692A"/>
    <w:pPr>
      <w:widowControl/>
      <w:pBdr>
        <w:bottom w:val="single" w:sz="4" w:space="0" w:color="000000"/>
        <w:right w:val="single" w:sz="4" w:space="0" w:color="000000"/>
      </w:pBdr>
      <w:shd w:val="clear" w:color="000000" w:fill="C0C0C0"/>
      <w:spacing w:before="100" w:beforeAutospacing="1" w:after="100" w:afterAutospacing="1"/>
      <w:jc w:val="center"/>
      <w:textAlignment w:val="center"/>
    </w:pPr>
    <w:rPr>
      <w:rFonts w:ascii="Sylfaen" w:eastAsia="Times New Roman" w:hAnsi="Sylfaen" w:cs="Times New Roman"/>
      <w:sz w:val="12"/>
      <w:szCs w:val="12"/>
      <w:lang w:val="ka-GE" w:eastAsia="ka-GE"/>
    </w:rPr>
  </w:style>
  <w:style w:type="paragraph" w:customStyle="1" w:styleId="xl72">
    <w:name w:val="xl72"/>
    <w:basedOn w:val="Normal"/>
    <w:rsid w:val="0013692A"/>
    <w:pPr>
      <w:widowControl/>
      <w:pBdr>
        <w:bottom w:val="single" w:sz="8" w:space="0" w:color="000000"/>
      </w:pBdr>
      <w:shd w:val="clear" w:color="000000" w:fill="FFFFFF"/>
      <w:spacing w:before="100" w:beforeAutospacing="1" w:after="100" w:afterAutospacing="1"/>
      <w:jc w:val="center"/>
      <w:textAlignment w:val="center"/>
    </w:pPr>
    <w:rPr>
      <w:rFonts w:ascii="Sylfaen" w:eastAsia="Times New Roman" w:hAnsi="Sylfaen" w:cs="Times New Roman"/>
      <w:b/>
      <w:bCs/>
      <w:sz w:val="24"/>
      <w:szCs w:val="24"/>
      <w:lang w:val="ka-GE" w:eastAsia="ka-GE"/>
    </w:rPr>
  </w:style>
  <w:style w:type="paragraph" w:customStyle="1" w:styleId="xl73">
    <w:name w:val="xl73"/>
    <w:basedOn w:val="Normal"/>
    <w:rsid w:val="0013692A"/>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eastAsia="Times New Roman" w:hAnsi="Sylfaen" w:cs="Times New Roman"/>
      <w:sz w:val="18"/>
      <w:szCs w:val="18"/>
      <w:lang w:val="ka-GE" w:eastAsia="ka-GE"/>
    </w:rPr>
  </w:style>
  <w:style w:type="paragraph" w:customStyle="1" w:styleId="xl74">
    <w:name w:val="xl74"/>
    <w:basedOn w:val="Normal"/>
    <w:rsid w:val="0013692A"/>
    <w:pPr>
      <w:widowControl/>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eastAsia="Times New Roman" w:hAnsi="Sylfaen" w:cs="Times New Roman"/>
      <w:sz w:val="18"/>
      <w:szCs w:val="18"/>
      <w:lang w:val="ka-GE" w:eastAsia="ka-GE"/>
    </w:rPr>
  </w:style>
  <w:style w:type="paragraph" w:customStyle="1" w:styleId="xl75">
    <w:name w:val="xl75"/>
    <w:basedOn w:val="Normal"/>
    <w:rsid w:val="0013692A"/>
    <w:pPr>
      <w:widowControl/>
      <w:pBdr>
        <w:top w:val="single" w:sz="8" w:space="0" w:color="000000"/>
      </w:pBdr>
      <w:shd w:val="clear" w:color="000000" w:fill="FFFFFF"/>
      <w:spacing w:before="100" w:beforeAutospacing="1" w:after="100" w:afterAutospacing="1"/>
      <w:jc w:val="center"/>
      <w:textAlignment w:val="center"/>
    </w:pPr>
    <w:rPr>
      <w:rFonts w:ascii="Sylfaen" w:eastAsia="Times New Roman" w:hAnsi="Sylfaen" w:cs="Times New Roman"/>
      <w:b/>
      <w:bCs/>
      <w:sz w:val="24"/>
      <w:szCs w:val="24"/>
      <w:lang w:val="ka-GE" w:eastAsia="ka-GE"/>
    </w:rPr>
  </w:style>
  <w:style w:type="paragraph" w:customStyle="1" w:styleId="xl76">
    <w:name w:val="xl76"/>
    <w:basedOn w:val="Normal"/>
    <w:rsid w:val="0013692A"/>
    <w:pPr>
      <w:widowControl/>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eastAsia="Times New Roman" w:hAnsi="Sylfaen" w:cs="Times New Roman"/>
      <w:sz w:val="18"/>
      <w:szCs w:val="18"/>
      <w:lang w:val="ka-GE" w:eastAsia="ka-GE"/>
    </w:rPr>
  </w:style>
  <w:style w:type="paragraph" w:customStyle="1" w:styleId="xl77">
    <w:name w:val="xl77"/>
    <w:basedOn w:val="Normal"/>
    <w:rsid w:val="0013692A"/>
    <w:pPr>
      <w:widowControl/>
      <w:pBdr>
        <w:left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eastAsia="Times New Roman" w:hAnsi="Sylfaen" w:cs="Times New Roman"/>
      <w:sz w:val="18"/>
      <w:szCs w:val="18"/>
      <w:lang w:val="ka-GE" w:eastAsia="ka-GE"/>
    </w:rPr>
  </w:style>
  <w:style w:type="paragraph" w:customStyle="1" w:styleId="xl78">
    <w:name w:val="xl78"/>
    <w:basedOn w:val="Normal"/>
    <w:rsid w:val="0013692A"/>
    <w:pPr>
      <w:widowControl/>
      <w:pBdr>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ascii="Sylfaen" w:eastAsia="Times New Roman" w:hAnsi="Sylfaen" w:cs="Times New Roman"/>
      <w:sz w:val="18"/>
      <w:szCs w:val="18"/>
      <w:lang w:val="ka-GE" w:eastAsia="ka-GE"/>
    </w:rPr>
  </w:style>
  <w:style w:type="paragraph" w:customStyle="1" w:styleId="xl79">
    <w:name w:val="xl79"/>
    <w:basedOn w:val="Normal"/>
    <w:rsid w:val="0013692A"/>
    <w:pPr>
      <w:widowControl/>
      <w:pBdr>
        <w:top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eastAsia="Times New Roman" w:hAnsi="Sylfaen" w:cs="Times New Roman"/>
      <w:sz w:val="18"/>
      <w:szCs w:val="18"/>
      <w:lang w:val="ka-GE" w:eastAsia="ka-GE"/>
    </w:rPr>
  </w:style>
  <w:style w:type="paragraph" w:customStyle="1" w:styleId="xl80">
    <w:name w:val="xl80"/>
    <w:basedOn w:val="Normal"/>
    <w:rsid w:val="0013692A"/>
    <w:pPr>
      <w:widowControl/>
      <w:pBdr>
        <w:bottom w:val="single" w:sz="8" w:space="0" w:color="000000"/>
        <w:right w:val="single" w:sz="8" w:space="0" w:color="000000"/>
      </w:pBdr>
      <w:shd w:val="clear" w:color="000000" w:fill="FFFFFF"/>
      <w:spacing w:before="100" w:beforeAutospacing="1" w:after="100" w:afterAutospacing="1"/>
      <w:textAlignment w:val="center"/>
    </w:pPr>
    <w:rPr>
      <w:rFonts w:ascii="Sylfaen" w:eastAsia="Times New Roman" w:hAnsi="Sylfaen" w:cs="Times New Roman"/>
      <w:sz w:val="18"/>
      <w:szCs w:val="18"/>
      <w:lang w:val="ka-GE" w:eastAsia="ka-GE"/>
    </w:rPr>
  </w:style>
  <w:style w:type="paragraph" w:customStyle="1" w:styleId="xl81">
    <w:name w:val="xl81"/>
    <w:basedOn w:val="Normal"/>
    <w:rsid w:val="0013692A"/>
    <w:pPr>
      <w:widowControl/>
      <w:pBdr>
        <w:bottom w:val="single" w:sz="8" w:space="0" w:color="000000"/>
        <w:right w:val="single" w:sz="8" w:space="0" w:color="000000"/>
      </w:pBdr>
      <w:shd w:val="clear" w:color="000000" w:fill="FFFFFF"/>
      <w:spacing w:before="100" w:beforeAutospacing="1" w:after="100" w:afterAutospacing="1"/>
      <w:textAlignment w:val="center"/>
    </w:pPr>
    <w:rPr>
      <w:rFonts w:ascii="Sylfaen" w:eastAsia="Times New Roman" w:hAnsi="Sylfaen" w:cs="Times New Roman"/>
      <w:sz w:val="18"/>
      <w:szCs w:val="18"/>
      <w:lang w:val="ka-GE" w:eastAsia="ka-GE"/>
    </w:rPr>
  </w:style>
  <w:style w:type="paragraph" w:customStyle="1" w:styleId="xl82">
    <w:name w:val="xl82"/>
    <w:basedOn w:val="Normal"/>
    <w:rsid w:val="0013692A"/>
    <w:pPr>
      <w:widowControl/>
      <w:pBdr>
        <w:bottom w:val="single" w:sz="4" w:space="0" w:color="000000"/>
        <w:right w:val="single" w:sz="4" w:space="0" w:color="000000"/>
      </w:pBdr>
      <w:shd w:val="clear" w:color="000000" w:fill="FFFFFF"/>
      <w:spacing w:before="100" w:beforeAutospacing="1" w:after="100" w:afterAutospacing="1"/>
      <w:textAlignment w:val="center"/>
    </w:pPr>
    <w:rPr>
      <w:rFonts w:ascii="Sylfaen" w:eastAsia="Times New Roman" w:hAnsi="Sylfaen" w:cs="Times New Roman"/>
      <w:sz w:val="12"/>
      <w:szCs w:val="12"/>
      <w:lang w:val="ka-GE" w:eastAsia="ka-GE"/>
    </w:rPr>
  </w:style>
  <w:style w:type="paragraph" w:customStyle="1" w:styleId="xl83">
    <w:name w:val="xl83"/>
    <w:basedOn w:val="Normal"/>
    <w:rsid w:val="0013692A"/>
    <w:pPr>
      <w:widowControl/>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Sylfaen" w:eastAsia="Times New Roman" w:hAnsi="Sylfaen" w:cs="Times New Roman"/>
      <w:sz w:val="12"/>
      <w:szCs w:val="12"/>
      <w:lang w:val="ka-GE" w:eastAsia="ka-GE"/>
    </w:rPr>
  </w:style>
  <w:style w:type="paragraph" w:customStyle="1" w:styleId="xl84">
    <w:name w:val="xl84"/>
    <w:basedOn w:val="Normal"/>
    <w:rsid w:val="0013692A"/>
    <w:pPr>
      <w:widowControl/>
      <w:shd w:val="clear" w:color="000000" w:fill="FFFFFF"/>
      <w:spacing w:before="100" w:beforeAutospacing="1" w:after="100" w:afterAutospacing="1"/>
      <w:jc w:val="center"/>
      <w:textAlignment w:val="center"/>
    </w:pPr>
    <w:rPr>
      <w:rFonts w:ascii="Sylfaen" w:eastAsia="Times New Roman" w:hAnsi="Sylfaen" w:cs="Times New Roman"/>
      <w:b/>
      <w:bCs/>
      <w:sz w:val="18"/>
      <w:szCs w:val="18"/>
      <w:lang w:val="ka-GE" w:eastAsia="ka-GE"/>
    </w:rPr>
  </w:style>
  <w:style w:type="paragraph" w:customStyle="1" w:styleId="xl85">
    <w:name w:val="xl85"/>
    <w:basedOn w:val="Normal"/>
    <w:rsid w:val="0013692A"/>
    <w:pPr>
      <w:widowControl/>
      <w:shd w:val="clear" w:color="000000" w:fill="FFFFFF"/>
      <w:spacing w:before="100" w:beforeAutospacing="1" w:after="100" w:afterAutospacing="1"/>
      <w:jc w:val="right"/>
      <w:textAlignment w:val="center"/>
    </w:pPr>
    <w:rPr>
      <w:rFonts w:ascii="Sylfaen" w:eastAsia="Times New Roman" w:hAnsi="Sylfaen" w:cs="Times New Roman"/>
      <w:b/>
      <w:bCs/>
      <w:sz w:val="18"/>
      <w:szCs w:val="18"/>
      <w:lang w:val="ka-GE" w:eastAsia="ka-GE"/>
    </w:rPr>
  </w:style>
  <w:style w:type="paragraph" w:customStyle="1" w:styleId="xl86">
    <w:name w:val="xl86"/>
    <w:basedOn w:val="Normal"/>
    <w:rsid w:val="0013692A"/>
    <w:pPr>
      <w:widowControl/>
      <w:shd w:val="clear" w:color="000000" w:fill="FFFFFF"/>
      <w:spacing w:before="100" w:beforeAutospacing="1" w:after="100" w:afterAutospacing="1"/>
      <w:jc w:val="center"/>
      <w:textAlignment w:val="center"/>
    </w:pPr>
    <w:rPr>
      <w:rFonts w:ascii="Sylfaen" w:eastAsia="Times New Roman" w:hAnsi="Sylfaen" w:cs="Times New Roman"/>
      <w:b/>
      <w:bCs/>
      <w:sz w:val="24"/>
      <w:szCs w:val="24"/>
      <w:lang w:val="ka-GE" w:eastAsia="ka-GE"/>
    </w:rPr>
  </w:style>
  <w:style w:type="paragraph" w:customStyle="1" w:styleId="xl87">
    <w:name w:val="xl87"/>
    <w:basedOn w:val="Normal"/>
    <w:rsid w:val="0013692A"/>
    <w:pPr>
      <w:widowControl/>
      <w:pBdr>
        <w:bottom w:val="single" w:sz="8" w:space="0" w:color="000000"/>
        <w:right w:val="single" w:sz="8" w:space="0" w:color="000000"/>
      </w:pBdr>
      <w:shd w:val="clear" w:color="000000" w:fill="FFFFFF"/>
      <w:spacing w:before="100" w:beforeAutospacing="1" w:after="100" w:afterAutospacing="1"/>
      <w:jc w:val="center"/>
      <w:textAlignment w:val="center"/>
    </w:pPr>
    <w:rPr>
      <w:rFonts w:ascii="Sylfaen" w:eastAsia="Times New Roman" w:hAnsi="Sylfaen" w:cs="Times New Roman"/>
      <w:sz w:val="18"/>
      <w:szCs w:val="18"/>
      <w:lang w:val="ka-GE" w:eastAsia="ka-GE"/>
    </w:rPr>
  </w:style>
  <w:style w:type="paragraph" w:customStyle="1" w:styleId="xl88">
    <w:name w:val="xl88"/>
    <w:basedOn w:val="Normal"/>
    <w:rsid w:val="0013692A"/>
    <w:pPr>
      <w:widowControl/>
      <w:shd w:val="clear" w:color="000000" w:fill="FFFFFF"/>
      <w:spacing w:before="100" w:beforeAutospacing="1" w:after="100" w:afterAutospacing="1"/>
      <w:jc w:val="center"/>
      <w:textAlignment w:val="center"/>
    </w:pPr>
    <w:rPr>
      <w:rFonts w:ascii="Sylfaen" w:eastAsia="Times New Roman" w:hAnsi="Sylfaen" w:cs="Times New Roman"/>
      <w:sz w:val="18"/>
      <w:szCs w:val="18"/>
      <w:lang w:val="ka-GE" w:eastAsia="ka-GE"/>
    </w:rPr>
  </w:style>
  <w:style w:type="paragraph" w:customStyle="1" w:styleId="xl89">
    <w:name w:val="xl89"/>
    <w:basedOn w:val="Normal"/>
    <w:rsid w:val="0013692A"/>
    <w:pPr>
      <w:widowControl/>
      <w:shd w:val="clear" w:color="000000" w:fill="FFFFFF"/>
      <w:spacing w:before="100" w:beforeAutospacing="1" w:after="100" w:afterAutospacing="1"/>
      <w:textAlignment w:val="center"/>
    </w:pPr>
    <w:rPr>
      <w:rFonts w:ascii="Sylfaen" w:eastAsia="Times New Roman" w:hAnsi="Sylfaen" w:cs="Times New Roman"/>
      <w:b/>
      <w:bCs/>
      <w:sz w:val="18"/>
      <w:szCs w:val="18"/>
      <w:lang w:val="ka-GE" w:eastAsia="ka-GE"/>
    </w:rPr>
  </w:style>
  <w:style w:type="paragraph" w:customStyle="1" w:styleId="xl90">
    <w:name w:val="xl90"/>
    <w:basedOn w:val="Normal"/>
    <w:rsid w:val="0013692A"/>
    <w:pPr>
      <w:widowControl/>
      <w:pBdr>
        <w:top w:val="single" w:sz="8" w:space="0" w:color="000000"/>
        <w:right w:val="single" w:sz="8" w:space="0" w:color="000000"/>
      </w:pBdr>
      <w:shd w:val="clear" w:color="000000" w:fill="FFFFFF"/>
      <w:spacing w:before="100" w:beforeAutospacing="1" w:after="100" w:afterAutospacing="1"/>
      <w:jc w:val="center"/>
      <w:textAlignment w:val="center"/>
    </w:pPr>
    <w:rPr>
      <w:rFonts w:ascii="Sylfaen" w:eastAsia="Times New Roman" w:hAnsi="Sylfaen" w:cs="Times New Roman"/>
      <w:b/>
      <w:bCs/>
      <w:sz w:val="24"/>
      <w:szCs w:val="24"/>
      <w:lang w:val="ka-GE" w:eastAsia="ka-GE"/>
    </w:rPr>
  </w:style>
  <w:style w:type="paragraph" w:customStyle="1" w:styleId="xl91">
    <w:name w:val="xl91"/>
    <w:basedOn w:val="Normal"/>
    <w:rsid w:val="0013692A"/>
    <w:pPr>
      <w:widowControl/>
      <w:pBdr>
        <w:right w:val="single" w:sz="8" w:space="0" w:color="000000"/>
      </w:pBdr>
      <w:shd w:val="clear" w:color="000000" w:fill="FFFFFF"/>
      <w:spacing w:before="100" w:beforeAutospacing="1" w:after="100" w:afterAutospacing="1"/>
      <w:jc w:val="center"/>
      <w:textAlignment w:val="center"/>
    </w:pPr>
    <w:rPr>
      <w:rFonts w:ascii="Sylfaen" w:eastAsia="Times New Roman" w:hAnsi="Sylfaen" w:cs="Times New Roman"/>
      <w:b/>
      <w:bCs/>
      <w:sz w:val="24"/>
      <w:szCs w:val="24"/>
      <w:lang w:val="ka-GE" w:eastAsia="ka-GE"/>
    </w:rPr>
  </w:style>
  <w:style w:type="paragraph" w:customStyle="1" w:styleId="xl92">
    <w:name w:val="xl92"/>
    <w:basedOn w:val="Normal"/>
    <w:rsid w:val="0013692A"/>
    <w:pPr>
      <w:widowControl/>
      <w:pBdr>
        <w:bottom w:val="single" w:sz="8" w:space="0" w:color="000000"/>
        <w:right w:val="single" w:sz="8" w:space="0" w:color="000000"/>
      </w:pBdr>
      <w:shd w:val="clear" w:color="000000" w:fill="FFFFFF"/>
      <w:spacing w:before="100" w:beforeAutospacing="1" w:after="100" w:afterAutospacing="1"/>
      <w:jc w:val="center"/>
      <w:textAlignment w:val="center"/>
    </w:pPr>
    <w:rPr>
      <w:rFonts w:ascii="Sylfaen" w:eastAsia="Times New Roman" w:hAnsi="Sylfaen" w:cs="Times New Roman"/>
      <w:b/>
      <w:bCs/>
      <w:sz w:val="24"/>
      <w:szCs w:val="24"/>
      <w:lang w:val="ka-GE" w:eastAsia="ka-GE"/>
    </w:rPr>
  </w:style>
  <w:style w:type="paragraph" w:styleId="TableofFigures">
    <w:name w:val="table of figures"/>
    <w:basedOn w:val="Normal"/>
    <w:next w:val="Normal"/>
    <w:uiPriority w:val="99"/>
    <w:unhideWhenUsed/>
    <w:rsid w:val="0013692A"/>
    <w:pPr>
      <w:ind w:left="440" w:hanging="440"/>
    </w:pPr>
    <w:rPr>
      <w:rFonts w:cstheme="minorHAnsi"/>
      <w:caps/>
      <w:sz w:val="20"/>
      <w:szCs w:val="20"/>
    </w:rPr>
  </w:style>
  <w:style w:type="paragraph" w:styleId="TOCHeading">
    <w:name w:val="TOC Heading"/>
    <w:basedOn w:val="Heading1"/>
    <w:next w:val="Normal"/>
    <w:uiPriority w:val="39"/>
    <w:unhideWhenUsed/>
    <w:qFormat/>
    <w:rsid w:val="0013692A"/>
    <w:pPr>
      <w:keepLines/>
      <w:spacing w:after="0" w:line="259" w:lineRule="auto"/>
      <w:outlineLvl w:val="9"/>
    </w:pPr>
    <w:rPr>
      <w:rFonts w:asciiTheme="majorHAnsi" w:eastAsiaTheme="majorEastAsia" w:hAnsiTheme="majorHAnsi" w:cstheme="majorBidi"/>
      <w:b w:val="0"/>
      <w:bCs w:val="0"/>
      <w:color w:val="2E74B5" w:themeColor="accent1" w:themeShade="BF"/>
      <w:kern w:val="0"/>
      <w:lang w:val="en-US" w:eastAsia="en-US"/>
    </w:rPr>
  </w:style>
  <w:style w:type="paragraph" w:styleId="TOC2">
    <w:name w:val="toc 2"/>
    <w:basedOn w:val="Normal"/>
    <w:next w:val="Normal"/>
    <w:autoRedefine/>
    <w:uiPriority w:val="39"/>
    <w:unhideWhenUsed/>
    <w:rsid w:val="0013692A"/>
    <w:pPr>
      <w:spacing w:before="240"/>
    </w:pPr>
    <w:rPr>
      <w:rFonts w:cstheme="minorHAnsi"/>
      <w:b/>
      <w:bCs/>
      <w:sz w:val="20"/>
      <w:szCs w:val="20"/>
    </w:rPr>
  </w:style>
  <w:style w:type="paragraph" w:styleId="TOC3">
    <w:name w:val="toc 3"/>
    <w:basedOn w:val="Normal"/>
    <w:next w:val="Normal"/>
    <w:autoRedefine/>
    <w:uiPriority w:val="39"/>
    <w:unhideWhenUsed/>
    <w:rsid w:val="0013692A"/>
    <w:pPr>
      <w:ind w:left="220"/>
    </w:pPr>
    <w:rPr>
      <w:rFonts w:cstheme="minorHAnsi"/>
      <w:sz w:val="20"/>
      <w:szCs w:val="20"/>
    </w:rPr>
  </w:style>
  <w:style w:type="paragraph" w:styleId="TOC4">
    <w:name w:val="toc 4"/>
    <w:basedOn w:val="Normal"/>
    <w:next w:val="Normal"/>
    <w:autoRedefine/>
    <w:uiPriority w:val="39"/>
    <w:unhideWhenUsed/>
    <w:rsid w:val="0013692A"/>
    <w:pPr>
      <w:ind w:left="440"/>
    </w:pPr>
    <w:rPr>
      <w:rFonts w:cstheme="minorHAnsi"/>
      <w:sz w:val="20"/>
      <w:szCs w:val="20"/>
    </w:rPr>
  </w:style>
  <w:style w:type="paragraph" w:styleId="TOC5">
    <w:name w:val="toc 5"/>
    <w:basedOn w:val="Normal"/>
    <w:next w:val="Normal"/>
    <w:autoRedefine/>
    <w:uiPriority w:val="39"/>
    <w:unhideWhenUsed/>
    <w:rsid w:val="0013692A"/>
    <w:pPr>
      <w:ind w:left="660"/>
    </w:pPr>
    <w:rPr>
      <w:rFonts w:cstheme="minorHAnsi"/>
      <w:sz w:val="20"/>
      <w:szCs w:val="20"/>
    </w:rPr>
  </w:style>
  <w:style w:type="paragraph" w:styleId="TOC6">
    <w:name w:val="toc 6"/>
    <w:basedOn w:val="Normal"/>
    <w:next w:val="Normal"/>
    <w:autoRedefine/>
    <w:uiPriority w:val="39"/>
    <w:unhideWhenUsed/>
    <w:rsid w:val="0013692A"/>
    <w:pPr>
      <w:ind w:left="880"/>
    </w:pPr>
    <w:rPr>
      <w:rFonts w:cstheme="minorHAnsi"/>
      <w:sz w:val="20"/>
      <w:szCs w:val="20"/>
    </w:rPr>
  </w:style>
  <w:style w:type="paragraph" w:styleId="TOC7">
    <w:name w:val="toc 7"/>
    <w:basedOn w:val="Normal"/>
    <w:next w:val="Normal"/>
    <w:autoRedefine/>
    <w:uiPriority w:val="39"/>
    <w:unhideWhenUsed/>
    <w:rsid w:val="0013692A"/>
    <w:pPr>
      <w:ind w:left="1100"/>
    </w:pPr>
    <w:rPr>
      <w:rFonts w:cstheme="minorHAnsi"/>
      <w:sz w:val="20"/>
      <w:szCs w:val="20"/>
    </w:rPr>
  </w:style>
  <w:style w:type="paragraph" w:styleId="TOC8">
    <w:name w:val="toc 8"/>
    <w:basedOn w:val="Normal"/>
    <w:next w:val="Normal"/>
    <w:autoRedefine/>
    <w:uiPriority w:val="39"/>
    <w:unhideWhenUsed/>
    <w:rsid w:val="0013692A"/>
    <w:pPr>
      <w:ind w:left="1320"/>
    </w:pPr>
    <w:rPr>
      <w:rFonts w:cstheme="minorHAnsi"/>
      <w:sz w:val="20"/>
      <w:szCs w:val="20"/>
    </w:rPr>
  </w:style>
  <w:style w:type="paragraph" w:styleId="TOC9">
    <w:name w:val="toc 9"/>
    <w:basedOn w:val="Normal"/>
    <w:next w:val="Normal"/>
    <w:autoRedefine/>
    <w:uiPriority w:val="39"/>
    <w:unhideWhenUsed/>
    <w:rsid w:val="0013692A"/>
    <w:pPr>
      <w:ind w:left="1540"/>
    </w:pPr>
    <w:rPr>
      <w:rFonts w:cstheme="minorHAnsi"/>
      <w:sz w:val="20"/>
      <w:szCs w:val="20"/>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Ha Char"/>
    <w:link w:val="ListParagraph"/>
    <w:uiPriority w:val="34"/>
    <w:qFormat/>
    <w:locked/>
    <w:rsid w:val="00733584"/>
    <w:rPr>
      <w:lang w:val="en-US"/>
    </w:rPr>
  </w:style>
  <w:style w:type="paragraph" w:styleId="Revision">
    <w:name w:val="Revision"/>
    <w:hidden/>
    <w:uiPriority w:val="99"/>
    <w:semiHidden/>
    <w:rsid w:val="00504503"/>
    <w:pPr>
      <w:spacing w:after="0" w:line="240" w:lineRule="auto"/>
    </w:pPr>
    <w:rPr>
      <w:lang w:val="en-US"/>
    </w:rPr>
  </w:style>
  <w:style w:type="numbering" w:customStyle="1" w:styleId="NoList7">
    <w:name w:val="No List7"/>
    <w:next w:val="NoList"/>
    <w:uiPriority w:val="99"/>
    <w:semiHidden/>
    <w:unhideWhenUsed/>
    <w:rsid w:val="00DB44C9"/>
  </w:style>
  <w:style w:type="table" w:customStyle="1" w:styleId="TableGrid7">
    <w:name w:val="Table Grid7"/>
    <w:basedOn w:val="TableNormal"/>
    <w:next w:val="TableGrid"/>
    <w:uiPriority w:val="39"/>
    <w:rsid w:val="00DB44C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name w:val="Обычный"/>
    <w:rsid w:val="00DB44C9"/>
    <w:pPr>
      <w:widowControl w:val="0"/>
      <w:spacing w:after="0" w:line="240" w:lineRule="auto"/>
    </w:pPr>
    <w:rPr>
      <w:rFonts w:ascii="Times New Roman" w:eastAsia="Times New Roman" w:hAnsi="Times New Roman" w:cs="Times New Roman"/>
      <w:snapToGrid w:val="0"/>
      <w:sz w:val="20"/>
      <w:szCs w:val="20"/>
      <w:lang w:val="ru-RU"/>
    </w:rPr>
  </w:style>
  <w:style w:type="paragraph" w:customStyle="1" w:styleId="Body1">
    <w:name w:val="Body 1"/>
    <w:rsid w:val="00DB44C9"/>
    <w:pPr>
      <w:spacing w:after="0" w:line="240" w:lineRule="auto"/>
    </w:pPr>
    <w:rPr>
      <w:rFonts w:ascii="Helvetica" w:eastAsia="Arial Unicode MS" w:hAnsi="Helvetica" w:cs="Times New Roman"/>
      <w:color w:val="000000"/>
      <w:sz w:val="24"/>
      <w:szCs w:val="20"/>
      <w:lang w:val="en-US"/>
    </w:rPr>
  </w:style>
  <w:style w:type="character" w:customStyle="1" w:styleId="journaltitle">
    <w:name w:val="journaltitle"/>
    <w:basedOn w:val="DefaultParagraphFont"/>
    <w:rsid w:val="00DB44C9"/>
  </w:style>
  <w:style w:type="paragraph" w:styleId="HTMLPreformatted">
    <w:name w:val="HTML Preformatted"/>
    <w:basedOn w:val="Normal"/>
    <w:link w:val="HTMLPreformattedChar"/>
    <w:uiPriority w:val="99"/>
    <w:semiHidden/>
    <w:unhideWhenUsed/>
    <w:rsid w:val="00DB44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B44C9"/>
    <w:rPr>
      <w:rFonts w:ascii="Courier New" w:eastAsia="Times New Roman" w:hAnsi="Courier New" w:cs="Courier New"/>
      <w:sz w:val="20"/>
      <w:szCs w:val="20"/>
      <w:lang w:val="en-US"/>
    </w:rPr>
  </w:style>
  <w:style w:type="character" w:customStyle="1" w:styleId="atn">
    <w:name w:val="atn"/>
    <w:basedOn w:val="DefaultParagraphFont"/>
    <w:rsid w:val="00DB44C9"/>
  </w:style>
  <w:style w:type="numbering" w:customStyle="1" w:styleId="List0">
    <w:name w:val="List 0"/>
    <w:basedOn w:val="List1"/>
    <w:rsid w:val="00DB44C9"/>
  </w:style>
  <w:style w:type="numbering" w:customStyle="1" w:styleId="List1">
    <w:name w:val="List 1"/>
    <w:basedOn w:val="NoList"/>
    <w:rsid w:val="00DB44C9"/>
  </w:style>
  <w:style w:type="numbering" w:customStyle="1" w:styleId="List21">
    <w:name w:val="List 21"/>
    <w:basedOn w:val="NoList"/>
    <w:rsid w:val="00DB44C9"/>
  </w:style>
  <w:style w:type="numbering" w:customStyle="1" w:styleId="List32">
    <w:name w:val="List 32"/>
    <w:basedOn w:val="NoList"/>
    <w:rsid w:val="00DB44C9"/>
  </w:style>
  <w:style w:type="numbering" w:customStyle="1" w:styleId="NoList8">
    <w:name w:val="No List8"/>
    <w:next w:val="NoList"/>
    <w:uiPriority w:val="99"/>
    <w:semiHidden/>
    <w:unhideWhenUsed/>
    <w:rsid w:val="00D5701C"/>
  </w:style>
  <w:style w:type="paragraph" w:customStyle="1" w:styleId="Heading21">
    <w:name w:val="Heading 21"/>
    <w:basedOn w:val="Normal"/>
    <w:next w:val="Normal"/>
    <w:uiPriority w:val="9"/>
    <w:unhideWhenUsed/>
    <w:qFormat/>
    <w:rsid w:val="00D5701C"/>
    <w:pPr>
      <w:keepNext/>
      <w:keepLines/>
      <w:widowControl/>
      <w:spacing w:before="200" w:line="276" w:lineRule="auto"/>
      <w:outlineLvl w:val="1"/>
    </w:pPr>
    <w:rPr>
      <w:rFonts w:ascii="Calibri Light" w:eastAsia="Times New Roman" w:hAnsi="Calibri Light" w:cs="Times New Roman"/>
      <w:b/>
      <w:bCs/>
      <w:color w:val="5B9BD5"/>
      <w:sz w:val="26"/>
      <w:szCs w:val="26"/>
    </w:rPr>
  </w:style>
  <w:style w:type="numbering" w:customStyle="1" w:styleId="NoList13">
    <w:name w:val="No List13"/>
    <w:next w:val="NoList"/>
    <w:uiPriority w:val="99"/>
    <w:semiHidden/>
    <w:unhideWhenUsed/>
    <w:rsid w:val="00D5701C"/>
  </w:style>
  <w:style w:type="paragraph" w:customStyle="1" w:styleId="10">
    <w:name w:val="აბრევიატურები1"/>
    <w:basedOn w:val="Normal"/>
    <w:next w:val="Normal"/>
    <w:autoRedefine/>
    <w:uiPriority w:val="39"/>
    <w:unhideWhenUsed/>
    <w:qFormat/>
    <w:rsid w:val="00D5701C"/>
    <w:pPr>
      <w:spacing w:before="360"/>
      <w:jc w:val="both"/>
    </w:pPr>
    <w:rPr>
      <w:rFonts w:ascii="Calibri Light" w:hAnsi="Calibri Light"/>
      <w:b/>
      <w:bCs/>
      <w:caps/>
      <w:sz w:val="24"/>
      <w:szCs w:val="24"/>
    </w:rPr>
  </w:style>
  <w:style w:type="numbering" w:customStyle="1" w:styleId="NoList112">
    <w:name w:val="No List112"/>
    <w:next w:val="NoList"/>
    <w:uiPriority w:val="99"/>
    <w:semiHidden/>
    <w:unhideWhenUsed/>
    <w:rsid w:val="00D5701C"/>
  </w:style>
  <w:style w:type="numbering" w:customStyle="1" w:styleId="NoList21">
    <w:name w:val="No List21"/>
    <w:next w:val="NoList"/>
    <w:uiPriority w:val="99"/>
    <w:semiHidden/>
    <w:unhideWhenUsed/>
    <w:rsid w:val="00D5701C"/>
  </w:style>
  <w:style w:type="numbering" w:customStyle="1" w:styleId="NoList31">
    <w:name w:val="No List31"/>
    <w:next w:val="NoList"/>
    <w:uiPriority w:val="99"/>
    <w:semiHidden/>
    <w:unhideWhenUsed/>
    <w:rsid w:val="00D5701C"/>
  </w:style>
  <w:style w:type="numbering" w:customStyle="1" w:styleId="NoList41">
    <w:name w:val="No List41"/>
    <w:next w:val="NoList"/>
    <w:uiPriority w:val="99"/>
    <w:semiHidden/>
    <w:unhideWhenUsed/>
    <w:rsid w:val="00D5701C"/>
  </w:style>
  <w:style w:type="numbering" w:customStyle="1" w:styleId="NoList1111">
    <w:name w:val="No List1111"/>
    <w:next w:val="NoList"/>
    <w:uiPriority w:val="99"/>
    <w:semiHidden/>
    <w:unhideWhenUsed/>
    <w:rsid w:val="00D5701C"/>
  </w:style>
  <w:style w:type="numbering" w:customStyle="1" w:styleId="NoList51">
    <w:name w:val="No List51"/>
    <w:next w:val="NoList"/>
    <w:uiPriority w:val="99"/>
    <w:semiHidden/>
    <w:unhideWhenUsed/>
    <w:rsid w:val="00D5701C"/>
  </w:style>
  <w:style w:type="numbering" w:customStyle="1" w:styleId="NoList121">
    <w:name w:val="No List121"/>
    <w:next w:val="NoList"/>
    <w:uiPriority w:val="99"/>
    <w:semiHidden/>
    <w:unhideWhenUsed/>
    <w:rsid w:val="00D5701C"/>
  </w:style>
  <w:style w:type="numbering" w:customStyle="1" w:styleId="NoList61">
    <w:name w:val="No List61"/>
    <w:next w:val="NoList"/>
    <w:uiPriority w:val="99"/>
    <w:semiHidden/>
    <w:unhideWhenUsed/>
    <w:rsid w:val="00D5701C"/>
  </w:style>
  <w:style w:type="numbering" w:customStyle="1" w:styleId="NoList11111">
    <w:name w:val="No List11111"/>
    <w:next w:val="NoList"/>
    <w:uiPriority w:val="99"/>
    <w:semiHidden/>
    <w:unhideWhenUsed/>
    <w:rsid w:val="00D5701C"/>
  </w:style>
  <w:style w:type="paragraph" w:customStyle="1" w:styleId="TableofFigures1">
    <w:name w:val="Table of Figures1"/>
    <w:basedOn w:val="Normal"/>
    <w:next w:val="Normal"/>
    <w:uiPriority w:val="99"/>
    <w:unhideWhenUsed/>
    <w:rsid w:val="00D5701C"/>
    <w:pPr>
      <w:ind w:left="440" w:hanging="440"/>
    </w:pPr>
    <w:rPr>
      <w:rFonts w:cs="Calibri"/>
      <w:caps/>
      <w:sz w:val="20"/>
      <w:szCs w:val="20"/>
    </w:rPr>
  </w:style>
  <w:style w:type="paragraph" w:customStyle="1" w:styleId="TOCHeading1">
    <w:name w:val="TOC Heading1"/>
    <w:basedOn w:val="Heading1"/>
    <w:next w:val="Normal"/>
    <w:uiPriority w:val="39"/>
    <w:unhideWhenUsed/>
    <w:qFormat/>
    <w:rsid w:val="00D5701C"/>
    <w:pPr>
      <w:keepLines/>
      <w:spacing w:after="0" w:line="259" w:lineRule="auto"/>
      <w:outlineLvl w:val="9"/>
    </w:pPr>
    <w:rPr>
      <w:rFonts w:ascii="Calibri Light" w:eastAsia="Times New Roman" w:hAnsi="Calibri Light" w:cs="Times New Roman"/>
      <w:b w:val="0"/>
      <w:bCs w:val="0"/>
      <w:color w:val="2E74B5"/>
      <w:kern w:val="0"/>
      <w:lang w:val="en-US" w:eastAsia="en-US"/>
    </w:rPr>
  </w:style>
  <w:style w:type="paragraph" w:customStyle="1" w:styleId="TOC21">
    <w:name w:val="TOC 21"/>
    <w:basedOn w:val="Normal"/>
    <w:next w:val="Normal"/>
    <w:autoRedefine/>
    <w:uiPriority w:val="39"/>
    <w:unhideWhenUsed/>
    <w:rsid w:val="00D5701C"/>
    <w:pPr>
      <w:spacing w:before="240"/>
    </w:pPr>
    <w:rPr>
      <w:rFonts w:cs="Calibri"/>
      <w:b/>
      <w:bCs/>
      <w:sz w:val="20"/>
      <w:szCs w:val="20"/>
    </w:rPr>
  </w:style>
  <w:style w:type="paragraph" w:customStyle="1" w:styleId="TOC31">
    <w:name w:val="TOC 31"/>
    <w:basedOn w:val="Normal"/>
    <w:next w:val="Normal"/>
    <w:autoRedefine/>
    <w:uiPriority w:val="39"/>
    <w:unhideWhenUsed/>
    <w:rsid w:val="00D5701C"/>
    <w:pPr>
      <w:ind w:left="220"/>
    </w:pPr>
    <w:rPr>
      <w:rFonts w:cs="Calibri"/>
      <w:sz w:val="20"/>
      <w:szCs w:val="20"/>
    </w:rPr>
  </w:style>
  <w:style w:type="paragraph" w:customStyle="1" w:styleId="TOC41">
    <w:name w:val="TOC 41"/>
    <w:basedOn w:val="Normal"/>
    <w:next w:val="Normal"/>
    <w:autoRedefine/>
    <w:uiPriority w:val="39"/>
    <w:unhideWhenUsed/>
    <w:rsid w:val="00D5701C"/>
    <w:pPr>
      <w:ind w:left="440"/>
    </w:pPr>
    <w:rPr>
      <w:rFonts w:cs="Calibri"/>
      <w:sz w:val="20"/>
      <w:szCs w:val="20"/>
    </w:rPr>
  </w:style>
  <w:style w:type="paragraph" w:customStyle="1" w:styleId="TOC51">
    <w:name w:val="TOC 51"/>
    <w:basedOn w:val="Normal"/>
    <w:next w:val="Normal"/>
    <w:autoRedefine/>
    <w:uiPriority w:val="39"/>
    <w:unhideWhenUsed/>
    <w:rsid w:val="00D5701C"/>
    <w:pPr>
      <w:ind w:left="660"/>
    </w:pPr>
    <w:rPr>
      <w:rFonts w:cs="Calibri"/>
      <w:sz w:val="20"/>
      <w:szCs w:val="20"/>
    </w:rPr>
  </w:style>
  <w:style w:type="paragraph" w:customStyle="1" w:styleId="TOC61">
    <w:name w:val="TOC 61"/>
    <w:basedOn w:val="Normal"/>
    <w:next w:val="Normal"/>
    <w:autoRedefine/>
    <w:uiPriority w:val="39"/>
    <w:unhideWhenUsed/>
    <w:rsid w:val="00D5701C"/>
    <w:pPr>
      <w:ind w:left="880"/>
    </w:pPr>
    <w:rPr>
      <w:rFonts w:cs="Calibri"/>
      <w:sz w:val="20"/>
      <w:szCs w:val="20"/>
    </w:rPr>
  </w:style>
  <w:style w:type="paragraph" w:customStyle="1" w:styleId="TOC71">
    <w:name w:val="TOC 71"/>
    <w:basedOn w:val="Normal"/>
    <w:next w:val="Normal"/>
    <w:autoRedefine/>
    <w:uiPriority w:val="39"/>
    <w:unhideWhenUsed/>
    <w:rsid w:val="00D5701C"/>
    <w:pPr>
      <w:ind w:left="1100"/>
    </w:pPr>
    <w:rPr>
      <w:rFonts w:cs="Calibri"/>
      <w:sz w:val="20"/>
      <w:szCs w:val="20"/>
    </w:rPr>
  </w:style>
  <w:style w:type="paragraph" w:customStyle="1" w:styleId="TOC81">
    <w:name w:val="TOC 81"/>
    <w:basedOn w:val="Normal"/>
    <w:next w:val="Normal"/>
    <w:autoRedefine/>
    <w:uiPriority w:val="39"/>
    <w:unhideWhenUsed/>
    <w:rsid w:val="00D5701C"/>
    <w:pPr>
      <w:ind w:left="1320"/>
    </w:pPr>
    <w:rPr>
      <w:rFonts w:cs="Calibri"/>
      <w:sz w:val="20"/>
      <w:szCs w:val="20"/>
    </w:rPr>
  </w:style>
  <w:style w:type="paragraph" w:customStyle="1" w:styleId="TOC91">
    <w:name w:val="TOC 91"/>
    <w:basedOn w:val="Normal"/>
    <w:next w:val="Normal"/>
    <w:autoRedefine/>
    <w:uiPriority w:val="39"/>
    <w:unhideWhenUsed/>
    <w:rsid w:val="00D5701C"/>
    <w:pPr>
      <w:ind w:left="1540"/>
    </w:pPr>
    <w:rPr>
      <w:rFonts w:cs="Calibri"/>
      <w:sz w:val="20"/>
      <w:szCs w:val="20"/>
    </w:rPr>
  </w:style>
  <w:style w:type="numbering" w:customStyle="1" w:styleId="NoList71">
    <w:name w:val="No List71"/>
    <w:next w:val="NoList"/>
    <w:uiPriority w:val="99"/>
    <w:semiHidden/>
    <w:unhideWhenUsed/>
    <w:rsid w:val="00D5701C"/>
  </w:style>
  <w:style w:type="numbering" w:customStyle="1" w:styleId="List01">
    <w:name w:val="List 01"/>
    <w:basedOn w:val="List1"/>
    <w:rsid w:val="00D5701C"/>
    <w:pPr>
      <w:numPr>
        <w:numId w:val="3"/>
      </w:numPr>
    </w:pPr>
  </w:style>
  <w:style w:type="numbering" w:customStyle="1" w:styleId="List11">
    <w:name w:val="List 11"/>
    <w:basedOn w:val="NoList"/>
    <w:rsid w:val="00D5701C"/>
  </w:style>
  <w:style w:type="numbering" w:customStyle="1" w:styleId="List211">
    <w:name w:val="List 211"/>
    <w:basedOn w:val="NoList"/>
    <w:rsid w:val="00D5701C"/>
  </w:style>
  <w:style w:type="numbering" w:customStyle="1" w:styleId="List321">
    <w:name w:val="List 321"/>
    <w:basedOn w:val="NoList"/>
    <w:rsid w:val="00D5701C"/>
  </w:style>
  <w:style w:type="character" w:customStyle="1" w:styleId="Heading2Char1">
    <w:name w:val="Heading 2 Char1"/>
    <w:basedOn w:val="DefaultParagraphFont"/>
    <w:uiPriority w:val="9"/>
    <w:semiHidden/>
    <w:rsid w:val="00D5701C"/>
    <w:rPr>
      <w:rFonts w:ascii="Cambria" w:eastAsia="Times New Roman" w:hAnsi="Cambria" w:cs="Times New Roman"/>
      <w:b/>
      <w:bCs/>
      <w:color w:val="4F81BD"/>
      <w:sz w:val="26"/>
      <w:szCs w:val="26"/>
    </w:rPr>
  </w:style>
  <w:style w:type="numbering" w:customStyle="1" w:styleId="NoList81">
    <w:name w:val="No List81"/>
    <w:next w:val="NoList"/>
    <w:uiPriority w:val="99"/>
    <w:semiHidden/>
    <w:unhideWhenUsed/>
    <w:rsid w:val="00D5701C"/>
  </w:style>
  <w:style w:type="numbering" w:customStyle="1" w:styleId="NoList131">
    <w:name w:val="No List131"/>
    <w:next w:val="NoList"/>
    <w:uiPriority w:val="99"/>
    <w:semiHidden/>
    <w:unhideWhenUsed/>
    <w:rsid w:val="00D5701C"/>
  </w:style>
  <w:style w:type="numbering" w:customStyle="1" w:styleId="NoList211">
    <w:name w:val="No List211"/>
    <w:next w:val="NoList"/>
    <w:uiPriority w:val="99"/>
    <w:semiHidden/>
    <w:unhideWhenUsed/>
    <w:rsid w:val="00D5701C"/>
  </w:style>
  <w:style w:type="numbering" w:customStyle="1" w:styleId="NoList311">
    <w:name w:val="No List311"/>
    <w:next w:val="NoList"/>
    <w:uiPriority w:val="99"/>
    <w:semiHidden/>
    <w:unhideWhenUsed/>
    <w:rsid w:val="00D5701C"/>
  </w:style>
  <w:style w:type="numbering" w:customStyle="1" w:styleId="NoList411">
    <w:name w:val="No List411"/>
    <w:next w:val="NoList"/>
    <w:uiPriority w:val="99"/>
    <w:semiHidden/>
    <w:unhideWhenUsed/>
    <w:rsid w:val="00D5701C"/>
  </w:style>
  <w:style w:type="numbering" w:customStyle="1" w:styleId="NoList1121">
    <w:name w:val="No List1121"/>
    <w:next w:val="NoList"/>
    <w:uiPriority w:val="99"/>
    <w:semiHidden/>
    <w:unhideWhenUsed/>
    <w:rsid w:val="00D5701C"/>
  </w:style>
  <w:style w:type="numbering" w:customStyle="1" w:styleId="NoList511">
    <w:name w:val="No List511"/>
    <w:next w:val="NoList"/>
    <w:uiPriority w:val="99"/>
    <w:semiHidden/>
    <w:unhideWhenUsed/>
    <w:rsid w:val="00D5701C"/>
  </w:style>
  <w:style w:type="numbering" w:customStyle="1" w:styleId="NoList1211">
    <w:name w:val="No List1211"/>
    <w:next w:val="NoList"/>
    <w:uiPriority w:val="99"/>
    <w:semiHidden/>
    <w:unhideWhenUsed/>
    <w:rsid w:val="00D5701C"/>
  </w:style>
  <w:style w:type="numbering" w:customStyle="1" w:styleId="NoList611">
    <w:name w:val="No List611"/>
    <w:next w:val="NoList"/>
    <w:uiPriority w:val="99"/>
    <w:semiHidden/>
    <w:unhideWhenUsed/>
    <w:rsid w:val="00D5701C"/>
  </w:style>
  <w:style w:type="numbering" w:customStyle="1" w:styleId="NoList1112">
    <w:name w:val="No List1112"/>
    <w:next w:val="NoList"/>
    <w:uiPriority w:val="99"/>
    <w:semiHidden/>
    <w:unhideWhenUsed/>
    <w:rsid w:val="00D5701C"/>
  </w:style>
  <w:style w:type="paragraph" w:customStyle="1" w:styleId="TableofFigures2">
    <w:name w:val="Table of Figures2"/>
    <w:basedOn w:val="Normal"/>
    <w:next w:val="Normal"/>
    <w:uiPriority w:val="99"/>
    <w:unhideWhenUsed/>
    <w:rsid w:val="00D5701C"/>
    <w:pPr>
      <w:ind w:left="440" w:hanging="440"/>
    </w:pPr>
    <w:rPr>
      <w:rFonts w:cs="Calibri"/>
      <w:caps/>
      <w:sz w:val="20"/>
      <w:szCs w:val="20"/>
    </w:rPr>
  </w:style>
  <w:style w:type="paragraph" w:customStyle="1" w:styleId="TOCHeading2">
    <w:name w:val="TOC Heading2"/>
    <w:basedOn w:val="Heading1"/>
    <w:next w:val="Normal"/>
    <w:uiPriority w:val="39"/>
    <w:unhideWhenUsed/>
    <w:qFormat/>
    <w:rsid w:val="00D5701C"/>
    <w:pPr>
      <w:keepLines/>
      <w:spacing w:after="0" w:line="259" w:lineRule="auto"/>
      <w:outlineLvl w:val="9"/>
    </w:pPr>
    <w:rPr>
      <w:rFonts w:ascii="Calibri Light" w:eastAsia="Times New Roman" w:hAnsi="Calibri Light" w:cs="Times New Roman"/>
      <w:b w:val="0"/>
      <w:bCs w:val="0"/>
      <w:color w:val="2E74B5"/>
      <w:kern w:val="0"/>
      <w:lang w:val="en-US" w:eastAsia="en-US"/>
    </w:rPr>
  </w:style>
  <w:style w:type="paragraph" w:customStyle="1" w:styleId="TOC22">
    <w:name w:val="TOC 22"/>
    <w:basedOn w:val="Normal"/>
    <w:next w:val="Normal"/>
    <w:autoRedefine/>
    <w:uiPriority w:val="39"/>
    <w:unhideWhenUsed/>
    <w:rsid w:val="00D5701C"/>
    <w:pPr>
      <w:spacing w:before="240"/>
    </w:pPr>
    <w:rPr>
      <w:rFonts w:cs="Calibri"/>
      <w:b/>
      <w:bCs/>
      <w:sz w:val="20"/>
      <w:szCs w:val="20"/>
    </w:rPr>
  </w:style>
  <w:style w:type="paragraph" w:customStyle="1" w:styleId="TOC32">
    <w:name w:val="TOC 32"/>
    <w:basedOn w:val="Normal"/>
    <w:next w:val="Normal"/>
    <w:autoRedefine/>
    <w:uiPriority w:val="39"/>
    <w:unhideWhenUsed/>
    <w:rsid w:val="00D5701C"/>
    <w:pPr>
      <w:ind w:left="220"/>
    </w:pPr>
    <w:rPr>
      <w:rFonts w:cs="Calibri"/>
      <w:sz w:val="20"/>
      <w:szCs w:val="20"/>
    </w:rPr>
  </w:style>
  <w:style w:type="paragraph" w:customStyle="1" w:styleId="TOC42">
    <w:name w:val="TOC 42"/>
    <w:basedOn w:val="Normal"/>
    <w:next w:val="Normal"/>
    <w:autoRedefine/>
    <w:uiPriority w:val="39"/>
    <w:unhideWhenUsed/>
    <w:rsid w:val="00D5701C"/>
    <w:pPr>
      <w:ind w:left="440"/>
    </w:pPr>
    <w:rPr>
      <w:rFonts w:cs="Calibri"/>
      <w:sz w:val="20"/>
      <w:szCs w:val="20"/>
    </w:rPr>
  </w:style>
  <w:style w:type="paragraph" w:customStyle="1" w:styleId="TOC52">
    <w:name w:val="TOC 52"/>
    <w:basedOn w:val="Normal"/>
    <w:next w:val="Normal"/>
    <w:autoRedefine/>
    <w:uiPriority w:val="39"/>
    <w:unhideWhenUsed/>
    <w:rsid w:val="00D5701C"/>
    <w:pPr>
      <w:ind w:left="660"/>
    </w:pPr>
    <w:rPr>
      <w:rFonts w:cs="Calibri"/>
      <w:sz w:val="20"/>
      <w:szCs w:val="20"/>
    </w:rPr>
  </w:style>
  <w:style w:type="paragraph" w:customStyle="1" w:styleId="TOC62">
    <w:name w:val="TOC 62"/>
    <w:basedOn w:val="Normal"/>
    <w:next w:val="Normal"/>
    <w:autoRedefine/>
    <w:uiPriority w:val="39"/>
    <w:unhideWhenUsed/>
    <w:rsid w:val="00D5701C"/>
    <w:pPr>
      <w:ind w:left="880"/>
    </w:pPr>
    <w:rPr>
      <w:rFonts w:cs="Calibri"/>
      <w:sz w:val="20"/>
      <w:szCs w:val="20"/>
    </w:rPr>
  </w:style>
  <w:style w:type="paragraph" w:customStyle="1" w:styleId="TOC72">
    <w:name w:val="TOC 72"/>
    <w:basedOn w:val="Normal"/>
    <w:next w:val="Normal"/>
    <w:autoRedefine/>
    <w:uiPriority w:val="39"/>
    <w:unhideWhenUsed/>
    <w:rsid w:val="00D5701C"/>
    <w:pPr>
      <w:ind w:left="1100"/>
    </w:pPr>
    <w:rPr>
      <w:rFonts w:cs="Calibri"/>
      <w:sz w:val="20"/>
      <w:szCs w:val="20"/>
    </w:rPr>
  </w:style>
  <w:style w:type="paragraph" w:customStyle="1" w:styleId="TOC82">
    <w:name w:val="TOC 82"/>
    <w:basedOn w:val="Normal"/>
    <w:next w:val="Normal"/>
    <w:autoRedefine/>
    <w:uiPriority w:val="39"/>
    <w:unhideWhenUsed/>
    <w:rsid w:val="00D5701C"/>
    <w:pPr>
      <w:ind w:left="1320"/>
    </w:pPr>
    <w:rPr>
      <w:rFonts w:cs="Calibri"/>
      <w:sz w:val="20"/>
      <w:szCs w:val="20"/>
    </w:rPr>
  </w:style>
  <w:style w:type="paragraph" w:customStyle="1" w:styleId="TOC92">
    <w:name w:val="TOC 92"/>
    <w:basedOn w:val="Normal"/>
    <w:next w:val="Normal"/>
    <w:autoRedefine/>
    <w:uiPriority w:val="39"/>
    <w:unhideWhenUsed/>
    <w:rsid w:val="00D5701C"/>
    <w:pPr>
      <w:ind w:left="1540"/>
    </w:pPr>
    <w:rPr>
      <w:rFonts w:cs="Calibri"/>
      <w:sz w:val="20"/>
      <w:szCs w:val="20"/>
    </w:rPr>
  </w:style>
  <w:style w:type="numbering" w:customStyle="1" w:styleId="NoList711">
    <w:name w:val="No List711"/>
    <w:next w:val="NoList"/>
    <w:uiPriority w:val="99"/>
    <w:semiHidden/>
    <w:unhideWhenUsed/>
    <w:rsid w:val="00D5701C"/>
  </w:style>
  <w:style w:type="numbering" w:customStyle="1" w:styleId="List011">
    <w:name w:val="List 011"/>
    <w:basedOn w:val="List1"/>
    <w:rsid w:val="00D5701C"/>
    <w:pPr>
      <w:numPr>
        <w:numId w:val="8"/>
      </w:numPr>
    </w:pPr>
  </w:style>
  <w:style w:type="numbering" w:customStyle="1" w:styleId="List111">
    <w:name w:val="List 111"/>
    <w:basedOn w:val="NoList"/>
    <w:rsid w:val="00D5701C"/>
  </w:style>
  <w:style w:type="numbering" w:customStyle="1" w:styleId="List2111">
    <w:name w:val="List 2111"/>
    <w:basedOn w:val="NoList"/>
    <w:rsid w:val="00D5701C"/>
  </w:style>
  <w:style w:type="numbering" w:customStyle="1" w:styleId="List3211">
    <w:name w:val="List 3211"/>
    <w:basedOn w:val="NoList"/>
    <w:rsid w:val="00D5701C"/>
  </w:style>
  <w:style w:type="numbering" w:customStyle="1" w:styleId="NoList9">
    <w:name w:val="No List9"/>
    <w:next w:val="NoList"/>
    <w:uiPriority w:val="99"/>
    <w:semiHidden/>
    <w:unhideWhenUsed/>
    <w:rsid w:val="00370B0E"/>
  </w:style>
  <w:style w:type="numbering" w:customStyle="1" w:styleId="NoList14">
    <w:name w:val="No List14"/>
    <w:next w:val="NoList"/>
    <w:uiPriority w:val="99"/>
    <w:semiHidden/>
    <w:rsid w:val="00370B0E"/>
  </w:style>
  <w:style w:type="numbering" w:customStyle="1" w:styleId="NoList113">
    <w:name w:val="No List113"/>
    <w:next w:val="NoList"/>
    <w:uiPriority w:val="99"/>
    <w:semiHidden/>
    <w:unhideWhenUsed/>
    <w:rsid w:val="00370B0E"/>
  </w:style>
  <w:style w:type="numbering" w:customStyle="1" w:styleId="NoList22">
    <w:name w:val="No List22"/>
    <w:next w:val="NoList"/>
    <w:uiPriority w:val="99"/>
    <w:semiHidden/>
    <w:unhideWhenUsed/>
    <w:rsid w:val="00370B0E"/>
  </w:style>
  <w:style w:type="numbering" w:customStyle="1" w:styleId="NoList32">
    <w:name w:val="No List32"/>
    <w:next w:val="NoList"/>
    <w:uiPriority w:val="99"/>
    <w:semiHidden/>
    <w:unhideWhenUsed/>
    <w:rsid w:val="00370B0E"/>
  </w:style>
  <w:style w:type="numbering" w:customStyle="1" w:styleId="NoList42">
    <w:name w:val="No List42"/>
    <w:next w:val="NoList"/>
    <w:uiPriority w:val="99"/>
    <w:semiHidden/>
    <w:unhideWhenUsed/>
    <w:rsid w:val="00370B0E"/>
  </w:style>
  <w:style w:type="numbering" w:customStyle="1" w:styleId="NoList1113">
    <w:name w:val="No List1113"/>
    <w:next w:val="NoList"/>
    <w:uiPriority w:val="99"/>
    <w:semiHidden/>
    <w:unhideWhenUsed/>
    <w:rsid w:val="00370B0E"/>
  </w:style>
  <w:style w:type="numbering" w:customStyle="1" w:styleId="NoList52">
    <w:name w:val="No List52"/>
    <w:next w:val="NoList"/>
    <w:uiPriority w:val="99"/>
    <w:semiHidden/>
    <w:unhideWhenUsed/>
    <w:rsid w:val="00370B0E"/>
  </w:style>
  <w:style w:type="numbering" w:customStyle="1" w:styleId="NoList122">
    <w:name w:val="No List122"/>
    <w:next w:val="NoList"/>
    <w:uiPriority w:val="99"/>
    <w:semiHidden/>
    <w:unhideWhenUsed/>
    <w:rsid w:val="00370B0E"/>
  </w:style>
  <w:style w:type="numbering" w:customStyle="1" w:styleId="NoList62">
    <w:name w:val="No List62"/>
    <w:next w:val="NoList"/>
    <w:uiPriority w:val="99"/>
    <w:semiHidden/>
    <w:unhideWhenUsed/>
    <w:rsid w:val="00370B0E"/>
  </w:style>
  <w:style w:type="table" w:customStyle="1" w:styleId="TableGrid8">
    <w:name w:val="Table Grid8"/>
    <w:basedOn w:val="TableNormal"/>
    <w:next w:val="TableGrid"/>
    <w:uiPriority w:val="39"/>
    <w:rsid w:val="00370B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180116"/>
  </w:style>
  <w:style w:type="table" w:customStyle="1" w:styleId="TableGrid9">
    <w:name w:val="Table Grid9"/>
    <w:basedOn w:val="TableNormal"/>
    <w:next w:val="TableGrid"/>
    <w:uiPriority w:val="59"/>
    <w:rsid w:val="00180116"/>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3B1BB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D4242C"/>
  </w:style>
  <w:style w:type="numbering" w:customStyle="1" w:styleId="NoList16">
    <w:name w:val="No List16"/>
    <w:next w:val="NoList"/>
    <w:uiPriority w:val="99"/>
    <w:semiHidden/>
    <w:unhideWhenUsed/>
    <w:rsid w:val="00D4242C"/>
  </w:style>
  <w:style w:type="numbering" w:customStyle="1" w:styleId="NoList23">
    <w:name w:val="No List23"/>
    <w:next w:val="NoList"/>
    <w:uiPriority w:val="99"/>
    <w:semiHidden/>
    <w:unhideWhenUsed/>
    <w:rsid w:val="00D4242C"/>
  </w:style>
  <w:style w:type="numbering" w:customStyle="1" w:styleId="NoList33">
    <w:name w:val="No List33"/>
    <w:next w:val="NoList"/>
    <w:uiPriority w:val="99"/>
    <w:semiHidden/>
    <w:unhideWhenUsed/>
    <w:rsid w:val="00D4242C"/>
  </w:style>
  <w:style w:type="numbering" w:customStyle="1" w:styleId="NoList43">
    <w:name w:val="No List43"/>
    <w:next w:val="NoList"/>
    <w:uiPriority w:val="99"/>
    <w:semiHidden/>
    <w:unhideWhenUsed/>
    <w:rsid w:val="00D4242C"/>
  </w:style>
  <w:style w:type="numbering" w:customStyle="1" w:styleId="NoList114">
    <w:name w:val="No List114"/>
    <w:next w:val="NoList"/>
    <w:uiPriority w:val="99"/>
    <w:semiHidden/>
    <w:unhideWhenUsed/>
    <w:rsid w:val="00D4242C"/>
  </w:style>
  <w:style w:type="numbering" w:customStyle="1" w:styleId="NoList53">
    <w:name w:val="No List53"/>
    <w:next w:val="NoList"/>
    <w:uiPriority w:val="99"/>
    <w:semiHidden/>
    <w:unhideWhenUsed/>
    <w:rsid w:val="00D4242C"/>
  </w:style>
  <w:style w:type="numbering" w:customStyle="1" w:styleId="NoList123">
    <w:name w:val="No List123"/>
    <w:next w:val="NoList"/>
    <w:uiPriority w:val="99"/>
    <w:semiHidden/>
    <w:unhideWhenUsed/>
    <w:rsid w:val="00D4242C"/>
  </w:style>
  <w:style w:type="numbering" w:customStyle="1" w:styleId="NoList63">
    <w:name w:val="No List63"/>
    <w:next w:val="NoList"/>
    <w:uiPriority w:val="99"/>
    <w:semiHidden/>
    <w:unhideWhenUsed/>
    <w:rsid w:val="00D4242C"/>
  </w:style>
  <w:style w:type="numbering" w:customStyle="1" w:styleId="NoList1114">
    <w:name w:val="No List1114"/>
    <w:next w:val="NoList"/>
    <w:uiPriority w:val="99"/>
    <w:semiHidden/>
    <w:unhideWhenUsed/>
    <w:rsid w:val="00D4242C"/>
  </w:style>
  <w:style w:type="numbering" w:customStyle="1" w:styleId="NoList17">
    <w:name w:val="No List17"/>
    <w:next w:val="NoList"/>
    <w:uiPriority w:val="99"/>
    <w:semiHidden/>
    <w:unhideWhenUsed/>
    <w:rsid w:val="00387D39"/>
  </w:style>
  <w:style w:type="numbering" w:customStyle="1" w:styleId="NoList18">
    <w:name w:val="No List18"/>
    <w:next w:val="NoList"/>
    <w:uiPriority w:val="99"/>
    <w:semiHidden/>
    <w:unhideWhenUsed/>
    <w:rsid w:val="00387D39"/>
  </w:style>
  <w:style w:type="table" w:customStyle="1" w:styleId="TableGrid12">
    <w:name w:val="Table Grid12"/>
    <w:basedOn w:val="TableNormal"/>
    <w:next w:val="TableGrid"/>
    <w:uiPriority w:val="39"/>
    <w:rsid w:val="00387D39"/>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387D39"/>
  </w:style>
  <w:style w:type="numbering" w:customStyle="1" w:styleId="NoList24">
    <w:name w:val="No List24"/>
    <w:next w:val="NoList"/>
    <w:uiPriority w:val="99"/>
    <w:semiHidden/>
    <w:unhideWhenUsed/>
    <w:rsid w:val="00387D39"/>
  </w:style>
  <w:style w:type="table" w:customStyle="1" w:styleId="TableGrid13">
    <w:name w:val="Table Grid13"/>
    <w:basedOn w:val="TableNormal"/>
    <w:next w:val="TableGrid"/>
    <w:uiPriority w:val="59"/>
    <w:rsid w:val="00387D39"/>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387D39"/>
  </w:style>
  <w:style w:type="table" w:customStyle="1" w:styleId="TableGrid22">
    <w:name w:val="Table Grid22"/>
    <w:basedOn w:val="TableNormal"/>
    <w:next w:val="TableGrid"/>
    <w:uiPriority w:val="59"/>
    <w:rsid w:val="00387D39"/>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387D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387D39"/>
  </w:style>
  <w:style w:type="table" w:customStyle="1" w:styleId="TableGrid41">
    <w:name w:val="Table Grid41"/>
    <w:basedOn w:val="TableNormal"/>
    <w:next w:val="TableGrid"/>
    <w:uiPriority w:val="59"/>
    <w:rsid w:val="00387D39"/>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
    <w:name w:val="No List1115"/>
    <w:next w:val="NoList"/>
    <w:uiPriority w:val="99"/>
    <w:semiHidden/>
    <w:unhideWhenUsed/>
    <w:rsid w:val="00387D39"/>
  </w:style>
  <w:style w:type="table" w:customStyle="1" w:styleId="TableGrid111">
    <w:name w:val="Table Grid111"/>
    <w:basedOn w:val="TableNormal"/>
    <w:next w:val="TableGrid"/>
    <w:uiPriority w:val="59"/>
    <w:rsid w:val="00387D39"/>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387D39"/>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387D39"/>
  </w:style>
  <w:style w:type="numbering" w:customStyle="1" w:styleId="NoList124">
    <w:name w:val="No List124"/>
    <w:next w:val="NoList"/>
    <w:uiPriority w:val="99"/>
    <w:semiHidden/>
    <w:unhideWhenUsed/>
    <w:rsid w:val="00387D39"/>
  </w:style>
  <w:style w:type="table" w:customStyle="1" w:styleId="TableGrid51">
    <w:name w:val="Table Grid51"/>
    <w:basedOn w:val="TableNormal"/>
    <w:next w:val="TableGrid"/>
    <w:uiPriority w:val="59"/>
    <w:rsid w:val="00387D39"/>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387D39"/>
  </w:style>
  <w:style w:type="table" w:customStyle="1" w:styleId="TableGrid61">
    <w:name w:val="Table Grid61"/>
    <w:basedOn w:val="TableNormal"/>
    <w:next w:val="TableGrid"/>
    <w:uiPriority w:val="59"/>
    <w:rsid w:val="00387D39"/>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uiPriority w:val="99"/>
    <w:semiHidden/>
    <w:unhideWhenUsed/>
    <w:rsid w:val="00387D39"/>
  </w:style>
  <w:style w:type="numbering" w:customStyle="1" w:styleId="NoList72">
    <w:name w:val="No List72"/>
    <w:next w:val="NoList"/>
    <w:uiPriority w:val="99"/>
    <w:semiHidden/>
    <w:unhideWhenUsed/>
    <w:rsid w:val="00387D39"/>
  </w:style>
  <w:style w:type="table" w:customStyle="1" w:styleId="TableGrid71">
    <w:name w:val="Table Grid71"/>
    <w:basedOn w:val="TableNormal"/>
    <w:next w:val="TableGrid"/>
    <w:uiPriority w:val="39"/>
    <w:rsid w:val="00387D3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2">
    <w:name w:val="List 02"/>
    <w:basedOn w:val="List1"/>
    <w:rsid w:val="00387D39"/>
  </w:style>
  <w:style w:type="numbering" w:customStyle="1" w:styleId="List12">
    <w:name w:val="List 12"/>
    <w:basedOn w:val="NoList"/>
    <w:rsid w:val="00387D39"/>
  </w:style>
  <w:style w:type="numbering" w:customStyle="1" w:styleId="List212">
    <w:name w:val="List 212"/>
    <w:basedOn w:val="NoList"/>
    <w:rsid w:val="00387D39"/>
  </w:style>
  <w:style w:type="numbering" w:customStyle="1" w:styleId="List322">
    <w:name w:val="List 322"/>
    <w:basedOn w:val="NoList"/>
    <w:rsid w:val="00387D39"/>
  </w:style>
  <w:style w:type="numbering" w:customStyle="1" w:styleId="NoList82">
    <w:name w:val="No List82"/>
    <w:next w:val="NoList"/>
    <w:uiPriority w:val="99"/>
    <w:semiHidden/>
    <w:unhideWhenUsed/>
    <w:rsid w:val="00387D39"/>
  </w:style>
  <w:style w:type="numbering" w:customStyle="1" w:styleId="NoList132">
    <w:name w:val="No List132"/>
    <w:next w:val="NoList"/>
    <w:uiPriority w:val="99"/>
    <w:semiHidden/>
    <w:unhideWhenUsed/>
    <w:rsid w:val="00387D39"/>
  </w:style>
  <w:style w:type="numbering" w:customStyle="1" w:styleId="NoList1122">
    <w:name w:val="No List1122"/>
    <w:next w:val="NoList"/>
    <w:uiPriority w:val="99"/>
    <w:semiHidden/>
    <w:unhideWhenUsed/>
    <w:rsid w:val="00387D39"/>
  </w:style>
  <w:style w:type="numbering" w:customStyle="1" w:styleId="NoList212">
    <w:name w:val="No List212"/>
    <w:next w:val="NoList"/>
    <w:uiPriority w:val="99"/>
    <w:semiHidden/>
    <w:unhideWhenUsed/>
    <w:rsid w:val="00387D39"/>
  </w:style>
  <w:style w:type="numbering" w:customStyle="1" w:styleId="NoList312">
    <w:name w:val="No List312"/>
    <w:next w:val="NoList"/>
    <w:uiPriority w:val="99"/>
    <w:semiHidden/>
    <w:unhideWhenUsed/>
    <w:rsid w:val="00387D39"/>
  </w:style>
  <w:style w:type="numbering" w:customStyle="1" w:styleId="NoList412">
    <w:name w:val="No List412"/>
    <w:next w:val="NoList"/>
    <w:uiPriority w:val="99"/>
    <w:semiHidden/>
    <w:unhideWhenUsed/>
    <w:rsid w:val="00387D39"/>
  </w:style>
  <w:style w:type="numbering" w:customStyle="1" w:styleId="NoList111111">
    <w:name w:val="No List111111"/>
    <w:next w:val="NoList"/>
    <w:uiPriority w:val="99"/>
    <w:semiHidden/>
    <w:unhideWhenUsed/>
    <w:rsid w:val="00387D39"/>
  </w:style>
  <w:style w:type="numbering" w:customStyle="1" w:styleId="NoList512">
    <w:name w:val="No List512"/>
    <w:next w:val="NoList"/>
    <w:uiPriority w:val="99"/>
    <w:semiHidden/>
    <w:unhideWhenUsed/>
    <w:rsid w:val="00387D39"/>
  </w:style>
  <w:style w:type="numbering" w:customStyle="1" w:styleId="NoList1212">
    <w:name w:val="No List1212"/>
    <w:next w:val="NoList"/>
    <w:uiPriority w:val="99"/>
    <w:semiHidden/>
    <w:unhideWhenUsed/>
    <w:rsid w:val="00387D39"/>
  </w:style>
  <w:style w:type="numbering" w:customStyle="1" w:styleId="NoList612">
    <w:name w:val="No List612"/>
    <w:next w:val="NoList"/>
    <w:uiPriority w:val="99"/>
    <w:semiHidden/>
    <w:unhideWhenUsed/>
    <w:rsid w:val="00387D39"/>
  </w:style>
  <w:style w:type="numbering" w:customStyle="1" w:styleId="NoList1111111">
    <w:name w:val="No List1111111"/>
    <w:next w:val="NoList"/>
    <w:uiPriority w:val="99"/>
    <w:semiHidden/>
    <w:unhideWhenUsed/>
    <w:rsid w:val="00387D39"/>
  </w:style>
  <w:style w:type="numbering" w:customStyle="1" w:styleId="NoList712">
    <w:name w:val="No List712"/>
    <w:next w:val="NoList"/>
    <w:uiPriority w:val="99"/>
    <w:semiHidden/>
    <w:unhideWhenUsed/>
    <w:rsid w:val="00387D39"/>
  </w:style>
  <w:style w:type="numbering" w:customStyle="1" w:styleId="List012">
    <w:name w:val="List 012"/>
    <w:basedOn w:val="List1"/>
    <w:rsid w:val="00387D39"/>
    <w:pPr>
      <w:numPr>
        <w:numId w:val="4"/>
      </w:numPr>
    </w:pPr>
  </w:style>
  <w:style w:type="numbering" w:customStyle="1" w:styleId="List112">
    <w:name w:val="List 112"/>
    <w:basedOn w:val="NoList"/>
    <w:rsid w:val="00387D39"/>
    <w:pPr>
      <w:numPr>
        <w:numId w:val="5"/>
      </w:numPr>
    </w:pPr>
  </w:style>
  <w:style w:type="numbering" w:customStyle="1" w:styleId="List2112">
    <w:name w:val="List 2112"/>
    <w:basedOn w:val="NoList"/>
    <w:rsid w:val="00387D39"/>
    <w:pPr>
      <w:numPr>
        <w:numId w:val="6"/>
      </w:numPr>
    </w:pPr>
  </w:style>
  <w:style w:type="numbering" w:customStyle="1" w:styleId="List3212">
    <w:name w:val="List 3212"/>
    <w:basedOn w:val="NoList"/>
    <w:rsid w:val="00387D39"/>
    <w:pPr>
      <w:numPr>
        <w:numId w:val="7"/>
      </w:numPr>
    </w:pPr>
  </w:style>
  <w:style w:type="numbering" w:customStyle="1" w:styleId="NoList811">
    <w:name w:val="No List811"/>
    <w:next w:val="NoList"/>
    <w:uiPriority w:val="99"/>
    <w:semiHidden/>
    <w:unhideWhenUsed/>
    <w:rsid w:val="00387D39"/>
  </w:style>
  <w:style w:type="numbering" w:customStyle="1" w:styleId="NoList1311">
    <w:name w:val="No List1311"/>
    <w:next w:val="NoList"/>
    <w:uiPriority w:val="99"/>
    <w:semiHidden/>
    <w:unhideWhenUsed/>
    <w:rsid w:val="00387D39"/>
  </w:style>
  <w:style w:type="numbering" w:customStyle="1" w:styleId="NoList2111">
    <w:name w:val="No List2111"/>
    <w:next w:val="NoList"/>
    <w:uiPriority w:val="99"/>
    <w:semiHidden/>
    <w:unhideWhenUsed/>
    <w:rsid w:val="00387D39"/>
  </w:style>
  <w:style w:type="numbering" w:customStyle="1" w:styleId="NoList3111">
    <w:name w:val="No List3111"/>
    <w:next w:val="NoList"/>
    <w:uiPriority w:val="99"/>
    <w:semiHidden/>
    <w:unhideWhenUsed/>
    <w:rsid w:val="00387D39"/>
  </w:style>
  <w:style w:type="numbering" w:customStyle="1" w:styleId="NoList4111">
    <w:name w:val="No List4111"/>
    <w:next w:val="NoList"/>
    <w:uiPriority w:val="99"/>
    <w:semiHidden/>
    <w:unhideWhenUsed/>
    <w:rsid w:val="00387D39"/>
  </w:style>
  <w:style w:type="numbering" w:customStyle="1" w:styleId="NoList11211">
    <w:name w:val="No List11211"/>
    <w:next w:val="NoList"/>
    <w:uiPriority w:val="99"/>
    <w:semiHidden/>
    <w:unhideWhenUsed/>
    <w:rsid w:val="00387D39"/>
  </w:style>
  <w:style w:type="numbering" w:customStyle="1" w:styleId="NoList5111">
    <w:name w:val="No List5111"/>
    <w:next w:val="NoList"/>
    <w:uiPriority w:val="99"/>
    <w:semiHidden/>
    <w:unhideWhenUsed/>
    <w:rsid w:val="00387D39"/>
  </w:style>
  <w:style w:type="numbering" w:customStyle="1" w:styleId="NoList12111">
    <w:name w:val="No List12111"/>
    <w:next w:val="NoList"/>
    <w:uiPriority w:val="99"/>
    <w:semiHidden/>
    <w:unhideWhenUsed/>
    <w:rsid w:val="00387D39"/>
  </w:style>
  <w:style w:type="numbering" w:customStyle="1" w:styleId="NoList6111">
    <w:name w:val="No List6111"/>
    <w:next w:val="NoList"/>
    <w:uiPriority w:val="99"/>
    <w:semiHidden/>
    <w:unhideWhenUsed/>
    <w:rsid w:val="00387D39"/>
  </w:style>
  <w:style w:type="numbering" w:customStyle="1" w:styleId="NoList11121">
    <w:name w:val="No List11121"/>
    <w:next w:val="NoList"/>
    <w:uiPriority w:val="99"/>
    <w:semiHidden/>
    <w:unhideWhenUsed/>
    <w:rsid w:val="00387D39"/>
  </w:style>
  <w:style w:type="numbering" w:customStyle="1" w:styleId="NoList7111">
    <w:name w:val="No List7111"/>
    <w:next w:val="NoList"/>
    <w:uiPriority w:val="99"/>
    <w:semiHidden/>
    <w:unhideWhenUsed/>
    <w:rsid w:val="00387D39"/>
  </w:style>
  <w:style w:type="numbering" w:customStyle="1" w:styleId="List0111">
    <w:name w:val="List 0111"/>
    <w:basedOn w:val="List1"/>
    <w:rsid w:val="00387D39"/>
    <w:pPr>
      <w:numPr>
        <w:numId w:val="9"/>
      </w:numPr>
    </w:pPr>
  </w:style>
  <w:style w:type="numbering" w:customStyle="1" w:styleId="List1111">
    <w:name w:val="List 1111"/>
    <w:basedOn w:val="NoList"/>
    <w:rsid w:val="00387D39"/>
    <w:pPr>
      <w:numPr>
        <w:numId w:val="10"/>
      </w:numPr>
    </w:pPr>
  </w:style>
  <w:style w:type="numbering" w:customStyle="1" w:styleId="List21111">
    <w:name w:val="List 21111"/>
    <w:basedOn w:val="NoList"/>
    <w:rsid w:val="00387D39"/>
    <w:pPr>
      <w:numPr>
        <w:numId w:val="11"/>
      </w:numPr>
    </w:pPr>
  </w:style>
  <w:style w:type="numbering" w:customStyle="1" w:styleId="List32111">
    <w:name w:val="List 32111"/>
    <w:basedOn w:val="NoList"/>
    <w:rsid w:val="00387D39"/>
    <w:pPr>
      <w:numPr>
        <w:numId w:val="12"/>
      </w:numPr>
    </w:pPr>
  </w:style>
  <w:style w:type="numbering" w:customStyle="1" w:styleId="NoList91">
    <w:name w:val="No List91"/>
    <w:next w:val="NoList"/>
    <w:uiPriority w:val="99"/>
    <w:semiHidden/>
    <w:unhideWhenUsed/>
    <w:rsid w:val="00387D39"/>
  </w:style>
  <w:style w:type="numbering" w:customStyle="1" w:styleId="NoList141">
    <w:name w:val="No List141"/>
    <w:next w:val="NoList"/>
    <w:uiPriority w:val="99"/>
    <w:semiHidden/>
    <w:rsid w:val="00387D39"/>
  </w:style>
  <w:style w:type="numbering" w:customStyle="1" w:styleId="NoList1131">
    <w:name w:val="No List1131"/>
    <w:next w:val="NoList"/>
    <w:uiPriority w:val="99"/>
    <w:semiHidden/>
    <w:unhideWhenUsed/>
    <w:rsid w:val="00387D39"/>
  </w:style>
  <w:style w:type="numbering" w:customStyle="1" w:styleId="NoList221">
    <w:name w:val="No List221"/>
    <w:next w:val="NoList"/>
    <w:uiPriority w:val="99"/>
    <w:semiHidden/>
    <w:unhideWhenUsed/>
    <w:rsid w:val="00387D39"/>
  </w:style>
  <w:style w:type="numbering" w:customStyle="1" w:styleId="NoList321">
    <w:name w:val="No List321"/>
    <w:next w:val="NoList"/>
    <w:uiPriority w:val="99"/>
    <w:semiHidden/>
    <w:unhideWhenUsed/>
    <w:rsid w:val="00387D39"/>
  </w:style>
  <w:style w:type="numbering" w:customStyle="1" w:styleId="NoList421">
    <w:name w:val="No List421"/>
    <w:next w:val="NoList"/>
    <w:uiPriority w:val="99"/>
    <w:semiHidden/>
    <w:unhideWhenUsed/>
    <w:rsid w:val="00387D39"/>
  </w:style>
  <w:style w:type="numbering" w:customStyle="1" w:styleId="NoList11131">
    <w:name w:val="No List11131"/>
    <w:next w:val="NoList"/>
    <w:uiPriority w:val="99"/>
    <w:semiHidden/>
    <w:unhideWhenUsed/>
    <w:rsid w:val="00387D39"/>
  </w:style>
  <w:style w:type="numbering" w:customStyle="1" w:styleId="NoList521">
    <w:name w:val="No List521"/>
    <w:next w:val="NoList"/>
    <w:uiPriority w:val="99"/>
    <w:semiHidden/>
    <w:unhideWhenUsed/>
    <w:rsid w:val="00387D39"/>
  </w:style>
  <w:style w:type="numbering" w:customStyle="1" w:styleId="NoList1221">
    <w:name w:val="No List1221"/>
    <w:next w:val="NoList"/>
    <w:uiPriority w:val="99"/>
    <w:semiHidden/>
    <w:unhideWhenUsed/>
    <w:rsid w:val="00387D39"/>
  </w:style>
  <w:style w:type="numbering" w:customStyle="1" w:styleId="NoList621">
    <w:name w:val="No List621"/>
    <w:next w:val="NoList"/>
    <w:uiPriority w:val="99"/>
    <w:semiHidden/>
    <w:unhideWhenUsed/>
    <w:rsid w:val="00387D39"/>
  </w:style>
  <w:style w:type="table" w:customStyle="1" w:styleId="TableGrid81">
    <w:name w:val="Table Grid81"/>
    <w:basedOn w:val="TableNormal"/>
    <w:next w:val="TableGrid"/>
    <w:uiPriority w:val="39"/>
    <w:rsid w:val="00387D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387D39"/>
  </w:style>
  <w:style w:type="table" w:customStyle="1" w:styleId="TableGrid91">
    <w:name w:val="Table Grid91"/>
    <w:basedOn w:val="TableNormal"/>
    <w:next w:val="TableGrid"/>
    <w:uiPriority w:val="59"/>
    <w:rsid w:val="00387D39"/>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387D3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387D39"/>
  </w:style>
  <w:style w:type="numbering" w:customStyle="1" w:styleId="NoList161">
    <w:name w:val="No List161"/>
    <w:next w:val="NoList"/>
    <w:uiPriority w:val="99"/>
    <w:semiHidden/>
    <w:unhideWhenUsed/>
    <w:rsid w:val="00387D39"/>
  </w:style>
  <w:style w:type="numbering" w:customStyle="1" w:styleId="NoList231">
    <w:name w:val="No List231"/>
    <w:next w:val="NoList"/>
    <w:uiPriority w:val="99"/>
    <w:semiHidden/>
    <w:unhideWhenUsed/>
    <w:rsid w:val="00387D39"/>
  </w:style>
  <w:style w:type="numbering" w:customStyle="1" w:styleId="NoList331">
    <w:name w:val="No List331"/>
    <w:next w:val="NoList"/>
    <w:uiPriority w:val="99"/>
    <w:semiHidden/>
    <w:unhideWhenUsed/>
    <w:rsid w:val="00387D39"/>
  </w:style>
  <w:style w:type="numbering" w:customStyle="1" w:styleId="NoList431">
    <w:name w:val="No List431"/>
    <w:next w:val="NoList"/>
    <w:uiPriority w:val="99"/>
    <w:semiHidden/>
    <w:unhideWhenUsed/>
    <w:rsid w:val="00387D39"/>
  </w:style>
  <w:style w:type="numbering" w:customStyle="1" w:styleId="NoList1141">
    <w:name w:val="No List1141"/>
    <w:next w:val="NoList"/>
    <w:uiPriority w:val="99"/>
    <w:semiHidden/>
    <w:unhideWhenUsed/>
    <w:rsid w:val="00387D39"/>
  </w:style>
  <w:style w:type="numbering" w:customStyle="1" w:styleId="NoList531">
    <w:name w:val="No List531"/>
    <w:next w:val="NoList"/>
    <w:uiPriority w:val="99"/>
    <w:semiHidden/>
    <w:unhideWhenUsed/>
    <w:rsid w:val="00387D39"/>
  </w:style>
  <w:style w:type="numbering" w:customStyle="1" w:styleId="NoList1231">
    <w:name w:val="No List1231"/>
    <w:next w:val="NoList"/>
    <w:uiPriority w:val="99"/>
    <w:semiHidden/>
    <w:unhideWhenUsed/>
    <w:rsid w:val="00387D39"/>
  </w:style>
  <w:style w:type="numbering" w:customStyle="1" w:styleId="NoList631">
    <w:name w:val="No List631"/>
    <w:next w:val="NoList"/>
    <w:uiPriority w:val="99"/>
    <w:semiHidden/>
    <w:unhideWhenUsed/>
    <w:rsid w:val="00387D39"/>
  </w:style>
  <w:style w:type="numbering" w:customStyle="1" w:styleId="NoList11141">
    <w:name w:val="No List11141"/>
    <w:next w:val="NoList"/>
    <w:uiPriority w:val="99"/>
    <w:semiHidden/>
    <w:unhideWhenUsed/>
    <w:rsid w:val="00387D39"/>
  </w:style>
  <w:style w:type="character" w:customStyle="1" w:styleId="Heading2Char2">
    <w:name w:val="Heading 2 Char2"/>
    <w:basedOn w:val="DefaultParagraphFont"/>
    <w:uiPriority w:val="9"/>
    <w:semiHidden/>
    <w:rsid w:val="00387D39"/>
    <w:rPr>
      <w:rFonts w:ascii="Cambria" w:eastAsia="Times New Roman" w:hAnsi="Cambria" w:cs="Times New Roman"/>
      <w:b/>
      <w:bCs/>
      <w:color w:val="4F81BD"/>
      <w:sz w:val="26"/>
      <w:szCs w:val="26"/>
    </w:rPr>
  </w:style>
  <w:style w:type="numbering" w:customStyle="1" w:styleId="NoList19">
    <w:name w:val="No List19"/>
    <w:next w:val="NoList"/>
    <w:uiPriority w:val="99"/>
    <w:semiHidden/>
    <w:unhideWhenUsed/>
    <w:rsid w:val="00A23811"/>
  </w:style>
  <w:style w:type="table" w:customStyle="1" w:styleId="TableGrid14">
    <w:name w:val="Table Grid14"/>
    <w:basedOn w:val="TableNormal"/>
    <w:next w:val="TableGrid"/>
    <w:uiPriority w:val="39"/>
    <w:rsid w:val="00A23811"/>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A23811"/>
  </w:style>
  <w:style w:type="numbering" w:customStyle="1" w:styleId="NoList25">
    <w:name w:val="No List25"/>
    <w:next w:val="NoList"/>
    <w:uiPriority w:val="99"/>
    <w:semiHidden/>
    <w:unhideWhenUsed/>
    <w:rsid w:val="00A23811"/>
  </w:style>
  <w:style w:type="table" w:customStyle="1" w:styleId="TableGrid15">
    <w:name w:val="Table Grid15"/>
    <w:basedOn w:val="TableNormal"/>
    <w:next w:val="TableGrid"/>
    <w:uiPriority w:val="59"/>
    <w:rsid w:val="00A23811"/>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A23811"/>
  </w:style>
  <w:style w:type="table" w:customStyle="1" w:styleId="TableGrid23">
    <w:name w:val="Table Grid23"/>
    <w:basedOn w:val="TableNormal"/>
    <w:next w:val="TableGrid"/>
    <w:uiPriority w:val="59"/>
    <w:rsid w:val="00A23811"/>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A238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A23811"/>
  </w:style>
  <w:style w:type="table" w:customStyle="1" w:styleId="TableGrid42">
    <w:name w:val="Table Grid42"/>
    <w:basedOn w:val="TableNormal"/>
    <w:next w:val="TableGrid"/>
    <w:uiPriority w:val="59"/>
    <w:rsid w:val="00A23811"/>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A23811"/>
  </w:style>
  <w:style w:type="table" w:customStyle="1" w:styleId="TableGrid112">
    <w:name w:val="Table Grid112"/>
    <w:basedOn w:val="TableNormal"/>
    <w:next w:val="TableGrid"/>
    <w:uiPriority w:val="59"/>
    <w:rsid w:val="00A23811"/>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A23811"/>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A23811"/>
  </w:style>
  <w:style w:type="numbering" w:customStyle="1" w:styleId="NoList125">
    <w:name w:val="No List125"/>
    <w:next w:val="NoList"/>
    <w:uiPriority w:val="99"/>
    <w:semiHidden/>
    <w:unhideWhenUsed/>
    <w:rsid w:val="00A23811"/>
  </w:style>
  <w:style w:type="table" w:customStyle="1" w:styleId="TableGrid52">
    <w:name w:val="Table Grid52"/>
    <w:basedOn w:val="TableNormal"/>
    <w:next w:val="TableGrid"/>
    <w:uiPriority w:val="59"/>
    <w:rsid w:val="00A23811"/>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A23811"/>
  </w:style>
  <w:style w:type="table" w:customStyle="1" w:styleId="TableGrid62">
    <w:name w:val="Table Grid62"/>
    <w:basedOn w:val="TableNormal"/>
    <w:next w:val="TableGrid"/>
    <w:uiPriority w:val="59"/>
    <w:rsid w:val="00A23811"/>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6">
    <w:name w:val="No List1116"/>
    <w:next w:val="NoList"/>
    <w:uiPriority w:val="99"/>
    <w:semiHidden/>
    <w:unhideWhenUsed/>
    <w:rsid w:val="00A23811"/>
  </w:style>
  <w:style w:type="numbering" w:customStyle="1" w:styleId="NoList20">
    <w:name w:val="No List20"/>
    <w:next w:val="NoList"/>
    <w:uiPriority w:val="99"/>
    <w:semiHidden/>
    <w:unhideWhenUsed/>
    <w:rsid w:val="001029BA"/>
  </w:style>
  <w:style w:type="character" w:customStyle="1" w:styleId="oaobracketspb">
    <w:name w:val="oa_obracket_sp_b"/>
    <w:basedOn w:val="DefaultParagraphFont"/>
    <w:rsid w:val="00DF4DCF"/>
  </w:style>
  <w:style w:type="table" w:customStyle="1" w:styleId="TableGrid16">
    <w:name w:val="Table Grid16"/>
    <w:basedOn w:val="TableNormal"/>
    <w:next w:val="TableGrid"/>
    <w:uiPriority w:val="59"/>
    <w:rsid w:val="00463FB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5098677828375278578gmail-msolistparagraph">
    <w:name w:val="m_5098677828375278578gmail-msolistparagraph"/>
    <w:basedOn w:val="Normal"/>
    <w:rsid w:val="0097799C"/>
    <w:pPr>
      <w:widowControl/>
      <w:spacing w:before="100" w:beforeAutospacing="1" w:after="100" w:afterAutospacing="1"/>
    </w:pPr>
    <w:rPr>
      <w:rFonts w:ascii="Times New Roman" w:hAnsi="Times New Roman" w:cs="Times New Roman"/>
      <w:sz w:val="24"/>
      <w:szCs w:val="24"/>
      <w:lang w:val="ka-GE" w:eastAsia="ka-GE"/>
    </w:rPr>
  </w:style>
  <w:style w:type="character" w:customStyle="1" w:styleId="m5098677828375278578gmail-apple-converted-space">
    <w:name w:val="m_5098677828375278578gmail-apple-converted-space"/>
    <w:basedOn w:val="DefaultParagraphFont"/>
    <w:rsid w:val="0097799C"/>
  </w:style>
  <w:style w:type="character" w:customStyle="1" w:styleId="m5098677828375278578gmail-msohyperlink">
    <w:name w:val="m_5098677828375278578gmail-msohyperlink"/>
    <w:basedOn w:val="DefaultParagraphFont"/>
    <w:rsid w:val="0097799C"/>
  </w:style>
  <w:style w:type="character" w:customStyle="1" w:styleId="BalloonTextChar1">
    <w:name w:val="Balloon Text Char1"/>
    <w:basedOn w:val="DefaultParagraphFont"/>
    <w:uiPriority w:val="99"/>
    <w:semiHidden/>
    <w:rsid w:val="0097799C"/>
    <w:rPr>
      <w:rFonts w:ascii="Segoe UI" w:hAnsi="Segoe UI" w:cs="Segoe UI"/>
      <w:sz w:val="18"/>
      <w:szCs w:val="18"/>
    </w:rPr>
  </w:style>
  <w:style w:type="numbering" w:customStyle="1" w:styleId="NoList26">
    <w:name w:val="No List26"/>
    <w:next w:val="NoList"/>
    <w:uiPriority w:val="99"/>
    <w:semiHidden/>
    <w:unhideWhenUsed/>
    <w:rsid w:val="005768B4"/>
  </w:style>
  <w:style w:type="character" w:customStyle="1" w:styleId="Mention">
    <w:name w:val="Mention"/>
    <w:basedOn w:val="DefaultParagraphFont"/>
    <w:uiPriority w:val="99"/>
    <w:semiHidden/>
    <w:unhideWhenUsed/>
    <w:rsid w:val="005768B4"/>
    <w:rPr>
      <w:color w:val="2B579A"/>
      <w:shd w:val="clear" w:color="auto" w:fill="E6E6E6"/>
    </w:rPr>
  </w:style>
  <w:style w:type="paragraph" w:customStyle="1" w:styleId="Pa22">
    <w:name w:val="Pa22"/>
    <w:basedOn w:val="Normal"/>
    <w:next w:val="Normal"/>
    <w:uiPriority w:val="99"/>
    <w:rsid w:val="00C2549C"/>
    <w:pPr>
      <w:widowControl/>
      <w:autoSpaceDE w:val="0"/>
      <w:autoSpaceDN w:val="0"/>
      <w:adjustRightInd w:val="0"/>
      <w:spacing w:line="176" w:lineRule="atLeast"/>
    </w:pPr>
    <w:rPr>
      <w:rFonts w:ascii="Kepler Std" w:hAnsi="Kepler Std"/>
      <w:sz w:val="24"/>
      <w:szCs w:val="24"/>
    </w:rPr>
  </w:style>
  <w:style w:type="character" w:customStyle="1" w:styleId="highlight">
    <w:name w:val="highlight"/>
    <w:basedOn w:val="DefaultParagraphFont"/>
    <w:rsid w:val="00C2549C"/>
  </w:style>
  <w:style w:type="paragraph" w:customStyle="1" w:styleId="a2">
    <w:name w:val="Абзац списка"/>
    <w:basedOn w:val="Normal"/>
    <w:qFormat/>
    <w:rsid w:val="00C2549C"/>
    <w:pPr>
      <w:widowControl/>
      <w:spacing w:after="200" w:line="276" w:lineRule="auto"/>
      <w:ind w:left="720"/>
      <w:contextualSpacing/>
    </w:pPr>
    <w:rPr>
      <w:rFonts w:ascii="Calibri" w:eastAsia="Times New Roman" w:hAnsi="Calibri" w:cs="Times New Roman"/>
    </w:rPr>
  </w:style>
  <w:style w:type="character" w:styleId="PlaceholderText">
    <w:name w:val="Placeholder Text"/>
    <w:basedOn w:val="DefaultParagraphFont"/>
    <w:uiPriority w:val="99"/>
    <w:semiHidden/>
    <w:rsid w:val="00C2549C"/>
    <w:rPr>
      <w:color w:val="808080"/>
    </w:rPr>
  </w:style>
  <w:style w:type="character" w:customStyle="1" w:styleId="A12">
    <w:name w:val="A12"/>
    <w:uiPriority w:val="99"/>
    <w:rsid w:val="00C2549C"/>
    <w:rPr>
      <w:rFonts w:ascii="Kepler Std" w:hAnsi="Kepler Std" w:cs="Kepler Std"/>
      <w:color w:val="000000"/>
      <w:sz w:val="11"/>
      <w:szCs w:val="11"/>
    </w:rPr>
  </w:style>
  <w:style w:type="paragraph" w:customStyle="1" w:styleId="Pa11">
    <w:name w:val="Pa11"/>
    <w:basedOn w:val="Normal"/>
    <w:next w:val="Normal"/>
    <w:uiPriority w:val="99"/>
    <w:rsid w:val="00C2549C"/>
    <w:pPr>
      <w:widowControl/>
      <w:autoSpaceDE w:val="0"/>
      <w:autoSpaceDN w:val="0"/>
      <w:adjustRightInd w:val="0"/>
      <w:spacing w:line="201" w:lineRule="atLeast"/>
    </w:pPr>
    <w:rPr>
      <w:rFonts w:ascii="Kepler Std" w:hAnsi="Kepler Std"/>
      <w:sz w:val="24"/>
      <w:szCs w:val="24"/>
    </w:rPr>
  </w:style>
  <w:style w:type="character" w:customStyle="1" w:styleId="NoSpacingChar">
    <w:name w:val="No Spacing Char"/>
    <w:link w:val="NoSpacing"/>
    <w:uiPriority w:val="1"/>
    <w:locked/>
    <w:rsid w:val="00C2549C"/>
    <w:rPr>
      <w:rFonts w:ascii="Times New Roman" w:eastAsia="Times New Roman" w:hAnsi="Times New Roman" w:cs="Times New Roman"/>
      <w:sz w:val="24"/>
      <w:szCs w:val="24"/>
      <w:lang w:val="en-US"/>
    </w:rPr>
  </w:style>
  <w:style w:type="character" w:customStyle="1" w:styleId="niddkelement-footertext">
    <w:name w:val="niddkelement-footertext"/>
    <w:basedOn w:val="DefaultParagraphFont"/>
    <w:rsid w:val="00C2549C"/>
  </w:style>
  <w:style w:type="character" w:styleId="SubtleReference">
    <w:name w:val="Subtle Reference"/>
    <w:basedOn w:val="DefaultParagraphFont"/>
    <w:uiPriority w:val="31"/>
    <w:qFormat/>
    <w:rsid w:val="00C2549C"/>
    <w:rPr>
      <w:smallCaps/>
      <w:color w:val="5A5A5A" w:themeColor="text1" w:themeTint="A5"/>
    </w:rPr>
  </w:style>
  <w:style w:type="paragraph" w:customStyle="1" w:styleId="yiv1677527072msonormal">
    <w:name w:val="yiv1677527072msonormal"/>
    <w:basedOn w:val="Normal"/>
    <w:rsid w:val="00C2549C"/>
    <w:pPr>
      <w:widowControl/>
      <w:spacing w:before="100" w:beforeAutospacing="1" w:after="100" w:afterAutospacing="1"/>
    </w:pPr>
    <w:rPr>
      <w:rFonts w:ascii="Times New Roman" w:eastAsia="Times New Roman" w:hAnsi="Times New Roman" w:cs="Times New Roman"/>
      <w:sz w:val="24"/>
      <w:szCs w:val="24"/>
    </w:rPr>
  </w:style>
  <w:style w:type="numbering" w:customStyle="1" w:styleId="NoList27">
    <w:name w:val="No List27"/>
    <w:next w:val="NoList"/>
    <w:uiPriority w:val="99"/>
    <w:semiHidden/>
    <w:unhideWhenUsed/>
    <w:rsid w:val="000443BE"/>
  </w:style>
  <w:style w:type="table" w:customStyle="1" w:styleId="TableGrid17">
    <w:name w:val="Table Grid17"/>
    <w:basedOn w:val="TableNormal"/>
    <w:next w:val="TableGrid"/>
    <w:uiPriority w:val="39"/>
    <w:rsid w:val="000443BE"/>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0443BE"/>
  </w:style>
  <w:style w:type="numbering" w:customStyle="1" w:styleId="NoList28">
    <w:name w:val="No List28"/>
    <w:next w:val="NoList"/>
    <w:uiPriority w:val="99"/>
    <w:semiHidden/>
    <w:unhideWhenUsed/>
    <w:rsid w:val="000443BE"/>
  </w:style>
  <w:style w:type="table" w:customStyle="1" w:styleId="TableGrid18">
    <w:name w:val="Table Grid18"/>
    <w:basedOn w:val="TableNormal"/>
    <w:next w:val="TableGrid"/>
    <w:uiPriority w:val="59"/>
    <w:rsid w:val="000443BE"/>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0443BE"/>
  </w:style>
  <w:style w:type="table" w:customStyle="1" w:styleId="TableGrid24">
    <w:name w:val="Table Grid24"/>
    <w:basedOn w:val="TableNormal"/>
    <w:next w:val="TableGrid"/>
    <w:uiPriority w:val="59"/>
    <w:rsid w:val="000443BE"/>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0443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0443BE"/>
  </w:style>
  <w:style w:type="table" w:customStyle="1" w:styleId="TableGrid43">
    <w:name w:val="Table Grid43"/>
    <w:basedOn w:val="TableNormal"/>
    <w:next w:val="TableGrid"/>
    <w:uiPriority w:val="59"/>
    <w:rsid w:val="000443BE"/>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0443BE"/>
  </w:style>
  <w:style w:type="table" w:customStyle="1" w:styleId="TableGrid113">
    <w:name w:val="Table Grid113"/>
    <w:basedOn w:val="TableNormal"/>
    <w:next w:val="TableGrid"/>
    <w:uiPriority w:val="59"/>
    <w:rsid w:val="000443BE"/>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
    <w:name w:val="Table Grid213"/>
    <w:basedOn w:val="TableNormal"/>
    <w:next w:val="TableGrid"/>
    <w:uiPriority w:val="59"/>
    <w:rsid w:val="000443BE"/>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0443BE"/>
  </w:style>
  <w:style w:type="numbering" w:customStyle="1" w:styleId="NoList126">
    <w:name w:val="No List126"/>
    <w:next w:val="NoList"/>
    <w:uiPriority w:val="99"/>
    <w:semiHidden/>
    <w:unhideWhenUsed/>
    <w:rsid w:val="000443BE"/>
  </w:style>
  <w:style w:type="table" w:customStyle="1" w:styleId="TableGrid53">
    <w:name w:val="Table Grid53"/>
    <w:basedOn w:val="TableNormal"/>
    <w:next w:val="TableGrid"/>
    <w:uiPriority w:val="59"/>
    <w:rsid w:val="000443BE"/>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0443BE"/>
  </w:style>
  <w:style w:type="table" w:customStyle="1" w:styleId="TableGrid63">
    <w:name w:val="Table Grid63"/>
    <w:basedOn w:val="TableNormal"/>
    <w:next w:val="TableGrid"/>
    <w:uiPriority w:val="59"/>
    <w:rsid w:val="000443BE"/>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
    <w:name w:val="No List1117"/>
    <w:next w:val="NoList"/>
    <w:uiPriority w:val="99"/>
    <w:semiHidden/>
    <w:unhideWhenUsed/>
    <w:rsid w:val="000443BE"/>
  </w:style>
  <w:style w:type="numbering" w:customStyle="1" w:styleId="NoList73">
    <w:name w:val="No List73"/>
    <w:next w:val="NoList"/>
    <w:uiPriority w:val="99"/>
    <w:semiHidden/>
    <w:unhideWhenUsed/>
    <w:rsid w:val="000443BE"/>
  </w:style>
  <w:style w:type="table" w:customStyle="1" w:styleId="TableGrid72">
    <w:name w:val="Table Grid72"/>
    <w:basedOn w:val="TableNormal"/>
    <w:next w:val="TableGrid"/>
    <w:uiPriority w:val="39"/>
    <w:rsid w:val="000443B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3">
    <w:name w:val="List 03"/>
    <w:basedOn w:val="List1"/>
    <w:rsid w:val="000443BE"/>
  </w:style>
  <w:style w:type="numbering" w:customStyle="1" w:styleId="List13">
    <w:name w:val="List 13"/>
    <w:basedOn w:val="NoList"/>
    <w:rsid w:val="000443BE"/>
  </w:style>
  <w:style w:type="numbering" w:customStyle="1" w:styleId="List213">
    <w:name w:val="List 213"/>
    <w:basedOn w:val="NoList"/>
    <w:rsid w:val="000443BE"/>
  </w:style>
  <w:style w:type="numbering" w:customStyle="1" w:styleId="List323">
    <w:name w:val="List 323"/>
    <w:basedOn w:val="NoList"/>
    <w:rsid w:val="000443BE"/>
  </w:style>
  <w:style w:type="numbering" w:customStyle="1" w:styleId="NoList83">
    <w:name w:val="No List83"/>
    <w:next w:val="NoList"/>
    <w:uiPriority w:val="99"/>
    <w:semiHidden/>
    <w:unhideWhenUsed/>
    <w:rsid w:val="000443BE"/>
  </w:style>
  <w:style w:type="numbering" w:customStyle="1" w:styleId="NoList133">
    <w:name w:val="No List133"/>
    <w:next w:val="NoList"/>
    <w:uiPriority w:val="99"/>
    <w:semiHidden/>
    <w:unhideWhenUsed/>
    <w:rsid w:val="000443BE"/>
  </w:style>
  <w:style w:type="numbering" w:customStyle="1" w:styleId="NoList1123">
    <w:name w:val="No List1123"/>
    <w:next w:val="NoList"/>
    <w:uiPriority w:val="99"/>
    <w:semiHidden/>
    <w:unhideWhenUsed/>
    <w:rsid w:val="000443BE"/>
  </w:style>
  <w:style w:type="numbering" w:customStyle="1" w:styleId="NoList213">
    <w:name w:val="No List213"/>
    <w:next w:val="NoList"/>
    <w:uiPriority w:val="99"/>
    <w:semiHidden/>
    <w:unhideWhenUsed/>
    <w:rsid w:val="000443BE"/>
  </w:style>
  <w:style w:type="numbering" w:customStyle="1" w:styleId="NoList313">
    <w:name w:val="No List313"/>
    <w:next w:val="NoList"/>
    <w:uiPriority w:val="99"/>
    <w:semiHidden/>
    <w:unhideWhenUsed/>
    <w:rsid w:val="000443BE"/>
  </w:style>
  <w:style w:type="numbering" w:customStyle="1" w:styleId="NoList413">
    <w:name w:val="No List413"/>
    <w:next w:val="NoList"/>
    <w:uiPriority w:val="99"/>
    <w:semiHidden/>
    <w:unhideWhenUsed/>
    <w:rsid w:val="000443BE"/>
  </w:style>
  <w:style w:type="numbering" w:customStyle="1" w:styleId="NoList11113">
    <w:name w:val="No List11113"/>
    <w:next w:val="NoList"/>
    <w:uiPriority w:val="99"/>
    <w:semiHidden/>
    <w:unhideWhenUsed/>
    <w:rsid w:val="000443BE"/>
  </w:style>
  <w:style w:type="numbering" w:customStyle="1" w:styleId="NoList513">
    <w:name w:val="No List513"/>
    <w:next w:val="NoList"/>
    <w:uiPriority w:val="99"/>
    <w:semiHidden/>
    <w:unhideWhenUsed/>
    <w:rsid w:val="000443BE"/>
  </w:style>
  <w:style w:type="numbering" w:customStyle="1" w:styleId="NoList1213">
    <w:name w:val="No List1213"/>
    <w:next w:val="NoList"/>
    <w:uiPriority w:val="99"/>
    <w:semiHidden/>
    <w:unhideWhenUsed/>
    <w:rsid w:val="000443BE"/>
  </w:style>
  <w:style w:type="numbering" w:customStyle="1" w:styleId="NoList613">
    <w:name w:val="No List613"/>
    <w:next w:val="NoList"/>
    <w:uiPriority w:val="99"/>
    <w:semiHidden/>
    <w:unhideWhenUsed/>
    <w:rsid w:val="000443BE"/>
  </w:style>
  <w:style w:type="numbering" w:customStyle="1" w:styleId="NoList111112">
    <w:name w:val="No List111112"/>
    <w:next w:val="NoList"/>
    <w:uiPriority w:val="99"/>
    <w:semiHidden/>
    <w:unhideWhenUsed/>
    <w:rsid w:val="000443BE"/>
  </w:style>
  <w:style w:type="numbering" w:customStyle="1" w:styleId="NoList713">
    <w:name w:val="No List713"/>
    <w:next w:val="NoList"/>
    <w:uiPriority w:val="99"/>
    <w:semiHidden/>
    <w:unhideWhenUsed/>
    <w:rsid w:val="000443BE"/>
  </w:style>
  <w:style w:type="numbering" w:customStyle="1" w:styleId="List113">
    <w:name w:val="List 113"/>
    <w:basedOn w:val="NoList"/>
    <w:rsid w:val="000443BE"/>
  </w:style>
  <w:style w:type="numbering" w:customStyle="1" w:styleId="List2113">
    <w:name w:val="List 2113"/>
    <w:basedOn w:val="NoList"/>
    <w:rsid w:val="000443BE"/>
  </w:style>
  <w:style w:type="numbering" w:customStyle="1" w:styleId="List3213">
    <w:name w:val="List 3213"/>
    <w:basedOn w:val="NoList"/>
    <w:rsid w:val="000443BE"/>
  </w:style>
  <w:style w:type="numbering" w:customStyle="1" w:styleId="NoList812">
    <w:name w:val="No List812"/>
    <w:next w:val="NoList"/>
    <w:uiPriority w:val="99"/>
    <w:semiHidden/>
    <w:unhideWhenUsed/>
    <w:rsid w:val="000443BE"/>
  </w:style>
  <w:style w:type="numbering" w:customStyle="1" w:styleId="NoList1312">
    <w:name w:val="No List1312"/>
    <w:next w:val="NoList"/>
    <w:uiPriority w:val="99"/>
    <w:semiHidden/>
    <w:unhideWhenUsed/>
    <w:rsid w:val="000443BE"/>
  </w:style>
  <w:style w:type="numbering" w:customStyle="1" w:styleId="NoList2112">
    <w:name w:val="No List2112"/>
    <w:next w:val="NoList"/>
    <w:uiPriority w:val="99"/>
    <w:semiHidden/>
    <w:unhideWhenUsed/>
    <w:rsid w:val="000443BE"/>
  </w:style>
  <w:style w:type="numbering" w:customStyle="1" w:styleId="NoList3112">
    <w:name w:val="No List3112"/>
    <w:next w:val="NoList"/>
    <w:uiPriority w:val="99"/>
    <w:semiHidden/>
    <w:unhideWhenUsed/>
    <w:rsid w:val="000443BE"/>
  </w:style>
  <w:style w:type="numbering" w:customStyle="1" w:styleId="NoList4112">
    <w:name w:val="No List4112"/>
    <w:next w:val="NoList"/>
    <w:uiPriority w:val="99"/>
    <w:semiHidden/>
    <w:unhideWhenUsed/>
    <w:rsid w:val="000443BE"/>
  </w:style>
  <w:style w:type="numbering" w:customStyle="1" w:styleId="NoList11212">
    <w:name w:val="No List11212"/>
    <w:next w:val="NoList"/>
    <w:uiPriority w:val="99"/>
    <w:semiHidden/>
    <w:unhideWhenUsed/>
    <w:rsid w:val="000443BE"/>
  </w:style>
  <w:style w:type="numbering" w:customStyle="1" w:styleId="NoList5112">
    <w:name w:val="No List5112"/>
    <w:next w:val="NoList"/>
    <w:uiPriority w:val="99"/>
    <w:semiHidden/>
    <w:unhideWhenUsed/>
    <w:rsid w:val="000443BE"/>
  </w:style>
  <w:style w:type="numbering" w:customStyle="1" w:styleId="NoList12112">
    <w:name w:val="No List12112"/>
    <w:next w:val="NoList"/>
    <w:uiPriority w:val="99"/>
    <w:semiHidden/>
    <w:unhideWhenUsed/>
    <w:rsid w:val="000443BE"/>
  </w:style>
  <w:style w:type="numbering" w:customStyle="1" w:styleId="NoList6112">
    <w:name w:val="No List6112"/>
    <w:next w:val="NoList"/>
    <w:uiPriority w:val="99"/>
    <w:semiHidden/>
    <w:unhideWhenUsed/>
    <w:rsid w:val="000443BE"/>
  </w:style>
  <w:style w:type="numbering" w:customStyle="1" w:styleId="NoList11122">
    <w:name w:val="No List11122"/>
    <w:next w:val="NoList"/>
    <w:uiPriority w:val="99"/>
    <w:semiHidden/>
    <w:unhideWhenUsed/>
    <w:rsid w:val="000443BE"/>
  </w:style>
  <w:style w:type="numbering" w:customStyle="1" w:styleId="NoList7112">
    <w:name w:val="No List7112"/>
    <w:next w:val="NoList"/>
    <w:uiPriority w:val="99"/>
    <w:semiHidden/>
    <w:unhideWhenUsed/>
    <w:rsid w:val="000443BE"/>
  </w:style>
  <w:style w:type="numbering" w:customStyle="1" w:styleId="List1112">
    <w:name w:val="List 1112"/>
    <w:basedOn w:val="NoList"/>
    <w:rsid w:val="000443BE"/>
  </w:style>
  <w:style w:type="numbering" w:customStyle="1" w:styleId="List21112">
    <w:name w:val="List 21112"/>
    <w:basedOn w:val="NoList"/>
    <w:rsid w:val="000443BE"/>
  </w:style>
  <w:style w:type="numbering" w:customStyle="1" w:styleId="List32112">
    <w:name w:val="List 32112"/>
    <w:basedOn w:val="NoList"/>
    <w:rsid w:val="000443BE"/>
  </w:style>
  <w:style w:type="numbering" w:customStyle="1" w:styleId="NoList92">
    <w:name w:val="No List92"/>
    <w:next w:val="NoList"/>
    <w:uiPriority w:val="99"/>
    <w:semiHidden/>
    <w:unhideWhenUsed/>
    <w:rsid w:val="000443BE"/>
  </w:style>
  <w:style w:type="numbering" w:customStyle="1" w:styleId="NoList142">
    <w:name w:val="No List142"/>
    <w:next w:val="NoList"/>
    <w:uiPriority w:val="99"/>
    <w:semiHidden/>
    <w:rsid w:val="000443BE"/>
  </w:style>
  <w:style w:type="numbering" w:customStyle="1" w:styleId="NoList1132">
    <w:name w:val="No List1132"/>
    <w:next w:val="NoList"/>
    <w:uiPriority w:val="99"/>
    <w:semiHidden/>
    <w:unhideWhenUsed/>
    <w:rsid w:val="000443BE"/>
  </w:style>
  <w:style w:type="numbering" w:customStyle="1" w:styleId="NoList222">
    <w:name w:val="No List222"/>
    <w:next w:val="NoList"/>
    <w:uiPriority w:val="99"/>
    <w:semiHidden/>
    <w:unhideWhenUsed/>
    <w:rsid w:val="000443BE"/>
  </w:style>
  <w:style w:type="numbering" w:customStyle="1" w:styleId="NoList322">
    <w:name w:val="No List322"/>
    <w:next w:val="NoList"/>
    <w:uiPriority w:val="99"/>
    <w:semiHidden/>
    <w:unhideWhenUsed/>
    <w:rsid w:val="000443BE"/>
  </w:style>
  <w:style w:type="numbering" w:customStyle="1" w:styleId="NoList422">
    <w:name w:val="No List422"/>
    <w:next w:val="NoList"/>
    <w:uiPriority w:val="99"/>
    <w:semiHidden/>
    <w:unhideWhenUsed/>
    <w:rsid w:val="000443BE"/>
  </w:style>
  <w:style w:type="numbering" w:customStyle="1" w:styleId="NoList11132">
    <w:name w:val="No List11132"/>
    <w:next w:val="NoList"/>
    <w:uiPriority w:val="99"/>
    <w:semiHidden/>
    <w:unhideWhenUsed/>
    <w:rsid w:val="000443BE"/>
  </w:style>
  <w:style w:type="numbering" w:customStyle="1" w:styleId="NoList522">
    <w:name w:val="No List522"/>
    <w:next w:val="NoList"/>
    <w:uiPriority w:val="99"/>
    <w:semiHidden/>
    <w:unhideWhenUsed/>
    <w:rsid w:val="000443BE"/>
  </w:style>
  <w:style w:type="numbering" w:customStyle="1" w:styleId="NoList1222">
    <w:name w:val="No List1222"/>
    <w:next w:val="NoList"/>
    <w:uiPriority w:val="99"/>
    <w:semiHidden/>
    <w:unhideWhenUsed/>
    <w:rsid w:val="000443BE"/>
  </w:style>
  <w:style w:type="numbering" w:customStyle="1" w:styleId="NoList622">
    <w:name w:val="No List622"/>
    <w:next w:val="NoList"/>
    <w:uiPriority w:val="99"/>
    <w:semiHidden/>
    <w:unhideWhenUsed/>
    <w:rsid w:val="000443BE"/>
  </w:style>
  <w:style w:type="table" w:customStyle="1" w:styleId="TableGrid82">
    <w:name w:val="Table Grid82"/>
    <w:basedOn w:val="TableNormal"/>
    <w:next w:val="TableGrid"/>
    <w:uiPriority w:val="39"/>
    <w:rsid w:val="000443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0443BE"/>
  </w:style>
  <w:style w:type="table" w:customStyle="1" w:styleId="TableGrid92">
    <w:name w:val="Table Grid92"/>
    <w:basedOn w:val="TableNormal"/>
    <w:next w:val="TableGrid"/>
    <w:uiPriority w:val="59"/>
    <w:rsid w:val="000443BE"/>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59"/>
    <w:rsid w:val="000443B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0443BE"/>
  </w:style>
  <w:style w:type="numbering" w:customStyle="1" w:styleId="NoList162">
    <w:name w:val="No List162"/>
    <w:next w:val="NoList"/>
    <w:uiPriority w:val="99"/>
    <w:semiHidden/>
    <w:unhideWhenUsed/>
    <w:rsid w:val="000443BE"/>
  </w:style>
  <w:style w:type="numbering" w:customStyle="1" w:styleId="NoList232">
    <w:name w:val="No List232"/>
    <w:next w:val="NoList"/>
    <w:uiPriority w:val="99"/>
    <w:semiHidden/>
    <w:unhideWhenUsed/>
    <w:rsid w:val="000443BE"/>
  </w:style>
  <w:style w:type="numbering" w:customStyle="1" w:styleId="NoList332">
    <w:name w:val="No List332"/>
    <w:next w:val="NoList"/>
    <w:uiPriority w:val="99"/>
    <w:semiHidden/>
    <w:unhideWhenUsed/>
    <w:rsid w:val="000443BE"/>
  </w:style>
  <w:style w:type="numbering" w:customStyle="1" w:styleId="NoList432">
    <w:name w:val="No List432"/>
    <w:next w:val="NoList"/>
    <w:uiPriority w:val="99"/>
    <w:semiHidden/>
    <w:unhideWhenUsed/>
    <w:rsid w:val="000443BE"/>
  </w:style>
  <w:style w:type="numbering" w:customStyle="1" w:styleId="NoList1142">
    <w:name w:val="No List1142"/>
    <w:next w:val="NoList"/>
    <w:uiPriority w:val="99"/>
    <w:semiHidden/>
    <w:unhideWhenUsed/>
    <w:rsid w:val="000443BE"/>
  </w:style>
  <w:style w:type="numbering" w:customStyle="1" w:styleId="NoList532">
    <w:name w:val="No List532"/>
    <w:next w:val="NoList"/>
    <w:uiPriority w:val="99"/>
    <w:semiHidden/>
    <w:unhideWhenUsed/>
    <w:rsid w:val="000443BE"/>
  </w:style>
  <w:style w:type="numbering" w:customStyle="1" w:styleId="NoList1232">
    <w:name w:val="No List1232"/>
    <w:next w:val="NoList"/>
    <w:uiPriority w:val="99"/>
    <w:semiHidden/>
    <w:unhideWhenUsed/>
    <w:rsid w:val="000443BE"/>
  </w:style>
  <w:style w:type="numbering" w:customStyle="1" w:styleId="NoList632">
    <w:name w:val="No List632"/>
    <w:next w:val="NoList"/>
    <w:uiPriority w:val="99"/>
    <w:semiHidden/>
    <w:unhideWhenUsed/>
    <w:rsid w:val="000443BE"/>
  </w:style>
  <w:style w:type="numbering" w:customStyle="1" w:styleId="NoList11142">
    <w:name w:val="No List11142"/>
    <w:next w:val="NoList"/>
    <w:uiPriority w:val="99"/>
    <w:semiHidden/>
    <w:unhideWhenUsed/>
    <w:rsid w:val="000443BE"/>
  </w:style>
  <w:style w:type="numbering" w:customStyle="1" w:styleId="NoList171">
    <w:name w:val="No List171"/>
    <w:next w:val="NoList"/>
    <w:uiPriority w:val="99"/>
    <w:semiHidden/>
    <w:unhideWhenUsed/>
    <w:rsid w:val="000443BE"/>
  </w:style>
  <w:style w:type="numbering" w:customStyle="1" w:styleId="NoList181">
    <w:name w:val="No List181"/>
    <w:next w:val="NoList"/>
    <w:uiPriority w:val="99"/>
    <w:semiHidden/>
    <w:unhideWhenUsed/>
    <w:rsid w:val="000443BE"/>
  </w:style>
  <w:style w:type="table" w:customStyle="1" w:styleId="TableGrid121">
    <w:name w:val="Table Grid121"/>
    <w:basedOn w:val="TableNormal"/>
    <w:next w:val="TableGrid"/>
    <w:uiPriority w:val="39"/>
    <w:rsid w:val="000443BE"/>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1">
    <w:name w:val="No List1151"/>
    <w:next w:val="NoList"/>
    <w:uiPriority w:val="99"/>
    <w:semiHidden/>
    <w:unhideWhenUsed/>
    <w:rsid w:val="000443BE"/>
  </w:style>
  <w:style w:type="numbering" w:customStyle="1" w:styleId="NoList241">
    <w:name w:val="No List241"/>
    <w:next w:val="NoList"/>
    <w:uiPriority w:val="99"/>
    <w:semiHidden/>
    <w:unhideWhenUsed/>
    <w:rsid w:val="000443BE"/>
  </w:style>
  <w:style w:type="table" w:customStyle="1" w:styleId="TableGrid131">
    <w:name w:val="Table Grid131"/>
    <w:basedOn w:val="TableNormal"/>
    <w:next w:val="TableGrid"/>
    <w:uiPriority w:val="59"/>
    <w:rsid w:val="000443BE"/>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1">
    <w:name w:val="No List341"/>
    <w:next w:val="NoList"/>
    <w:uiPriority w:val="99"/>
    <w:semiHidden/>
    <w:unhideWhenUsed/>
    <w:rsid w:val="000443BE"/>
  </w:style>
  <w:style w:type="table" w:customStyle="1" w:styleId="TableGrid221">
    <w:name w:val="Table Grid221"/>
    <w:basedOn w:val="TableNormal"/>
    <w:next w:val="TableGrid"/>
    <w:uiPriority w:val="59"/>
    <w:rsid w:val="000443BE"/>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0443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1">
    <w:name w:val="No List441"/>
    <w:next w:val="NoList"/>
    <w:uiPriority w:val="99"/>
    <w:semiHidden/>
    <w:unhideWhenUsed/>
    <w:rsid w:val="000443BE"/>
  </w:style>
  <w:style w:type="table" w:customStyle="1" w:styleId="TableGrid411">
    <w:name w:val="Table Grid411"/>
    <w:basedOn w:val="TableNormal"/>
    <w:next w:val="TableGrid"/>
    <w:uiPriority w:val="59"/>
    <w:rsid w:val="000443BE"/>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1">
    <w:name w:val="No List11151"/>
    <w:next w:val="NoList"/>
    <w:uiPriority w:val="99"/>
    <w:semiHidden/>
    <w:unhideWhenUsed/>
    <w:rsid w:val="000443BE"/>
  </w:style>
  <w:style w:type="table" w:customStyle="1" w:styleId="TableGrid1111">
    <w:name w:val="Table Grid1111"/>
    <w:basedOn w:val="TableNormal"/>
    <w:next w:val="TableGrid"/>
    <w:uiPriority w:val="59"/>
    <w:rsid w:val="000443BE"/>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0443BE"/>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41">
    <w:name w:val="No List541"/>
    <w:next w:val="NoList"/>
    <w:uiPriority w:val="99"/>
    <w:semiHidden/>
    <w:unhideWhenUsed/>
    <w:rsid w:val="000443BE"/>
  </w:style>
  <w:style w:type="numbering" w:customStyle="1" w:styleId="NoList1241">
    <w:name w:val="No List1241"/>
    <w:next w:val="NoList"/>
    <w:uiPriority w:val="99"/>
    <w:semiHidden/>
    <w:unhideWhenUsed/>
    <w:rsid w:val="000443BE"/>
  </w:style>
  <w:style w:type="table" w:customStyle="1" w:styleId="TableGrid511">
    <w:name w:val="Table Grid511"/>
    <w:basedOn w:val="TableNormal"/>
    <w:next w:val="TableGrid"/>
    <w:uiPriority w:val="59"/>
    <w:rsid w:val="000443BE"/>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1">
    <w:name w:val="No List641"/>
    <w:next w:val="NoList"/>
    <w:uiPriority w:val="99"/>
    <w:semiHidden/>
    <w:unhideWhenUsed/>
    <w:rsid w:val="000443BE"/>
  </w:style>
  <w:style w:type="table" w:customStyle="1" w:styleId="TableGrid611">
    <w:name w:val="Table Grid611"/>
    <w:basedOn w:val="TableNormal"/>
    <w:next w:val="TableGrid"/>
    <w:uiPriority w:val="59"/>
    <w:rsid w:val="000443BE"/>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1">
    <w:name w:val="No List111121"/>
    <w:next w:val="NoList"/>
    <w:uiPriority w:val="99"/>
    <w:semiHidden/>
    <w:unhideWhenUsed/>
    <w:rsid w:val="000443BE"/>
  </w:style>
  <w:style w:type="numbering" w:customStyle="1" w:styleId="NoList721">
    <w:name w:val="No List721"/>
    <w:next w:val="NoList"/>
    <w:uiPriority w:val="99"/>
    <w:semiHidden/>
    <w:unhideWhenUsed/>
    <w:rsid w:val="000443BE"/>
  </w:style>
  <w:style w:type="table" w:customStyle="1" w:styleId="TableGrid711">
    <w:name w:val="Table Grid711"/>
    <w:basedOn w:val="TableNormal"/>
    <w:next w:val="TableGrid"/>
    <w:uiPriority w:val="39"/>
    <w:rsid w:val="000443B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21">
    <w:name w:val="List 021"/>
    <w:basedOn w:val="List1"/>
    <w:rsid w:val="000443BE"/>
  </w:style>
  <w:style w:type="numbering" w:customStyle="1" w:styleId="List121">
    <w:name w:val="List 121"/>
    <w:basedOn w:val="NoList"/>
    <w:rsid w:val="000443BE"/>
  </w:style>
  <w:style w:type="numbering" w:customStyle="1" w:styleId="List2121">
    <w:name w:val="List 2121"/>
    <w:basedOn w:val="NoList"/>
    <w:rsid w:val="000443BE"/>
  </w:style>
  <w:style w:type="numbering" w:customStyle="1" w:styleId="List3221">
    <w:name w:val="List 3221"/>
    <w:basedOn w:val="NoList"/>
    <w:rsid w:val="000443BE"/>
  </w:style>
  <w:style w:type="numbering" w:customStyle="1" w:styleId="NoList821">
    <w:name w:val="No List821"/>
    <w:next w:val="NoList"/>
    <w:uiPriority w:val="99"/>
    <w:semiHidden/>
    <w:unhideWhenUsed/>
    <w:rsid w:val="000443BE"/>
  </w:style>
  <w:style w:type="numbering" w:customStyle="1" w:styleId="NoList1321">
    <w:name w:val="No List1321"/>
    <w:next w:val="NoList"/>
    <w:uiPriority w:val="99"/>
    <w:semiHidden/>
    <w:unhideWhenUsed/>
    <w:rsid w:val="000443BE"/>
  </w:style>
  <w:style w:type="numbering" w:customStyle="1" w:styleId="NoList11221">
    <w:name w:val="No List11221"/>
    <w:next w:val="NoList"/>
    <w:uiPriority w:val="99"/>
    <w:semiHidden/>
    <w:unhideWhenUsed/>
    <w:rsid w:val="000443BE"/>
  </w:style>
  <w:style w:type="numbering" w:customStyle="1" w:styleId="NoList2121">
    <w:name w:val="No List2121"/>
    <w:next w:val="NoList"/>
    <w:uiPriority w:val="99"/>
    <w:semiHidden/>
    <w:unhideWhenUsed/>
    <w:rsid w:val="000443BE"/>
  </w:style>
  <w:style w:type="numbering" w:customStyle="1" w:styleId="NoList3121">
    <w:name w:val="No List3121"/>
    <w:next w:val="NoList"/>
    <w:uiPriority w:val="99"/>
    <w:semiHidden/>
    <w:unhideWhenUsed/>
    <w:rsid w:val="000443BE"/>
  </w:style>
  <w:style w:type="numbering" w:customStyle="1" w:styleId="NoList4121">
    <w:name w:val="No List4121"/>
    <w:next w:val="NoList"/>
    <w:uiPriority w:val="99"/>
    <w:semiHidden/>
    <w:unhideWhenUsed/>
    <w:rsid w:val="000443BE"/>
  </w:style>
  <w:style w:type="numbering" w:customStyle="1" w:styleId="NoList1111112">
    <w:name w:val="No List1111112"/>
    <w:next w:val="NoList"/>
    <w:uiPriority w:val="99"/>
    <w:semiHidden/>
    <w:unhideWhenUsed/>
    <w:rsid w:val="000443BE"/>
  </w:style>
  <w:style w:type="numbering" w:customStyle="1" w:styleId="NoList5121">
    <w:name w:val="No List5121"/>
    <w:next w:val="NoList"/>
    <w:uiPriority w:val="99"/>
    <w:semiHidden/>
    <w:unhideWhenUsed/>
    <w:rsid w:val="000443BE"/>
  </w:style>
  <w:style w:type="numbering" w:customStyle="1" w:styleId="NoList12121">
    <w:name w:val="No List12121"/>
    <w:next w:val="NoList"/>
    <w:uiPriority w:val="99"/>
    <w:semiHidden/>
    <w:unhideWhenUsed/>
    <w:rsid w:val="000443BE"/>
  </w:style>
  <w:style w:type="numbering" w:customStyle="1" w:styleId="NoList6121">
    <w:name w:val="No List6121"/>
    <w:next w:val="NoList"/>
    <w:uiPriority w:val="99"/>
    <w:semiHidden/>
    <w:unhideWhenUsed/>
    <w:rsid w:val="000443BE"/>
  </w:style>
  <w:style w:type="numbering" w:customStyle="1" w:styleId="NoList11111111">
    <w:name w:val="No List11111111"/>
    <w:next w:val="NoList"/>
    <w:uiPriority w:val="99"/>
    <w:semiHidden/>
    <w:unhideWhenUsed/>
    <w:rsid w:val="000443BE"/>
  </w:style>
  <w:style w:type="numbering" w:customStyle="1" w:styleId="NoList7121">
    <w:name w:val="No List7121"/>
    <w:next w:val="NoList"/>
    <w:uiPriority w:val="99"/>
    <w:semiHidden/>
    <w:unhideWhenUsed/>
    <w:rsid w:val="000443BE"/>
  </w:style>
  <w:style w:type="numbering" w:customStyle="1" w:styleId="NoList8111">
    <w:name w:val="No List8111"/>
    <w:next w:val="NoList"/>
    <w:uiPriority w:val="99"/>
    <w:semiHidden/>
    <w:unhideWhenUsed/>
    <w:rsid w:val="000443BE"/>
  </w:style>
  <w:style w:type="numbering" w:customStyle="1" w:styleId="NoList13111">
    <w:name w:val="No List13111"/>
    <w:next w:val="NoList"/>
    <w:uiPriority w:val="99"/>
    <w:semiHidden/>
    <w:unhideWhenUsed/>
    <w:rsid w:val="000443BE"/>
  </w:style>
  <w:style w:type="numbering" w:customStyle="1" w:styleId="NoList21111">
    <w:name w:val="No List21111"/>
    <w:next w:val="NoList"/>
    <w:uiPriority w:val="99"/>
    <w:semiHidden/>
    <w:unhideWhenUsed/>
    <w:rsid w:val="000443BE"/>
  </w:style>
  <w:style w:type="numbering" w:customStyle="1" w:styleId="NoList31111">
    <w:name w:val="No List31111"/>
    <w:next w:val="NoList"/>
    <w:uiPriority w:val="99"/>
    <w:semiHidden/>
    <w:unhideWhenUsed/>
    <w:rsid w:val="000443BE"/>
  </w:style>
  <w:style w:type="numbering" w:customStyle="1" w:styleId="NoList41111">
    <w:name w:val="No List41111"/>
    <w:next w:val="NoList"/>
    <w:uiPriority w:val="99"/>
    <w:semiHidden/>
    <w:unhideWhenUsed/>
    <w:rsid w:val="000443BE"/>
  </w:style>
  <w:style w:type="numbering" w:customStyle="1" w:styleId="NoList112111">
    <w:name w:val="No List112111"/>
    <w:next w:val="NoList"/>
    <w:uiPriority w:val="99"/>
    <w:semiHidden/>
    <w:unhideWhenUsed/>
    <w:rsid w:val="000443BE"/>
  </w:style>
  <w:style w:type="numbering" w:customStyle="1" w:styleId="NoList51111">
    <w:name w:val="No List51111"/>
    <w:next w:val="NoList"/>
    <w:uiPriority w:val="99"/>
    <w:semiHidden/>
    <w:unhideWhenUsed/>
    <w:rsid w:val="000443BE"/>
  </w:style>
  <w:style w:type="numbering" w:customStyle="1" w:styleId="NoList121111">
    <w:name w:val="No List121111"/>
    <w:next w:val="NoList"/>
    <w:uiPriority w:val="99"/>
    <w:semiHidden/>
    <w:unhideWhenUsed/>
    <w:rsid w:val="000443BE"/>
  </w:style>
  <w:style w:type="numbering" w:customStyle="1" w:styleId="NoList61111">
    <w:name w:val="No List61111"/>
    <w:next w:val="NoList"/>
    <w:uiPriority w:val="99"/>
    <w:semiHidden/>
    <w:unhideWhenUsed/>
    <w:rsid w:val="000443BE"/>
  </w:style>
  <w:style w:type="numbering" w:customStyle="1" w:styleId="NoList111211">
    <w:name w:val="No List111211"/>
    <w:next w:val="NoList"/>
    <w:uiPriority w:val="99"/>
    <w:semiHidden/>
    <w:unhideWhenUsed/>
    <w:rsid w:val="000443BE"/>
  </w:style>
  <w:style w:type="numbering" w:customStyle="1" w:styleId="NoList71111">
    <w:name w:val="No List71111"/>
    <w:next w:val="NoList"/>
    <w:uiPriority w:val="99"/>
    <w:semiHidden/>
    <w:unhideWhenUsed/>
    <w:rsid w:val="000443BE"/>
  </w:style>
  <w:style w:type="numbering" w:customStyle="1" w:styleId="NoList911">
    <w:name w:val="No List911"/>
    <w:next w:val="NoList"/>
    <w:uiPriority w:val="99"/>
    <w:semiHidden/>
    <w:unhideWhenUsed/>
    <w:rsid w:val="000443BE"/>
  </w:style>
  <w:style w:type="numbering" w:customStyle="1" w:styleId="NoList1411">
    <w:name w:val="No List1411"/>
    <w:next w:val="NoList"/>
    <w:uiPriority w:val="99"/>
    <w:semiHidden/>
    <w:rsid w:val="000443BE"/>
  </w:style>
  <w:style w:type="numbering" w:customStyle="1" w:styleId="NoList11311">
    <w:name w:val="No List11311"/>
    <w:next w:val="NoList"/>
    <w:uiPriority w:val="99"/>
    <w:semiHidden/>
    <w:unhideWhenUsed/>
    <w:rsid w:val="000443BE"/>
  </w:style>
  <w:style w:type="numbering" w:customStyle="1" w:styleId="NoList2211">
    <w:name w:val="No List2211"/>
    <w:next w:val="NoList"/>
    <w:uiPriority w:val="99"/>
    <w:semiHidden/>
    <w:unhideWhenUsed/>
    <w:rsid w:val="000443BE"/>
  </w:style>
  <w:style w:type="numbering" w:customStyle="1" w:styleId="NoList3211">
    <w:name w:val="No List3211"/>
    <w:next w:val="NoList"/>
    <w:uiPriority w:val="99"/>
    <w:semiHidden/>
    <w:unhideWhenUsed/>
    <w:rsid w:val="000443BE"/>
  </w:style>
  <w:style w:type="numbering" w:customStyle="1" w:styleId="NoList4211">
    <w:name w:val="No List4211"/>
    <w:next w:val="NoList"/>
    <w:uiPriority w:val="99"/>
    <w:semiHidden/>
    <w:unhideWhenUsed/>
    <w:rsid w:val="000443BE"/>
  </w:style>
  <w:style w:type="numbering" w:customStyle="1" w:styleId="NoList111311">
    <w:name w:val="No List111311"/>
    <w:next w:val="NoList"/>
    <w:uiPriority w:val="99"/>
    <w:semiHidden/>
    <w:unhideWhenUsed/>
    <w:rsid w:val="000443BE"/>
  </w:style>
  <w:style w:type="numbering" w:customStyle="1" w:styleId="NoList5211">
    <w:name w:val="No List5211"/>
    <w:next w:val="NoList"/>
    <w:uiPriority w:val="99"/>
    <w:semiHidden/>
    <w:unhideWhenUsed/>
    <w:rsid w:val="000443BE"/>
  </w:style>
  <w:style w:type="numbering" w:customStyle="1" w:styleId="NoList12211">
    <w:name w:val="No List12211"/>
    <w:next w:val="NoList"/>
    <w:uiPriority w:val="99"/>
    <w:semiHidden/>
    <w:unhideWhenUsed/>
    <w:rsid w:val="000443BE"/>
  </w:style>
  <w:style w:type="numbering" w:customStyle="1" w:styleId="NoList6211">
    <w:name w:val="No List6211"/>
    <w:next w:val="NoList"/>
    <w:uiPriority w:val="99"/>
    <w:semiHidden/>
    <w:unhideWhenUsed/>
    <w:rsid w:val="000443BE"/>
  </w:style>
  <w:style w:type="table" w:customStyle="1" w:styleId="TableGrid811">
    <w:name w:val="Table Grid811"/>
    <w:basedOn w:val="TableNormal"/>
    <w:next w:val="TableGrid"/>
    <w:uiPriority w:val="39"/>
    <w:rsid w:val="000443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
    <w:name w:val="No List1011"/>
    <w:next w:val="NoList"/>
    <w:uiPriority w:val="99"/>
    <w:semiHidden/>
    <w:unhideWhenUsed/>
    <w:rsid w:val="000443BE"/>
  </w:style>
  <w:style w:type="table" w:customStyle="1" w:styleId="TableGrid911">
    <w:name w:val="Table Grid911"/>
    <w:basedOn w:val="TableNormal"/>
    <w:next w:val="TableGrid"/>
    <w:uiPriority w:val="59"/>
    <w:rsid w:val="000443BE"/>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59"/>
    <w:rsid w:val="000443B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1">
    <w:name w:val="No List1511"/>
    <w:next w:val="NoList"/>
    <w:uiPriority w:val="99"/>
    <w:semiHidden/>
    <w:unhideWhenUsed/>
    <w:rsid w:val="000443BE"/>
  </w:style>
  <w:style w:type="numbering" w:customStyle="1" w:styleId="NoList1611">
    <w:name w:val="No List1611"/>
    <w:next w:val="NoList"/>
    <w:uiPriority w:val="99"/>
    <w:semiHidden/>
    <w:unhideWhenUsed/>
    <w:rsid w:val="000443BE"/>
  </w:style>
  <w:style w:type="numbering" w:customStyle="1" w:styleId="NoList2311">
    <w:name w:val="No List2311"/>
    <w:next w:val="NoList"/>
    <w:uiPriority w:val="99"/>
    <w:semiHidden/>
    <w:unhideWhenUsed/>
    <w:rsid w:val="000443BE"/>
  </w:style>
  <w:style w:type="numbering" w:customStyle="1" w:styleId="NoList3311">
    <w:name w:val="No List3311"/>
    <w:next w:val="NoList"/>
    <w:uiPriority w:val="99"/>
    <w:semiHidden/>
    <w:unhideWhenUsed/>
    <w:rsid w:val="000443BE"/>
  </w:style>
  <w:style w:type="numbering" w:customStyle="1" w:styleId="NoList4311">
    <w:name w:val="No List4311"/>
    <w:next w:val="NoList"/>
    <w:uiPriority w:val="99"/>
    <w:semiHidden/>
    <w:unhideWhenUsed/>
    <w:rsid w:val="000443BE"/>
  </w:style>
  <w:style w:type="numbering" w:customStyle="1" w:styleId="NoList11411">
    <w:name w:val="No List11411"/>
    <w:next w:val="NoList"/>
    <w:uiPriority w:val="99"/>
    <w:semiHidden/>
    <w:unhideWhenUsed/>
    <w:rsid w:val="000443BE"/>
  </w:style>
  <w:style w:type="numbering" w:customStyle="1" w:styleId="NoList5311">
    <w:name w:val="No List5311"/>
    <w:next w:val="NoList"/>
    <w:uiPriority w:val="99"/>
    <w:semiHidden/>
    <w:unhideWhenUsed/>
    <w:rsid w:val="000443BE"/>
  </w:style>
  <w:style w:type="numbering" w:customStyle="1" w:styleId="NoList12311">
    <w:name w:val="No List12311"/>
    <w:next w:val="NoList"/>
    <w:uiPriority w:val="99"/>
    <w:semiHidden/>
    <w:unhideWhenUsed/>
    <w:rsid w:val="000443BE"/>
  </w:style>
  <w:style w:type="numbering" w:customStyle="1" w:styleId="NoList6311">
    <w:name w:val="No List6311"/>
    <w:next w:val="NoList"/>
    <w:uiPriority w:val="99"/>
    <w:semiHidden/>
    <w:unhideWhenUsed/>
    <w:rsid w:val="000443BE"/>
  </w:style>
  <w:style w:type="numbering" w:customStyle="1" w:styleId="NoList111411">
    <w:name w:val="No List111411"/>
    <w:next w:val="NoList"/>
    <w:uiPriority w:val="99"/>
    <w:semiHidden/>
    <w:unhideWhenUsed/>
    <w:rsid w:val="000443BE"/>
  </w:style>
  <w:style w:type="numbering" w:customStyle="1" w:styleId="NoList191">
    <w:name w:val="No List191"/>
    <w:next w:val="NoList"/>
    <w:uiPriority w:val="99"/>
    <w:semiHidden/>
    <w:unhideWhenUsed/>
    <w:rsid w:val="000443BE"/>
  </w:style>
  <w:style w:type="table" w:customStyle="1" w:styleId="TableGrid141">
    <w:name w:val="Table Grid141"/>
    <w:basedOn w:val="TableNormal"/>
    <w:next w:val="TableGrid"/>
    <w:uiPriority w:val="39"/>
    <w:rsid w:val="000443BE"/>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1">
    <w:name w:val="No List1101"/>
    <w:next w:val="NoList"/>
    <w:uiPriority w:val="99"/>
    <w:semiHidden/>
    <w:unhideWhenUsed/>
    <w:rsid w:val="000443BE"/>
  </w:style>
  <w:style w:type="numbering" w:customStyle="1" w:styleId="NoList251">
    <w:name w:val="No List251"/>
    <w:next w:val="NoList"/>
    <w:uiPriority w:val="99"/>
    <w:semiHidden/>
    <w:unhideWhenUsed/>
    <w:rsid w:val="000443BE"/>
  </w:style>
  <w:style w:type="table" w:customStyle="1" w:styleId="TableGrid151">
    <w:name w:val="Table Grid151"/>
    <w:basedOn w:val="TableNormal"/>
    <w:next w:val="TableGrid"/>
    <w:uiPriority w:val="59"/>
    <w:rsid w:val="000443BE"/>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1">
    <w:name w:val="No List351"/>
    <w:next w:val="NoList"/>
    <w:uiPriority w:val="99"/>
    <w:semiHidden/>
    <w:unhideWhenUsed/>
    <w:rsid w:val="000443BE"/>
  </w:style>
  <w:style w:type="table" w:customStyle="1" w:styleId="TableGrid231">
    <w:name w:val="Table Grid231"/>
    <w:basedOn w:val="TableNormal"/>
    <w:next w:val="TableGrid"/>
    <w:uiPriority w:val="59"/>
    <w:rsid w:val="000443BE"/>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next w:val="TableGrid"/>
    <w:uiPriority w:val="39"/>
    <w:rsid w:val="000443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1">
    <w:name w:val="No List451"/>
    <w:next w:val="NoList"/>
    <w:uiPriority w:val="99"/>
    <w:semiHidden/>
    <w:unhideWhenUsed/>
    <w:rsid w:val="000443BE"/>
  </w:style>
  <w:style w:type="table" w:customStyle="1" w:styleId="TableGrid421">
    <w:name w:val="Table Grid421"/>
    <w:basedOn w:val="TableNormal"/>
    <w:next w:val="TableGrid"/>
    <w:uiPriority w:val="59"/>
    <w:rsid w:val="000443BE"/>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1">
    <w:name w:val="No List1161"/>
    <w:next w:val="NoList"/>
    <w:uiPriority w:val="99"/>
    <w:semiHidden/>
    <w:unhideWhenUsed/>
    <w:rsid w:val="000443BE"/>
  </w:style>
  <w:style w:type="table" w:customStyle="1" w:styleId="TableGrid1121">
    <w:name w:val="Table Grid1121"/>
    <w:basedOn w:val="TableNormal"/>
    <w:next w:val="TableGrid"/>
    <w:uiPriority w:val="59"/>
    <w:rsid w:val="000443BE"/>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1">
    <w:name w:val="Table Grid2121"/>
    <w:basedOn w:val="TableNormal"/>
    <w:next w:val="TableGrid"/>
    <w:uiPriority w:val="59"/>
    <w:rsid w:val="000443BE"/>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51">
    <w:name w:val="No List551"/>
    <w:next w:val="NoList"/>
    <w:uiPriority w:val="99"/>
    <w:semiHidden/>
    <w:unhideWhenUsed/>
    <w:rsid w:val="000443BE"/>
  </w:style>
  <w:style w:type="numbering" w:customStyle="1" w:styleId="NoList1251">
    <w:name w:val="No List1251"/>
    <w:next w:val="NoList"/>
    <w:uiPriority w:val="99"/>
    <w:semiHidden/>
    <w:unhideWhenUsed/>
    <w:rsid w:val="000443BE"/>
  </w:style>
  <w:style w:type="table" w:customStyle="1" w:styleId="TableGrid521">
    <w:name w:val="Table Grid521"/>
    <w:basedOn w:val="TableNormal"/>
    <w:next w:val="TableGrid"/>
    <w:uiPriority w:val="59"/>
    <w:rsid w:val="000443BE"/>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1">
    <w:name w:val="No List651"/>
    <w:next w:val="NoList"/>
    <w:uiPriority w:val="99"/>
    <w:semiHidden/>
    <w:unhideWhenUsed/>
    <w:rsid w:val="000443BE"/>
  </w:style>
  <w:style w:type="table" w:customStyle="1" w:styleId="TableGrid621">
    <w:name w:val="Table Grid621"/>
    <w:basedOn w:val="TableNormal"/>
    <w:next w:val="TableGrid"/>
    <w:uiPriority w:val="59"/>
    <w:rsid w:val="000443BE"/>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61">
    <w:name w:val="No List11161"/>
    <w:next w:val="NoList"/>
    <w:uiPriority w:val="99"/>
    <w:semiHidden/>
    <w:unhideWhenUsed/>
    <w:rsid w:val="000443BE"/>
  </w:style>
  <w:style w:type="numbering" w:customStyle="1" w:styleId="NoList201">
    <w:name w:val="No List201"/>
    <w:next w:val="NoList"/>
    <w:uiPriority w:val="99"/>
    <w:semiHidden/>
    <w:unhideWhenUsed/>
    <w:rsid w:val="000443BE"/>
  </w:style>
  <w:style w:type="paragraph" w:customStyle="1" w:styleId="msonormal0">
    <w:name w:val="msonormal"/>
    <w:basedOn w:val="Normal"/>
    <w:rsid w:val="002C795F"/>
    <w:pPr>
      <w:widowControl/>
      <w:spacing w:before="100" w:beforeAutospacing="1" w:after="100" w:afterAutospacing="1"/>
    </w:pPr>
    <w:rPr>
      <w:rFonts w:ascii="Times New Roman" w:eastAsia="Times New Roman" w:hAnsi="Times New Roman" w:cs="Times New Roman"/>
      <w:sz w:val="24"/>
      <w:szCs w:val="24"/>
      <w:lang w:val="ka-GE" w:eastAsia="ka-GE"/>
    </w:rPr>
  </w:style>
  <w:style w:type="character" w:customStyle="1" w:styleId="m-7706388767796062832apple-tab-span">
    <w:name w:val="m_-7706388767796062832apple-tab-span"/>
    <w:basedOn w:val="DefaultParagraphFont"/>
    <w:rsid w:val="00222648"/>
  </w:style>
  <w:style w:type="table" w:customStyle="1" w:styleId="TableGrid27">
    <w:name w:val="Table Grid27"/>
    <w:basedOn w:val="TableNormal"/>
    <w:next w:val="TableGrid"/>
    <w:uiPriority w:val="39"/>
    <w:rsid w:val="005B4329"/>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0737163744gmail-m-6972716988748054457gmail-msolistparagraph">
    <w:name w:val="yiv0737163744gmail-m_-6972716988748054457gmail-msolistparagraph"/>
    <w:basedOn w:val="Normal"/>
    <w:rsid w:val="00513D63"/>
    <w:pPr>
      <w:widowControl/>
      <w:spacing w:before="100" w:beforeAutospacing="1" w:after="100" w:afterAutospacing="1"/>
    </w:pPr>
    <w:rPr>
      <w:rFonts w:ascii="Times New Roman" w:eastAsia="Times New Roman" w:hAnsi="Times New Roman" w:cs="Times New Roman"/>
      <w:sz w:val="24"/>
      <w:szCs w:val="24"/>
    </w:rPr>
  </w:style>
  <w:style w:type="character" w:customStyle="1" w:styleId="journaltitlesp">
    <w:name w:val="journaltitlesp"/>
    <w:basedOn w:val="DefaultParagraphFont"/>
    <w:rsid w:val="00905F3D"/>
  </w:style>
  <w:style w:type="character" w:customStyle="1" w:styleId="issuevolsp">
    <w:name w:val="issuevolsp"/>
    <w:basedOn w:val="DefaultParagraphFont"/>
    <w:rsid w:val="00905F3D"/>
  </w:style>
  <w:style w:type="character" w:customStyle="1" w:styleId="issuenumsp">
    <w:name w:val="issuenumsp"/>
    <w:basedOn w:val="DefaultParagraphFont"/>
    <w:rsid w:val="00905F3D"/>
  </w:style>
  <w:style w:type="character" w:customStyle="1" w:styleId="pagerange">
    <w:name w:val="pagerange"/>
    <w:basedOn w:val="DefaultParagraphFont"/>
    <w:rsid w:val="00905F3D"/>
  </w:style>
  <w:style w:type="numbering" w:customStyle="1" w:styleId="NoList29">
    <w:name w:val="No List29"/>
    <w:next w:val="NoList"/>
    <w:uiPriority w:val="99"/>
    <w:semiHidden/>
    <w:unhideWhenUsed/>
    <w:rsid w:val="00905F3D"/>
  </w:style>
  <w:style w:type="table" w:customStyle="1" w:styleId="TableGrid19">
    <w:name w:val="Table Grid19"/>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905F3D"/>
  </w:style>
  <w:style w:type="numbering" w:customStyle="1" w:styleId="NoList210">
    <w:name w:val="No List210"/>
    <w:next w:val="NoList"/>
    <w:uiPriority w:val="99"/>
    <w:semiHidden/>
    <w:unhideWhenUsed/>
    <w:rsid w:val="00905F3D"/>
  </w:style>
  <w:style w:type="table" w:customStyle="1" w:styleId="TableGrid110">
    <w:name w:val="Table Grid110"/>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905F3D"/>
  </w:style>
  <w:style w:type="table" w:customStyle="1" w:styleId="TableGrid25">
    <w:name w:val="Table Grid25"/>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905F3D"/>
  </w:style>
  <w:style w:type="table" w:customStyle="1" w:styleId="TableGrid44">
    <w:name w:val="Table Grid44"/>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905F3D"/>
  </w:style>
  <w:style w:type="table" w:customStyle="1" w:styleId="TableGrid114">
    <w:name w:val="Table Grid114"/>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4">
    <w:name w:val="Table Grid214"/>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905F3D"/>
  </w:style>
  <w:style w:type="numbering" w:customStyle="1" w:styleId="NoList127">
    <w:name w:val="No List127"/>
    <w:next w:val="NoList"/>
    <w:uiPriority w:val="99"/>
    <w:semiHidden/>
    <w:unhideWhenUsed/>
    <w:rsid w:val="00905F3D"/>
  </w:style>
  <w:style w:type="table" w:customStyle="1" w:styleId="TableGrid54">
    <w:name w:val="Table Grid54"/>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905F3D"/>
  </w:style>
  <w:style w:type="table" w:customStyle="1" w:styleId="TableGrid64">
    <w:name w:val="Table Grid64"/>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8">
    <w:name w:val="No List1118"/>
    <w:next w:val="NoList"/>
    <w:uiPriority w:val="99"/>
    <w:semiHidden/>
    <w:unhideWhenUsed/>
    <w:rsid w:val="00905F3D"/>
  </w:style>
  <w:style w:type="numbering" w:customStyle="1" w:styleId="NoList74">
    <w:name w:val="No List74"/>
    <w:next w:val="NoList"/>
    <w:uiPriority w:val="99"/>
    <w:semiHidden/>
    <w:unhideWhenUsed/>
    <w:rsid w:val="00905F3D"/>
  </w:style>
  <w:style w:type="table" w:customStyle="1" w:styleId="TableGrid73">
    <w:name w:val="Table Grid73"/>
    <w:basedOn w:val="TableNormal"/>
    <w:next w:val="TableGrid"/>
    <w:uiPriority w:val="3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4">
    <w:name w:val="List 04"/>
    <w:basedOn w:val="List1"/>
    <w:rsid w:val="00905F3D"/>
  </w:style>
  <w:style w:type="numbering" w:customStyle="1" w:styleId="List14">
    <w:name w:val="List 14"/>
    <w:basedOn w:val="NoList"/>
    <w:rsid w:val="00905F3D"/>
  </w:style>
  <w:style w:type="numbering" w:customStyle="1" w:styleId="List214">
    <w:name w:val="List 214"/>
    <w:basedOn w:val="NoList"/>
    <w:rsid w:val="00905F3D"/>
  </w:style>
  <w:style w:type="numbering" w:customStyle="1" w:styleId="List324">
    <w:name w:val="List 324"/>
    <w:basedOn w:val="NoList"/>
    <w:rsid w:val="00905F3D"/>
  </w:style>
  <w:style w:type="numbering" w:customStyle="1" w:styleId="NoList84">
    <w:name w:val="No List84"/>
    <w:next w:val="NoList"/>
    <w:uiPriority w:val="99"/>
    <w:semiHidden/>
    <w:unhideWhenUsed/>
    <w:rsid w:val="00905F3D"/>
  </w:style>
  <w:style w:type="numbering" w:customStyle="1" w:styleId="NoList134">
    <w:name w:val="No List134"/>
    <w:next w:val="NoList"/>
    <w:uiPriority w:val="99"/>
    <w:semiHidden/>
    <w:unhideWhenUsed/>
    <w:rsid w:val="00905F3D"/>
  </w:style>
  <w:style w:type="numbering" w:customStyle="1" w:styleId="NoList1124">
    <w:name w:val="No List1124"/>
    <w:next w:val="NoList"/>
    <w:uiPriority w:val="99"/>
    <w:semiHidden/>
    <w:unhideWhenUsed/>
    <w:rsid w:val="00905F3D"/>
  </w:style>
  <w:style w:type="numbering" w:customStyle="1" w:styleId="NoList214">
    <w:name w:val="No List214"/>
    <w:next w:val="NoList"/>
    <w:uiPriority w:val="99"/>
    <w:semiHidden/>
    <w:unhideWhenUsed/>
    <w:rsid w:val="00905F3D"/>
  </w:style>
  <w:style w:type="numbering" w:customStyle="1" w:styleId="NoList314">
    <w:name w:val="No List314"/>
    <w:next w:val="NoList"/>
    <w:uiPriority w:val="99"/>
    <w:semiHidden/>
    <w:unhideWhenUsed/>
    <w:rsid w:val="00905F3D"/>
  </w:style>
  <w:style w:type="numbering" w:customStyle="1" w:styleId="NoList414">
    <w:name w:val="No List414"/>
    <w:next w:val="NoList"/>
    <w:uiPriority w:val="99"/>
    <w:semiHidden/>
    <w:unhideWhenUsed/>
    <w:rsid w:val="00905F3D"/>
  </w:style>
  <w:style w:type="numbering" w:customStyle="1" w:styleId="NoList11114">
    <w:name w:val="No List11114"/>
    <w:next w:val="NoList"/>
    <w:uiPriority w:val="99"/>
    <w:semiHidden/>
    <w:unhideWhenUsed/>
    <w:rsid w:val="00905F3D"/>
  </w:style>
  <w:style w:type="numbering" w:customStyle="1" w:styleId="NoList514">
    <w:name w:val="No List514"/>
    <w:next w:val="NoList"/>
    <w:uiPriority w:val="99"/>
    <w:semiHidden/>
    <w:unhideWhenUsed/>
    <w:rsid w:val="00905F3D"/>
  </w:style>
  <w:style w:type="numbering" w:customStyle="1" w:styleId="NoList1214">
    <w:name w:val="No List1214"/>
    <w:next w:val="NoList"/>
    <w:uiPriority w:val="99"/>
    <w:semiHidden/>
    <w:unhideWhenUsed/>
    <w:rsid w:val="00905F3D"/>
  </w:style>
  <w:style w:type="numbering" w:customStyle="1" w:styleId="NoList614">
    <w:name w:val="No List614"/>
    <w:next w:val="NoList"/>
    <w:uiPriority w:val="99"/>
    <w:semiHidden/>
    <w:unhideWhenUsed/>
    <w:rsid w:val="00905F3D"/>
  </w:style>
  <w:style w:type="numbering" w:customStyle="1" w:styleId="NoList111113">
    <w:name w:val="No List111113"/>
    <w:next w:val="NoList"/>
    <w:uiPriority w:val="99"/>
    <w:semiHidden/>
    <w:unhideWhenUsed/>
    <w:rsid w:val="00905F3D"/>
  </w:style>
  <w:style w:type="numbering" w:customStyle="1" w:styleId="NoList714">
    <w:name w:val="No List714"/>
    <w:next w:val="NoList"/>
    <w:uiPriority w:val="99"/>
    <w:semiHidden/>
    <w:unhideWhenUsed/>
    <w:rsid w:val="00905F3D"/>
  </w:style>
  <w:style w:type="numbering" w:customStyle="1" w:styleId="List114">
    <w:name w:val="List 114"/>
    <w:basedOn w:val="NoList"/>
    <w:rsid w:val="00905F3D"/>
  </w:style>
  <w:style w:type="numbering" w:customStyle="1" w:styleId="List2114">
    <w:name w:val="List 2114"/>
    <w:basedOn w:val="NoList"/>
    <w:rsid w:val="00905F3D"/>
  </w:style>
  <w:style w:type="numbering" w:customStyle="1" w:styleId="List3214">
    <w:name w:val="List 3214"/>
    <w:basedOn w:val="NoList"/>
    <w:rsid w:val="00905F3D"/>
  </w:style>
  <w:style w:type="numbering" w:customStyle="1" w:styleId="NoList813">
    <w:name w:val="No List813"/>
    <w:next w:val="NoList"/>
    <w:uiPriority w:val="99"/>
    <w:semiHidden/>
    <w:unhideWhenUsed/>
    <w:rsid w:val="00905F3D"/>
  </w:style>
  <w:style w:type="numbering" w:customStyle="1" w:styleId="NoList1313">
    <w:name w:val="No List1313"/>
    <w:next w:val="NoList"/>
    <w:uiPriority w:val="99"/>
    <w:semiHidden/>
    <w:unhideWhenUsed/>
    <w:rsid w:val="00905F3D"/>
  </w:style>
  <w:style w:type="numbering" w:customStyle="1" w:styleId="NoList2113">
    <w:name w:val="No List2113"/>
    <w:next w:val="NoList"/>
    <w:uiPriority w:val="99"/>
    <w:semiHidden/>
    <w:unhideWhenUsed/>
    <w:rsid w:val="00905F3D"/>
  </w:style>
  <w:style w:type="numbering" w:customStyle="1" w:styleId="NoList3113">
    <w:name w:val="No List3113"/>
    <w:next w:val="NoList"/>
    <w:uiPriority w:val="99"/>
    <w:semiHidden/>
    <w:unhideWhenUsed/>
    <w:rsid w:val="00905F3D"/>
  </w:style>
  <w:style w:type="numbering" w:customStyle="1" w:styleId="NoList4113">
    <w:name w:val="No List4113"/>
    <w:next w:val="NoList"/>
    <w:uiPriority w:val="99"/>
    <w:semiHidden/>
    <w:unhideWhenUsed/>
    <w:rsid w:val="00905F3D"/>
  </w:style>
  <w:style w:type="numbering" w:customStyle="1" w:styleId="NoList11213">
    <w:name w:val="No List11213"/>
    <w:next w:val="NoList"/>
    <w:uiPriority w:val="99"/>
    <w:semiHidden/>
    <w:unhideWhenUsed/>
    <w:rsid w:val="00905F3D"/>
  </w:style>
  <w:style w:type="numbering" w:customStyle="1" w:styleId="NoList5113">
    <w:name w:val="No List5113"/>
    <w:next w:val="NoList"/>
    <w:uiPriority w:val="99"/>
    <w:semiHidden/>
    <w:unhideWhenUsed/>
    <w:rsid w:val="00905F3D"/>
  </w:style>
  <w:style w:type="numbering" w:customStyle="1" w:styleId="NoList12113">
    <w:name w:val="No List12113"/>
    <w:next w:val="NoList"/>
    <w:uiPriority w:val="99"/>
    <w:semiHidden/>
    <w:unhideWhenUsed/>
    <w:rsid w:val="00905F3D"/>
  </w:style>
  <w:style w:type="numbering" w:customStyle="1" w:styleId="NoList6113">
    <w:name w:val="No List6113"/>
    <w:next w:val="NoList"/>
    <w:uiPriority w:val="99"/>
    <w:semiHidden/>
    <w:unhideWhenUsed/>
    <w:rsid w:val="00905F3D"/>
  </w:style>
  <w:style w:type="numbering" w:customStyle="1" w:styleId="NoList11123">
    <w:name w:val="No List11123"/>
    <w:next w:val="NoList"/>
    <w:uiPriority w:val="99"/>
    <w:semiHidden/>
    <w:unhideWhenUsed/>
    <w:rsid w:val="00905F3D"/>
  </w:style>
  <w:style w:type="numbering" w:customStyle="1" w:styleId="NoList7113">
    <w:name w:val="No List7113"/>
    <w:next w:val="NoList"/>
    <w:uiPriority w:val="99"/>
    <w:semiHidden/>
    <w:unhideWhenUsed/>
    <w:rsid w:val="00905F3D"/>
  </w:style>
  <w:style w:type="numbering" w:customStyle="1" w:styleId="List1113">
    <w:name w:val="List 1113"/>
    <w:basedOn w:val="NoList"/>
    <w:rsid w:val="00905F3D"/>
  </w:style>
  <w:style w:type="numbering" w:customStyle="1" w:styleId="List21113">
    <w:name w:val="List 21113"/>
    <w:basedOn w:val="NoList"/>
    <w:rsid w:val="00905F3D"/>
  </w:style>
  <w:style w:type="numbering" w:customStyle="1" w:styleId="List32113">
    <w:name w:val="List 32113"/>
    <w:basedOn w:val="NoList"/>
    <w:rsid w:val="00905F3D"/>
  </w:style>
  <w:style w:type="numbering" w:customStyle="1" w:styleId="NoList93">
    <w:name w:val="No List93"/>
    <w:next w:val="NoList"/>
    <w:uiPriority w:val="99"/>
    <w:semiHidden/>
    <w:unhideWhenUsed/>
    <w:rsid w:val="00905F3D"/>
  </w:style>
  <w:style w:type="numbering" w:customStyle="1" w:styleId="NoList143">
    <w:name w:val="No List143"/>
    <w:next w:val="NoList"/>
    <w:uiPriority w:val="99"/>
    <w:semiHidden/>
    <w:rsid w:val="00905F3D"/>
  </w:style>
  <w:style w:type="numbering" w:customStyle="1" w:styleId="NoList1133">
    <w:name w:val="No List1133"/>
    <w:next w:val="NoList"/>
    <w:uiPriority w:val="99"/>
    <w:semiHidden/>
    <w:unhideWhenUsed/>
    <w:rsid w:val="00905F3D"/>
  </w:style>
  <w:style w:type="numbering" w:customStyle="1" w:styleId="NoList223">
    <w:name w:val="No List223"/>
    <w:next w:val="NoList"/>
    <w:uiPriority w:val="99"/>
    <w:semiHidden/>
    <w:unhideWhenUsed/>
    <w:rsid w:val="00905F3D"/>
  </w:style>
  <w:style w:type="numbering" w:customStyle="1" w:styleId="NoList323">
    <w:name w:val="No List323"/>
    <w:next w:val="NoList"/>
    <w:uiPriority w:val="99"/>
    <w:semiHidden/>
    <w:unhideWhenUsed/>
    <w:rsid w:val="00905F3D"/>
  </w:style>
  <w:style w:type="numbering" w:customStyle="1" w:styleId="NoList423">
    <w:name w:val="No List423"/>
    <w:next w:val="NoList"/>
    <w:uiPriority w:val="99"/>
    <w:semiHidden/>
    <w:unhideWhenUsed/>
    <w:rsid w:val="00905F3D"/>
  </w:style>
  <w:style w:type="numbering" w:customStyle="1" w:styleId="NoList11133">
    <w:name w:val="No List11133"/>
    <w:next w:val="NoList"/>
    <w:uiPriority w:val="99"/>
    <w:semiHidden/>
    <w:unhideWhenUsed/>
    <w:rsid w:val="00905F3D"/>
  </w:style>
  <w:style w:type="numbering" w:customStyle="1" w:styleId="NoList523">
    <w:name w:val="No List523"/>
    <w:next w:val="NoList"/>
    <w:uiPriority w:val="99"/>
    <w:semiHidden/>
    <w:unhideWhenUsed/>
    <w:rsid w:val="00905F3D"/>
  </w:style>
  <w:style w:type="numbering" w:customStyle="1" w:styleId="NoList1223">
    <w:name w:val="No List1223"/>
    <w:next w:val="NoList"/>
    <w:uiPriority w:val="99"/>
    <w:semiHidden/>
    <w:unhideWhenUsed/>
    <w:rsid w:val="00905F3D"/>
  </w:style>
  <w:style w:type="numbering" w:customStyle="1" w:styleId="NoList623">
    <w:name w:val="No List623"/>
    <w:next w:val="NoList"/>
    <w:uiPriority w:val="99"/>
    <w:semiHidden/>
    <w:unhideWhenUsed/>
    <w:rsid w:val="00905F3D"/>
  </w:style>
  <w:style w:type="table" w:customStyle="1" w:styleId="TableGrid83">
    <w:name w:val="Table Grid83"/>
    <w:basedOn w:val="TableNormal"/>
    <w:next w:val="TableGrid"/>
    <w:uiPriority w:val="39"/>
    <w:rsid w:val="00905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905F3D"/>
  </w:style>
  <w:style w:type="table" w:customStyle="1" w:styleId="TableGrid93">
    <w:name w:val="Table Grid93"/>
    <w:basedOn w:val="TableNormal"/>
    <w:next w:val="TableGrid"/>
    <w:uiPriority w:val="59"/>
    <w:rsid w:val="00905F3D"/>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5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905F3D"/>
  </w:style>
  <w:style w:type="numbering" w:customStyle="1" w:styleId="NoList163">
    <w:name w:val="No List163"/>
    <w:next w:val="NoList"/>
    <w:uiPriority w:val="99"/>
    <w:semiHidden/>
    <w:unhideWhenUsed/>
    <w:rsid w:val="00905F3D"/>
  </w:style>
  <w:style w:type="numbering" w:customStyle="1" w:styleId="NoList233">
    <w:name w:val="No List233"/>
    <w:next w:val="NoList"/>
    <w:uiPriority w:val="99"/>
    <w:semiHidden/>
    <w:unhideWhenUsed/>
    <w:rsid w:val="00905F3D"/>
  </w:style>
  <w:style w:type="numbering" w:customStyle="1" w:styleId="NoList333">
    <w:name w:val="No List333"/>
    <w:next w:val="NoList"/>
    <w:uiPriority w:val="99"/>
    <w:semiHidden/>
    <w:unhideWhenUsed/>
    <w:rsid w:val="00905F3D"/>
  </w:style>
  <w:style w:type="numbering" w:customStyle="1" w:styleId="NoList433">
    <w:name w:val="No List433"/>
    <w:next w:val="NoList"/>
    <w:uiPriority w:val="99"/>
    <w:semiHidden/>
    <w:unhideWhenUsed/>
    <w:rsid w:val="00905F3D"/>
  </w:style>
  <w:style w:type="numbering" w:customStyle="1" w:styleId="NoList1143">
    <w:name w:val="No List1143"/>
    <w:next w:val="NoList"/>
    <w:uiPriority w:val="99"/>
    <w:semiHidden/>
    <w:unhideWhenUsed/>
    <w:rsid w:val="00905F3D"/>
  </w:style>
  <w:style w:type="numbering" w:customStyle="1" w:styleId="NoList533">
    <w:name w:val="No List533"/>
    <w:next w:val="NoList"/>
    <w:uiPriority w:val="99"/>
    <w:semiHidden/>
    <w:unhideWhenUsed/>
    <w:rsid w:val="00905F3D"/>
  </w:style>
  <w:style w:type="numbering" w:customStyle="1" w:styleId="NoList1233">
    <w:name w:val="No List1233"/>
    <w:next w:val="NoList"/>
    <w:uiPriority w:val="99"/>
    <w:semiHidden/>
    <w:unhideWhenUsed/>
    <w:rsid w:val="00905F3D"/>
  </w:style>
  <w:style w:type="numbering" w:customStyle="1" w:styleId="NoList633">
    <w:name w:val="No List633"/>
    <w:next w:val="NoList"/>
    <w:uiPriority w:val="99"/>
    <w:semiHidden/>
    <w:unhideWhenUsed/>
    <w:rsid w:val="00905F3D"/>
  </w:style>
  <w:style w:type="numbering" w:customStyle="1" w:styleId="NoList11143">
    <w:name w:val="No List11143"/>
    <w:next w:val="NoList"/>
    <w:uiPriority w:val="99"/>
    <w:semiHidden/>
    <w:unhideWhenUsed/>
    <w:rsid w:val="00905F3D"/>
  </w:style>
  <w:style w:type="numbering" w:customStyle="1" w:styleId="NoList172">
    <w:name w:val="No List172"/>
    <w:next w:val="NoList"/>
    <w:uiPriority w:val="99"/>
    <w:semiHidden/>
    <w:unhideWhenUsed/>
    <w:rsid w:val="00905F3D"/>
  </w:style>
  <w:style w:type="numbering" w:customStyle="1" w:styleId="NoList182">
    <w:name w:val="No List182"/>
    <w:next w:val="NoList"/>
    <w:uiPriority w:val="99"/>
    <w:semiHidden/>
    <w:unhideWhenUsed/>
    <w:rsid w:val="00905F3D"/>
  </w:style>
  <w:style w:type="table" w:customStyle="1" w:styleId="TableGrid122">
    <w:name w:val="Table Grid122"/>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2">
    <w:name w:val="No List1152"/>
    <w:next w:val="NoList"/>
    <w:uiPriority w:val="99"/>
    <w:semiHidden/>
    <w:unhideWhenUsed/>
    <w:rsid w:val="00905F3D"/>
  </w:style>
  <w:style w:type="numbering" w:customStyle="1" w:styleId="NoList242">
    <w:name w:val="No List242"/>
    <w:next w:val="NoList"/>
    <w:uiPriority w:val="99"/>
    <w:semiHidden/>
    <w:unhideWhenUsed/>
    <w:rsid w:val="00905F3D"/>
  </w:style>
  <w:style w:type="table" w:customStyle="1" w:styleId="TableGrid132">
    <w:name w:val="Table Grid132"/>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2">
    <w:name w:val="No List342"/>
    <w:next w:val="NoList"/>
    <w:uiPriority w:val="99"/>
    <w:semiHidden/>
    <w:unhideWhenUsed/>
    <w:rsid w:val="00905F3D"/>
  </w:style>
  <w:style w:type="table" w:customStyle="1" w:styleId="TableGrid222">
    <w:name w:val="Table Grid22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2">
    <w:name w:val="No List442"/>
    <w:next w:val="NoList"/>
    <w:uiPriority w:val="99"/>
    <w:semiHidden/>
    <w:unhideWhenUsed/>
    <w:rsid w:val="00905F3D"/>
  </w:style>
  <w:style w:type="table" w:customStyle="1" w:styleId="TableGrid412">
    <w:name w:val="Table Grid41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2">
    <w:name w:val="No List11152"/>
    <w:next w:val="NoList"/>
    <w:uiPriority w:val="99"/>
    <w:semiHidden/>
    <w:unhideWhenUsed/>
    <w:rsid w:val="00905F3D"/>
  </w:style>
  <w:style w:type="table" w:customStyle="1" w:styleId="TableGrid1112">
    <w:name w:val="Table Grid111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2">
    <w:name w:val="Table Grid211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42">
    <w:name w:val="No List542"/>
    <w:next w:val="NoList"/>
    <w:uiPriority w:val="99"/>
    <w:semiHidden/>
    <w:unhideWhenUsed/>
    <w:rsid w:val="00905F3D"/>
  </w:style>
  <w:style w:type="numbering" w:customStyle="1" w:styleId="NoList1242">
    <w:name w:val="No List1242"/>
    <w:next w:val="NoList"/>
    <w:uiPriority w:val="99"/>
    <w:semiHidden/>
    <w:unhideWhenUsed/>
    <w:rsid w:val="00905F3D"/>
  </w:style>
  <w:style w:type="table" w:customStyle="1" w:styleId="TableGrid512">
    <w:name w:val="Table Grid512"/>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2">
    <w:name w:val="No List642"/>
    <w:next w:val="NoList"/>
    <w:uiPriority w:val="99"/>
    <w:semiHidden/>
    <w:unhideWhenUsed/>
    <w:rsid w:val="00905F3D"/>
  </w:style>
  <w:style w:type="table" w:customStyle="1" w:styleId="TableGrid612">
    <w:name w:val="Table Grid61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2">
    <w:name w:val="No List111122"/>
    <w:next w:val="NoList"/>
    <w:uiPriority w:val="99"/>
    <w:semiHidden/>
    <w:unhideWhenUsed/>
    <w:rsid w:val="00905F3D"/>
  </w:style>
  <w:style w:type="numbering" w:customStyle="1" w:styleId="NoList722">
    <w:name w:val="No List722"/>
    <w:next w:val="NoList"/>
    <w:uiPriority w:val="99"/>
    <w:semiHidden/>
    <w:unhideWhenUsed/>
    <w:rsid w:val="00905F3D"/>
  </w:style>
  <w:style w:type="table" w:customStyle="1" w:styleId="TableGrid712">
    <w:name w:val="Table Grid712"/>
    <w:basedOn w:val="TableNormal"/>
    <w:next w:val="TableGrid"/>
    <w:uiPriority w:val="3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22">
    <w:name w:val="List 022"/>
    <w:basedOn w:val="List1"/>
    <w:rsid w:val="00905F3D"/>
  </w:style>
  <w:style w:type="numbering" w:customStyle="1" w:styleId="List122">
    <w:name w:val="List 122"/>
    <w:basedOn w:val="NoList"/>
    <w:rsid w:val="00905F3D"/>
  </w:style>
  <w:style w:type="numbering" w:customStyle="1" w:styleId="List2122">
    <w:name w:val="List 2122"/>
    <w:basedOn w:val="NoList"/>
    <w:rsid w:val="00905F3D"/>
  </w:style>
  <w:style w:type="numbering" w:customStyle="1" w:styleId="List3222">
    <w:name w:val="List 3222"/>
    <w:basedOn w:val="NoList"/>
    <w:rsid w:val="00905F3D"/>
  </w:style>
  <w:style w:type="numbering" w:customStyle="1" w:styleId="NoList822">
    <w:name w:val="No List822"/>
    <w:next w:val="NoList"/>
    <w:uiPriority w:val="99"/>
    <w:semiHidden/>
    <w:unhideWhenUsed/>
    <w:rsid w:val="00905F3D"/>
  </w:style>
  <w:style w:type="numbering" w:customStyle="1" w:styleId="NoList1322">
    <w:name w:val="No List1322"/>
    <w:next w:val="NoList"/>
    <w:uiPriority w:val="99"/>
    <w:semiHidden/>
    <w:unhideWhenUsed/>
    <w:rsid w:val="00905F3D"/>
  </w:style>
  <w:style w:type="numbering" w:customStyle="1" w:styleId="NoList11222">
    <w:name w:val="No List11222"/>
    <w:next w:val="NoList"/>
    <w:uiPriority w:val="99"/>
    <w:semiHidden/>
    <w:unhideWhenUsed/>
    <w:rsid w:val="00905F3D"/>
  </w:style>
  <w:style w:type="numbering" w:customStyle="1" w:styleId="NoList2122">
    <w:name w:val="No List2122"/>
    <w:next w:val="NoList"/>
    <w:uiPriority w:val="99"/>
    <w:semiHidden/>
    <w:unhideWhenUsed/>
    <w:rsid w:val="00905F3D"/>
  </w:style>
  <w:style w:type="numbering" w:customStyle="1" w:styleId="NoList3122">
    <w:name w:val="No List3122"/>
    <w:next w:val="NoList"/>
    <w:uiPriority w:val="99"/>
    <w:semiHidden/>
    <w:unhideWhenUsed/>
    <w:rsid w:val="00905F3D"/>
  </w:style>
  <w:style w:type="numbering" w:customStyle="1" w:styleId="NoList4122">
    <w:name w:val="No List4122"/>
    <w:next w:val="NoList"/>
    <w:uiPriority w:val="99"/>
    <w:semiHidden/>
    <w:unhideWhenUsed/>
    <w:rsid w:val="00905F3D"/>
  </w:style>
  <w:style w:type="numbering" w:customStyle="1" w:styleId="NoList1111113">
    <w:name w:val="No List1111113"/>
    <w:next w:val="NoList"/>
    <w:uiPriority w:val="99"/>
    <w:semiHidden/>
    <w:unhideWhenUsed/>
    <w:rsid w:val="00905F3D"/>
  </w:style>
  <w:style w:type="numbering" w:customStyle="1" w:styleId="NoList5122">
    <w:name w:val="No List5122"/>
    <w:next w:val="NoList"/>
    <w:uiPriority w:val="99"/>
    <w:semiHidden/>
    <w:unhideWhenUsed/>
    <w:rsid w:val="00905F3D"/>
  </w:style>
  <w:style w:type="numbering" w:customStyle="1" w:styleId="NoList12122">
    <w:name w:val="No List12122"/>
    <w:next w:val="NoList"/>
    <w:uiPriority w:val="99"/>
    <w:semiHidden/>
    <w:unhideWhenUsed/>
    <w:rsid w:val="00905F3D"/>
  </w:style>
  <w:style w:type="numbering" w:customStyle="1" w:styleId="NoList6122">
    <w:name w:val="No List6122"/>
    <w:next w:val="NoList"/>
    <w:uiPriority w:val="99"/>
    <w:semiHidden/>
    <w:unhideWhenUsed/>
    <w:rsid w:val="00905F3D"/>
  </w:style>
  <w:style w:type="numbering" w:customStyle="1" w:styleId="NoList11111112">
    <w:name w:val="No List11111112"/>
    <w:next w:val="NoList"/>
    <w:uiPriority w:val="99"/>
    <w:semiHidden/>
    <w:unhideWhenUsed/>
    <w:rsid w:val="00905F3D"/>
  </w:style>
  <w:style w:type="numbering" w:customStyle="1" w:styleId="NoList7122">
    <w:name w:val="No List7122"/>
    <w:next w:val="NoList"/>
    <w:uiPriority w:val="99"/>
    <w:semiHidden/>
    <w:unhideWhenUsed/>
    <w:rsid w:val="00905F3D"/>
  </w:style>
  <w:style w:type="numbering" w:customStyle="1" w:styleId="NoList8112">
    <w:name w:val="No List8112"/>
    <w:next w:val="NoList"/>
    <w:uiPriority w:val="99"/>
    <w:semiHidden/>
    <w:unhideWhenUsed/>
    <w:rsid w:val="00905F3D"/>
  </w:style>
  <w:style w:type="numbering" w:customStyle="1" w:styleId="NoList13112">
    <w:name w:val="No List13112"/>
    <w:next w:val="NoList"/>
    <w:uiPriority w:val="99"/>
    <w:semiHidden/>
    <w:unhideWhenUsed/>
    <w:rsid w:val="00905F3D"/>
  </w:style>
  <w:style w:type="numbering" w:customStyle="1" w:styleId="NoList21112">
    <w:name w:val="No List21112"/>
    <w:next w:val="NoList"/>
    <w:uiPriority w:val="99"/>
    <w:semiHidden/>
    <w:unhideWhenUsed/>
    <w:rsid w:val="00905F3D"/>
  </w:style>
  <w:style w:type="numbering" w:customStyle="1" w:styleId="NoList31112">
    <w:name w:val="No List31112"/>
    <w:next w:val="NoList"/>
    <w:uiPriority w:val="99"/>
    <w:semiHidden/>
    <w:unhideWhenUsed/>
    <w:rsid w:val="00905F3D"/>
  </w:style>
  <w:style w:type="numbering" w:customStyle="1" w:styleId="NoList41112">
    <w:name w:val="No List41112"/>
    <w:next w:val="NoList"/>
    <w:uiPriority w:val="99"/>
    <w:semiHidden/>
    <w:unhideWhenUsed/>
    <w:rsid w:val="00905F3D"/>
  </w:style>
  <w:style w:type="numbering" w:customStyle="1" w:styleId="NoList112112">
    <w:name w:val="No List112112"/>
    <w:next w:val="NoList"/>
    <w:uiPriority w:val="99"/>
    <w:semiHidden/>
    <w:unhideWhenUsed/>
    <w:rsid w:val="00905F3D"/>
  </w:style>
  <w:style w:type="numbering" w:customStyle="1" w:styleId="NoList51112">
    <w:name w:val="No List51112"/>
    <w:next w:val="NoList"/>
    <w:uiPriority w:val="99"/>
    <w:semiHidden/>
    <w:unhideWhenUsed/>
    <w:rsid w:val="00905F3D"/>
  </w:style>
  <w:style w:type="numbering" w:customStyle="1" w:styleId="NoList121112">
    <w:name w:val="No List121112"/>
    <w:next w:val="NoList"/>
    <w:uiPriority w:val="99"/>
    <w:semiHidden/>
    <w:unhideWhenUsed/>
    <w:rsid w:val="00905F3D"/>
  </w:style>
  <w:style w:type="numbering" w:customStyle="1" w:styleId="NoList61112">
    <w:name w:val="No List61112"/>
    <w:next w:val="NoList"/>
    <w:uiPriority w:val="99"/>
    <w:semiHidden/>
    <w:unhideWhenUsed/>
    <w:rsid w:val="00905F3D"/>
  </w:style>
  <w:style w:type="numbering" w:customStyle="1" w:styleId="NoList111212">
    <w:name w:val="No List111212"/>
    <w:next w:val="NoList"/>
    <w:uiPriority w:val="99"/>
    <w:semiHidden/>
    <w:unhideWhenUsed/>
    <w:rsid w:val="00905F3D"/>
  </w:style>
  <w:style w:type="numbering" w:customStyle="1" w:styleId="NoList71112">
    <w:name w:val="No List71112"/>
    <w:next w:val="NoList"/>
    <w:uiPriority w:val="99"/>
    <w:semiHidden/>
    <w:unhideWhenUsed/>
    <w:rsid w:val="00905F3D"/>
  </w:style>
  <w:style w:type="numbering" w:customStyle="1" w:styleId="NoList912">
    <w:name w:val="No List912"/>
    <w:next w:val="NoList"/>
    <w:uiPriority w:val="99"/>
    <w:semiHidden/>
    <w:unhideWhenUsed/>
    <w:rsid w:val="00905F3D"/>
  </w:style>
  <w:style w:type="numbering" w:customStyle="1" w:styleId="NoList1412">
    <w:name w:val="No List1412"/>
    <w:next w:val="NoList"/>
    <w:uiPriority w:val="99"/>
    <w:semiHidden/>
    <w:rsid w:val="00905F3D"/>
  </w:style>
  <w:style w:type="numbering" w:customStyle="1" w:styleId="NoList11312">
    <w:name w:val="No List11312"/>
    <w:next w:val="NoList"/>
    <w:uiPriority w:val="99"/>
    <w:semiHidden/>
    <w:unhideWhenUsed/>
    <w:rsid w:val="00905F3D"/>
  </w:style>
  <w:style w:type="numbering" w:customStyle="1" w:styleId="NoList2212">
    <w:name w:val="No List2212"/>
    <w:next w:val="NoList"/>
    <w:uiPriority w:val="99"/>
    <w:semiHidden/>
    <w:unhideWhenUsed/>
    <w:rsid w:val="00905F3D"/>
  </w:style>
  <w:style w:type="numbering" w:customStyle="1" w:styleId="NoList3212">
    <w:name w:val="No List3212"/>
    <w:next w:val="NoList"/>
    <w:uiPriority w:val="99"/>
    <w:semiHidden/>
    <w:unhideWhenUsed/>
    <w:rsid w:val="00905F3D"/>
  </w:style>
  <w:style w:type="numbering" w:customStyle="1" w:styleId="NoList4212">
    <w:name w:val="No List4212"/>
    <w:next w:val="NoList"/>
    <w:uiPriority w:val="99"/>
    <w:semiHidden/>
    <w:unhideWhenUsed/>
    <w:rsid w:val="00905F3D"/>
  </w:style>
  <w:style w:type="numbering" w:customStyle="1" w:styleId="NoList111312">
    <w:name w:val="No List111312"/>
    <w:next w:val="NoList"/>
    <w:uiPriority w:val="99"/>
    <w:semiHidden/>
    <w:unhideWhenUsed/>
    <w:rsid w:val="00905F3D"/>
  </w:style>
  <w:style w:type="numbering" w:customStyle="1" w:styleId="NoList5212">
    <w:name w:val="No List5212"/>
    <w:next w:val="NoList"/>
    <w:uiPriority w:val="99"/>
    <w:semiHidden/>
    <w:unhideWhenUsed/>
    <w:rsid w:val="00905F3D"/>
  </w:style>
  <w:style w:type="numbering" w:customStyle="1" w:styleId="NoList12212">
    <w:name w:val="No List12212"/>
    <w:next w:val="NoList"/>
    <w:uiPriority w:val="99"/>
    <w:semiHidden/>
    <w:unhideWhenUsed/>
    <w:rsid w:val="00905F3D"/>
  </w:style>
  <w:style w:type="numbering" w:customStyle="1" w:styleId="NoList6212">
    <w:name w:val="No List6212"/>
    <w:next w:val="NoList"/>
    <w:uiPriority w:val="99"/>
    <w:semiHidden/>
    <w:unhideWhenUsed/>
    <w:rsid w:val="00905F3D"/>
  </w:style>
  <w:style w:type="table" w:customStyle="1" w:styleId="TableGrid812">
    <w:name w:val="Table Grid812"/>
    <w:basedOn w:val="TableNormal"/>
    <w:next w:val="TableGrid"/>
    <w:uiPriority w:val="39"/>
    <w:rsid w:val="00905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2">
    <w:name w:val="No List1012"/>
    <w:next w:val="NoList"/>
    <w:uiPriority w:val="99"/>
    <w:semiHidden/>
    <w:unhideWhenUsed/>
    <w:rsid w:val="00905F3D"/>
  </w:style>
  <w:style w:type="table" w:customStyle="1" w:styleId="TableGrid912">
    <w:name w:val="Table Grid912"/>
    <w:basedOn w:val="TableNormal"/>
    <w:next w:val="TableGrid"/>
    <w:uiPriority w:val="59"/>
    <w:rsid w:val="00905F3D"/>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2">
    <w:name w:val="Table Grid1012"/>
    <w:basedOn w:val="TableNormal"/>
    <w:next w:val="TableGrid"/>
    <w:uiPriority w:val="5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2">
    <w:name w:val="No List1512"/>
    <w:next w:val="NoList"/>
    <w:uiPriority w:val="99"/>
    <w:semiHidden/>
    <w:unhideWhenUsed/>
    <w:rsid w:val="00905F3D"/>
  </w:style>
  <w:style w:type="numbering" w:customStyle="1" w:styleId="NoList1612">
    <w:name w:val="No List1612"/>
    <w:next w:val="NoList"/>
    <w:uiPriority w:val="99"/>
    <w:semiHidden/>
    <w:unhideWhenUsed/>
    <w:rsid w:val="00905F3D"/>
  </w:style>
  <w:style w:type="numbering" w:customStyle="1" w:styleId="NoList2312">
    <w:name w:val="No List2312"/>
    <w:next w:val="NoList"/>
    <w:uiPriority w:val="99"/>
    <w:semiHidden/>
    <w:unhideWhenUsed/>
    <w:rsid w:val="00905F3D"/>
  </w:style>
  <w:style w:type="numbering" w:customStyle="1" w:styleId="NoList3312">
    <w:name w:val="No List3312"/>
    <w:next w:val="NoList"/>
    <w:uiPriority w:val="99"/>
    <w:semiHidden/>
    <w:unhideWhenUsed/>
    <w:rsid w:val="00905F3D"/>
  </w:style>
  <w:style w:type="numbering" w:customStyle="1" w:styleId="NoList4312">
    <w:name w:val="No List4312"/>
    <w:next w:val="NoList"/>
    <w:uiPriority w:val="99"/>
    <w:semiHidden/>
    <w:unhideWhenUsed/>
    <w:rsid w:val="00905F3D"/>
  </w:style>
  <w:style w:type="numbering" w:customStyle="1" w:styleId="NoList11412">
    <w:name w:val="No List11412"/>
    <w:next w:val="NoList"/>
    <w:uiPriority w:val="99"/>
    <w:semiHidden/>
    <w:unhideWhenUsed/>
    <w:rsid w:val="00905F3D"/>
  </w:style>
  <w:style w:type="numbering" w:customStyle="1" w:styleId="NoList5312">
    <w:name w:val="No List5312"/>
    <w:next w:val="NoList"/>
    <w:uiPriority w:val="99"/>
    <w:semiHidden/>
    <w:unhideWhenUsed/>
    <w:rsid w:val="00905F3D"/>
  </w:style>
  <w:style w:type="numbering" w:customStyle="1" w:styleId="NoList12312">
    <w:name w:val="No List12312"/>
    <w:next w:val="NoList"/>
    <w:uiPriority w:val="99"/>
    <w:semiHidden/>
    <w:unhideWhenUsed/>
    <w:rsid w:val="00905F3D"/>
  </w:style>
  <w:style w:type="numbering" w:customStyle="1" w:styleId="NoList6312">
    <w:name w:val="No List6312"/>
    <w:next w:val="NoList"/>
    <w:uiPriority w:val="99"/>
    <w:semiHidden/>
    <w:unhideWhenUsed/>
    <w:rsid w:val="00905F3D"/>
  </w:style>
  <w:style w:type="numbering" w:customStyle="1" w:styleId="NoList111412">
    <w:name w:val="No List111412"/>
    <w:next w:val="NoList"/>
    <w:uiPriority w:val="99"/>
    <w:semiHidden/>
    <w:unhideWhenUsed/>
    <w:rsid w:val="00905F3D"/>
  </w:style>
  <w:style w:type="numbering" w:customStyle="1" w:styleId="NoList192">
    <w:name w:val="No List192"/>
    <w:next w:val="NoList"/>
    <w:uiPriority w:val="99"/>
    <w:semiHidden/>
    <w:unhideWhenUsed/>
    <w:rsid w:val="00905F3D"/>
  </w:style>
  <w:style w:type="table" w:customStyle="1" w:styleId="TableGrid142">
    <w:name w:val="Table Grid142"/>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2">
    <w:name w:val="No List1102"/>
    <w:next w:val="NoList"/>
    <w:uiPriority w:val="99"/>
    <w:semiHidden/>
    <w:unhideWhenUsed/>
    <w:rsid w:val="00905F3D"/>
  </w:style>
  <w:style w:type="numbering" w:customStyle="1" w:styleId="NoList252">
    <w:name w:val="No List252"/>
    <w:next w:val="NoList"/>
    <w:uiPriority w:val="99"/>
    <w:semiHidden/>
    <w:unhideWhenUsed/>
    <w:rsid w:val="00905F3D"/>
  </w:style>
  <w:style w:type="table" w:customStyle="1" w:styleId="TableGrid152">
    <w:name w:val="Table Grid152"/>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2">
    <w:name w:val="No List352"/>
    <w:next w:val="NoList"/>
    <w:uiPriority w:val="99"/>
    <w:semiHidden/>
    <w:unhideWhenUsed/>
    <w:rsid w:val="00905F3D"/>
  </w:style>
  <w:style w:type="table" w:customStyle="1" w:styleId="TableGrid232">
    <w:name w:val="Table Grid23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2">
    <w:name w:val="No List452"/>
    <w:next w:val="NoList"/>
    <w:uiPriority w:val="99"/>
    <w:semiHidden/>
    <w:unhideWhenUsed/>
    <w:rsid w:val="00905F3D"/>
  </w:style>
  <w:style w:type="table" w:customStyle="1" w:styleId="TableGrid422">
    <w:name w:val="Table Grid42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2">
    <w:name w:val="No List1162"/>
    <w:next w:val="NoList"/>
    <w:uiPriority w:val="99"/>
    <w:semiHidden/>
    <w:unhideWhenUsed/>
    <w:rsid w:val="00905F3D"/>
  </w:style>
  <w:style w:type="table" w:customStyle="1" w:styleId="TableGrid1122">
    <w:name w:val="Table Grid112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2">
    <w:name w:val="Table Grid212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52">
    <w:name w:val="No List552"/>
    <w:next w:val="NoList"/>
    <w:uiPriority w:val="99"/>
    <w:semiHidden/>
    <w:unhideWhenUsed/>
    <w:rsid w:val="00905F3D"/>
  </w:style>
  <w:style w:type="numbering" w:customStyle="1" w:styleId="NoList1252">
    <w:name w:val="No List1252"/>
    <w:next w:val="NoList"/>
    <w:uiPriority w:val="99"/>
    <w:semiHidden/>
    <w:unhideWhenUsed/>
    <w:rsid w:val="00905F3D"/>
  </w:style>
  <w:style w:type="table" w:customStyle="1" w:styleId="TableGrid522">
    <w:name w:val="Table Grid522"/>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2">
    <w:name w:val="No List652"/>
    <w:next w:val="NoList"/>
    <w:uiPriority w:val="99"/>
    <w:semiHidden/>
    <w:unhideWhenUsed/>
    <w:rsid w:val="00905F3D"/>
  </w:style>
  <w:style w:type="table" w:customStyle="1" w:styleId="TableGrid622">
    <w:name w:val="Table Grid62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62">
    <w:name w:val="No List11162"/>
    <w:next w:val="NoList"/>
    <w:uiPriority w:val="99"/>
    <w:semiHidden/>
    <w:unhideWhenUsed/>
    <w:rsid w:val="00905F3D"/>
  </w:style>
  <w:style w:type="numbering" w:customStyle="1" w:styleId="NoList202">
    <w:name w:val="No List202"/>
    <w:next w:val="NoList"/>
    <w:uiPriority w:val="99"/>
    <w:semiHidden/>
    <w:unhideWhenUsed/>
    <w:rsid w:val="00905F3D"/>
  </w:style>
  <w:style w:type="table" w:customStyle="1" w:styleId="TableGrid161">
    <w:name w:val="Table Grid161"/>
    <w:basedOn w:val="TableNormal"/>
    <w:next w:val="TableGrid"/>
    <w:uiPriority w:val="5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1">
    <w:name w:val="No List261"/>
    <w:next w:val="NoList"/>
    <w:uiPriority w:val="99"/>
    <w:semiHidden/>
    <w:unhideWhenUsed/>
    <w:rsid w:val="00905F3D"/>
  </w:style>
  <w:style w:type="numbering" w:customStyle="1" w:styleId="NoList271">
    <w:name w:val="No List271"/>
    <w:next w:val="NoList"/>
    <w:uiPriority w:val="99"/>
    <w:semiHidden/>
    <w:unhideWhenUsed/>
    <w:rsid w:val="00905F3D"/>
  </w:style>
  <w:style w:type="table" w:customStyle="1" w:styleId="TableGrid171">
    <w:name w:val="Table Grid171"/>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1">
    <w:name w:val="No List1171"/>
    <w:next w:val="NoList"/>
    <w:uiPriority w:val="99"/>
    <w:semiHidden/>
    <w:unhideWhenUsed/>
    <w:rsid w:val="00905F3D"/>
  </w:style>
  <w:style w:type="numbering" w:customStyle="1" w:styleId="NoList281">
    <w:name w:val="No List281"/>
    <w:next w:val="NoList"/>
    <w:uiPriority w:val="99"/>
    <w:semiHidden/>
    <w:unhideWhenUsed/>
    <w:rsid w:val="00905F3D"/>
  </w:style>
  <w:style w:type="table" w:customStyle="1" w:styleId="TableGrid181">
    <w:name w:val="Table Grid181"/>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1">
    <w:name w:val="No List361"/>
    <w:next w:val="NoList"/>
    <w:uiPriority w:val="99"/>
    <w:semiHidden/>
    <w:unhideWhenUsed/>
    <w:rsid w:val="00905F3D"/>
  </w:style>
  <w:style w:type="table" w:customStyle="1" w:styleId="TableGrid241">
    <w:name w:val="Table Grid241"/>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1">
    <w:name w:val="No List461"/>
    <w:next w:val="NoList"/>
    <w:uiPriority w:val="99"/>
    <w:semiHidden/>
    <w:unhideWhenUsed/>
    <w:rsid w:val="00905F3D"/>
  </w:style>
  <w:style w:type="table" w:customStyle="1" w:styleId="TableGrid431">
    <w:name w:val="Table Grid431"/>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1">
    <w:name w:val="No List1181"/>
    <w:next w:val="NoList"/>
    <w:uiPriority w:val="99"/>
    <w:semiHidden/>
    <w:unhideWhenUsed/>
    <w:rsid w:val="00905F3D"/>
  </w:style>
  <w:style w:type="table" w:customStyle="1" w:styleId="TableGrid1131">
    <w:name w:val="Table Grid1131"/>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1">
    <w:name w:val="Table Grid2131"/>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61">
    <w:name w:val="No List561"/>
    <w:next w:val="NoList"/>
    <w:uiPriority w:val="99"/>
    <w:semiHidden/>
    <w:unhideWhenUsed/>
    <w:rsid w:val="00905F3D"/>
  </w:style>
  <w:style w:type="numbering" w:customStyle="1" w:styleId="NoList1261">
    <w:name w:val="No List1261"/>
    <w:next w:val="NoList"/>
    <w:uiPriority w:val="99"/>
    <w:semiHidden/>
    <w:unhideWhenUsed/>
    <w:rsid w:val="00905F3D"/>
  </w:style>
  <w:style w:type="table" w:customStyle="1" w:styleId="TableGrid531">
    <w:name w:val="Table Grid531"/>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1">
    <w:name w:val="No List661"/>
    <w:next w:val="NoList"/>
    <w:uiPriority w:val="99"/>
    <w:semiHidden/>
    <w:unhideWhenUsed/>
    <w:rsid w:val="00905F3D"/>
  </w:style>
  <w:style w:type="table" w:customStyle="1" w:styleId="TableGrid631">
    <w:name w:val="Table Grid631"/>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1">
    <w:name w:val="No List11171"/>
    <w:next w:val="NoList"/>
    <w:uiPriority w:val="99"/>
    <w:semiHidden/>
    <w:unhideWhenUsed/>
    <w:rsid w:val="00905F3D"/>
  </w:style>
  <w:style w:type="numbering" w:customStyle="1" w:styleId="NoList731">
    <w:name w:val="No List731"/>
    <w:next w:val="NoList"/>
    <w:uiPriority w:val="99"/>
    <w:semiHidden/>
    <w:unhideWhenUsed/>
    <w:rsid w:val="00905F3D"/>
  </w:style>
  <w:style w:type="table" w:customStyle="1" w:styleId="TableGrid721">
    <w:name w:val="Table Grid721"/>
    <w:basedOn w:val="TableNormal"/>
    <w:next w:val="TableGrid"/>
    <w:uiPriority w:val="3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31">
    <w:name w:val="List 031"/>
    <w:basedOn w:val="List1"/>
    <w:rsid w:val="00905F3D"/>
  </w:style>
  <w:style w:type="numbering" w:customStyle="1" w:styleId="List131">
    <w:name w:val="List 131"/>
    <w:basedOn w:val="NoList"/>
    <w:rsid w:val="00905F3D"/>
  </w:style>
  <w:style w:type="numbering" w:customStyle="1" w:styleId="List2131">
    <w:name w:val="List 2131"/>
    <w:basedOn w:val="NoList"/>
    <w:rsid w:val="00905F3D"/>
  </w:style>
  <w:style w:type="numbering" w:customStyle="1" w:styleId="List3231">
    <w:name w:val="List 3231"/>
    <w:basedOn w:val="NoList"/>
    <w:rsid w:val="00905F3D"/>
  </w:style>
  <w:style w:type="numbering" w:customStyle="1" w:styleId="NoList831">
    <w:name w:val="No List831"/>
    <w:next w:val="NoList"/>
    <w:uiPriority w:val="99"/>
    <w:semiHidden/>
    <w:unhideWhenUsed/>
    <w:rsid w:val="00905F3D"/>
  </w:style>
  <w:style w:type="numbering" w:customStyle="1" w:styleId="NoList1331">
    <w:name w:val="No List1331"/>
    <w:next w:val="NoList"/>
    <w:uiPriority w:val="99"/>
    <w:semiHidden/>
    <w:unhideWhenUsed/>
    <w:rsid w:val="00905F3D"/>
  </w:style>
  <w:style w:type="numbering" w:customStyle="1" w:styleId="NoList11231">
    <w:name w:val="No List11231"/>
    <w:next w:val="NoList"/>
    <w:uiPriority w:val="99"/>
    <w:semiHidden/>
    <w:unhideWhenUsed/>
    <w:rsid w:val="00905F3D"/>
  </w:style>
  <w:style w:type="numbering" w:customStyle="1" w:styleId="NoList2131">
    <w:name w:val="No List2131"/>
    <w:next w:val="NoList"/>
    <w:uiPriority w:val="99"/>
    <w:semiHidden/>
    <w:unhideWhenUsed/>
    <w:rsid w:val="00905F3D"/>
  </w:style>
  <w:style w:type="numbering" w:customStyle="1" w:styleId="NoList3131">
    <w:name w:val="No List3131"/>
    <w:next w:val="NoList"/>
    <w:uiPriority w:val="99"/>
    <w:semiHidden/>
    <w:unhideWhenUsed/>
    <w:rsid w:val="00905F3D"/>
  </w:style>
  <w:style w:type="numbering" w:customStyle="1" w:styleId="NoList4131">
    <w:name w:val="No List4131"/>
    <w:next w:val="NoList"/>
    <w:uiPriority w:val="99"/>
    <w:semiHidden/>
    <w:unhideWhenUsed/>
    <w:rsid w:val="00905F3D"/>
  </w:style>
  <w:style w:type="numbering" w:customStyle="1" w:styleId="NoList111131">
    <w:name w:val="No List111131"/>
    <w:next w:val="NoList"/>
    <w:uiPriority w:val="99"/>
    <w:semiHidden/>
    <w:unhideWhenUsed/>
    <w:rsid w:val="00905F3D"/>
  </w:style>
  <w:style w:type="numbering" w:customStyle="1" w:styleId="NoList5131">
    <w:name w:val="No List5131"/>
    <w:next w:val="NoList"/>
    <w:uiPriority w:val="99"/>
    <w:semiHidden/>
    <w:unhideWhenUsed/>
    <w:rsid w:val="00905F3D"/>
  </w:style>
  <w:style w:type="numbering" w:customStyle="1" w:styleId="NoList12131">
    <w:name w:val="No List12131"/>
    <w:next w:val="NoList"/>
    <w:uiPriority w:val="99"/>
    <w:semiHidden/>
    <w:unhideWhenUsed/>
    <w:rsid w:val="00905F3D"/>
  </w:style>
  <w:style w:type="numbering" w:customStyle="1" w:styleId="NoList6131">
    <w:name w:val="No List6131"/>
    <w:next w:val="NoList"/>
    <w:uiPriority w:val="99"/>
    <w:semiHidden/>
    <w:unhideWhenUsed/>
    <w:rsid w:val="00905F3D"/>
  </w:style>
  <w:style w:type="numbering" w:customStyle="1" w:styleId="NoList1111121">
    <w:name w:val="No List1111121"/>
    <w:next w:val="NoList"/>
    <w:uiPriority w:val="99"/>
    <w:semiHidden/>
    <w:unhideWhenUsed/>
    <w:rsid w:val="00905F3D"/>
  </w:style>
  <w:style w:type="numbering" w:customStyle="1" w:styleId="NoList7131">
    <w:name w:val="No List7131"/>
    <w:next w:val="NoList"/>
    <w:uiPriority w:val="99"/>
    <w:semiHidden/>
    <w:unhideWhenUsed/>
    <w:rsid w:val="00905F3D"/>
  </w:style>
  <w:style w:type="numbering" w:customStyle="1" w:styleId="List1131">
    <w:name w:val="List 1131"/>
    <w:basedOn w:val="NoList"/>
    <w:rsid w:val="00905F3D"/>
  </w:style>
  <w:style w:type="numbering" w:customStyle="1" w:styleId="List21131">
    <w:name w:val="List 21131"/>
    <w:basedOn w:val="NoList"/>
    <w:rsid w:val="00905F3D"/>
  </w:style>
  <w:style w:type="numbering" w:customStyle="1" w:styleId="List32131">
    <w:name w:val="List 32131"/>
    <w:basedOn w:val="NoList"/>
    <w:rsid w:val="00905F3D"/>
  </w:style>
  <w:style w:type="numbering" w:customStyle="1" w:styleId="NoList8121">
    <w:name w:val="No List8121"/>
    <w:next w:val="NoList"/>
    <w:uiPriority w:val="99"/>
    <w:semiHidden/>
    <w:unhideWhenUsed/>
    <w:rsid w:val="00905F3D"/>
  </w:style>
  <w:style w:type="numbering" w:customStyle="1" w:styleId="NoList13121">
    <w:name w:val="No List13121"/>
    <w:next w:val="NoList"/>
    <w:uiPriority w:val="99"/>
    <w:semiHidden/>
    <w:unhideWhenUsed/>
    <w:rsid w:val="00905F3D"/>
  </w:style>
  <w:style w:type="numbering" w:customStyle="1" w:styleId="NoList21121">
    <w:name w:val="No List21121"/>
    <w:next w:val="NoList"/>
    <w:uiPriority w:val="99"/>
    <w:semiHidden/>
    <w:unhideWhenUsed/>
    <w:rsid w:val="00905F3D"/>
  </w:style>
  <w:style w:type="numbering" w:customStyle="1" w:styleId="NoList31121">
    <w:name w:val="No List31121"/>
    <w:next w:val="NoList"/>
    <w:uiPriority w:val="99"/>
    <w:semiHidden/>
    <w:unhideWhenUsed/>
    <w:rsid w:val="00905F3D"/>
  </w:style>
  <w:style w:type="numbering" w:customStyle="1" w:styleId="NoList41121">
    <w:name w:val="No List41121"/>
    <w:next w:val="NoList"/>
    <w:uiPriority w:val="99"/>
    <w:semiHidden/>
    <w:unhideWhenUsed/>
    <w:rsid w:val="00905F3D"/>
  </w:style>
  <w:style w:type="numbering" w:customStyle="1" w:styleId="NoList112121">
    <w:name w:val="No List112121"/>
    <w:next w:val="NoList"/>
    <w:uiPriority w:val="99"/>
    <w:semiHidden/>
    <w:unhideWhenUsed/>
    <w:rsid w:val="00905F3D"/>
  </w:style>
  <w:style w:type="numbering" w:customStyle="1" w:styleId="NoList51121">
    <w:name w:val="No List51121"/>
    <w:next w:val="NoList"/>
    <w:uiPriority w:val="99"/>
    <w:semiHidden/>
    <w:unhideWhenUsed/>
    <w:rsid w:val="00905F3D"/>
  </w:style>
  <w:style w:type="numbering" w:customStyle="1" w:styleId="NoList121121">
    <w:name w:val="No List121121"/>
    <w:next w:val="NoList"/>
    <w:uiPriority w:val="99"/>
    <w:semiHidden/>
    <w:unhideWhenUsed/>
    <w:rsid w:val="00905F3D"/>
  </w:style>
  <w:style w:type="numbering" w:customStyle="1" w:styleId="NoList61121">
    <w:name w:val="No List61121"/>
    <w:next w:val="NoList"/>
    <w:uiPriority w:val="99"/>
    <w:semiHidden/>
    <w:unhideWhenUsed/>
    <w:rsid w:val="00905F3D"/>
  </w:style>
  <w:style w:type="numbering" w:customStyle="1" w:styleId="NoList111221">
    <w:name w:val="No List111221"/>
    <w:next w:val="NoList"/>
    <w:uiPriority w:val="99"/>
    <w:semiHidden/>
    <w:unhideWhenUsed/>
    <w:rsid w:val="00905F3D"/>
  </w:style>
  <w:style w:type="numbering" w:customStyle="1" w:styleId="NoList71121">
    <w:name w:val="No List71121"/>
    <w:next w:val="NoList"/>
    <w:uiPriority w:val="99"/>
    <w:semiHidden/>
    <w:unhideWhenUsed/>
    <w:rsid w:val="00905F3D"/>
  </w:style>
  <w:style w:type="numbering" w:customStyle="1" w:styleId="List11121">
    <w:name w:val="List 11121"/>
    <w:basedOn w:val="NoList"/>
    <w:rsid w:val="00905F3D"/>
  </w:style>
  <w:style w:type="numbering" w:customStyle="1" w:styleId="List211121">
    <w:name w:val="List 211121"/>
    <w:basedOn w:val="NoList"/>
    <w:rsid w:val="00905F3D"/>
  </w:style>
  <w:style w:type="numbering" w:customStyle="1" w:styleId="List321121">
    <w:name w:val="List 321121"/>
    <w:basedOn w:val="NoList"/>
    <w:rsid w:val="00905F3D"/>
  </w:style>
  <w:style w:type="numbering" w:customStyle="1" w:styleId="NoList921">
    <w:name w:val="No List921"/>
    <w:next w:val="NoList"/>
    <w:uiPriority w:val="99"/>
    <w:semiHidden/>
    <w:unhideWhenUsed/>
    <w:rsid w:val="00905F3D"/>
  </w:style>
  <w:style w:type="numbering" w:customStyle="1" w:styleId="NoList1421">
    <w:name w:val="No List1421"/>
    <w:next w:val="NoList"/>
    <w:uiPriority w:val="99"/>
    <w:semiHidden/>
    <w:rsid w:val="00905F3D"/>
  </w:style>
  <w:style w:type="numbering" w:customStyle="1" w:styleId="NoList11321">
    <w:name w:val="No List11321"/>
    <w:next w:val="NoList"/>
    <w:uiPriority w:val="99"/>
    <w:semiHidden/>
    <w:unhideWhenUsed/>
    <w:rsid w:val="00905F3D"/>
  </w:style>
  <w:style w:type="numbering" w:customStyle="1" w:styleId="NoList2221">
    <w:name w:val="No List2221"/>
    <w:next w:val="NoList"/>
    <w:uiPriority w:val="99"/>
    <w:semiHidden/>
    <w:unhideWhenUsed/>
    <w:rsid w:val="00905F3D"/>
  </w:style>
  <w:style w:type="numbering" w:customStyle="1" w:styleId="NoList3221">
    <w:name w:val="No List3221"/>
    <w:next w:val="NoList"/>
    <w:uiPriority w:val="99"/>
    <w:semiHidden/>
    <w:unhideWhenUsed/>
    <w:rsid w:val="00905F3D"/>
  </w:style>
  <w:style w:type="numbering" w:customStyle="1" w:styleId="NoList4221">
    <w:name w:val="No List4221"/>
    <w:next w:val="NoList"/>
    <w:uiPriority w:val="99"/>
    <w:semiHidden/>
    <w:unhideWhenUsed/>
    <w:rsid w:val="00905F3D"/>
  </w:style>
  <w:style w:type="numbering" w:customStyle="1" w:styleId="NoList111321">
    <w:name w:val="No List111321"/>
    <w:next w:val="NoList"/>
    <w:uiPriority w:val="99"/>
    <w:semiHidden/>
    <w:unhideWhenUsed/>
    <w:rsid w:val="00905F3D"/>
  </w:style>
  <w:style w:type="numbering" w:customStyle="1" w:styleId="NoList5221">
    <w:name w:val="No List5221"/>
    <w:next w:val="NoList"/>
    <w:uiPriority w:val="99"/>
    <w:semiHidden/>
    <w:unhideWhenUsed/>
    <w:rsid w:val="00905F3D"/>
  </w:style>
  <w:style w:type="numbering" w:customStyle="1" w:styleId="NoList12221">
    <w:name w:val="No List12221"/>
    <w:next w:val="NoList"/>
    <w:uiPriority w:val="99"/>
    <w:semiHidden/>
    <w:unhideWhenUsed/>
    <w:rsid w:val="00905F3D"/>
  </w:style>
  <w:style w:type="numbering" w:customStyle="1" w:styleId="NoList6221">
    <w:name w:val="No List6221"/>
    <w:next w:val="NoList"/>
    <w:uiPriority w:val="99"/>
    <w:semiHidden/>
    <w:unhideWhenUsed/>
    <w:rsid w:val="00905F3D"/>
  </w:style>
  <w:style w:type="table" w:customStyle="1" w:styleId="TableGrid821">
    <w:name w:val="Table Grid821"/>
    <w:basedOn w:val="TableNormal"/>
    <w:next w:val="TableGrid"/>
    <w:uiPriority w:val="39"/>
    <w:rsid w:val="00905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1">
    <w:name w:val="No List1021"/>
    <w:next w:val="NoList"/>
    <w:uiPriority w:val="99"/>
    <w:semiHidden/>
    <w:unhideWhenUsed/>
    <w:rsid w:val="00905F3D"/>
  </w:style>
  <w:style w:type="table" w:customStyle="1" w:styleId="TableGrid921">
    <w:name w:val="Table Grid921"/>
    <w:basedOn w:val="TableNormal"/>
    <w:next w:val="TableGrid"/>
    <w:uiPriority w:val="59"/>
    <w:rsid w:val="00905F3D"/>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5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1">
    <w:name w:val="No List1521"/>
    <w:next w:val="NoList"/>
    <w:uiPriority w:val="99"/>
    <w:semiHidden/>
    <w:unhideWhenUsed/>
    <w:rsid w:val="00905F3D"/>
  </w:style>
  <w:style w:type="numbering" w:customStyle="1" w:styleId="NoList1621">
    <w:name w:val="No List1621"/>
    <w:next w:val="NoList"/>
    <w:uiPriority w:val="99"/>
    <w:semiHidden/>
    <w:unhideWhenUsed/>
    <w:rsid w:val="00905F3D"/>
  </w:style>
  <w:style w:type="numbering" w:customStyle="1" w:styleId="NoList2321">
    <w:name w:val="No List2321"/>
    <w:next w:val="NoList"/>
    <w:uiPriority w:val="99"/>
    <w:semiHidden/>
    <w:unhideWhenUsed/>
    <w:rsid w:val="00905F3D"/>
  </w:style>
  <w:style w:type="numbering" w:customStyle="1" w:styleId="NoList3321">
    <w:name w:val="No List3321"/>
    <w:next w:val="NoList"/>
    <w:uiPriority w:val="99"/>
    <w:semiHidden/>
    <w:unhideWhenUsed/>
    <w:rsid w:val="00905F3D"/>
  </w:style>
  <w:style w:type="numbering" w:customStyle="1" w:styleId="NoList4321">
    <w:name w:val="No List4321"/>
    <w:next w:val="NoList"/>
    <w:uiPriority w:val="99"/>
    <w:semiHidden/>
    <w:unhideWhenUsed/>
    <w:rsid w:val="00905F3D"/>
  </w:style>
  <w:style w:type="numbering" w:customStyle="1" w:styleId="NoList11421">
    <w:name w:val="No List11421"/>
    <w:next w:val="NoList"/>
    <w:uiPriority w:val="99"/>
    <w:semiHidden/>
    <w:unhideWhenUsed/>
    <w:rsid w:val="00905F3D"/>
  </w:style>
  <w:style w:type="numbering" w:customStyle="1" w:styleId="NoList5321">
    <w:name w:val="No List5321"/>
    <w:next w:val="NoList"/>
    <w:uiPriority w:val="99"/>
    <w:semiHidden/>
    <w:unhideWhenUsed/>
    <w:rsid w:val="00905F3D"/>
  </w:style>
  <w:style w:type="numbering" w:customStyle="1" w:styleId="NoList12321">
    <w:name w:val="No List12321"/>
    <w:next w:val="NoList"/>
    <w:uiPriority w:val="99"/>
    <w:semiHidden/>
    <w:unhideWhenUsed/>
    <w:rsid w:val="00905F3D"/>
  </w:style>
  <w:style w:type="numbering" w:customStyle="1" w:styleId="NoList6321">
    <w:name w:val="No List6321"/>
    <w:next w:val="NoList"/>
    <w:uiPriority w:val="99"/>
    <w:semiHidden/>
    <w:unhideWhenUsed/>
    <w:rsid w:val="00905F3D"/>
  </w:style>
  <w:style w:type="numbering" w:customStyle="1" w:styleId="NoList111421">
    <w:name w:val="No List111421"/>
    <w:next w:val="NoList"/>
    <w:uiPriority w:val="99"/>
    <w:semiHidden/>
    <w:unhideWhenUsed/>
    <w:rsid w:val="00905F3D"/>
  </w:style>
  <w:style w:type="numbering" w:customStyle="1" w:styleId="NoList1711">
    <w:name w:val="No List1711"/>
    <w:next w:val="NoList"/>
    <w:uiPriority w:val="99"/>
    <w:semiHidden/>
    <w:unhideWhenUsed/>
    <w:rsid w:val="00905F3D"/>
  </w:style>
  <w:style w:type="numbering" w:customStyle="1" w:styleId="NoList1811">
    <w:name w:val="No List1811"/>
    <w:next w:val="NoList"/>
    <w:uiPriority w:val="99"/>
    <w:semiHidden/>
    <w:unhideWhenUsed/>
    <w:rsid w:val="00905F3D"/>
  </w:style>
  <w:style w:type="table" w:customStyle="1" w:styleId="TableGrid1211">
    <w:name w:val="Table Grid1211"/>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11">
    <w:name w:val="No List11511"/>
    <w:next w:val="NoList"/>
    <w:uiPriority w:val="99"/>
    <w:semiHidden/>
    <w:unhideWhenUsed/>
    <w:rsid w:val="00905F3D"/>
  </w:style>
  <w:style w:type="numbering" w:customStyle="1" w:styleId="NoList2411">
    <w:name w:val="No List2411"/>
    <w:next w:val="NoList"/>
    <w:uiPriority w:val="99"/>
    <w:semiHidden/>
    <w:unhideWhenUsed/>
    <w:rsid w:val="00905F3D"/>
  </w:style>
  <w:style w:type="table" w:customStyle="1" w:styleId="TableGrid1311">
    <w:name w:val="Table Grid1311"/>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11">
    <w:name w:val="No List3411"/>
    <w:next w:val="NoList"/>
    <w:uiPriority w:val="99"/>
    <w:semiHidden/>
    <w:unhideWhenUsed/>
    <w:rsid w:val="00905F3D"/>
  </w:style>
  <w:style w:type="table" w:customStyle="1" w:styleId="TableGrid2211">
    <w:name w:val="Table Grid2211"/>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11">
    <w:name w:val="No List4411"/>
    <w:next w:val="NoList"/>
    <w:uiPriority w:val="99"/>
    <w:semiHidden/>
    <w:unhideWhenUsed/>
    <w:rsid w:val="00905F3D"/>
  </w:style>
  <w:style w:type="table" w:customStyle="1" w:styleId="TableGrid4111">
    <w:name w:val="Table Grid4111"/>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11">
    <w:name w:val="No List111511"/>
    <w:next w:val="NoList"/>
    <w:uiPriority w:val="99"/>
    <w:semiHidden/>
    <w:unhideWhenUsed/>
    <w:rsid w:val="00905F3D"/>
  </w:style>
  <w:style w:type="table" w:customStyle="1" w:styleId="TableGrid11111">
    <w:name w:val="Table Grid11111"/>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11">
    <w:name w:val="Table Grid21111"/>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411">
    <w:name w:val="No List5411"/>
    <w:next w:val="NoList"/>
    <w:uiPriority w:val="99"/>
    <w:semiHidden/>
    <w:unhideWhenUsed/>
    <w:rsid w:val="00905F3D"/>
  </w:style>
  <w:style w:type="numbering" w:customStyle="1" w:styleId="NoList12411">
    <w:name w:val="No List12411"/>
    <w:next w:val="NoList"/>
    <w:uiPriority w:val="99"/>
    <w:semiHidden/>
    <w:unhideWhenUsed/>
    <w:rsid w:val="00905F3D"/>
  </w:style>
  <w:style w:type="table" w:customStyle="1" w:styleId="TableGrid5111">
    <w:name w:val="Table Grid5111"/>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11">
    <w:name w:val="No List6411"/>
    <w:next w:val="NoList"/>
    <w:uiPriority w:val="99"/>
    <w:semiHidden/>
    <w:unhideWhenUsed/>
    <w:rsid w:val="00905F3D"/>
  </w:style>
  <w:style w:type="table" w:customStyle="1" w:styleId="TableGrid6111">
    <w:name w:val="Table Grid6111"/>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11">
    <w:name w:val="No List1111211"/>
    <w:next w:val="NoList"/>
    <w:uiPriority w:val="99"/>
    <w:semiHidden/>
    <w:unhideWhenUsed/>
    <w:rsid w:val="00905F3D"/>
  </w:style>
  <w:style w:type="numbering" w:customStyle="1" w:styleId="NoList7211">
    <w:name w:val="No List7211"/>
    <w:next w:val="NoList"/>
    <w:uiPriority w:val="99"/>
    <w:semiHidden/>
    <w:unhideWhenUsed/>
    <w:rsid w:val="00905F3D"/>
  </w:style>
  <w:style w:type="table" w:customStyle="1" w:styleId="TableGrid7111">
    <w:name w:val="Table Grid7111"/>
    <w:basedOn w:val="TableNormal"/>
    <w:next w:val="TableGrid"/>
    <w:uiPriority w:val="3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211">
    <w:name w:val="List 0211"/>
    <w:basedOn w:val="List1"/>
    <w:rsid w:val="00905F3D"/>
  </w:style>
  <w:style w:type="numbering" w:customStyle="1" w:styleId="List1211">
    <w:name w:val="List 1211"/>
    <w:basedOn w:val="NoList"/>
    <w:rsid w:val="00905F3D"/>
  </w:style>
  <w:style w:type="numbering" w:customStyle="1" w:styleId="List21211">
    <w:name w:val="List 21211"/>
    <w:basedOn w:val="NoList"/>
    <w:rsid w:val="00905F3D"/>
  </w:style>
  <w:style w:type="numbering" w:customStyle="1" w:styleId="List32211">
    <w:name w:val="List 32211"/>
    <w:basedOn w:val="NoList"/>
    <w:rsid w:val="00905F3D"/>
  </w:style>
  <w:style w:type="numbering" w:customStyle="1" w:styleId="NoList8211">
    <w:name w:val="No List8211"/>
    <w:next w:val="NoList"/>
    <w:uiPriority w:val="99"/>
    <w:semiHidden/>
    <w:unhideWhenUsed/>
    <w:rsid w:val="00905F3D"/>
  </w:style>
  <w:style w:type="numbering" w:customStyle="1" w:styleId="NoList13211">
    <w:name w:val="No List13211"/>
    <w:next w:val="NoList"/>
    <w:uiPriority w:val="99"/>
    <w:semiHidden/>
    <w:unhideWhenUsed/>
    <w:rsid w:val="00905F3D"/>
  </w:style>
  <w:style w:type="numbering" w:customStyle="1" w:styleId="NoList112211">
    <w:name w:val="No List112211"/>
    <w:next w:val="NoList"/>
    <w:uiPriority w:val="99"/>
    <w:semiHidden/>
    <w:unhideWhenUsed/>
    <w:rsid w:val="00905F3D"/>
  </w:style>
  <w:style w:type="numbering" w:customStyle="1" w:styleId="NoList21211">
    <w:name w:val="No List21211"/>
    <w:next w:val="NoList"/>
    <w:uiPriority w:val="99"/>
    <w:semiHidden/>
    <w:unhideWhenUsed/>
    <w:rsid w:val="00905F3D"/>
  </w:style>
  <w:style w:type="numbering" w:customStyle="1" w:styleId="NoList31211">
    <w:name w:val="No List31211"/>
    <w:next w:val="NoList"/>
    <w:uiPriority w:val="99"/>
    <w:semiHidden/>
    <w:unhideWhenUsed/>
    <w:rsid w:val="00905F3D"/>
  </w:style>
  <w:style w:type="numbering" w:customStyle="1" w:styleId="NoList41211">
    <w:name w:val="No List41211"/>
    <w:next w:val="NoList"/>
    <w:uiPriority w:val="99"/>
    <w:semiHidden/>
    <w:unhideWhenUsed/>
    <w:rsid w:val="00905F3D"/>
  </w:style>
  <w:style w:type="numbering" w:customStyle="1" w:styleId="NoList11111121">
    <w:name w:val="No List11111121"/>
    <w:next w:val="NoList"/>
    <w:uiPriority w:val="99"/>
    <w:semiHidden/>
    <w:unhideWhenUsed/>
    <w:rsid w:val="00905F3D"/>
  </w:style>
  <w:style w:type="numbering" w:customStyle="1" w:styleId="NoList51211">
    <w:name w:val="No List51211"/>
    <w:next w:val="NoList"/>
    <w:uiPriority w:val="99"/>
    <w:semiHidden/>
    <w:unhideWhenUsed/>
    <w:rsid w:val="00905F3D"/>
  </w:style>
  <w:style w:type="numbering" w:customStyle="1" w:styleId="NoList121211">
    <w:name w:val="No List121211"/>
    <w:next w:val="NoList"/>
    <w:uiPriority w:val="99"/>
    <w:semiHidden/>
    <w:unhideWhenUsed/>
    <w:rsid w:val="00905F3D"/>
  </w:style>
  <w:style w:type="numbering" w:customStyle="1" w:styleId="NoList61211">
    <w:name w:val="No List61211"/>
    <w:next w:val="NoList"/>
    <w:uiPriority w:val="99"/>
    <w:semiHidden/>
    <w:unhideWhenUsed/>
    <w:rsid w:val="00905F3D"/>
  </w:style>
  <w:style w:type="numbering" w:customStyle="1" w:styleId="NoList111111111">
    <w:name w:val="No List111111111"/>
    <w:next w:val="NoList"/>
    <w:uiPriority w:val="99"/>
    <w:semiHidden/>
    <w:unhideWhenUsed/>
    <w:rsid w:val="00905F3D"/>
  </w:style>
  <w:style w:type="numbering" w:customStyle="1" w:styleId="NoList71211">
    <w:name w:val="No List71211"/>
    <w:next w:val="NoList"/>
    <w:uiPriority w:val="99"/>
    <w:semiHidden/>
    <w:unhideWhenUsed/>
    <w:rsid w:val="00905F3D"/>
  </w:style>
  <w:style w:type="numbering" w:customStyle="1" w:styleId="NoList81111">
    <w:name w:val="No List81111"/>
    <w:next w:val="NoList"/>
    <w:uiPriority w:val="99"/>
    <w:semiHidden/>
    <w:unhideWhenUsed/>
    <w:rsid w:val="00905F3D"/>
  </w:style>
  <w:style w:type="numbering" w:customStyle="1" w:styleId="NoList131111">
    <w:name w:val="No List131111"/>
    <w:next w:val="NoList"/>
    <w:uiPriority w:val="99"/>
    <w:semiHidden/>
    <w:unhideWhenUsed/>
    <w:rsid w:val="00905F3D"/>
  </w:style>
  <w:style w:type="numbering" w:customStyle="1" w:styleId="NoList211111">
    <w:name w:val="No List211111"/>
    <w:next w:val="NoList"/>
    <w:uiPriority w:val="99"/>
    <w:semiHidden/>
    <w:unhideWhenUsed/>
    <w:rsid w:val="00905F3D"/>
  </w:style>
  <w:style w:type="numbering" w:customStyle="1" w:styleId="NoList311111">
    <w:name w:val="No List311111"/>
    <w:next w:val="NoList"/>
    <w:uiPriority w:val="99"/>
    <w:semiHidden/>
    <w:unhideWhenUsed/>
    <w:rsid w:val="00905F3D"/>
  </w:style>
  <w:style w:type="numbering" w:customStyle="1" w:styleId="NoList411111">
    <w:name w:val="No List411111"/>
    <w:next w:val="NoList"/>
    <w:uiPriority w:val="99"/>
    <w:semiHidden/>
    <w:unhideWhenUsed/>
    <w:rsid w:val="00905F3D"/>
  </w:style>
  <w:style w:type="numbering" w:customStyle="1" w:styleId="NoList1121111">
    <w:name w:val="No List1121111"/>
    <w:next w:val="NoList"/>
    <w:uiPriority w:val="99"/>
    <w:semiHidden/>
    <w:unhideWhenUsed/>
    <w:rsid w:val="00905F3D"/>
  </w:style>
  <w:style w:type="numbering" w:customStyle="1" w:styleId="NoList511111">
    <w:name w:val="No List511111"/>
    <w:next w:val="NoList"/>
    <w:uiPriority w:val="99"/>
    <w:semiHidden/>
    <w:unhideWhenUsed/>
    <w:rsid w:val="00905F3D"/>
  </w:style>
  <w:style w:type="numbering" w:customStyle="1" w:styleId="NoList1211111">
    <w:name w:val="No List1211111"/>
    <w:next w:val="NoList"/>
    <w:uiPriority w:val="99"/>
    <w:semiHidden/>
    <w:unhideWhenUsed/>
    <w:rsid w:val="00905F3D"/>
  </w:style>
  <w:style w:type="numbering" w:customStyle="1" w:styleId="NoList611111">
    <w:name w:val="No List611111"/>
    <w:next w:val="NoList"/>
    <w:uiPriority w:val="99"/>
    <w:semiHidden/>
    <w:unhideWhenUsed/>
    <w:rsid w:val="00905F3D"/>
  </w:style>
  <w:style w:type="numbering" w:customStyle="1" w:styleId="NoList1112111">
    <w:name w:val="No List1112111"/>
    <w:next w:val="NoList"/>
    <w:uiPriority w:val="99"/>
    <w:semiHidden/>
    <w:unhideWhenUsed/>
    <w:rsid w:val="00905F3D"/>
  </w:style>
  <w:style w:type="numbering" w:customStyle="1" w:styleId="NoList711111">
    <w:name w:val="No List711111"/>
    <w:next w:val="NoList"/>
    <w:uiPriority w:val="99"/>
    <w:semiHidden/>
    <w:unhideWhenUsed/>
    <w:rsid w:val="00905F3D"/>
  </w:style>
  <w:style w:type="numbering" w:customStyle="1" w:styleId="NoList9111">
    <w:name w:val="No List9111"/>
    <w:next w:val="NoList"/>
    <w:uiPriority w:val="99"/>
    <w:semiHidden/>
    <w:unhideWhenUsed/>
    <w:rsid w:val="00905F3D"/>
  </w:style>
  <w:style w:type="numbering" w:customStyle="1" w:styleId="NoList14111">
    <w:name w:val="No List14111"/>
    <w:next w:val="NoList"/>
    <w:uiPriority w:val="99"/>
    <w:semiHidden/>
    <w:rsid w:val="00905F3D"/>
  </w:style>
  <w:style w:type="numbering" w:customStyle="1" w:styleId="NoList113111">
    <w:name w:val="No List113111"/>
    <w:next w:val="NoList"/>
    <w:uiPriority w:val="99"/>
    <w:semiHidden/>
    <w:unhideWhenUsed/>
    <w:rsid w:val="00905F3D"/>
  </w:style>
  <w:style w:type="numbering" w:customStyle="1" w:styleId="NoList22111">
    <w:name w:val="No List22111"/>
    <w:next w:val="NoList"/>
    <w:uiPriority w:val="99"/>
    <w:semiHidden/>
    <w:unhideWhenUsed/>
    <w:rsid w:val="00905F3D"/>
  </w:style>
  <w:style w:type="numbering" w:customStyle="1" w:styleId="NoList32111">
    <w:name w:val="No List32111"/>
    <w:next w:val="NoList"/>
    <w:uiPriority w:val="99"/>
    <w:semiHidden/>
    <w:unhideWhenUsed/>
    <w:rsid w:val="00905F3D"/>
  </w:style>
  <w:style w:type="numbering" w:customStyle="1" w:styleId="NoList42111">
    <w:name w:val="No List42111"/>
    <w:next w:val="NoList"/>
    <w:uiPriority w:val="99"/>
    <w:semiHidden/>
    <w:unhideWhenUsed/>
    <w:rsid w:val="00905F3D"/>
  </w:style>
  <w:style w:type="numbering" w:customStyle="1" w:styleId="NoList1113111">
    <w:name w:val="No List1113111"/>
    <w:next w:val="NoList"/>
    <w:uiPriority w:val="99"/>
    <w:semiHidden/>
    <w:unhideWhenUsed/>
    <w:rsid w:val="00905F3D"/>
  </w:style>
  <w:style w:type="numbering" w:customStyle="1" w:styleId="NoList52111">
    <w:name w:val="No List52111"/>
    <w:next w:val="NoList"/>
    <w:uiPriority w:val="99"/>
    <w:semiHidden/>
    <w:unhideWhenUsed/>
    <w:rsid w:val="00905F3D"/>
  </w:style>
  <w:style w:type="numbering" w:customStyle="1" w:styleId="NoList122111">
    <w:name w:val="No List122111"/>
    <w:next w:val="NoList"/>
    <w:uiPriority w:val="99"/>
    <w:semiHidden/>
    <w:unhideWhenUsed/>
    <w:rsid w:val="00905F3D"/>
  </w:style>
  <w:style w:type="numbering" w:customStyle="1" w:styleId="NoList62111">
    <w:name w:val="No List62111"/>
    <w:next w:val="NoList"/>
    <w:uiPriority w:val="99"/>
    <w:semiHidden/>
    <w:unhideWhenUsed/>
    <w:rsid w:val="00905F3D"/>
  </w:style>
  <w:style w:type="table" w:customStyle="1" w:styleId="TableGrid8111">
    <w:name w:val="Table Grid8111"/>
    <w:basedOn w:val="TableNormal"/>
    <w:next w:val="TableGrid"/>
    <w:uiPriority w:val="39"/>
    <w:rsid w:val="00905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1">
    <w:name w:val="No List10111"/>
    <w:next w:val="NoList"/>
    <w:uiPriority w:val="99"/>
    <w:semiHidden/>
    <w:unhideWhenUsed/>
    <w:rsid w:val="00905F3D"/>
  </w:style>
  <w:style w:type="table" w:customStyle="1" w:styleId="TableGrid9111">
    <w:name w:val="Table Grid9111"/>
    <w:basedOn w:val="TableNormal"/>
    <w:next w:val="TableGrid"/>
    <w:uiPriority w:val="59"/>
    <w:rsid w:val="00905F3D"/>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1">
    <w:name w:val="Table Grid10111"/>
    <w:basedOn w:val="TableNormal"/>
    <w:next w:val="TableGrid"/>
    <w:uiPriority w:val="5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11">
    <w:name w:val="No List15111"/>
    <w:next w:val="NoList"/>
    <w:uiPriority w:val="99"/>
    <w:semiHidden/>
    <w:unhideWhenUsed/>
    <w:rsid w:val="00905F3D"/>
  </w:style>
  <w:style w:type="numbering" w:customStyle="1" w:styleId="NoList16111">
    <w:name w:val="No List16111"/>
    <w:next w:val="NoList"/>
    <w:uiPriority w:val="99"/>
    <w:semiHidden/>
    <w:unhideWhenUsed/>
    <w:rsid w:val="00905F3D"/>
  </w:style>
  <w:style w:type="numbering" w:customStyle="1" w:styleId="NoList23111">
    <w:name w:val="No List23111"/>
    <w:next w:val="NoList"/>
    <w:uiPriority w:val="99"/>
    <w:semiHidden/>
    <w:unhideWhenUsed/>
    <w:rsid w:val="00905F3D"/>
  </w:style>
  <w:style w:type="numbering" w:customStyle="1" w:styleId="NoList33111">
    <w:name w:val="No List33111"/>
    <w:next w:val="NoList"/>
    <w:uiPriority w:val="99"/>
    <w:semiHidden/>
    <w:unhideWhenUsed/>
    <w:rsid w:val="00905F3D"/>
  </w:style>
  <w:style w:type="numbering" w:customStyle="1" w:styleId="NoList43111">
    <w:name w:val="No List43111"/>
    <w:next w:val="NoList"/>
    <w:uiPriority w:val="99"/>
    <w:semiHidden/>
    <w:unhideWhenUsed/>
    <w:rsid w:val="00905F3D"/>
  </w:style>
  <w:style w:type="numbering" w:customStyle="1" w:styleId="NoList114111">
    <w:name w:val="No List114111"/>
    <w:next w:val="NoList"/>
    <w:uiPriority w:val="99"/>
    <w:semiHidden/>
    <w:unhideWhenUsed/>
    <w:rsid w:val="00905F3D"/>
  </w:style>
  <w:style w:type="numbering" w:customStyle="1" w:styleId="NoList53111">
    <w:name w:val="No List53111"/>
    <w:next w:val="NoList"/>
    <w:uiPriority w:val="99"/>
    <w:semiHidden/>
    <w:unhideWhenUsed/>
    <w:rsid w:val="00905F3D"/>
  </w:style>
  <w:style w:type="numbering" w:customStyle="1" w:styleId="NoList123111">
    <w:name w:val="No List123111"/>
    <w:next w:val="NoList"/>
    <w:uiPriority w:val="99"/>
    <w:semiHidden/>
    <w:unhideWhenUsed/>
    <w:rsid w:val="00905F3D"/>
  </w:style>
  <w:style w:type="numbering" w:customStyle="1" w:styleId="NoList63111">
    <w:name w:val="No List63111"/>
    <w:next w:val="NoList"/>
    <w:uiPriority w:val="99"/>
    <w:semiHidden/>
    <w:unhideWhenUsed/>
    <w:rsid w:val="00905F3D"/>
  </w:style>
  <w:style w:type="numbering" w:customStyle="1" w:styleId="NoList1114111">
    <w:name w:val="No List1114111"/>
    <w:next w:val="NoList"/>
    <w:uiPriority w:val="99"/>
    <w:semiHidden/>
    <w:unhideWhenUsed/>
    <w:rsid w:val="00905F3D"/>
  </w:style>
  <w:style w:type="numbering" w:customStyle="1" w:styleId="NoList1911">
    <w:name w:val="No List1911"/>
    <w:next w:val="NoList"/>
    <w:uiPriority w:val="99"/>
    <w:semiHidden/>
    <w:unhideWhenUsed/>
    <w:rsid w:val="00905F3D"/>
  </w:style>
  <w:style w:type="table" w:customStyle="1" w:styleId="TableGrid1411">
    <w:name w:val="Table Grid1411"/>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11">
    <w:name w:val="No List11011"/>
    <w:next w:val="NoList"/>
    <w:uiPriority w:val="99"/>
    <w:semiHidden/>
    <w:unhideWhenUsed/>
    <w:rsid w:val="00905F3D"/>
  </w:style>
  <w:style w:type="numbering" w:customStyle="1" w:styleId="NoList2511">
    <w:name w:val="No List2511"/>
    <w:next w:val="NoList"/>
    <w:uiPriority w:val="99"/>
    <w:semiHidden/>
    <w:unhideWhenUsed/>
    <w:rsid w:val="00905F3D"/>
  </w:style>
  <w:style w:type="table" w:customStyle="1" w:styleId="TableGrid1511">
    <w:name w:val="Table Grid1511"/>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11">
    <w:name w:val="No List3511"/>
    <w:next w:val="NoList"/>
    <w:uiPriority w:val="99"/>
    <w:semiHidden/>
    <w:unhideWhenUsed/>
    <w:rsid w:val="00905F3D"/>
  </w:style>
  <w:style w:type="table" w:customStyle="1" w:styleId="TableGrid2311">
    <w:name w:val="Table Grid2311"/>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11">
    <w:name w:val="No List4511"/>
    <w:next w:val="NoList"/>
    <w:uiPriority w:val="99"/>
    <w:semiHidden/>
    <w:unhideWhenUsed/>
    <w:rsid w:val="00905F3D"/>
  </w:style>
  <w:style w:type="table" w:customStyle="1" w:styleId="TableGrid4211">
    <w:name w:val="Table Grid4211"/>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11">
    <w:name w:val="No List11611"/>
    <w:next w:val="NoList"/>
    <w:uiPriority w:val="99"/>
    <w:semiHidden/>
    <w:unhideWhenUsed/>
    <w:rsid w:val="00905F3D"/>
  </w:style>
  <w:style w:type="table" w:customStyle="1" w:styleId="TableGrid11211">
    <w:name w:val="Table Grid11211"/>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11">
    <w:name w:val="Table Grid21211"/>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511">
    <w:name w:val="No List5511"/>
    <w:next w:val="NoList"/>
    <w:uiPriority w:val="99"/>
    <w:semiHidden/>
    <w:unhideWhenUsed/>
    <w:rsid w:val="00905F3D"/>
  </w:style>
  <w:style w:type="numbering" w:customStyle="1" w:styleId="NoList12511">
    <w:name w:val="No List12511"/>
    <w:next w:val="NoList"/>
    <w:uiPriority w:val="99"/>
    <w:semiHidden/>
    <w:unhideWhenUsed/>
    <w:rsid w:val="00905F3D"/>
  </w:style>
  <w:style w:type="table" w:customStyle="1" w:styleId="TableGrid5211">
    <w:name w:val="Table Grid5211"/>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11">
    <w:name w:val="No List6511"/>
    <w:next w:val="NoList"/>
    <w:uiPriority w:val="99"/>
    <w:semiHidden/>
    <w:unhideWhenUsed/>
    <w:rsid w:val="00905F3D"/>
  </w:style>
  <w:style w:type="table" w:customStyle="1" w:styleId="TableGrid6211">
    <w:name w:val="Table Grid6211"/>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611">
    <w:name w:val="No List111611"/>
    <w:next w:val="NoList"/>
    <w:uiPriority w:val="99"/>
    <w:semiHidden/>
    <w:unhideWhenUsed/>
    <w:rsid w:val="00905F3D"/>
  </w:style>
  <w:style w:type="numbering" w:customStyle="1" w:styleId="NoList2011">
    <w:name w:val="No List2011"/>
    <w:next w:val="NoList"/>
    <w:uiPriority w:val="99"/>
    <w:semiHidden/>
    <w:unhideWhenUsed/>
    <w:rsid w:val="00905F3D"/>
  </w:style>
  <w:style w:type="numbering" w:customStyle="1" w:styleId="NoList30">
    <w:name w:val="No List30"/>
    <w:next w:val="NoList"/>
    <w:uiPriority w:val="99"/>
    <w:semiHidden/>
    <w:unhideWhenUsed/>
    <w:rsid w:val="00905F3D"/>
  </w:style>
  <w:style w:type="table" w:customStyle="1" w:styleId="TableGrid20">
    <w:name w:val="Table Grid20"/>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905F3D"/>
  </w:style>
  <w:style w:type="numbering" w:customStyle="1" w:styleId="NoList215">
    <w:name w:val="No List215"/>
    <w:next w:val="NoList"/>
    <w:uiPriority w:val="99"/>
    <w:semiHidden/>
    <w:unhideWhenUsed/>
    <w:rsid w:val="00905F3D"/>
  </w:style>
  <w:style w:type="table" w:customStyle="1" w:styleId="TableGrid115">
    <w:name w:val="Table Grid115"/>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905F3D"/>
  </w:style>
  <w:style w:type="table" w:customStyle="1" w:styleId="TableGrid26">
    <w:name w:val="Table Grid26"/>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905F3D"/>
  </w:style>
  <w:style w:type="table" w:customStyle="1" w:styleId="TableGrid45">
    <w:name w:val="Table Grid45"/>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905F3D"/>
  </w:style>
  <w:style w:type="table" w:customStyle="1" w:styleId="TableGrid116">
    <w:name w:val="Table Grid116"/>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5">
    <w:name w:val="Table Grid215"/>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905F3D"/>
  </w:style>
  <w:style w:type="numbering" w:customStyle="1" w:styleId="NoList128">
    <w:name w:val="No List128"/>
    <w:next w:val="NoList"/>
    <w:uiPriority w:val="99"/>
    <w:semiHidden/>
    <w:unhideWhenUsed/>
    <w:rsid w:val="00905F3D"/>
  </w:style>
  <w:style w:type="table" w:customStyle="1" w:styleId="TableGrid55">
    <w:name w:val="Table Grid55"/>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905F3D"/>
  </w:style>
  <w:style w:type="table" w:customStyle="1" w:styleId="TableGrid65">
    <w:name w:val="Table Grid65"/>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0">
    <w:name w:val="No List11110"/>
    <w:next w:val="NoList"/>
    <w:uiPriority w:val="99"/>
    <w:semiHidden/>
    <w:unhideWhenUsed/>
    <w:rsid w:val="00905F3D"/>
  </w:style>
  <w:style w:type="numbering" w:customStyle="1" w:styleId="NoList75">
    <w:name w:val="No List75"/>
    <w:next w:val="NoList"/>
    <w:uiPriority w:val="99"/>
    <w:semiHidden/>
    <w:unhideWhenUsed/>
    <w:rsid w:val="00905F3D"/>
  </w:style>
  <w:style w:type="table" w:customStyle="1" w:styleId="TableGrid74">
    <w:name w:val="Table Grid74"/>
    <w:basedOn w:val="TableNormal"/>
    <w:next w:val="TableGrid"/>
    <w:uiPriority w:val="3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5">
    <w:name w:val="List 05"/>
    <w:basedOn w:val="List1"/>
    <w:rsid w:val="00905F3D"/>
  </w:style>
  <w:style w:type="numbering" w:customStyle="1" w:styleId="List15">
    <w:name w:val="List 15"/>
    <w:basedOn w:val="NoList"/>
    <w:rsid w:val="00905F3D"/>
  </w:style>
  <w:style w:type="numbering" w:customStyle="1" w:styleId="List215">
    <w:name w:val="List 215"/>
    <w:basedOn w:val="NoList"/>
    <w:rsid w:val="00905F3D"/>
  </w:style>
  <w:style w:type="numbering" w:customStyle="1" w:styleId="List325">
    <w:name w:val="List 325"/>
    <w:basedOn w:val="NoList"/>
    <w:rsid w:val="00905F3D"/>
  </w:style>
  <w:style w:type="numbering" w:customStyle="1" w:styleId="NoList85">
    <w:name w:val="No List85"/>
    <w:next w:val="NoList"/>
    <w:uiPriority w:val="99"/>
    <w:semiHidden/>
    <w:unhideWhenUsed/>
    <w:rsid w:val="00905F3D"/>
  </w:style>
  <w:style w:type="numbering" w:customStyle="1" w:styleId="NoList135">
    <w:name w:val="No List135"/>
    <w:next w:val="NoList"/>
    <w:uiPriority w:val="99"/>
    <w:semiHidden/>
    <w:unhideWhenUsed/>
    <w:rsid w:val="00905F3D"/>
  </w:style>
  <w:style w:type="numbering" w:customStyle="1" w:styleId="NoList1125">
    <w:name w:val="No List1125"/>
    <w:next w:val="NoList"/>
    <w:uiPriority w:val="99"/>
    <w:semiHidden/>
    <w:unhideWhenUsed/>
    <w:rsid w:val="00905F3D"/>
  </w:style>
  <w:style w:type="numbering" w:customStyle="1" w:styleId="NoList216">
    <w:name w:val="No List216"/>
    <w:next w:val="NoList"/>
    <w:uiPriority w:val="99"/>
    <w:semiHidden/>
    <w:unhideWhenUsed/>
    <w:rsid w:val="00905F3D"/>
  </w:style>
  <w:style w:type="numbering" w:customStyle="1" w:styleId="NoList315">
    <w:name w:val="No List315"/>
    <w:next w:val="NoList"/>
    <w:uiPriority w:val="99"/>
    <w:semiHidden/>
    <w:unhideWhenUsed/>
    <w:rsid w:val="00905F3D"/>
  </w:style>
  <w:style w:type="numbering" w:customStyle="1" w:styleId="NoList415">
    <w:name w:val="No List415"/>
    <w:next w:val="NoList"/>
    <w:uiPriority w:val="99"/>
    <w:semiHidden/>
    <w:unhideWhenUsed/>
    <w:rsid w:val="00905F3D"/>
  </w:style>
  <w:style w:type="numbering" w:customStyle="1" w:styleId="NoList11115">
    <w:name w:val="No List11115"/>
    <w:next w:val="NoList"/>
    <w:uiPriority w:val="99"/>
    <w:semiHidden/>
    <w:unhideWhenUsed/>
    <w:rsid w:val="00905F3D"/>
  </w:style>
  <w:style w:type="numbering" w:customStyle="1" w:styleId="NoList515">
    <w:name w:val="No List515"/>
    <w:next w:val="NoList"/>
    <w:uiPriority w:val="99"/>
    <w:semiHidden/>
    <w:unhideWhenUsed/>
    <w:rsid w:val="00905F3D"/>
  </w:style>
  <w:style w:type="numbering" w:customStyle="1" w:styleId="NoList1215">
    <w:name w:val="No List1215"/>
    <w:next w:val="NoList"/>
    <w:uiPriority w:val="99"/>
    <w:semiHidden/>
    <w:unhideWhenUsed/>
    <w:rsid w:val="00905F3D"/>
  </w:style>
  <w:style w:type="numbering" w:customStyle="1" w:styleId="NoList615">
    <w:name w:val="No List615"/>
    <w:next w:val="NoList"/>
    <w:uiPriority w:val="99"/>
    <w:semiHidden/>
    <w:unhideWhenUsed/>
    <w:rsid w:val="00905F3D"/>
  </w:style>
  <w:style w:type="numbering" w:customStyle="1" w:styleId="NoList111114">
    <w:name w:val="No List111114"/>
    <w:next w:val="NoList"/>
    <w:uiPriority w:val="99"/>
    <w:semiHidden/>
    <w:unhideWhenUsed/>
    <w:rsid w:val="00905F3D"/>
  </w:style>
  <w:style w:type="numbering" w:customStyle="1" w:styleId="NoList715">
    <w:name w:val="No List715"/>
    <w:next w:val="NoList"/>
    <w:uiPriority w:val="99"/>
    <w:semiHidden/>
    <w:unhideWhenUsed/>
    <w:rsid w:val="00905F3D"/>
  </w:style>
  <w:style w:type="numbering" w:customStyle="1" w:styleId="List115">
    <w:name w:val="List 115"/>
    <w:basedOn w:val="NoList"/>
    <w:rsid w:val="00905F3D"/>
  </w:style>
  <w:style w:type="numbering" w:customStyle="1" w:styleId="List2115">
    <w:name w:val="List 2115"/>
    <w:basedOn w:val="NoList"/>
    <w:rsid w:val="00905F3D"/>
  </w:style>
  <w:style w:type="numbering" w:customStyle="1" w:styleId="List3215">
    <w:name w:val="List 3215"/>
    <w:basedOn w:val="NoList"/>
    <w:rsid w:val="00905F3D"/>
  </w:style>
  <w:style w:type="numbering" w:customStyle="1" w:styleId="NoList814">
    <w:name w:val="No List814"/>
    <w:next w:val="NoList"/>
    <w:uiPriority w:val="99"/>
    <w:semiHidden/>
    <w:unhideWhenUsed/>
    <w:rsid w:val="00905F3D"/>
  </w:style>
  <w:style w:type="numbering" w:customStyle="1" w:styleId="NoList1314">
    <w:name w:val="No List1314"/>
    <w:next w:val="NoList"/>
    <w:uiPriority w:val="99"/>
    <w:semiHidden/>
    <w:unhideWhenUsed/>
    <w:rsid w:val="00905F3D"/>
  </w:style>
  <w:style w:type="numbering" w:customStyle="1" w:styleId="NoList2114">
    <w:name w:val="No List2114"/>
    <w:next w:val="NoList"/>
    <w:uiPriority w:val="99"/>
    <w:semiHidden/>
    <w:unhideWhenUsed/>
    <w:rsid w:val="00905F3D"/>
  </w:style>
  <w:style w:type="numbering" w:customStyle="1" w:styleId="NoList3114">
    <w:name w:val="No List3114"/>
    <w:next w:val="NoList"/>
    <w:uiPriority w:val="99"/>
    <w:semiHidden/>
    <w:unhideWhenUsed/>
    <w:rsid w:val="00905F3D"/>
  </w:style>
  <w:style w:type="numbering" w:customStyle="1" w:styleId="NoList4114">
    <w:name w:val="No List4114"/>
    <w:next w:val="NoList"/>
    <w:uiPriority w:val="99"/>
    <w:semiHidden/>
    <w:unhideWhenUsed/>
    <w:rsid w:val="00905F3D"/>
  </w:style>
  <w:style w:type="numbering" w:customStyle="1" w:styleId="NoList11214">
    <w:name w:val="No List11214"/>
    <w:next w:val="NoList"/>
    <w:uiPriority w:val="99"/>
    <w:semiHidden/>
    <w:unhideWhenUsed/>
    <w:rsid w:val="00905F3D"/>
  </w:style>
  <w:style w:type="numbering" w:customStyle="1" w:styleId="NoList5114">
    <w:name w:val="No List5114"/>
    <w:next w:val="NoList"/>
    <w:uiPriority w:val="99"/>
    <w:semiHidden/>
    <w:unhideWhenUsed/>
    <w:rsid w:val="00905F3D"/>
  </w:style>
  <w:style w:type="numbering" w:customStyle="1" w:styleId="NoList12114">
    <w:name w:val="No List12114"/>
    <w:next w:val="NoList"/>
    <w:uiPriority w:val="99"/>
    <w:semiHidden/>
    <w:unhideWhenUsed/>
    <w:rsid w:val="00905F3D"/>
  </w:style>
  <w:style w:type="numbering" w:customStyle="1" w:styleId="NoList6114">
    <w:name w:val="No List6114"/>
    <w:next w:val="NoList"/>
    <w:uiPriority w:val="99"/>
    <w:semiHidden/>
    <w:unhideWhenUsed/>
    <w:rsid w:val="00905F3D"/>
  </w:style>
  <w:style w:type="numbering" w:customStyle="1" w:styleId="NoList11124">
    <w:name w:val="No List11124"/>
    <w:next w:val="NoList"/>
    <w:uiPriority w:val="99"/>
    <w:semiHidden/>
    <w:unhideWhenUsed/>
    <w:rsid w:val="00905F3D"/>
  </w:style>
  <w:style w:type="numbering" w:customStyle="1" w:styleId="NoList7114">
    <w:name w:val="No List7114"/>
    <w:next w:val="NoList"/>
    <w:uiPriority w:val="99"/>
    <w:semiHidden/>
    <w:unhideWhenUsed/>
    <w:rsid w:val="00905F3D"/>
  </w:style>
  <w:style w:type="numbering" w:customStyle="1" w:styleId="List1114">
    <w:name w:val="List 1114"/>
    <w:basedOn w:val="NoList"/>
    <w:rsid w:val="00905F3D"/>
  </w:style>
  <w:style w:type="numbering" w:customStyle="1" w:styleId="List21114">
    <w:name w:val="List 21114"/>
    <w:basedOn w:val="NoList"/>
    <w:rsid w:val="00905F3D"/>
  </w:style>
  <w:style w:type="numbering" w:customStyle="1" w:styleId="List32114">
    <w:name w:val="List 32114"/>
    <w:basedOn w:val="NoList"/>
    <w:rsid w:val="00905F3D"/>
  </w:style>
  <w:style w:type="numbering" w:customStyle="1" w:styleId="NoList94">
    <w:name w:val="No List94"/>
    <w:next w:val="NoList"/>
    <w:uiPriority w:val="99"/>
    <w:semiHidden/>
    <w:unhideWhenUsed/>
    <w:rsid w:val="00905F3D"/>
  </w:style>
  <w:style w:type="numbering" w:customStyle="1" w:styleId="NoList144">
    <w:name w:val="No List144"/>
    <w:next w:val="NoList"/>
    <w:uiPriority w:val="99"/>
    <w:semiHidden/>
    <w:rsid w:val="00905F3D"/>
  </w:style>
  <w:style w:type="numbering" w:customStyle="1" w:styleId="NoList1134">
    <w:name w:val="No List1134"/>
    <w:next w:val="NoList"/>
    <w:uiPriority w:val="99"/>
    <w:semiHidden/>
    <w:unhideWhenUsed/>
    <w:rsid w:val="00905F3D"/>
  </w:style>
  <w:style w:type="numbering" w:customStyle="1" w:styleId="NoList224">
    <w:name w:val="No List224"/>
    <w:next w:val="NoList"/>
    <w:uiPriority w:val="99"/>
    <w:semiHidden/>
    <w:unhideWhenUsed/>
    <w:rsid w:val="00905F3D"/>
  </w:style>
  <w:style w:type="numbering" w:customStyle="1" w:styleId="NoList324">
    <w:name w:val="No List324"/>
    <w:next w:val="NoList"/>
    <w:uiPriority w:val="99"/>
    <w:semiHidden/>
    <w:unhideWhenUsed/>
    <w:rsid w:val="00905F3D"/>
  </w:style>
  <w:style w:type="numbering" w:customStyle="1" w:styleId="NoList424">
    <w:name w:val="No List424"/>
    <w:next w:val="NoList"/>
    <w:uiPriority w:val="99"/>
    <w:semiHidden/>
    <w:unhideWhenUsed/>
    <w:rsid w:val="00905F3D"/>
  </w:style>
  <w:style w:type="numbering" w:customStyle="1" w:styleId="NoList11134">
    <w:name w:val="No List11134"/>
    <w:next w:val="NoList"/>
    <w:uiPriority w:val="99"/>
    <w:semiHidden/>
    <w:unhideWhenUsed/>
    <w:rsid w:val="00905F3D"/>
  </w:style>
  <w:style w:type="numbering" w:customStyle="1" w:styleId="NoList524">
    <w:name w:val="No List524"/>
    <w:next w:val="NoList"/>
    <w:uiPriority w:val="99"/>
    <w:semiHidden/>
    <w:unhideWhenUsed/>
    <w:rsid w:val="00905F3D"/>
  </w:style>
  <w:style w:type="numbering" w:customStyle="1" w:styleId="NoList1224">
    <w:name w:val="No List1224"/>
    <w:next w:val="NoList"/>
    <w:uiPriority w:val="99"/>
    <w:semiHidden/>
    <w:unhideWhenUsed/>
    <w:rsid w:val="00905F3D"/>
  </w:style>
  <w:style w:type="numbering" w:customStyle="1" w:styleId="NoList624">
    <w:name w:val="No List624"/>
    <w:next w:val="NoList"/>
    <w:uiPriority w:val="99"/>
    <w:semiHidden/>
    <w:unhideWhenUsed/>
    <w:rsid w:val="00905F3D"/>
  </w:style>
  <w:style w:type="table" w:customStyle="1" w:styleId="TableGrid84">
    <w:name w:val="Table Grid84"/>
    <w:basedOn w:val="TableNormal"/>
    <w:next w:val="TableGrid"/>
    <w:uiPriority w:val="39"/>
    <w:rsid w:val="00905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905F3D"/>
  </w:style>
  <w:style w:type="table" w:customStyle="1" w:styleId="TableGrid94">
    <w:name w:val="Table Grid94"/>
    <w:basedOn w:val="TableNormal"/>
    <w:next w:val="TableGrid"/>
    <w:uiPriority w:val="59"/>
    <w:rsid w:val="00905F3D"/>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4">
    <w:name w:val="Table Grid104"/>
    <w:basedOn w:val="TableNormal"/>
    <w:next w:val="TableGrid"/>
    <w:uiPriority w:val="5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4">
    <w:name w:val="No List154"/>
    <w:next w:val="NoList"/>
    <w:uiPriority w:val="99"/>
    <w:semiHidden/>
    <w:unhideWhenUsed/>
    <w:rsid w:val="00905F3D"/>
  </w:style>
  <w:style w:type="numbering" w:customStyle="1" w:styleId="NoList164">
    <w:name w:val="No List164"/>
    <w:next w:val="NoList"/>
    <w:uiPriority w:val="99"/>
    <w:semiHidden/>
    <w:unhideWhenUsed/>
    <w:rsid w:val="00905F3D"/>
  </w:style>
  <w:style w:type="numbering" w:customStyle="1" w:styleId="NoList234">
    <w:name w:val="No List234"/>
    <w:next w:val="NoList"/>
    <w:uiPriority w:val="99"/>
    <w:semiHidden/>
    <w:unhideWhenUsed/>
    <w:rsid w:val="00905F3D"/>
  </w:style>
  <w:style w:type="numbering" w:customStyle="1" w:styleId="NoList334">
    <w:name w:val="No List334"/>
    <w:next w:val="NoList"/>
    <w:uiPriority w:val="99"/>
    <w:semiHidden/>
    <w:unhideWhenUsed/>
    <w:rsid w:val="00905F3D"/>
  </w:style>
  <w:style w:type="numbering" w:customStyle="1" w:styleId="NoList434">
    <w:name w:val="No List434"/>
    <w:next w:val="NoList"/>
    <w:uiPriority w:val="99"/>
    <w:semiHidden/>
    <w:unhideWhenUsed/>
    <w:rsid w:val="00905F3D"/>
  </w:style>
  <w:style w:type="numbering" w:customStyle="1" w:styleId="NoList1144">
    <w:name w:val="No List1144"/>
    <w:next w:val="NoList"/>
    <w:uiPriority w:val="99"/>
    <w:semiHidden/>
    <w:unhideWhenUsed/>
    <w:rsid w:val="00905F3D"/>
  </w:style>
  <w:style w:type="numbering" w:customStyle="1" w:styleId="NoList534">
    <w:name w:val="No List534"/>
    <w:next w:val="NoList"/>
    <w:uiPriority w:val="99"/>
    <w:semiHidden/>
    <w:unhideWhenUsed/>
    <w:rsid w:val="00905F3D"/>
  </w:style>
  <w:style w:type="numbering" w:customStyle="1" w:styleId="NoList1234">
    <w:name w:val="No List1234"/>
    <w:next w:val="NoList"/>
    <w:uiPriority w:val="99"/>
    <w:semiHidden/>
    <w:unhideWhenUsed/>
    <w:rsid w:val="00905F3D"/>
  </w:style>
  <w:style w:type="numbering" w:customStyle="1" w:styleId="NoList634">
    <w:name w:val="No List634"/>
    <w:next w:val="NoList"/>
    <w:uiPriority w:val="99"/>
    <w:semiHidden/>
    <w:unhideWhenUsed/>
    <w:rsid w:val="00905F3D"/>
  </w:style>
  <w:style w:type="numbering" w:customStyle="1" w:styleId="NoList11144">
    <w:name w:val="No List11144"/>
    <w:next w:val="NoList"/>
    <w:uiPriority w:val="99"/>
    <w:semiHidden/>
    <w:unhideWhenUsed/>
    <w:rsid w:val="00905F3D"/>
  </w:style>
  <w:style w:type="numbering" w:customStyle="1" w:styleId="NoList173">
    <w:name w:val="No List173"/>
    <w:next w:val="NoList"/>
    <w:uiPriority w:val="99"/>
    <w:semiHidden/>
    <w:unhideWhenUsed/>
    <w:rsid w:val="00905F3D"/>
  </w:style>
  <w:style w:type="numbering" w:customStyle="1" w:styleId="NoList183">
    <w:name w:val="No List183"/>
    <w:next w:val="NoList"/>
    <w:uiPriority w:val="99"/>
    <w:semiHidden/>
    <w:unhideWhenUsed/>
    <w:rsid w:val="00905F3D"/>
  </w:style>
  <w:style w:type="table" w:customStyle="1" w:styleId="TableGrid123">
    <w:name w:val="Table Grid123"/>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3">
    <w:name w:val="No List1153"/>
    <w:next w:val="NoList"/>
    <w:uiPriority w:val="99"/>
    <w:semiHidden/>
    <w:unhideWhenUsed/>
    <w:rsid w:val="00905F3D"/>
  </w:style>
  <w:style w:type="numbering" w:customStyle="1" w:styleId="NoList243">
    <w:name w:val="No List243"/>
    <w:next w:val="NoList"/>
    <w:uiPriority w:val="99"/>
    <w:semiHidden/>
    <w:unhideWhenUsed/>
    <w:rsid w:val="00905F3D"/>
  </w:style>
  <w:style w:type="table" w:customStyle="1" w:styleId="TableGrid133">
    <w:name w:val="Table Grid133"/>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3">
    <w:name w:val="No List343"/>
    <w:next w:val="NoList"/>
    <w:uiPriority w:val="99"/>
    <w:semiHidden/>
    <w:unhideWhenUsed/>
    <w:rsid w:val="00905F3D"/>
  </w:style>
  <w:style w:type="table" w:customStyle="1" w:styleId="TableGrid223">
    <w:name w:val="Table Grid22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3">
    <w:name w:val="No List443"/>
    <w:next w:val="NoList"/>
    <w:uiPriority w:val="99"/>
    <w:semiHidden/>
    <w:unhideWhenUsed/>
    <w:rsid w:val="00905F3D"/>
  </w:style>
  <w:style w:type="table" w:customStyle="1" w:styleId="TableGrid413">
    <w:name w:val="Table Grid41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3">
    <w:name w:val="No List11153"/>
    <w:next w:val="NoList"/>
    <w:uiPriority w:val="99"/>
    <w:semiHidden/>
    <w:unhideWhenUsed/>
    <w:rsid w:val="00905F3D"/>
  </w:style>
  <w:style w:type="table" w:customStyle="1" w:styleId="TableGrid1113">
    <w:name w:val="Table Grid111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3">
    <w:name w:val="Table Grid211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43">
    <w:name w:val="No List543"/>
    <w:next w:val="NoList"/>
    <w:uiPriority w:val="99"/>
    <w:semiHidden/>
    <w:unhideWhenUsed/>
    <w:rsid w:val="00905F3D"/>
  </w:style>
  <w:style w:type="numbering" w:customStyle="1" w:styleId="NoList1243">
    <w:name w:val="No List1243"/>
    <w:next w:val="NoList"/>
    <w:uiPriority w:val="99"/>
    <w:semiHidden/>
    <w:unhideWhenUsed/>
    <w:rsid w:val="00905F3D"/>
  </w:style>
  <w:style w:type="table" w:customStyle="1" w:styleId="TableGrid513">
    <w:name w:val="Table Grid513"/>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3">
    <w:name w:val="No List643"/>
    <w:next w:val="NoList"/>
    <w:uiPriority w:val="99"/>
    <w:semiHidden/>
    <w:unhideWhenUsed/>
    <w:rsid w:val="00905F3D"/>
  </w:style>
  <w:style w:type="table" w:customStyle="1" w:styleId="TableGrid613">
    <w:name w:val="Table Grid61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3">
    <w:name w:val="No List111123"/>
    <w:next w:val="NoList"/>
    <w:uiPriority w:val="99"/>
    <w:semiHidden/>
    <w:unhideWhenUsed/>
    <w:rsid w:val="00905F3D"/>
  </w:style>
  <w:style w:type="numbering" w:customStyle="1" w:styleId="NoList723">
    <w:name w:val="No List723"/>
    <w:next w:val="NoList"/>
    <w:uiPriority w:val="99"/>
    <w:semiHidden/>
    <w:unhideWhenUsed/>
    <w:rsid w:val="00905F3D"/>
  </w:style>
  <w:style w:type="table" w:customStyle="1" w:styleId="TableGrid713">
    <w:name w:val="Table Grid713"/>
    <w:basedOn w:val="TableNormal"/>
    <w:next w:val="TableGrid"/>
    <w:uiPriority w:val="3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23">
    <w:name w:val="List 023"/>
    <w:basedOn w:val="List1"/>
    <w:rsid w:val="00905F3D"/>
  </w:style>
  <w:style w:type="numbering" w:customStyle="1" w:styleId="List123">
    <w:name w:val="List 123"/>
    <w:basedOn w:val="NoList"/>
    <w:rsid w:val="00905F3D"/>
  </w:style>
  <w:style w:type="numbering" w:customStyle="1" w:styleId="List2123">
    <w:name w:val="List 2123"/>
    <w:basedOn w:val="NoList"/>
    <w:rsid w:val="00905F3D"/>
  </w:style>
  <w:style w:type="numbering" w:customStyle="1" w:styleId="List3223">
    <w:name w:val="List 3223"/>
    <w:basedOn w:val="NoList"/>
    <w:rsid w:val="00905F3D"/>
  </w:style>
  <w:style w:type="numbering" w:customStyle="1" w:styleId="NoList823">
    <w:name w:val="No List823"/>
    <w:next w:val="NoList"/>
    <w:uiPriority w:val="99"/>
    <w:semiHidden/>
    <w:unhideWhenUsed/>
    <w:rsid w:val="00905F3D"/>
  </w:style>
  <w:style w:type="numbering" w:customStyle="1" w:styleId="NoList1323">
    <w:name w:val="No List1323"/>
    <w:next w:val="NoList"/>
    <w:uiPriority w:val="99"/>
    <w:semiHidden/>
    <w:unhideWhenUsed/>
    <w:rsid w:val="00905F3D"/>
  </w:style>
  <w:style w:type="numbering" w:customStyle="1" w:styleId="NoList11223">
    <w:name w:val="No List11223"/>
    <w:next w:val="NoList"/>
    <w:uiPriority w:val="99"/>
    <w:semiHidden/>
    <w:unhideWhenUsed/>
    <w:rsid w:val="00905F3D"/>
  </w:style>
  <w:style w:type="numbering" w:customStyle="1" w:styleId="NoList2123">
    <w:name w:val="No List2123"/>
    <w:next w:val="NoList"/>
    <w:uiPriority w:val="99"/>
    <w:semiHidden/>
    <w:unhideWhenUsed/>
    <w:rsid w:val="00905F3D"/>
  </w:style>
  <w:style w:type="numbering" w:customStyle="1" w:styleId="NoList3123">
    <w:name w:val="No List3123"/>
    <w:next w:val="NoList"/>
    <w:uiPriority w:val="99"/>
    <w:semiHidden/>
    <w:unhideWhenUsed/>
    <w:rsid w:val="00905F3D"/>
  </w:style>
  <w:style w:type="numbering" w:customStyle="1" w:styleId="NoList4123">
    <w:name w:val="No List4123"/>
    <w:next w:val="NoList"/>
    <w:uiPriority w:val="99"/>
    <w:semiHidden/>
    <w:unhideWhenUsed/>
    <w:rsid w:val="00905F3D"/>
  </w:style>
  <w:style w:type="numbering" w:customStyle="1" w:styleId="NoList1111114">
    <w:name w:val="No List1111114"/>
    <w:next w:val="NoList"/>
    <w:uiPriority w:val="99"/>
    <w:semiHidden/>
    <w:unhideWhenUsed/>
    <w:rsid w:val="00905F3D"/>
  </w:style>
  <w:style w:type="numbering" w:customStyle="1" w:styleId="NoList5123">
    <w:name w:val="No List5123"/>
    <w:next w:val="NoList"/>
    <w:uiPriority w:val="99"/>
    <w:semiHidden/>
    <w:unhideWhenUsed/>
    <w:rsid w:val="00905F3D"/>
  </w:style>
  <w:style w:type="numbering" w:customStyle="1" w:styleId="NoList12123">
    <w:name w:val="No List12123"/>
    <w:next w:val="NoList"/>
    <w:uiPriority w:val="99"/>
    <w:semiHidden/>
    <w:unhideWhenUsed/>
    <w:rsid w:val="00905F3D"/>
  </w:style>
  <w:style w:type="numbering" w:customStyle="1" w:styleId="NoList6123">
    <w:name w:val="No List6123"/>
    <w:next w:val="NoList"/>
    <w:uiPriority w:val="99"/>
    <w:semiHidden/>
    <w:unhideWhenUsed/>
    <w:rsid w:val="00905F3D"/>
  </w:style>
  <w:style w:type="numbering" w:customStyle="1" w:styleId="NoList11111113">
    <w:name w:val="No List11111113"/>
    <w:next w:val="NoList"/>
    <w:uiPriority w:val="99"/>
    <w:semiHidden/>
    <w:unhideWhenUsed/>
    <w:rsid w:val="00905F3D"/>
  </w:style>
  <w:style w:type="numbering" w:customStyle="1" w:styleId="NoList7123">
    <w:name w:val="No List7123"/>
    <w:next w:val="NoList"/>
    <w:uiPriority w:val="99"/>
    <w:semiHidden/>
    <w:unhideWhenUsed/>
    <w:rsid w:val="00905F3D"/>
  </w:style>
  <w:style w:type="numbering" w:customStyle="1" w:styleId="NoList8113">
    <w:name w:val="No List8113"/>
    <w:next w:val="NoList"/>
    <w:uiPriority w:val="99"/>
    <w:semiHidden/>
    <w:unhideWhenUsed/>
    <w:rsid w:val="00905F3D"/>
  </w:style>
  <w:style w:type="numbering" w:customStyle="1" w:styleId="NoList13113">
    <w:name w:val="No List13113"/>
    <w:next w:val="NoList"/>
    <w:uiPriority w:val="99"/>
    <w:semiHidden/>
    <w:unhideWhenUsed/>
    <w:rsid w:val="00905F3D"/>
  </w:style>
  <w:style w:type="numbering" w:customStyle="1" w:styleId="NoList21113">
    <w:name w:val="No List21113"/>
    <w:next w:val="NoList"/>
    <w:uiPriority w:val="99"/>
    <w:semiHidden/>
    <w:unhideWhenUsed/>
    <w:rsid w:val="00905F3D"/>
  </w:style>
  <w:style w:type="numbering" w:customStyle="1" w:styleId="NoList31113">
    <w:name w:val="No List31113"/>
    <w:next w:val="NoList"/>
    <w:uiPriority w:val="99"/>
    <w:semiHidden/>
    <w:unhideWhenUsed/>
    <w:rsid w:val="00905F3D"/>
  </w:style>
  <w:style w:type="numbering" w:customStyle="1" w:styleId="NoList41113">
    <w:name w:val="No List41113"/>
    <w:next w:val="NoList"/>
    <w:uiPriority w:val="99"/>
    <w:semiHidden/>
    <w:unhideWhenUsed/>
    <w:rsid w:val="00905F3D"/>
  </w:style>
  <w:style w:type="numbering" w:customStyle="1" w:styleId="NoList112113">
    <w:name w:val="No List112113"/>
    <w:next w:val="NoList"/>
    <w:uiPriority w:val="99"/>
    <w:semiHidden/>
    <w:unhideWhenUsed/>
    <w:rsid w:val="00905F3D"/>
  </w:style>
  <w:style w:type="numbering" w:customStyle="1" w:styleId="NoList51113">
    <w:name w:val="No List51113"/>
    <w:next w:val="NoList"/>
    <w:uiPriority w:val="99"/>
    <w:semiHidden/>
    <w:unhideWhenUsed/>
    <w:rsid w:val="00905F3D"/>
  </w:style>
  <w:style w:type="numbering" w:customStyle="1" w:styleId="NoList121113">
    <w:name w:val="No List121113"/>
    <w:next w:val="NoList"/>
    <w:uiPriority w:val="99"/>
    <w:semiHidden/>
    <w:unhideWhenUsed/>
    <w:rsid w:val="00905F3D"/>
  </w:style>
  <w:style w:type="numbering" w:customStyle="1" w:styleId="NoList61113">
    <w:name w:val="No List61113"/>
    <w:next w:val="NoList"/>
    <w:uiPriority w:val="99"/>
    <w:semiHidden/>
    <w:unhideWhenUsed/>
    <w:rsid w:val="00905F3D"/>
  </w:style>
  <w:style w:type="numbering" w:customStyle="1" w:styleId="NoList111213">
    <w:name w:val="No List111213"/>
    <w:next w:val="NoList"/>
    <w:uiPriority w:val="99"/>
    <w:semiHidden/>
    <w:unhideWhenUsed/>
    <w:rsid w:val="00905F3D"/>
  </w:style>
  <w:style w:type="numbering" w:customStyle="1" w:styleId="NoList71113">
    <w:name w:val="No List71113"/>
    <w:next w:val="NoList"/>
    <w:uiPriority w:val="99"/>
    <w:semiHidden/>
    <w:unhideWhenUsed/>
    <w:rsid w:val="00905F3D"/>
  </w:style>
  <w:style w:type="numbering" w:customStyle="1" w:styleId="NoList913">
    <w:name w:val="No List913"/>
    <w:next w:val="NoList"/>
    <w:uiPriority w:val="99"/>
    <w:semiHidden/>
    <w:unhideWhenUsed/>
    <w:rsid w:val="00905F3D"/>
  </w:style>
  <w:style w:type="numbering" w:customStyle="1" w:styleId="NoList1413">
    <w:name w:val="No List1413"/>
    <w:next w:val="NoList"/>
    <w:uiPriority w:val="99"/>
    <w:semiHidden/>
    <w:rsid w:val="00905F3D"/>
  </w:style>
  <w:style w:type="numbering" w:customStyle="1" w:styleId="NoList11313">
    <w:name w:val="No List11313"/>
    <w:next w:val="NoList"/>
    <w:uiPriority w:val="99"/>
    <w:semiHidden/>
    <w:unhideWhenUsed/>
    <w:rsid w:val="00905F3D"/>
  </w:style>
  <w:style w:type="numbering" w:customStyle="1" w:styleId="NoList2213">
    <w:name w:val="No List2213"/>
    <w:next w:val="NoList"/>
    <w:uiPriority w:val="99"/>
    <w:semiHidden/>
    <w:unhideWhenUsed/>
    <w:rsid w:val="00905F3D"/>
  </w:style>
  <w:style w:type="numbering" w:customStyle="1" w:styleId="NoList3213">
    <w:name w:val="No List3213"/>
    <w:next w:val="NoList"/>
    <w:uiPriority w:val="99"/>
    <w:semiHidden/>
    <w:unhideWhenUsed/>
    <w:rsid w:val="00905F3D"/>
  </w:style>
  <w:style w:type="numbering" w:customStyle="1" w:styleId="NoList4213">
    <w:name w:val="No List4213"/>
    <w:next w:val="NoList"/>
    <w:uiPriority w:val="99"/>
    <w:semiHidden/>
    <w:unhideWhenUsed/>
    <w:rsid w:val="00905F3D"/>
  </w:style>
  <w:style w:type="numbering" w:customStyle="1" w:styleId="NoList111313">
    <w:name w:val="No List111313"/>
    <w:next w:val="NoList"/>
    <w:uiPriority w:val="99"/>
    <w:semiHidden/>
    <w:unhideWhenUsed/>
    <w:rsid w:val="00905F3D"/>
  </w:style>
  <w:style w:type="numbering" w:customStyle="1" w:styleId="NoList5213">
    <w:name w:val="No List5213"/>
    <w:next w:val="NoList"/>
    <w:uiPriority w:val="99"/>
    <w:semiHidden/>
    <w:unhideWhenUsed/>
    <w:rsid w:val="00905F3D"/>
  </w:style>
  <w:style w:type="numbering" w:customStyle="1" w:styleId="NoList12213">
    <w:name w:val="No List12213"/>
    <w:next w:val="NoList"/>
    <w:uiPriority w:val="99"/>
    <w:semiHidden/>
    <w:unhideWhenUsed/>
    <w:rsid w:val="00905F3D"/>
  </w:style>
  <w:style w:type="numbering" w:customStyle="1" w:styleId="NoList6213">
    <w:name w:val="No List6213"/>
    <w:next w:val="NoList"/>
    <w:uiPriority w:val="99"/>
    <w:semiHidden/>
    <w:unhideWhenUsed/>
    <w:rsid w:val="00905F3D"/>
  </w:style>
  <w:style w:type="table" w:customStyle="1" w:styleId="TableGrid813">
    <w:name w:val="Table Grid813"/>
    <w:basedOn w:val="TableNormal"/>
    <w:next w:val="TableGrid"/>
    <w:uiPriority w:val="39"/>
    <w:rsid w:val="00905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3">
    <w:name w:val="No List1013"/>
    <w:next w:val="NoList"/>
    <w:uiPriority w:val="99"/>
    <w:semiHidden/>
    <w:unhideWhenUsed/>
    <w:rsid w:val="00905F3D"/>
  </w:style>
  <w:style w:type="table" w:customStyle="1" w:styleId="TableGrid913">
    <w:name w:val="Table Grid913"/>
    <w:basedOn w:val="TableNormal"/>
    <w:next w:val="TableGrid"/>
    <w:uiPriority w:val="59"/>
    <w:rsid w:val="00905F3D"/>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3">
    <w:name w:val="Table Grid1013"/>
    <w:basedOn w:val="TableNormal"/>
    <w:next w:val="TableGrid"/>
    <w:uiPriority w:val="5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3">
    <w:name w:val="No List1513"/>
    <w:next w:val="NoList"/>
    <w:uiPriority w:val="99"/>
    <w:semiHidden/>
    <w:unhideWhenUsed/>
    <w:rsid w:val="00905F3D"/>
  </w:style>
  <w:style w:type="numbering" w:customStyle="1" w:styleId="NoList1613">
    <w:name w:val="No List1613"/>
    <w:next w:val="NoList"/>
    <w:uiPriority w:val="99"/>
    <w:semiHidden/>
    <w:unhideWhenUsed/>
    <w:rsid w:val="00905F3D"/>
  </w:style>
  <w:style w:type="numbering" w:customStyle="1" w:styleId="NoList2313">
    <w:name w:val="No List2313"/>
    <w:next w:val="NoList"/>
    <w:uiPriority w:val="99"/>
    <w:semiHidden/>
    <w:unhideWhenUsed/>
    <w:rsid w:val="00905F3D"/>
  </w:style>
  <w:style w:type="numbering" w:customStyle="1" w:styleId="NoList3313">
    <w:name w:val="No List3313"/>
    <w:next w:val="NoList"/>
    <w:uiPriority w:val="99"/>
    <w:semiHidden/>
    <w:unhideWhenUsed/>
    <w:rsid w:val="00905F3D"/>
  </w:style>
  <w:style w:type="numbering" w:customStyle="1" w:styleId="NoList4313">
    <w:name w:val="No List4313"/>
    <w:next w:val="NoList"/>
    <w:uiPriority w:val="99"/>
    <w:semiHidden/>
    <w:unhideWhenUsed/>
    <w:rsid w:val="00905F3D"/>
  </w:style>
  <w:style w:type="numbering" w:customStyle="1" w:styleId="NoList11413">
    <w:name w:val="No List11413"/>
    <w:next w:val="NoList"/>
    <w:uiPriority w:val="99"/>
    <w:semiHidden/>
    <w:unhideWhenUsed/>
    <w:rsid w:val="00905F3D"/>
  </w:style>
  <w:style w:type="numbering" w:customStyle="1" w:styleId="NoList5313">
    <w:name w:val="No List5313"/>
    <w:next w:val="NoList"/>
    <w:uiPriority w:val="99"/>
    <w:semiHidden/>
    <w:unhideWhenUsed/>
    <w:rsid w:val="00905F3D"/>
  </w:style>
  <w:style w:type="numbering" w:customStyle="1" w:styleId="NoList12313">
    <w:name w:val="No List12313"/>
    <w:next w:val="NoList"/>
    <w:uiPriority w:val="99"/>
    <w:semiHidden/>
    <w:unhideWhenUsed/>
    <w:rsid w:val="00905F3D"/>
  </w:style>
  <w:style w:type="numbering" w:customStyle="1" w:styleId="NoList6313">
    <w:name w:val="No List6313"/>
    <w:next w:val="NoList"/>
    <w:uiPriority w:val="99"/>
    <w:semiHidden/>
    <w:unhideWhenUsed/>
    <w:rsid w:val="00905F3D"/>
  </w:style>
  <w:style w:type="numbering" w:customStyle="1" w:styleId="NoList111413">
    <w:name w:val="No List111413"/>
    <w:next w:val="NoList"/>
    <w:uiPriority w:val="99"/>
    <w:semiHidden/>
    <w:unhideWhenUsed/>
    <w:rsid w:val="00905F3D"/>
  </w:style>
  <w:style w:type="numbering" w:customStyle="1" w:styleId="NoList193">
    <w:name w:val="No List193"/>
    <w:next w:val="NoList"/>
    <w:uiPriority w:val="99"/>
    <w:semiHidden/>
    <w:unhideWhenUsed/>
    <w:rsid w:val="00905F3D"/>
  </w:style>
  <w:style w:type="table" w:customStyle="1" w:styleId="TableGrid143">
    <w:name w:val="Table Grid143"/>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3">
    <w:name w:val="No List1103"/>
    <w:next w:val="NoList"/>
    <w:uiPriority w:val="99"/>
    <w:semiHidden/>
    <w:unhideWhenUsed/>
    <w:rsid w:val="00905F3D"/>
  </w:style>
  <w:style w:type="numbering" w:customStyle="1" w:styleId="NoList253">
    <w:name w:val="No List253"/>
    <w:next w:val="NoList"/>
    <w:uiPriority w:val="99"/>
    <w:semiHidden/>
    <w:unhideWhenUsed/>
    <w:rsid w:val="00905F3D"/>
  </w:style>
  <w:style w:type="table" w:customStyle="1" w:styleId="TableGrid153">
    <w:name w:val="Table Grid153"/>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3">
    <w:name w:val="No List353"/>
    <w:next w:val="NoList"/>
    <w:uiPriority w:val="99"/>
    <w:semiHidden/>
    <w:unhideWhenUsed/>
    <w:rsid w:val="00905F3D"/>
  </w:style>
  <w:style w:type="table" w:customStyle="1" w:styleId="TableGrid233">
    <w:name w:val="Table Grid23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3">
    <w:name w:val="No List453"/>
    <w:next w:val="NoList"/>
    <w:uiPriority w:val="99"/>
    <w:semiHidden/>
    <w:unhideWhenUsed/>
    <w:rsid w:val="00905F3D"/>
  </w:style>
  <w:style w:type="table" w:customStyle="1" w:styleId="TableGrid423">
    <w:name w:val="Table Grid42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3">
    <w:name w:val="No List1163"/>
    <w:next w:val="NoList"/>
    <w:uiPriority w:val="99"/>
    <w:semiHidden/>
    <w:unhideWhenUsed/>
    <w:rsid w:val="00905F3D"/>
  </w:style>
  <w:style w:type="table" w:customStyle="1" w:styleId="TableGrid1123">
    <w:name w:val="Table Grid112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3">
    <w:name w:val="Table Grid212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53">
    <w:name w:val="No List553"/>
    <w:next w:val="NoList"/>
    <w:uiPriority w:val="99"/>
    <w:semiHidden/>
    <w:unhideWhenUsed/>
    <w:rsid w:val="00905F3D"/>
  </w:style>
  <w:style w:type="numbering" w:customStyle="1" w:styleId="NoList1253">
    <w:name w:val="No List1253"/>
    <w:next w:val="NoList"/>
    <w:uiPriority w:val="99"/>
    <w:semiHidden/>
    <w:unhideWhenUsed/>
    <w:rsid w:val="00905F3D"/>
  </w:style>
  <w:style w:type="table" w:customStyle="1" w:styleId="TableGrid523">
    <w:name w:val="Table Grid523"/>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3">
    <w:name w:val="No List653"/>
    <w:next w:val="NoList"/>
    <w:uiPriority w:val="99"/>
    <w:semiHidden/>
    <w:unhideWhenUsed/>
    <w:rsid w:val="00905F3D"/>
  </w:style>
  <w:style w:type="table" w:customStyle="1" w:styleId="TableGrid623">
    <w:name w:val="Table Grid62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63">
    <w:name w:val="No List11163"/>
    <w:next w:val="NoList"/>
    <w:uiPriority w:val="99"/>
    <w:semiHidden/>
    <w:unhideWhenUsed/>
    <w:rsid w:val="00905F3D"/>
  </w:style>
  <w:style w:type="numbering" w:customStyle="1" w:styleId="NoList203">
    <w:name w:val="No List203"/>
    <w:next w:val="NoList"/>
    <w:uiPriority w:val="99"/>
    <w:semiHidden/>
    <w:unhideWhenUsed/>
    <w:rsid w:val="00905F3D"/>
  </w:style>
  <w:style w:type="table" w:customStyle="1" w:styleId="TableGrid162">
    <w:name w:val="Table Grid162"/>
    <w:basedOn w:val="TableNormal"/>
    <w:next w:val="TableGrid"/>
    <w:uiPriority w:val="5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2">
    <w:name w:val="No List262"/>
    <w:next w:val="NoList"/>
    <w:uiPriority w:val="99"/>
    <w:semiHidden/>
    <w:unhideWhenUsed/>
    <w:rsid w:val="00905F3D"/>
  </w:style>
  <w:style w:type="numbering" w:customStyle="1" w:styleId="NoList272">
    <w:name w:val="No List272"/>
    <w:next w:val="NoList"/>
    <w:uiPriority w:val="99"/>
    <w:semiHidden/>
    <w:unhideWhenUsed/>
    <w:rsid w:val="00905F3D"/>
  </w:style>
  <w:style w:type="table" w:customStyle="1" w:styleId="TableGrid172">
    <w:name w:val="Table Grid172"/>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2">
    <w:name w:val="No List1172"/>
    <w:next w:val="NoList"/>
    <w:uiPriority w:val="99"/>
    <w:semiHidden/>
    <w:unhideWhenUsed/>
    <w:rsid w:val="00905F3D"/>
  </w:style>
  <w:style w:type="numbering" w:customStyle="1" w:styleId="NoList282">
    <w:name w:val="No List282"/>
    <w:next w:val="NoList"/>
    <w:uiPriority w:val="99"/>
    <w:semiHidden/>
    <w:unhideWhenUsed/>
    <w:rsid w:val="00905F3D"/>
  </w:style>
  <w:style w:type="table" w:customStyle="1" w:styleId="TableGrid182">
    <w:name w:val="Table Grid182"/>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2">
    <w:name w:val="No List362"/>
    <w:next w:val="NoList"/>
    <w:uiPriority w:val="99"/>
    <w:semiHidden/>
    <w:unhideWhenUsed/>
    <w:rsid w:val="00905F3D"/>
  </w:style>
  <w:style w:type="table" w:customStyle="1" w:styleId="TableGrid242">
    <w:name w:val="Table Grid24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2">
    <w:name w:val="No List462"/>
    <w:next w:val="NoList"/>
    <w:uiPriority w:val="99"/>
    <w:semiHidden/>
    <w:unhideWhenUsed/>
    <w:rsid w:val="00905F3D"/>
  </w:style>
  <w:style w:type="table" w:customStyle="1" w:styleId="TableGrid432">
    <w:name w:val="Table Grid43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2">
    <w:name w:val="No List1182"/>
    <w:next w:val="NoList"/>
    <w:uiPriority w:val="99"/>
    <w:semiHidden/>
    <w:unhideWhenUsed/>
    <w:rsid w:val="00905F3D"/>
  </w:style>
  <w:style w:type="table" w:customStyle="1" w:styleId="TableGrid1132">
    <w:name w:val="Table Grid113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2">
    <w:name w:val="Table Grid213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62">
    <w:name w:val="No List562"/>
    <w:next w:val="NoList"/>
    <w:uiPriority w:val="99"/>
    <w:semiHidden/>
    <w:unhideWhenUsed/>
    <w:rsid w:val="00905F3D"/>
  </w:style>
  <w:style w:type="numbering" w:customStyle="1" w:styleId="NoList1262">
    <w:name w:val="No List1262"/>
    <w:next w:val="NoList"/>
    <w:uiPriority w:val="99"/>
    <w:semiHidden/>
    <w:unhideWhenUsed/>
    <w:rsid w:val="00905F3D"/>
  </w:style>
  <w:style w:type="table" w:customStyle="1" w:styleId="TableGrid532">
    <w:name w:val="Table Grid532"/>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2">
    <w:name w:val="No List662"/>
    <w:next w:val="NoList"/>
    <w:uiPriority w:val="99"/>
    <w:semiHidden/>
    <w:unhideWhenUsed/>
    <w:rsid w:val="00905F3D"/>
  </w:style>
  <w:style w:type="table" w:customStyle="1" w:styleId="TableGrid632">
    <w:name w:val="Table Grid63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2">
    <w:name w:val="No List11172"/>
    <w:next w:val="NoList"/>
    <w:uiPriority w:val="99"/>
    <w:semiHidden/>
    <w:unhideWhenUsed/>
    <w:rsid w:val="00905F3D"/>
  </w:style>
  <w:style w:type="numbering" w:customStyle="1" w:styleId="NoList732">
    <w:name w:val="No List732"/>
    <w:next w:val="NoList"/>
    <w:uiPriority w:val="99"/>
    <w:semiHidden/>
    <w:unhideWhenUsed/>
    <w:rsid w:val="00905F3D"/>
  </w:style>
  <w:style w:type="table" w:customStyle="1" w:styleId="TableGrid722">
    <w:name w:val="Table Grid722"/>
    <w:basedOn w:val="TableNormal"/>
    <w:next w:val="TableGrid"/>
    <w:uiPriority w:val="3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32">
    <w:name w:val="List 032"/>
    <w:basedOn w:val="List1"/>
    <w:rsid w:val="00905F3D"/>
  </w:style>
  <w:style w:type="numbering" w:customStyle="1" w:styleId="List132">
    <w:name w:val="List 132"/>
    <w:basedOn w:val="NoList"/>
    <w:rsid w:val="00905F3D"/>
  </w:style>
  <w:style w:type="numbering" w:customStyle="1" w:styleId="List2132">
    <w:name w:val="List 2132"/>
    <w:basedOn w:val="NoList"/>
    <w:rsid w:val="00905F3D"/>
  </w:style>
  <w:style w:type="numbering" w:customStyle="1" w:styleId="List3232">
    <w:name w:val="List 3232"/>
    <w:basedOn w:val="NoList"/>
    <w:rsid w:val="00905F3D"/>
  </w:style>
  <w:style w:type="numbering" w:customStyle="1" w:styleId="NoList832">
    <w:name w:val="No List832"/>
    <w:next w:val="NoList"/>
    <w:uiPriority w:val="99"/>
    <w:semiHidden/>
    <w:unhideWhenUsed/>
    <w:rsid w:val="00905F3D"/>
  </w:style>
  <w:style w:type="numbering" w:customStyle="1" w:styleId="NoList1332">
    <w:name w:val="No List1332"/>
    <w:next w:val="NoList"/>
    <w:uiPriority w:val="99"/>
    <w:semiHidden/>
    <w:unhideWhenUsed/>
    <w:rsid w:val="00905F3D"/>
  </w:style>
  <w:style w:type="numbering" w:customStyle="1" w:styleId="NoList11232">
    <w:name w:val="No List11232"/>
    <w:next w:val="NoList"/>
    <w:uiPriority w:val="99"/>
    <w:semiHidden/>
    <w:unhideWhenUsed/>
    <w:rsid w:val="00905F3D"/>
  </w:style>
  <w:style w:type="numbering" w:customStyle="1" w:styleId="NoList2132">
    <w:name w:val="No List2132"/>
    <w:next w:val="NoList"/>
    <w:uiPriority w:val="99"/>
    <w:semiHidden/>
    <w:unhideWhenUsed/>
    <w:rsid w:val="00905F3D"/>
  </w:style>
  <w:style w:type="numbering" w:customStyle="1" w:styleId="NoList3132">
    <w:name w:val="No List3132"/>
    <w:next w:val="NoList"/>
    <w:uiPriority w:val="99"/>
    <w:semiHidden/>
    <w:unhideWhenUsed/>
    <w:rsid w:val="00905F3D"/>
  </w:style>
  <w:style w:type="numbering" w:customStyle="1" w:styleId="NoList4132">
    <w:name w:val="No List4132"/>
    <w:next w:val="NoList"/>
    <w:uiPriority w:val="99"/>
    <w:semiHidden/>
    <w:unhideWhenUsed/>
    <w:rsid w:val="00905F3D"/>
  </w:style>
  <w:style w:type="numbering" w:customStyle="1" w:styleId="NoList111132">
    <w:name w:val="No List111132"/>
    <w:next w:val="NoList"/>
    <w:uiPriority w:val="99"/>
    <w:semiHidden/>
    <w:unhideWhenUsed/>
    <w:rsid w:val="00905F3D"/>
  </w:style>
  <w:style w:type="numbering" w:customStyle="1" w:styleId="NoList5132">
    <w:name w:val="No List5132"/>
    <w:next w:val="NoList"/>
    <w:uiPriority w:val="99"/>
    <w:semiHidden/>
    <w:unhideWhenUsed/>
    <w:rsid w:val="00905F3D"/>
  </w:style>
  <w:style w:type="numbering" w:customStyle="1" w:styleId="NoList12132">
    <w:name w:val="No List12132"/>
    <w:next w:val="NoList"/>
    <w:uiPriority w:val="99"/>
    <w:semiHidden/>
    <w:unhideWhenUsed/>
    <w:rsid w:val="00905F3D"/>
  </w:style>
  <w:style w:type="numbering" w:customStyle="1" w:styleId="NoList6132">
    <w:name w:val="No List6132"/>
    <w:next w:val="NoList"/>
    <w:uiPriority w:val="99"/>
    <w:semiHidden/>
    <w:unhideWhenUsed/>
    <w:rsid w:val="00905F3D"/>
  </w:style>
  <w:style w:type="numbering" w:customStyle="1" w:styleId="NoList1111122">
    <w:name w:val="No List1111122"/>
    <w:next w:val="NoList"/>
    <w:uiPriority w:val="99"/>
    <w:semiHidden/>
    <w:unhideWhenUsed/>
    <w:rsid w:val="00905F3D"/>
  </w:style>
  <w:style w:type="numbering" w:customStyle="1" w:styleId="NoList7132">
    <w:name w:val="No List7132"/>
    <w:next w:val="NoList"/>
    <w:uiPriority w:val="99"/>
    <w:semiHidden/>
    <w:unhideWhenUsed/>
    <w:rsid w:val="00905F3D"/>
  </w:style>
  <w:style w:type="numbering" w:customStyle="1" w:styleId="List1132">
    <w:name w:val="List 1132"/>
    <w:basedOn w:val="NoList"/>
    <w:rsid w:val="00905F3D"/>
  </w:style>
  <w:style w:type="numbering" w:customStyle="1" w:styleId="List21132">
    <w:name w:val="List 21132"/>
    <w:basedOn w:val="NoList"/>
    <w:rsid w:val="00905F3D"/>
  </w:style>
  <w:style w:type="numbering" w:customStyle="1" w:styleId="List32132">
    <w:name w:val="List 32132"/>
    <w:basedOn w:val="NoList"/>
    <w:rsid w:val="00905F3D"/>
  </w:style>
  <w:style w:type="numbering" w:customStyle="1" w:styleId="NoList8122">
    <w:name w:val="No List8122"/>
    <w:next w:val="NoList"/>
    <w:uiPriority w:val="99"/>
    <w:semiHidden/>
    <w:unhideWhenUsed/>
    <w:rsid w:val="00905F3D"/>
  </w:style>
  <w:style w:type="numbering" w:customStyle="1" w:styleId="NoList13122">
    <w:name w:val="No List13122"/>
    <w:next w:val="NoList"/>
    <w:uiPriority w:val="99"/>
    <w:semiHidden/>
    <w:unhideWhenUsed/>
    <w:rsid w:val="00905F3D"/>
  </w:style>
  <w:style w:type="numbering" w:customStyle="1" w:styleId="NoList21122">
    <w:name w:val="No List21122"/>
    <w:next w:val="NoList"/>
    <w:uiPriority w:val="99"/>
    <w:semiHidden/>
    <w:unhideWhenUsed/>
    <w:rsid w:val="00905F3D"/>
  </w:style>
  <w:style w:type="numbering" w:customStyle="1" w:styleId="NoList31122">
    <w:name w:val="No List31122"/>
    <w:next w:val="NoList"/>
    <w:uiPriority w:val="99"/>
    <w:semiHidden/>
    <w:unhideWhenUsed/>
    <w:rsid w:val="00905F3D"/>
  </w:style>
  <w:style w:type="numbering" w:customStyle="1" w:styleId="NoList41122">
    <w:name w:val="No List41122"/>
    <w:next w:val="NoList"/>
    <w:uiPriority w:val="99"/>
    <w:semiHidden/>
    <w:unhideWhenUsed/>
    <w:rsid w:val="00905F3D"/>
  </w:style>
  <w:style w:type="numbering" w:customStyle="1" w:styleId="NoList112122">
    <w:name w:val="No List112122"/>
    <w:next w:val="NoList"/>
    <w:uiPriority w:val="99"/>
    <w:semiHidden/>
    <w:unhideWhenUsed/>
    <w:rsid w:val="00905F3D"/>
  </w:style>
  <w:style w:type="numbering" w:customStyle="1" w:styleId="NoList51122">
    <w:name w:val="No List51122"/>
    <w:next w:val="NoList"/>
    <w:uiPriority w:val="99"/>
    <w:semiHidden/>
    <w:unhideWhenUsed/>
    <w:rsid w:val="00905F3D"/>
  </w:style>
  <w:style w:type="numbering" w:customStyle="1" w:styleId="NoList121122">
    <w:name w:val="No List121122"/>
    <w:next w:val="NoList"/>
    <w:uiPriority w:val="99"/>
    <w:semiHidden/>
    <w:unhideWhenUsed/>
    <w:rsid w:val="00905F3D"/>
  </w:style>
  <w:style w:type="numbering" w:customStyle="1" w:styleId="NoList61122">
    <w:name w:val="No List61122"/>
    <w:next w:val="NoList"/>
    <w:uiPriority w:val="99"/>
    <w:semiHidden/>
    <w:unhideWhenUsed/>
    <w:rsid w:val="00905F3D"/>
  </w:style>
  <w:style w:type="numbering" w:customStyle="1" w:styleId="NoList111222">
    <w:name w:val="No List111222"/>
    <w:next w:val="NoList"/>
    <w:uiPriority w:val="99"/>
    <w:semiHidden/>
    <w:unhideWhenUsed/>
    <w:rsid w:val="00905F3D"/>
  </w:style>
  <w:style w:type="numbering" w:customStyle="1" w:styleId="NoList71122">
    <w:name w:val="No List71122"/>
    <w:next w:val="NoList"/>
    <w:uiPriority w:val="99"/>
    <w:semiHidden/>
    <w:unhideWhenUsed/>
    <w:rsid w:val="00905F3D"/>
  </w:style>
  <w:style w:type="numbering" w:customStyle="1" w:styleId="List11122">
    <w:name w:val="List 11122"/>
    <w:basedOn w:val="NoList"/>
    <w:rsid w:val="00905F3D"/>
  </w:style>
  <w:style w:type="numbering" w:customStyle="1" w:styleId="List211122">
    <w:name w:val="List 211122"/>
    <w:basedOn w:val="NoList"/>
    <w:rsid w:val="00905F3D"/>
  </w:style>
  <w:style w:type="numbering" w:customStyle="1" w:styleId="List321122">
    <w:name w:val="List 321122"/>
    <w:basedOn w:val="NoList"/>
    <w:rsid w:val="00905F3D"/>
  </w:style>
  <w:style w:type="numbering" w:customStyle="1" w:styleId="NoList922">
    <w:name w:val="No List922"/>
    <w:next w:val="NoList"/>
    <w:uiPriority w:val="99"/>
    <w:semiHidden/>
    <w:unhideWhenUsed/>
    <w:rsid w:val="00905F3D"/>
  </w:style>
  <w:style w:type="numbering" w:customStyle="1" w:styleId="NoList1422">
    <w:name w:val="No List1422"/>
    <w:next w:val="NoList"/>
    <w:uiPriority w:val="99"/>
    <w:semiHidden/>
    <w:rsid w:val="00905F3D"/>
  </w:style>
  <w:style w:type="numbering" w:customStyle="1" w:styleId="NoList11322">
    <w:name w:val="No List11322"/>
    <w:next w:val="NoList"/>
    <w:uiPriority w:val="99"/>
    <w:semiHidden/>
    <w:unhideWhenUsed/>
    <w:rsid w:val="00905F3D"/>
  </w:style>
  <w:style w:type="numbering" w:customStyle="1" w:styleId="NoList2222">
    <w:name w:val="No List2222"/>
    <w:next w:val="NoList"/>
    <w:uiPriority w:val="99"/>
    <w:semiHidden/>
    <w:unhideWhenUsed/>
    <w:rsid w:val="00905F3D"/>
  </w:style>
  <w:style w:type="numbering" w:customStyle="1" w:styleId="NoList3222">
    <w:name w:val="No List3222"/>
    <w:next w:val="NoList"/>
    <w:uiPriority w:val="99"/>
    <w:semiHidden/>
    <w:unhideWhenUsed/>
    <w:rsid w:val="00905F3D"/>
  </w:style>
  <w:style w:type="numbering" w:customStyle="1" w:styleId="NoList4222">
    <w:name w:val="No List4222"/>
    <w:next w:val="NoList"/>
    <w:uiPriority w:val="99"/>
    <w:semiHidden/>
    <w:unhideWhenUsed/>
    <w:rsid w:val="00905F3D"/>
  </w:style>
  <w:style w:type="numbering" w:customStyle="1" w:styleId="NoList111322">
    <w:name w:val="No List111322"/>
    <w:next w:val="NoList"/>
    <w:uiPriority w:val="99"/>
    <w:semiHidden/>
    <w:unhideWhenUsed/>
    <w:rsid w:val="00905F3D"/>
  </w:style>
  <w:style w:type="numbering" w:customStyle="1" w:styleId="NoList5222">
    <w:name w:val="No List5222"/>
    <w:next w:val="NoList"/>
    <w:uiPriority w:val="99"/>
    <w:semiHidden/>
    <w:unhideWhenUsed/>
    <w:rsid w:val="00905F3D"/>
  </w:style>
  <w:style w:type="numbering" w:customStyle="1" w:styleId="NoList12222">
    <w:name w:val="No List12222"/>
    <w:next w:val="NoList"/>
    <w:uiPriority w:val="99"/>
    <w:semiHidden/>
    <w:unhideWhenUsed/>
    <w:rsid w:val="00905F3D"/>
  </w:style>
  <w:style w:type="numbering" w:customStyle="1" w:styleId="NoList6222">
    <w:name w:val="No List6222"/>
    <w:next w:val="NoList"/>
    <w:uiPriority w:val="99"/>
    <w:semiHidden/>
    <w:unhideWhenUsed/>
    <w:rsid w:val="00905F3D"/>
  </w:style>
  <w:style w:type="table" w:customStyle="1" w:styleId="TableGrid822">
    <w:name w:val="Table Grid822"/>
    <w:basedOn w:val="TableNormal"/>
    <w:next w:val="TableGrid"/>
    <w:uiPriority w:val="39"/>
    <w:rsid w:val="00905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2">
    <w:name w:val="No List1022"/>
    <w:next w:val="NoList"/>
    <w:uiPriority w:val="99"/>
    <w:semiHidden/>
    <w:unhideWhenUsed/>
    <w:rsid w:val="00905F3D"/>
  </w:style>
  <w:style w:type="table" w:customStyle="1" w:styleId="TableGrid922">
    <w:name w:val="Table Grid922"/>
    <w:basedOn w:val="TableNormal"/>
    <w:next w:val="TableGrid"/>
    <w:uiPriority w:val="59"/>
    <w:rsid w:val="00905F3D"/>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2">
    <w:name w:val="Table Grid1022"/>
    <w:basedOn w:val="TableNormal"/>
    <w:next w:val="TableGrid"/>
    <w:uiPriority w:val="5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2">
    <w:name w:val="No List1522"/>
    <w:next w:val="NoList"/>
    <w:uiPriority w:val="99"/>
    <w:semiHidden/>
    <w:unhideWhenUsed/>
    <w:rsid w:val="00905F3D"/>
  </w:style>
  <w:style w:type="numbering" w:customStyle="1" w:styleId="NoList1622">
    <w:name w:val="No List1622"/>
    <w:next w:val="NoList"/>
    <w:uiPriority w:val="99"/>
    <w:semiHidden/>
    <w:unhideWhenUsed/>
    <w:rsid w:val="00905F3D"/>
  </w:style>
  <w:style w:type="numbering" w:customStyle="1" w:styleId="NoList2322">
    <w:name w:val="No List2322"/>
    <w:next w:val="NoList"/>
    <w:uiPriority w:val="99"/>
    <w:semiHidden/>
    <w:unhideWhenUsed/>
    <w:rsid w:val="00905F3D"/>
  </w:style>
  <w:style w:type="numbering" w:customStyle="1" w:styleId="NoList3322">
    <w:name w:val="No List3322"/>
    <w:next w:val="NoList"/>
    <w:uiPriority w:val="99"/>
    <w:semiHidden/>
    <w:unhideWhenUsed/>
    <w:rsid w:val="00905F3D"/>
  </w:style>
  <w:style w:type="numbering" w:customStyle="1" w:styleId="NoList4322">
    <w:name w:val="No List4322"/>
    <w:next w:val="NoList"/>
    <w:uiPriority w:val="99"/>
    <w:semiHidden/>
    <w:unhideWhenUsed/>
    <w:rsid w:val="00905F3D"/>
  </w:style>
  <w:style w:type="numbering" w:customStyle="1" w:styleId="NoList11422">
    <w:name w:val="No List11422"/>
    <w:next w:val="NoList"/>
    <w:uiPriority w:val="99"/>
    <w:semiHidden/>
    <w:unhideWhenUsed/>
    <w:rsid w:val="00905F3D"/>
  </w:style>
  <w:style w:type="numbering" w:customStyle="1" w:styleId="NoList5322">
    <w:name w:val="No List5322"/>
    <w:next w:val="NoList"/>
    <w:uiPriority w:val="99"/>
    <w:semiHidden/>
    <w:unhideWhenUsed/>
    <w:rsid w:val="00905F3D"/>
  </w:style>
  <w:style w:type="numbering" w:customStyle="1" w:styleId="NoList12322">
    <w:name w:val="No List12322"/>
    <w:next w:val="NoList"/>
    <w:uiPriority w:val="99"/>
    <w:semiHidden/>
    <w:unhideWhenUsed/>
    <w:rsid w:val="00905F3D"/>
  </w:style>
  <w:style w:type="numbering" w:customStyle="1" w:styleId="NoList6322">
    <w:name w:val="No List6322"/>
    <w:next w:val="NoList"/>
    <w:uiPriority w:val="99"/>
    <w:semiHidden/>
    <w:unhideWhenUsed/>
    <w:rsid w:val="00905F3D"/>
  </w:style>
  <w:style w:type="numbering" w:customStyle="1" w:styleId="NoList111422">
    <w:name w:val="No List111422"/>
    <w:next w:val="NoList"/>
    <w:uiPriority w:val="99"/>
    <w:semiHidden/>
    <w:unhideWhenUsed/>
    <w:rsid w:val="00905F3D"/>
  </w:style>
  <w:style w:type="numbering" w:customStyle="1" w:styleId="NoList1712">
    <w:name w:val="No List1712"/>
    <w:next w:val="NoList"/>
    <w:uiPriority w:val="99"/>
    <w:semiHidden/>
    <w:unhideWhenUsed/>
    <w:rsid w:val="00905F3D"/>
  </w:style>
  <w:style w:type="numbering" w:customStyle="1" w:styleId="NoList1812">
    <w:name w:val="No List1812"/>
    <w:next w:val="NoList"/>
    <w:uiPriority w:val="99"/>
    <w:semiHidden/>
    <w:unhideWhenUsed/>
    <w:rsid w:val="00905F3D"/>
  </w:style>
  <w:style w:type="table" w:customStyle="1" w:styleId="TableGrid1212">
    <w:name w:val="Table Grid1212"/>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12">
    <w:name w:val="No List11512"/>
    <w:next w:val="NoList"/>
    <w:uiPriority w:val="99"/>
    <w:semiHidden/>
    <w:unhideWhenUsed/>
    <w:rsid w:val="00905F3D"/>
  </w:style>
  <w:style w:type="numbering" w:customStyle="1" w:styleId="NoList2412">
    <w:name w:val="No List2412"/>
    <w:next w:val="NoList"/>
    <w:uiPriority w:val="99"/>
    <w:semiHidden/>
    <w:unhideWhenUsed/>
    <w:rsid w:val="00905F3D"/>
  </w:style>
  <w:style w:type="table" w:customStyle="1" w:styleId="TableGrid1312">
    <w:name w:val="Table Grid1312"/>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12">
    <w:name w:val="No List3412"/>
    <w:next w:val="NoList"/>
    <w:uiPriority w:val="99"/>
    <w:semiHidden/>
    <w:unhideWhenUsed/>
    <w:rsid w:val="00905F3D"/>
  </w:style>
  <w:style w:type="table" w:customStyle="1" w:styleId="TableGrid2212">
    <w:name w:val="Table Grid221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12">
    <w:name w:val="No List4412"/>
    <w:next w:val="NoList"/>
    <w:uiPriority w:val="99"/>
    <w:semiHidden/>
    <w:unhideWhenUsed/>
    <w:rsid w:val="00905F3D"/>
  </w:style>
  <w:style w:type="table" w:customStyle="1" w:styleId="TableGrid4112">
    <w:name w:val="Table Grid411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12">
    <w:name w:val="No List111512"/>
    <w:next w:val="NoList"/>
    <w:uiPriority w:val="99"/>
    <w:semiHidden/>
    <w:unhideWhenUsed/>
    <w:rsid w:val="00905F3D"/>
  </w:style>
  <w:style w:type="table" w:customStyle="1" w:styleId="TableGrid11112">
    <w:name w:val="Table Grid1111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12">
    <w:name w:val="Table Grid2111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412">
    <w:name w:val="No List5412"/>
    <w:next w:val="NoList"/>
    <w:uiPriority w:val="99"/>
    <w:semiHidden/>
    <w:unhideWhenUsed/>
    <w:rsid w:val="00905F3D"/>
  </w:style>
  <w:style w:type="numbering" w:customStyle="1" w:styleId="NoList12412">
    <w:name w:val="No List12412"/>
    <w:next w:val="NoList"/>
    <w:uiPriority w:val="99"/>
    <w:semiHidden/>
    <w:unhideWhenUsed/>
    <w:rsid w:val="00905F3D"/>
  </w:style>
  <w:style w:type="table" w:customStyle="1" w:styleId="TableGrid5112">
    <w:name w:val="Table Grid5112"/>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12">
    <w:name w:val="No List6412"/>
    <w:next w:val="NoList"/>
    <w:uiPriority w:val="99"/>
    <w:semiHidden/>
    <w:unhideWhenUsed/>
    <w:rsid w:val="00905F3D"/>
  </w:style>
  <w:style w:type="table" w:customStyle="1" w:styleId="TableGrid6112">
    <w:name w:val="Table Grid611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12">
    <w:name w:val="No List1111212"/>
    <w:next w:val="NoList"/>
    <w:uiPriority w:val="99"/>
    <w:semiHidden/>
    <w:unhideWhenUsed/>
    <w:rsid w:val="00905F3D"/>
  </w:style>
  <w:style w:type="numbering" w:customStyle="1" w:styleId="NoList7212">
    <w:name w:val="No List7212"/>
    <w:next w:val="NoList"/>
    <w:uiPriority w:val="99"/>
    <w:semiHidden/>
    <w:unhideWhenUsed/>
    <w:rsid w:val="00905F3D"/>
  </w:style>
  <w:style w:type="table" w:customStyle="1" w:styleId="TableGrid7112">
    <w:name w:val="Table Grid7112"/>
    <w:basedOn w:val="TableNormal"/>
    <w:next w:val="TableGrid"/>
    <w:uiPriority w:val="3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212">
    <w:name w:val="List 0212"/>
    <w:basedOn w:val="List1"/>
    <w:rsid w:val="00905F3D"/>
  </w:style>
  <w:style w:type="numbering" w:customStyle="1" w:styleId="List1212">
    <w:name w:val="List 1212"/>
    <w:basedOn w:val="NoList"/>
    <w:rsid w:val="00905F3D"/>
  </w:style>
  <w:style w:type="numbering" w:customStyle="1" w:styleId="List21212">
    <w:name w:val="List 21212"/>
    <w:basedOn w:val="NoList"/>
    <w:rsid w:val="00905F3D"/>
  </w:style>
  <w:style w:type="numbering" w:customStyle="1" w:styleId="List32212">
    <w:name w:val="List 32212"/>
    <w:basedOn w:val="NoList"/>
    <w:rsid w:val="00905F3D"/>
  </w:style>
  <w:style w:type="numbering" w:customStyle="1" w:styleId="NoList8212">
    <w:name w:val="No List8212"/>
    <w:next w:val="NoList"/>
    <w:uiPriority w:val="99"/>
    <w:semiHidden/>
    <w:unhideWhenUsed/>
    <w:rsid w:val="00905F3D"/>
  </w:style>
  <w:style w:type="numbering" w:customStyle="1" w:styleId="NoList13212">
    <w:name w:val="No List13212"/>
    <w:next w:val="NoList"/>
    <w:uiPriority w:val="99"/>
    <w:semiHidden/>
    <w:unhideWhenUsed/>
    <w:rsid w:val="00905F3D"/>
  </w:style>
  <w:style w:type="numbering" w:customStyle="1" w:styleId="NoList112212">
    <w:name w:val="No List112212"/>
    <w:next w:val="NoList"/>
    <w:uiPriority w:val="99"/>
    <w:semiHidden/>
    <w:unhideWhenUsed/>
    <w:rsid w:val="00905F3D"/>
  </w:style>
  <w:style w:type="numbering" w:customStyle="1" w:styleId="NoList21212">
    <w:name w:val="No List21212"/>
    <w:next w:val="NoList"/>
    <w:uiPriority w:val="99"/>
    <w:semiHidden/>
    <w:unhideWhenUsed/>
    <w:rsid w:val="00905F3D"/>
  </w:style>
  <w:style w:type="numbering" w:customStyle="1" w:styleId="NoList31212">
    <w:name w:val="No List31212"/>
    <w:next w:val="NoList"/>
    <w:uiPriority w:val="99"/>
    <w:semiHidden/>
    <w:unhideWhenUsed/>
    <w:rsid w:val="00905F3D"/>
  </w:style>
  <w:style w:type="numbering" w:customStyle="1" w:styleId="NoList41212">
    <w:name w:val="No List41212"/>
    <w:next w:val="NoList"/>
    <w:uiPriority w:val="99"/>
    <w:semiHidden/>
    <w:unhideWhenUsed/>
    <w:rsid w:val="00905F3D"/>
  </w:style>
  <w:style w:type="numbering" w:customStyle="1" w:styleId="NoList11111122">
    <w:name w:val="No List11111122"/>
    <w:next w:val="NoList"/>
    <w:uiPriority w:val="99"/>
    <w:semiHidden/>
    <w:unhideWhenUsed/>
    <w:rsid w:val="00905F3D"/>
  </w:style>
  <w:style w:type="numbering" w:customStyle="1" w:styleId="NoList51212">
    <w:name w:val="No List51212"/>
    <w:next w:val="NoList"/>
    <w:uiPriority w:val="99"/>
    <w:semiHidden/>
    <w:unhideWhenUsed/>
    <w:rsid w:val="00905F3D"/>
  </w:style>
  <w:style w:type="numbering" w:customStyle="1" w:styleId="NoList121212">
    <w:name w:val="No List121212"/>
    <w:next w:val="NoList"/>
    <w:uiPriority w:val="99"/>
    <w:semiHidden/>
    <w:unhideWhenUsed/>
    <w:rsid w:val="00905F3D"/>
  </w:style>
  <w:style w:type="numbering" w:customStyle="1" w:styleId="NoList61212">
    <w:name w:val="No List61212"/>
    <w:next w:val="NoList"/>
    <w:uiPriority w:val="99"/>
    <w:semiHidden/>
    <w:unhideWhenUsed/>
    <w:rsid w:val="00905F3D"/>
  </w:style>
  <w:style w:type="numbering" w:customStyle="1" w:styleId="NoList111111112">
    <w:name w:val="No List111111112"/>
    <w:next w:val="NoList"/>
    <w:uiPriority w:val="99"/>
    <w:semiHidden/>
    <w:unhideWhenUsed/>
    <w:rsid w:val="00905F3D"/>
  </w:style>
  <w:style w:type="numbering" w:customStyle="1" w:styleId="NoList71212">
    <w:name w:val="No List71212"/>
    <w:next w:val="NoList"/>
    <w:uiPriority w:val="99"/>
    <w:semiHidden/>
    <w:unhideWhenUsed/>
    <w:rsid w:val="00905F3D"/>
  </w:style>
  <w:style w:type="numbering" w:customStyle="1" w:styleId="NoList81112">
    <w:name w:val="No List81112"/>
    <w:next w:val="NoList"/>
    <w:uiPriority w:val="99"/>
    <w:semiHidden/>
    <w:unhideWhenUsed/>
    <w:rsid w:val="00905F3D"/>
  </w:style>
  <w:style w:type="numbering" w:customStyle="1" w:styleId="NoList131112">
    <w:name w:val="No List131112"/>
    <w:next w:val="NoList"/>
    <w:uiPriority w:val="99"/>
    <w:semiHidden/>
    <w:unhideWhenUsed/>
    <w:rsid w:val="00905F3D"/>
  </w:style>
  <w:style w:type="numbering" w:customStyle="1" w:styleId="NoList211112">
    <w:name w:val="No List211112"/>
    <w:next w:val="NoList"/>
    <w:uiPriority w:val="99"/>
    <w:semiHidden/>
    <w:unhideWhenUsed/>
    <w:rsid w:val="00905F3D"/>
  </w:style>
  <w:style w:type="numbering" w:customStyle="1" w:styleId="NoList311112">
    <w:name w:val="No List311112"/>
    <w:next w:val="NoList"/>
    <w:uiPriority w:val="99"/>
    <w:semiHidden/>
    <w:unhideWhenUsed/>
    <w:rsid w:val="00905F3D"/>
  </w:style>
  <w:style w:type="numbering" w:customStyle="1" w:styleId="NoList411112">
    <w:name w:val="No List411112"/>
    <w:next w:val="NoList"/>
    <w:uiPriority w:val="99"/>
    <w:semiHidden/>
    <w:unhideWhenUsed/>
    <w:rsid w:val="00905F3D"/>
  </w:style>
  <w:style w:type="numbering" w:customStyle="1" w:styleId="NoList1121112">
    <w:name w:val="No List1121112"/>
    <w:next w:val="NoList"/>
    <w:uiPriority w:val="99"/>
    <w:semiHidden/>
    <w:unhideWhenUsed/>
    <w:rsid w:val="00905F3D"/>
  </w:style>
  <w:style w:type="numbering" w:customStyle="1" w:styleId="NoList511112">
    <w:name w:val="No List511112"/>
    <w:next w:val="NoList"/>
    <w:uiPriority w:val="99"/>
    <w:semiHidden/>
    <w:unhideWhenUsed/>
    <w:rsid w:val="00905F3D"/>
  </w:style>
  <w:style w:type="numbering" w:customStyle="1" w:styleId="NoList1211112">
    <w:name w:val="No List1211112"/>
    <w:next w:val="NoList"/>
    <w:uiPriority w:val="99"/>
    <w:semiHidden/>
    <w:unhideWhenUsed/>
    <w:rsid w:val="00905F3D"/>
  </w:style>
  <w:style w:type="numbering" w:customStyle="1" w:styleId="NoList611112">
    <w:name w:val="No List611112"/>
    <w:next w:val="NoList"/>
    <w:uiPriority w:val="99"/>
    <w:semiHidden/>
    <w:unhideWhenUsed/>
    <w:rsid w:val="00905F3D"/>
  </w:style>
  <w:style w:type="numbering" w:customStyle="1" w:styleId="NoList1112112">
    <w:name w:val="No List1112112"/>
    <w:next w:val="NoList"/>
    <w:uiPriority w:val="99"/>
    <w:semiHidden/>
    <w:unhideWhenUsed/>
    <w:rsid w:val="00905F3D"/>
  </w:style>
  <w:style w:type="numbering" w:customStyle="1" w:styleId="NoList711112">
    <w:name w:val="No List711112"/>
    <w:next w:val="NoList"/>
    <w:uiPriority w:val="99"/>
    <w:semiHidden/>
    <w:unhideWhenUsed/>
    <w:rsid w:val="00905F3D"/>
  </w:style>
  <w:style w:type="numbering" w:customStyle="1" w:styleId="NoList9112">
    <w:name w:val="No List9112"/>
    <w:next w:val="NoList"/>
    <w:uiPriority w:val="99"/>
    <w:semiHidden/>
    <w:unhideWhenUsed/>
    <w:rsid w:val="00905F3D"/>
  </w:style>
  <w:style w:type="numbering" w:customStyle="1" w:styleId="NoList14112">
    <w:name w:val="No List14112"/>
    <w:next w:val="NoList"/>
    <w:uiPriority w:val="99"/>
    <w:semiHidden/>
    <w:rsid w:val="00905F3D"/>
  </w:style>
  <w:style w:type="numbering" w:customStyle="1" w:styleId="NoList113112">
    <w:name w:val="No List113112"/>
    <w:next w:val="NoList"/>
    <w:uiPriority w:val="99"/>
    <w:semiHidden/>
    <w:unhideWhenUsed/>
    <w:rsid w:val="00905F3D"/>
  </w:style>
  <w:style w:type="numbering" w:customStyle="1" w:styleId="NoList22112">
    <w:name w:val="No List22112"/>
    <w:next w:val="NoList"/>
    <w:uiPriority w:val="99"/>
    <w:semiHidden/>
    <w:unhideWhenUsed/>
    <w:rsid w:val="00905F3D"/>
  </w:style>
  <w:style w:type="numbering" w:customStyle="1" w:styleId="NoList32112">
    <w:name w:val="No List32112"/>
    <w:next w:val="NoList"/>
    <w:uiPriority w:val="99"/>
    <w:semiHidden/>
    <w:unhideWhenUsed/>
    <w:rsid w:val="00905F3D"/>
  </w:style>
  <w:style w:type="numbering" w:customStyle="1" w:styleId="NoList42112">
    <w:name w:val="No List42112"/>
    <w:next w:val="NoList"/>
    <w:uiPriority w:val="99"/>
    <w:semiHidden/>
    <w:unhideWhenUsed/>
    <w:rsid w:val="00905F3D"/>
  </w:style>
  <w:style w:type="numbering" w:customStyle="1" w:styleId="NoList1113112">
    <w:name w:val="No List1113112"/>
    <w:next w:val="NoList"/>
    <w:uiPriority w:val="99"/>
    <w:semiHidden/>
    <w:unhideWhenUsed/>
    <w:rsid w:val="00905F3D"/>
  </w:style>
  <w:style w:type="numbering" w:customStyle="1" w:styleId="NoList52112">
    <w:name w:val="No List52112"/>
    <w:next w:val="NoList"/>
    <w:uiPriority w:val="99"/>
    <w:semiHidden/>
    <w:unhideWhenUsed/>
    <w:rsid w:val="00905F3D"/>
  </w:style>
  <w:style w:type="numbering" w:customStyle="1" w:styleId="NoList122112">
    <w:name w:val="No List122112"/>
    <w:next w:val="NoList"/>
    <w:uiPriority w:val="99"/>
    <w:semiHidden/>
    <w:unhideWhenUsed/>
    <w:rsid w:val="00905F3D"/>
  </w:style>
  <w:style w:type="numbering" w:customStyle="1" w:styleId="NoList62112">
    <w:name w:val="No List62112"/>
    <w:next w:val="NoList"/>
    <w:uiPriority w:val="99"/>
    <w:semiHidden/>
    <w:unhideWhenUsed/>
    <w:rsid w:val="00905F3D"/>
  </w:style>
  <w:style w:type="table" w:customStyle="1" w:styleId="TableGrid8112">
    <w:name w:val="Table Grid8112"/>
    <w:basedOn w:val="TableNormal"/>
    <w:next w:val="TableGrid"/>
    <w:uiPriority w:val="39"/>
    <w:rsid w:val="00905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2">
    <w:name w:val="No List10112"/>
    <w:next w:val="NoList"/>
    <w:uiPriority w:val="99"/>
    <w:semiHidden/>
    <w:unhideWhenUsed/>
    <w:rsid w:val="00905F3D"/>
  </w:style>
  <w:style w:type="table" w:customStyle="1" w:styleId="TableGrid9112">
    <w:name w:val="Table Grid9112"/>
    <w:basedOn w:val="TableNormal"/>
    <w:next w:val="TableGrid"/>
    <w:uiPriority w:val="59"/>
    <w:rsid w:val="00905F3D"/>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2">
    <w:name w:val="Table Grid10112"/>
    <w:basedOn w:val="TableNormal"/>
    <w:next w:val="TableGrid"/>
    <w:uiPriority w:val="5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12">
    <w:name w:val="No List15112"/>
    <w:next w:val="NoList"/>
    <w:uiPriority w:val="99"/>
    <w:semiHidden/>
    <w:unhideWhenUsed/>
    <w:rsid w:val="00905F3D"/>
  </w:style>
  <w:style w:type="numbering" w:customStyle="1" w:styleId="NoList16112">
    <w:name w:val="No List16112"/>
    <w:next w:val="NoList"/>
    <w:uiPriority w:val="99"/>
    <w:semiHidden/>
    <w:unhideWhenUsed/>
    <w:rsid w:val="00905F3D"/>
  </w:style>
  <w:style w:type="numbering" w:customStyle="1" w:styleId="NoList23112">
    <w:name w:val="No List23112"/>
    <w:next w:val="NoList"/>
    <w:uiPriority w:val="99"/>
    <w:semiHidden/>
    <w:unhideWhenUsed/>
    <w:rsid w:val="00905F3D"/>
  </w:style>
  <w:style w:type="numbering" w:customStyle="1" w:styleId="NoList33112">
    <w:name w:val="No List33112"/>
    <w:next w:val="NoList"/>
    <w:uiPriority w:val="99"/>
    <w:semiHidden/>
    <w:unhideWhenUsed/>
    <w:rsid w:val="00905F3D"/>
  </w:style>
  <w:style w:type="numbering" w:customStyle="1" w:styleId="NoList43112">
    <w:name w:val="No List43112"/>
    <w:next w:val="NoList"/>
    <w:uiPriority w:val="99"/>
    <w:semiHidden/>
    <w:unhideWhenUsed/>
    <w:rsid w:val="00905F3D"/>
  </w:style>
  <w:style w:type="numbering" w:customStyle="1" w:styleId="NoList114112">
    <w:name w:val="No List114112"/>
    <w:next w:val="NoList"/>
    <w:uiPriority w:val="99"/>
    <w:semiHidden/>
    <w:unhideWhenUsed/>
    <w:rsid w:val="00905F3D"/>
  </w:style>
  <w:style w:type="numbering" w:customStyle="1" w:styleId="NoList53112">
    <w:name w:val="No List53112"/>
    <w:next w:val="NoList"/>
    <w:uiPriority w:val="99"/>
    <w:semiHidden/>
    <w:unhideWhenUsed/>
    <w:rsid w:val="00905F3D"/>
  </w:style>
  <w:style w:type="numbering" w:customStyle="1" w:styleId="NoList123112">
    <w:name w:val="No List123112"/>
    <w:next w:val="NoList"/>
    <w:uiPriority w:val="99"/>
    <w:semiHidden/>
    <w:unhideWhenUsed/>
    <w:rsid w:val="00905F3D"/>
  </w:style>
  <w:style w:type="numbering" w:customStyle="1" w:styleId="NoList63112">
    <w:name w:val="No List63112"/>
    <w:next w:val="NoList"/>
    <w:uiPriority w:val="99"/>
    <w:semiHidden/>
    <w:unhideWhenUsed/>
    <w:rsid w:val="00905F3D"/>
  </w:style>
  <w:style w:type="numbering" w:customStyle="1" w:styleId="NoList1114112">
    <w:name w:val="No List1114112"/>
    <w:next w:val="NoList"/>
    <w:uiPriority w:val="99"/>
    <w:semiHidden/>
    <w:unhideWhenUsed/>
    <w:rsid w:val="00905F3D"/>
  </w:style>
  <w:style w:type="numbering" w:customStyle="1" w:styleId="NoList1912">
    <w:name w:val="No List1912"/>
    <w:next w:val="NoList"/>
    <w:uiPriority w:val="99"/>
    <w:semiHidden/>
    <w:unhideWhenUsed/>
    <w:rsid w:val="00905F3D"/>
  </w:style>
  <w:style w:type="table" w:customStyle="1" w:styleId="TableGrid1412">
    <w:name w:val="Table Grid1412"/>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12">
    <w:name w:val="No List11012"/>
    <w:next w:val="NoList"/>
    <w:uiPriority w:val="99"/>
    <w:semiHidden/>
    <w:unhideWhenUsed/>
    <w:rsid w:val="00905F3D"/>
  </w:style>
  <w:style w:type="numbering" w:customStyle="1" w:styleId="NoList2512">
    <w:name w:val="No List2512"/>
    <w:next w:val="NoList"/>
    <w:uiPriority w:val="99"/>
    <w:semiHidden/>
    <w:unhideWhenUsed/>
    <w:rsid w:val="00905F3D"/>
  </w:style>
  <w:style w:type="table" w:customStyle="1" w:styleId="TableGrid1512">
    <w:name w:val="Table Grid1512"/>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12">
    <w:name w:val="No List3512"/>
    <w:next w:val="NoList"/>
    <w:uiPriority w:val="99"/>
    <w:semiHidden/>
    <w:unhideWhenUsed/>
    <w:rsid w:val="00905F3D"/>
  </w:style>
  <w:style w:type="table" w:customStyle="1" w:styleId="TableGrid2312">
    <w:name w:val="Table Grid231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12">
    <w:name w:val="No List4512"/>
    <w:next w:val="NoList"/>
    <w:uiPriority w:val="99"/>
    <w:semiHidden/>
    <w:unhideWhenUsed/>
    <w:rsid w:val="00905F3D"/>
  </w:style>
  <w:style w:type="table" w:customStyle="1" w:styleId="TableGrid4212">
    <w:name w:val="Table Grid421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12">
    <w:name w:val="No List11612"/>
    <w:next w:val="NoList"/>
    <w:uiPriority w:val="99"/>
    <w:semiHidden/>
    <w:unhideWhenUsed/>
    <w:rsid w:val="00905F3D"/>
  </w:style>
  <w:style w:type="table" w:customStyle="1" w:styleId="TableGrid11212">
    <w:name w:val="Table Grid1121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12">
    <w:name w:val="Table Grid2121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512">
    <w:name w:val="No List5512"/>
    <w:next w:val="NoList"/>
    <w:uiPriority w:val="99"/>
    <w:semiHidden/>
    <w:unhideWhenUsed/>
    <w:rsid w:val="00905F3D"/>
  </w:style>
  <w:style w:type="numbering" w:customStyle="1" w:styleId="NoList12512">
    <w:name w:val="No List12512"/>
    <w:next w:val="NoList"/>
    <w:uiPriority w:val="99"/>
    <w:semiHidden/>
    <w:unhideWhenUsed/>
    <w:rsid w:val="00905F3D"/>
  </w:style>
  <w:style w:type="table" w:customStyle="1" w:styleId="TableGrid5212">
    <w:name w:val="Table Grid5212"/>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12">
    <w:name w:val="No List6512"/>
    <w:next w:val="NoList"/>
    <w:uiPriority w:val="99"/>
    <w:semiHidden/>
    <w:unhideWhenUsed/>
    <w:rsid w:val="00905F3D"/>
  </w:style>
  <w:style w:type="table" w:customStyle="1" w:styleId="TableGrid6212">
    <w:name w:val="Table Grid6212"/>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612">
    <w:name w:val="No List111612"/>
    <w:next w:val="NoList"/>
    <w:uiPriority w:val="99"/>
    <w:semiHidden/>
    <w:unhideWhenUsed/>
    <w:rsid w:val="00905F3D"/>
  </w:style>
  <w:style w:type="numbering" w:customStyle="1" w:styleId="NoList2012">
    <w:name w:val="No List2012"/>
    <w:next w:val="NoList"/>
    <w:uiPriority w:val="99"/>
    <w:semiHidden/>
    <w:unhideWhenUsed/>
    <w:rsid w:val="00905F3D"/>
  </w:style>
  <w:style w:type="character" w:styleId="IntenseReference">
    <w:name w:val="Intense Reference"/>
    <w:basedOn w:val="DefaultParagraphFont"/>
    <w:uiPriority w:val="32"/>
    <w:qFormat/>
    <w:rsid w:val="00905F3D"/>
    <w:rPr>
      <w:b/>
      <w:bCs/>
      <w:smallCaps/>
      <w:color w:val="ED7D31" w:themeColor="accent2"/>
      <w:spacing w:val="5"/>
      <w:u w:val="single"/>
    </w:rPr>
  </w:style>
  <w:style w:type="table" w:styleId="LightShading">
    <w:name w:val="Light Shading"/>
    <w:basedOn w:val="TableNormal"/>
    <w:uiPriority w:val="60"/>
    <w:rsid w:val="00905F3D"/>
    <w:pPr>
      <w:spacing w:after="0" w:line="240" w:lineRule="auto"/>
    </w:pPr>
    <w:rPr>
      <w:rFonts w:ascii="Calibri" w:eastAsia="Calibri" w:hAnsi="Calibri" w:cs="Times New Roman"/>
      <w:color w:val="000000" w:themeColor="text1" w:themeShade="BF"/>
      <w:sz w:val="20"/>
      <w:szCs w:val="20"/>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5">
    <w:name w:val="Light List Accent 5"/>
    <w:basedOn w:val="TableNormal"/>
    <w:uiPriority w:val="61"/>
    <w:rsid w:val="00905F3D"/>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1">
    <w:name w:val="Light List Accent 1"/>
    <w:basedOn w:val="TableNormal"/>
    <w:uiPriority w:val="61"/>
    <w:rsid w:val="00905F3D"/>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List-Accent11">
    <w:name w:val="Light List - Accent 11"/>
    <w:basedOn w:val="TableNormal"/>
    <w:next w:val="LightList-Accent1"/>
    <w:uiPriority w:val="61"/>
    <w:rsid w:val="00905F3D"/>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39">
    <w:name w:val="No List39"/>
    <w:next w:val="NoList"/>
    <w:uiPriority w:val="99"/>
    <w:semiHidden/>
    <w:unhideWhenUsed/>
    <w:rsid w:val="00905F3D"/>
  </w:style>
  <w:style w:type="table" w:customStyle="1" w:styleId="TableGrid28">
    <w:name w:val="Table Grid28"/>
    <w:basedOn w:val="TableNormal"/>
    <w:next w:val="TableGrid"/>
    <w:uiPriority w:val="39"/>
    <w:rsid w:val="00905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tion1">
    <w:name w:val="Mention1"/>
    <w:basedOn w:val="DefaultParagraphFont"/>
    <w:uiPriority w:val="99"/>
    <w:semiHidden/>
    <w:unhideWhenUsed/>
    <w:rsid w:val="00905F3D"/>
    <w:rPr>
      <w:color w:val="2B579A"/>
      <w:shd w:val="clear" w:color="auto" w:fill="E6E6E6"/>
    </w:rPr>
  </w:style>
  <w:style w:type="numbering" w:customStyle="1" w:styleId="NoList40">
    <w:name w:val="No List40"/>
    <w:next w:val="NoList"/>
    <w:uiPriority w:val="99"/>
    <w:semiHidden/>
    <w:unhideWhenUsed/>
    <w:rsid w:val="00905F3D"/>
  </w:style>
  <w:style w:type="table" w:customStyle="1" w:styleId="TableGrid29">
    <w:name w:val="Table Grid29"/>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9">
    <w:name w:val="No List129"/>
    <w:next w:val="NoList"/>
    <w:uiPriority w:val="99"/>
    <w:semiHidden/>
    <w:unhideWhenUsed/>
    <w:rsid w:val="00905F3D"/>
  </w:style>
  <w:style w:type="numbering" w:customStyle="1" w:styleId="NoList217">
    <w:name w:val="No List217"/>
    <w:next w:val="NoList"/>
    <w:uiPriority w:val="99"/>
    <w:semiHidden/>
    <w:unhideWhenUsed/>
    <w:rsid w:val="00905F3D"/>
  </w:style>
  <w:style w:type="table" w:customStyle="1" w:styleId="TableGrid117">
    <w:name w:val="Table Grid117"/>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0">
    <w:name w:val="No List310"/>
    <w:next w:val="NoList"/>
    <w:uiPriority w:val="99"/>
    <w:semiHidden/>
    <w:unhideWhenUsed/>
    <w:rsid w:val="00905F3D"/>
  </w:style>
  <w:style w:type="table" w:customStyle="1" w:styleId="TableGrid210">
    <w:name w:val="Table Grid210"/>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905F3D"/>
  </w:style>
  <w:style w:type="table" w:customStyle="1" w:styleId="TableGrid46">
    <w:name w:val="Table Grid46"/>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905F3D"/>
  </w:style>
  <w:style w:type="table" w:customStyle="1" w:styleId="TableGrid118">
    <w:name w:val="Table Grid118"/>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6">
    <w:name w:val="Table Grid216"/>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905F3D"/>
  </w:style>
  <w:style w:type="numbering" w:customStyle="1" w:styleId="NoList1210">
    <w:name w:val="No List1210"/>
    <w:next w:val="NoList"/>
    <w:uiPriority w:val="99"/>
    <w:semiHidden/>
    <w:unhideWhenUsed/>
    <w:rsid w:val="00905F3D"/>
  </w:style>
  <w:style w:type="table" w:customStyle="1" w:styleId="TableGrid56">
    <w:name w:val="Table Grid56"/>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905F3D"/>
  </w:style>
  <w:style w:type="table" w:customStyle="1" w:styleId="TableGrid66">
    <w:name w:val="Table Grid66"/>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905F3D"/>
  </w:style>
  <w:style w:type="numbering" w:customStyle="1" w:styleId="NoList76">
    <w:name w:val="No List76"/>
    <w:next w:val="NoList"/>
    <w:uiPriority w:val="99"/>
    <w:semiHidden/>
    <w:unhideWhenUsed/>
    <w:rsid w:val="00905F3D"/>
  </w:style>
  <w:style w:type="table" w:customStyle="1" w:styleId="TableGrid75">
    <w:name w:val="Table Grid75"/>
    <w:basedOn w:val="TableNormal"/>
    <w:next w:val="TableGrid"/>
    <w:uiPriority w:val="3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6">
    <w:name w:val="List 06"/>
    <w:basedOn w:val="List1"/>
    <w:rsid w:val="00905F3D"/>
  </w:style>
  <w:style w:type="numbering" w:customStyle="1" w:styleId="List16">
    <w:name w:val="List 16"/>
    <w:basedOn w:val="NoList"/>
    <w:rsid w:val="00905F3D"/>
  </w:style>
  <w:style w:type="numbering" w:customStyle="1" w:styleId="List216">
    <w:name w:val="List 216"/>
    <w:basedOn w:val="NoList"/>
    <w:rsid w:val="00905F3D"/>
  </w:style>
  <w:style w:type="numbering" w:customStyle="1" w:styleId="List326">
    <w:name w:val="List 326"/>
    <w:basedOn w:val="NoList"/>
    <w:rsid w:val="00905F3D"/>
  </w:style>
  <w:style w:type="numbering" w:customStyle="1" w:styleId="NoList86">
    <w:name w:val="No List86"/>
    <w:next w:val="NoList"/>
    <w:uiPriority w:val="99"/>
    <w:semiHidden/>
    <w:unhideWhenUsed/>
    <w:rsid w:val="00905F3D"/>
  </w:style>
  <w:style w:type="numbering" w:customStyle="1" w:styleId="NoList136">
    <w:name w:val="No List136"/>
    <w:next w:val="NoList"/>
    <w:uiPriority w:val="99"/>
    <w:semiHidden/>
    <w:unhideWhenUsed/>
    <w:rsid w:val="00905F3D"/>
  </w:style>
  <w:style w:type="numbering" w:customStyle="1" w:styleId="NoList1126">
    <w:name w:val="No List1126"/>
    <w:next w:val="NoList"/>
    <w:uiPriority w:val="99"/>
    <w:semiHidden/>
    <w:unhideWhenUsed/>
    <w:rsid w:val="00905F3D"/>
  </w:style>
  <w:style w:type="numbering" w:customStyle="1" w:styleId="NoList218">
    <w:name w:val="No List218"/>
    <w:next w:val="NoList"/>
    <w:uiPriority w:val="99"/>
    <w:semiHidden/>
    <w:unhideWhenUsed/>
    <w:rsid w:val="00905F3D"/>
  </w:style>
  <w:style w:type="numbering" w:customStyle="1" w:styleId="NoList316">
    <w:name w:val="No List316"/>
    <w:next w:val="NoList"/>
    <w:uiPriority w:val="99"/>
    <w:semiHidden/>
    <w:unhideWhenUsed/>
    <w:rsid w:val="00905F3D"/>
  </w:style>
  <w:style w:type="numbering" w:customStyle="1" w:styleId="NoList416">
    <w:name w:val="No List416"/>
    <w:next w:val="NoList"/>
    <w:uiPriority w:val="99"/>
    <w:semiHidden/>
    <w:unhideWhenUsed/>
    <w:rsid w:val="00905F3D"/>
  </w:style>
  <w:style w:type="numbering" w:customStyle="1" w:styleId="NoList11117">
    <w:name w:val="No List11117"/>
    <w:next w:val="NoList"/>
    <w:uiPriority w:val="99"/>
    <w:semiHidden/>
    <w:unhideWhenUsed/>
    <w:rsid w:val="00905F3D"/>
  </w:style>
  <w:style w:type="numbering" w:customStyle="1" w:styleId="NoList516">
    <w:name w:val="No List516"/>
    <w:next w:val="NoList"/>
    <w:uiPriority w:val="99"/>
    <w:semiHidden/>
    <w:unhideWhenUsed/>
    <w:rsid w:val="00905F3D"/>
  </w:style>
  <w:style w:type="numbering" w:customStyle="1" w:styleId="NoList1216">
    <w:name w:val="No List1216"/>
    <w:next w:val="NoList"/>
    <w:uiPriority w:val="99"/>
    <w:semiHidden/>
    <w:unhideWhenUsed/>
    <w:rsid w:val="00905F3D"/>
  </w:style>
  <w:style w:type="numbering" w:customStyle="1" w:styleId="NoList616">
    <w:name w:val="No List616"/>
    <w:next w:val="NoList"/>
    <w:uiPriority w:val="99"/>
    <w:semiHidden/>
    <w:unhideWhenUsed/>
    <w:rsid w:val="00905F3D"/>
  </w:style>
  <w:style w:type="numbering" w:customStyle="1" w:styleId="NoList111115">
    <w:name w:val="No List111115"/>
    <w:next w:val="NoList"/>
    <w:uiPriority w:val="99"/>
    <w:semiHidden/>
    <w:unhideWhenUsed/>
    <w:rsid w:val="00905F3D"/>
  </w:style>
  <w:style w:type="numbering" w:customStyle="1" w:styleId="NoList716">
    <w:name w:val="No List716"/>
    <w:next w:val="NoList"/>
    <w:uiPriority w:val="99"/>
    <w:semiHidden/>
    <w:unhideWhenUsed/>
    <w:rsid w:val="00905F3D"/>
  </w:style>
  <w:style w:type="numbering" w:customStyle="1" w:styleId="List116">
    <w:name w:val="List 116"/>
    <w:basedOn w:val="NoList"/>
    <w:rsid w:val="00905F3D"/>
  </w:style>
  <w:style w:type="numbering" w:customStyle="1" w:styleId="List2116">
    <w:name w:val="List 2116"/>
    <w:basedOn w:val="NoList"/>
    <w:rsid w:val="00905F3D"/>
  </w:style>
  <w:style w:type="numbering" w:customStyle="1" w:styleId="List3216">
    <w:name w:val="List 3216"/>
    <w:basedOn w:val="NoList"/>
    <w:rsid w:val="00905F3D"/>
  </w:style>
  <w:style w:type="numbering" w:customStyle="1" w:styleId="NoList815">
    <w:name w:val="No List815"/>
    <w:next w:val="NoList"/>
    <w:uiPriority w:val="99"/>
    <w:semiHidden/>
    <w:unhideWhenUsed/>
    <w:rsid w:val="00905F3D"/>
  </w:style>
  <w:style w:type="numbering" w:customStyle="1" w:styleId="NoList1315">
    <w:name w:val="No List1315"/>
    <w:next w:val="NoList"/>
    <w:uiPriority w:val="99"/>
    <w:semiHidden/>
    <w:unhideWhenUsed/>
    <w:rsid w:val="00905F3D"/>
  </w:style>
  <w:style w:type="numbering" w:customStyle="1" w:styleId="NoList2115">
    <w:name w:val="No List2115"/>
    <w:next w:val="NoList"/>
    <w:uiPriority w:val="99"/>
    <w:semiHidden/>
    <w:unhideWhenUsed/>
    <w:rsid w:val="00905F3D"/>
  </w:style>
  <w:style w:type="numbering" w:customStyle="1" w:styleId="NoList3115">
    <w:name w:val="No List3115"/>
    <w:next w:val="NoList"/>
    <w:uiPriority w:val="99"/>
    <w:semiHidden/>
    <w:unhideWhenUsed/>
    <w:rsid w:val="00905F3D"/>
  </w:style>
  <w:style w:type="numbering" w:customStyle="1" w:styleId="NoList4115">
    <w:name w:val="No List4115"/>
    <w:next w:val="NoList"/>
    <w:uiPriority w:val="99"/>
    <w:semiHidden/>
    <w:unhideWhenUsed/>
    <w:rsid w:val="00905F3D"/>
  </w:style>
  <w:style w:type="numbering" w:customStyle="1" w:styleId="NoList11215">
    <w:name w:val="No List11215"/>
    <w:next w:val="NoList"/>
    <w:uiPriority w:val="99"/>
    <w:semiHidden/>
    <w:unhideWhenUsed/>
    <w:rsid w:val="00905F3D"/>
  </w:style>
  <w:style w:type="numbering" w:customStyle="1" w:styleId="NoList5115">
    <w:name w:val="No List5115"/>
    <w:next w:val="NoList"/>
    <w:uiPriority w:val="99"/>
    <w:semiHidden/>
    <w:unhideWhenUsed/>
    <w:rsid w:val="00905F3D"/>
  </w:style>
  <w:style w:type="numbering" w:customStyle="1" w:styleId="NoList12115">
    <w:name w:val="No List12115"/>
    <w:next w:val="NoList"/>
    <w:uiPriority w:val="99"/>
    <w:semiHidden/>
    <w:unhideWhenUsed/>
    <w:rsid w:val="00905F3D"/>
  </w:style>
  <w:style w:type="numbering" w:customStyle="1" w:styleId="NoList6115">
    <w:name w:val="No List6115"/>
    <w:next w:val="NoList"/>
    <w:uiPriority w:val="99"/>
    <w:semiHidden/>
    <w:unhideWhenUsed/>
    <w:rsid w:val="00905F3D"/>
  </w:style>
  <w:style w:type="numbering" w:customStyle="1" w:styleId="NoList11125">
    <w:name w:val="No List11125"/>
    <w:next w:val="NoList"/>
    <w:uiPriority w:val="99"/>
    <w:semiHidden/>
    <w:unhideWhenUsed/>
    <w:rsid w:val="00905F3D"/>
  </w:style>
  <w:style w:type="numbering" w:customStyle="1" w:styleId="NoList7115">
    <w:name w:val="No List7115"/>
    <w:next w:val="NoList"/>
    <w:uiPriority w:val="99"/>
    <w:semiHidden/>
    <w:unhideWhenUsed/>
    <w:rsid w:val="00905F3D"/>
  </w:style>
  <w:style w:type="numbering" w:customStyle="1" w:styleId="List1115">
    <w:name w:val="List 1115"/>
    <w:basedOn w:val="NoList"/>
    <w:rsid w:val="00905F3D"/>
  </w:style>
  <w:style w:type="numbering" w:customStyle="1" w:styleId="List21115">
    <w:name w:val="List 21115"/>
    <w:basedOn w:val="NoList"/>
    <w:rsid w:val="00905F3D"/>
  </w:style>
  <w:style w:type="numbering" w:customStyle="1" w:styleId="List32115">
    <w:name w:val="List 32115"/>
    <w:basedOn w:val="NoList"/>
    <w:rsid w:val="00905F3D"/>
  </w:style>
  <w:style w:type="numbering" w:customStyle="1" w:styleId="NoList95">
    <w:name w:val="No List95"/>
    <w:next w:val="NoList"/>
    <w:uiPriority w:val="99"/>
    <w:semiHidden/>
    <w:unhideWhenUsed/>
    <w:rsid w:val="00905F3D"/>
  </w:style>
  <w:style w:type="numbering" w:customStyle="1" w:styleId="NoList145">
    <w:name w:val="No List145"/>
    <w:next w:val="NoList"/>
    <w:uiPriority w:val="99"/>
    <w:semiHidden/>
    <w:rsid w:val="00905F3D"/>
  </w:style>
  <w:style w:type="numbering" w:customStyle="1" w:styleId="NoList1135">
    <w:name w:val="No List1135"/>
    <w:next w:val="NoList"/>
    <w:uiPriority w:val="99"/>
    <w:semiHidden/>
    <w:unhideWhenUsed/>
    <w:rsid w:val="00905F3D"/>
  </w:style>
  <w:style w:type="numbering" w:customStyle="1" w:styleId="NoList225">
    <w:name w:val="No List225"/>
    <w:next w:val="NoList"/>
    <w:uiPriority w:val="99"/>
    <w:semiHidden/>
    <w:unhideWhenUsed/>
    <w:rsid w:val="00905F3D"/>
  </w:style>
  <w:style w:type="numbering" w:customStyle="1" w:styleId="NoList325">
    <w:name w:val="No List325"/>
    <w:next w:val="NoList"/>
    <w:uiPriority w:val="99"/>
    <w:semiHidden/>
    <w:unhideWhenUsed/>
    <w:rsid w:val="00905F3D"/>
  </w:style>
  <w:style w:type="numbering" w:customStyle="1" w:styleId="NoList425">
    <w:name w:val="No List425"/>
    <w:next w:val="NoList"/>
    <w:uiPriority w:val="99"/>
    <w:semiHidden/>
    <w:unhideWhenUsed/>
    <w:rsid w:val="00905F3D"/>
  </w:style>
  <w:style w:type="numbering" w:customStyle="1" w:styleId="NoList11135">
    <w:name w:val="No List11135"/>
    <w:next w:val="NoList"/>
    <w:uiPriority w:val="99"/>
    <w:semiHidden/>
    <w:unhideWhenUsed/>
    <w:rsid w:val="00905F3D"/>
  </w:style>
  <w:style w:type="numbering" w:customStyle="1" w:styleId="NoList525">
    <w:name w:val="No List525"/>
    <w:next w:val="NoList"/>
    <w:uiPriority w:val="99"/>
    <w:semiHidden/>
    <w:unhideWhenUsed/>
    <w:rsid w:val="00905F3D"/>
  </w:style>
  <w:style w:type="numbering" w:customStyle="1" w:styleId="NoList1225">
    <w:name w:val="No List1225"/>
    <w:next w:val="NoList"/>
    <w:uiPriority w:val="99"/>
    <w:semiHidden/>
    <w:unhideWhenUsed/>
    <w:rsid w:val="00905F3D"/>
  </w:style>
  <w:style w:type="numbering" w:customStyle="1" w:styleId="NoList625">
    <w:name w:val="No List625"/>
    <w:next w:val="NoList"/>
    <w:uiPriority w:val="99"/>
    <w:semiHidden/>
    <w:unhideWhenUsed/>
    <w:rsid w:val="00905F3D"/>
  </w:style>
  <w:style w:type="table" w:customStyle="1" w:styleId="TableGrid85">
    <w:name w:val="Table Grid85"/>
    <w:basedOn w:val="TableNormal"/>
    <w:next w:val="TableGrid"/>
    <w:uiPriority w:val="39"/>
    <w:rsid w:val="00905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
    <w:name w:val="No List105"/>
    <w:next w:val="NoList"/>
    <w:uiPriority w:val="99"/>
    <w:semiHidden/>
    <w:unhideWhenUsed/>
    <w:rsid w:val="00905F3D"/>
  </w:style>
  <w:style w:type="table" w:customStyle="1" w:styleId="TableGrid95">
    <w:name w:val="Table Grid95"/>
    <w:basedOn w:val="TableNormal"/>
    <w:next w:val="TableGrid"/>
    <w:uiPriority w:val="59"/>
    <w:rsid w:val="00905F3D"/>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5">
    <w:name w:val="Table Grid105"/>
    <w:basedOn w:val="TableNormal"/>
    <w:next w:val="TableGrid"/>
    <w:uiPriority w:val="5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5">
    <w:name w:val="No List155"/>
    <w:next w:val="NoList"/>
    <w:uiPriority w:val="99"/>
    <w:semiHidden/>
    <w:unhideWhenUsed/>
    <w:rsid w:val="00905F3D"/>
  </w:style>
  <w:style w:type="numbering" w:customStyle="1" w:styleId="NoList165">
    <w:name w:val="No List165"/>
    <w:next w:val="NoList"/>
    <w:uiPriority w:val="99"/>
    <w:semiHidden/>
    <w:unhideWhenUsed/>
    <w:rsid w:val="00905F3D"/>
  </w:style>
  <w:style w:type="numbering" w:customStyle="1" w:styleId="NoList235">
    <w:name w:val="No List235"/>
    <w:next w:val="NoList"/>
    <w:uiPriority w:val="99"/>
    <w:semiHidden/>
    <w:unhideWhenUsed/>
    <w:rsid w:val="00905F3D"/>
  </w:style>
  <w:style w:type="numbering" w:customStyle="1" w:styleId="NoList335">
    <w:name w:val="No List335"/>
    <w:next w:val="NoList"/>
    <w:uiPriority w:val="99"/>
    <w:semiHidden/>
    <w:unhideWhenUsed/>
    <w:rsid w:val="00905F3D"/>
  </w:style>
  <w:style w:type="numbering" w:customStyle="1" w:styleId="NoList435">
    <w:name w:val="No List435"/>
    <w:next w:val="NoList"/>
    <w:uiPriority w:val="99"/>
    <w:semiHidden/>
    <w:unhideWhenUsed/>
    <w:rsid w:val="00905F3D"/>
  </w:style>
  <w:style w:type="numbering" w:customStyle="1" w:styleId="NoList1145">
    <w:name w:val="No List1145"/>
    <w:next w:val="NoList"/>
    <w:uiPriority w:val="99"/>
    <w:semiHidden/>
    <w:unhideWhenUsed/>
    <w:rsid w:val="00905F3D"/>
  </w:style>
  <w:style w:type="numbering" w:customStyle="1" w:styleId="NoList535">
    <w:name w:val="No List535"/>
    <w:next w:val="NoList"/>
    <w:uiPriority w:val="99"/>
    <w:semiHidden/>
    <w:unhideWhenUsed/>
    <w:rsid w:val="00905F3D"/>
  </w:style>
  <w:style w:type="numbering" w:customStyle="1" w:styleId="NoList1235">
    <w:name w:val="No List1235"/>
    <w:next w:val="NoList"/>
    <w:uiPriority w:val="99"/>
    <w:semiHidden/>
    <w:unhideWhenUsed/>
    <w:rsid w:val="00905F3D"/>
  </w:style>
  <w:style w:type="numbering" w:customStyle="1" w:styleId="NoList635">
    <w:name w:val="No List635"/>
    <w:next w:val="NoList"/>
    <w:uiPriority w:val="99"/>
    <w:semiHidden/>
    <w:unhideWhenUsed/>
    <w:rsid w:val="00905F3D"/>
  </w:style>
  <w:style w:type="numbering" w:customStyle="1" w:styleId="NoList11145">
    <w:name w:val="No List11145"/>
    <w:next w:val="NoList"/>
    <w:uiPriority w:val="99"/>
    <w:semiHidden/>
    <w:unhideWhenUsed/>
    <w:rsid w:val="00905F3D"/>
  </w:style>
  <w:style w:type="numbering" w:customStyle="1" w:styleId="NoList174">
    <w:name w:val="No List174"/>
    <w:next w:val="NoList"/>
    <w:uiPriority w:val="99"/>
    <w:semiHidden/>
    <w:unhideWhenUsed/>
    <w:rsid w:val="00905F3D"/>
  </w:style>
  <w:style w:type="numbering" w:customStyle="1" w:styleId="NoList184">
    <w:name w:val="No List184"/>
    <w:next w:val="NoList"/>
    <w:uiPriority w:val="99"/>
    <w:semiHidden/>
    <w:unhideWhenUsed/>
    <w:rsid w:val="00905F3D"/>
  </w:style>
  <w:style w:type="table" w:customStyle="1" w:styleId="TableGrid124">
    <w:name w:val="Table Grid124"/>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4">
    <w:name w:val="No List1154"/>
    <w:next w:val="NoList"/>
    <w:uiPriority w:val="99"/>
    <w:semiHidden/>
    <w:unhideWhenUsed/>
    <w:rsid w:val="00905F3D"/>
  </w:style>
  <w:style w:type="numbering" w:customStyle="1" w:styleId="NoList244">
    <w:name w:val="No List244"/>
    <w:next w:val="NoList"/>
    <w:uiPriority w:val="99"/>
    <w:semiHidden/>
    <w:unhideWhenUsed/>
    <w:rsid w:val="00905F3D"/>
  </w:style>
  <w:style w:type="table" w:customStyle="1" w:styleId="TableGrid134">
    <w:name w:val="Table Grid134"/>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4">
    <w:name w:val="No List344"/>
    <w:next w:val="NoList"/>
    <w:uiPriority w:val="99"/>
    <w:semiHidden/>
    <w:unhideWhenUsed/>
    <w:rsid w:val="00905F3D"/>
  </w:style>
  <w:style w:type="table" w:customStyle="1" w:styleId="TableGrid224">
    <w:name w:val="Table Grid224"/>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4">
    <w:name w:val="No List444"/>
    <w:next w:val="NoList"/>
    <w:uiPriority w:val="99"/>
    <w:semiHidden/>
    <w:unhideWhenUsed/>
    <w:rsid w:val="00905F3D"/>
  </w:style>
  <w:style w:type="table" w:customStyle="1" w:styleId="TableGrid414">
    <w:name w:val="Table Grid414"/>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4">
    <w:name w:val="No List11154"/>
    <w:next w:val="NoList"/>
    <w:uiPriority w:val="99"/>
    <w:semiHidden/>
    <w:unhideWhenUsed/>
    <w:rsid w:val="00905F3D"/>
  </w:style>
  <w:style w:type="table" w:customStyle="1" w:styleId="TableGrid1114">
    <w:name w:val="Table Grid1114"/>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4">
    <w:name w:val="Table Grid2114"/>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44">
    <w:name w:val="No List544"/>
    <w:next w:val="NoList"/>
    <w:uiPriority w:val="99"/>
    <w:semiHidden/>
    <w:unhideWhenUsed/>
    <w:rsid w:val="00905F3D"/>
  </w:style>
  <w:style w:type="numbering" w:customStyle="1" w:styleId="NoList1244">
    <w:name w:val="No List1244"/>
    <w:next w:val="NoList"/>
    <w:uiPriority w:val="99"/>
    <w:semiHidden/>
    <w:unhideWhenUsed/>
    <w:rsid w:val="00905F3D"/>
  </w:style>
  <w:style w:type="table" w:customStyle="1" w:styleId="TableGrid514">
    <w:name w:val="Table Grid514"/>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4">
    <w:name w:val="No List644"/>
    <w:next w:val="NoList"/>
    <w:uiPriority w:val="99"/>
    <w:semiHidden/>
    <w:unhideWhenUsed/>
    <w:rsid w:val="00905F3D"/>
  </w:style>
  <w:style w:type="table" w:customStyle="1" w:styleId="TableGrid614">
    <w:name w:val="Table Grid614"/>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4">
    <w:name w:val="No List111124"/>
    <w:next w:val="NoList"/>
    <w:uiPriority w:val="99"/>
    <w:semiHidden/>
    <w:unhideWhenUsed/>
    <w:rsid w:val="00905F3D"/>
  </w:style>
  <w:style w:type="numbering" w:customStyle="1" w:styleId="NoList724">
    <w:name w:val="No List724"/>
    <w:next w:val="NoList"/>
    <w:uiPriority w:val="99"/>
    <w:semiHidden/>
    <w:unhideWhenUsed/>
    <w:rsid w:val="00905F3D"/>
  </w:style>
  <w:style w:type="table" w:customStyle="1" w:styleId="TableGrid714">
    <w:name w:val="Table Grid714"/>
    <w:basedOn w:val="TableNormal"/>
    <w:next w:val="TableGrid"/>
    <w:uiPriority w:val="3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24">
    <w:name w:val="List 024"/>
    <w:basedOn w:val="List1"/>
    <w:rsid w:val="00905F3D"/>
  </w:style>
  <w:style w:type="numbering" w:customStyle="1" w:styleId="List124">
    <w:name w:val="List 124"/>
    <w:basedOn w:val="NoList"/>
    <w:rsid w:val="00905F3D"/>
  </w:style>
  <w:style w:type="numbering" w:customStyle="1" w:styleId="List2124">
    <w:name w:val="List 2124"/>
    <w:basedOn w:val="NoList"/>
    <w:rsid w:val="00905F3D"/>
  </w:style>
  <w:style w:type="numbering" w:customStyle="1" w:styleId="List3224">
    <w:name w:val="List 3224"/>
    <w:basedOn w:val="NoList"/>
    <w:rsid w:val="00905F3D"/>
  </w:style>
  <w:style w:type="numbering" w:customStyle="1" w:styleId="NoList824">
    <w:name w:val="No List824"/>
    <w:next w:val="NoList"/>
    <w:uiPriority w:val="99"/>
    <w:semiHidden/>
    <w:unhideWhenUsed/>
    <w:rsid w:val="00905F3D"/>
  </w:style>
  <w:style w:type="numbering" w:customStyle="1" w:styleId="NoList1324">
    <w:name w:val="No List1324"/>
    <w:next w:val="NoList"/>
    <w:uiPriority w:val="99"/>
    <w:semiHidden/>
    <w:unhideWhenUsed/>
    <w:rsid w:val="00905F3D"/>
  </w:style>
  <w:style w:type="numbering" w:customStyle="1" w:styleId="NoList11224">
    <w:name w:val="No List11224"/>
    <w:next w:val="NoList"/>
    <w:uiPriority w:val="99"/>
    <w:semiHidden/>
    <w:unhideWhenUsed/>
    <w:rsid w:val="00905F3D"/>
  </w:style>
  <w:style w:type="numbering" w:customStyle="1" w:styleId="NoList2124">
    <w:name w:val="No List2124"/>
    <w:next w:val="NoList"/>
    <w:uiPriority w:val="99"/>
    <w:semiHidden/>
    <w:unhideWhenUsed/>
    <w:rsid w:val="00905F3D"/>
  </w:style>
  <w:style w:type="numbering" w:customStyle="1" w:styleId="NoList3124">
    <w:name w:val="No List3124"/>
    <w:next w:val="NoList"/>
    <w:uiPriority w:val="99"/>
    <w:semiHidden/>
    <w:unhideWhenUsed/>
    <w:rsid w:val="00905F3D"/>
  </w:style>
  <w:style w:type="numbering" w:customStyle="1" w:styleId="NoList4124">
    <w:name w:val="No List4124"/>
    <w:next w:val="NoList"/>
    <w:uiPriority w:val="99"/>
    <w:semiHidden/>
    <w:unhideWhenUsed/>
    <w:rsid w:val="00905F3D"/>
  </w:style>
  <w:style w:type="numbering" w:customStyle="1" w:styleId="NoList1111115">
    <w:name w:val="No List1111115"/>
    <w:next w:val="NoList"/>
    <w:uiPriority w:val="99"/>
    <w:semiHidden/>
    <w:unhideWhenUsed/>
    <w:rsid w:val="00905F3D"/>
  </w:style>
  <w:style w:type="numbering" w:customStyle="1" w:styleId="NoList5124">
    <w:name w:val="No List5124"/>
    <w:next w:val="NoList"/>
    <w:uiPriority w:val="99"/>
    <w:semiHidden/>
    <w:unhideWhenUsed/>
    <w:rsid w:val="00905F3D"/>
  </w:style>
  <w:style w:type="numbering" w:customStyle="1" w:styleId="NoList12124">
    <w:name w:val="No List12124"/>
    <w:next w:val="NoList"/>
    <w:uiPriority w:val="99"/>
    <w:semiHidden/>
    <w:unhideWhenUsed/>
    <w:rsid w:val="00905F3D"/>
  </w:style>
  <w:style w:type="numbering" w:customStyle="1" w:styleId="NoList6124">
    <w:name w:val="No List6124"/>
    <w:next w:val="NoList"/>
    <w:uiPriority w:val="99"/>
    <w:semiHidden/>
    <w:unhideWhenUsed/>
    <w:rsid w:val="00905F3D"/>
  </w:style>
  <w:style w:type="numbering" w:customStyle="1" w:styleId="NoList11111114">
    <w:name w:val="No List11111114"/>
    <w:next w:val="NoList"/>
    <w:uiPriority w:val="99"/>
    <w:semiHidden/>
    <w:unhideWhenUsed/>
    <w:rsid w:val="00905F3D"/>
  </w:style>
  <w:style w:type="numbering" w:customStyle="1" w:styleId="NoList7124">
    <w:name w:val="No List7124"/>
    <w:next w:val="NoList"/>
    <w:uiPriority w:val="99"/>
    <w:semiHidden/>
    <w:unhideWhenUsed/>
    <w:rsid w:val="00905F3D"/>
  </w:style>
  <w:style w:type="numbering" w:customStyle="1" w:styleId="NoList8114">
    <w:name w:val="No List8114"/>
    <w:next w:val="NoList"/>
    <w:uiPriority w:val="99"/>
    <w:semiHidden/>
    <w:unhideWhenUsed/>
    <w:rsid w:val="00905F3D"/>
  </w:style>
  <w:style w:type="numbering" w:customStyle="1" w:styleId="NoList13114">
    <w:name w:val="No List13114"/>
    <w:next w:val="NoList"/>
    <w:uiPriority w:val="99"/>
    <w:semiHidden/>
    <w:unhideWhenUsed/>
    <w:rsid w:val="00905F3D"/>
  </w:style>
  <w:style w:type="numbering" w:customStyle="1" w:styleId="NoList21114">
    <w:name w:val="No List21114"/>
    <w:next w:val="NoList"/>
    <w:uiPriority w:val="99"/>
    <w:semiHidden/>
    <w:unhideWhenUsed/>
    <w:rsid w:val="00905F3D"/>
  </w:style>
  <w:style w:type="numbering" w:customStyle="1" w:styleId="NoList31114">
    <w:name w:val="No List31114"/>
    <w:next w:val="NoList"/>
    <w:uiPriority w:val="99"/>
    <w:semiHidden/>
    <w:unhideWhenUsed/>
    <w:rsid w:val="00905F3D"/>
  </w:style>
  <w:style w:type="numbering" w:customStyle="1" w:styleId="NoList41114">
    <w:name w:val="No List41114"/>
    <w:next w:val="NoList"/>
    <w:uiPriority w:val="99"/>
    <w:semiHidden/>
    <w:unhideWhenUsed/>
    <w:rsid w:val="00905F3D"/>
  </w:style>
  <w:style w:type="numbering" w:customStyle="1" w:styleId="NoList112114">
    <w:name w:val="No List112114"/>
    <w:next w:val="NoList"/>
    <w:uiPriority w:val="99"/>
    <w:semiHidden/>
    <w:unhideWhenUsed/>
    <w:rsid w:val="00905F3D"/>
  </w:style>
  <w:style w:type="numbering" w:customStyle="1" w:styleId="NoList51114">
    <w:name w:val="No List51114"/>
    <w:next w:val="NoList"/>
    <w:uiPriority w:val="99"/>
    <w:semiHidden/>
    <w:unhideWhenUsed/>
    <w:rsid w:val="00905F3D"/>
  </w:style>
  <w:style w:type="numbering" w:customStyle="1" w:styleId="NoList121114">
    <w:name w:val="No List121114"/>
    <w:next w:val="NoList"/>
    <w:uiPriority w:val="99"/>
    <w:semiHidden/>
    <w:unhideWhenUsed/>
    <w:rsid w:val="00905F3D"/>
  </w:style>
  <w:style w:type="numbering" w:customStyle="1" w:styleId="NoList61114">
    <w:name w:val="No List61114"/>
    <w:next w:val="NoList"/>
    <w:uiPriority w:val="99"/>
    <w:semiHidden/>
    <w:unhideWhenUsed/>
    <w:rsid w:val="00905F3D"/>
  </w:style>
  <w:style w:type="numbering" w:customStyle="1" w:styleId="NoList111214">
    <w:name w:val="No List111214"/>
    <w:next w:val="NoList"/>
    <w:uiPriority w:val="99"/>
    <w:semiHidden/>
    <w:unhideWhenUsed/>
    <w:rsid w:val="00905F3D"/>
  </w:style>
  <w:style w:type="numbering" w:customStyle="1" w:styleId="NoList71114">
    <w:name w:val="No List71114"/>
    <w:next w:val="NoList"/>
    <w:uiPriority w:val="99"/>
    <w:semiHidden/>
    <w:unhideWhenUsed/>
    <w:rsid w:val="00905F3D"/>
  </w:style>
  <w:style w:type="numbering" w:customStyle="1" w:styleId="NoList914">
    <w:name w:val="No List914"/>
    <w:next w:val="NoList"/>
    <w:uiPriority w:val="99"/>
    <w:semiHidden/>
    <w:unhideWhenUsed/>
    <w:rsid w:val="00905F3D"/>
  </w:style>
  <w:style w:type="numbering" w:customStyle="1" w:styleId="NoList1414">
    <w:name w:val="No List1414"/>
    <w:next w:val="NoList"/>
    <w:uiPriority w:val="99"/>
    <w:semiHidden/>
    <w:rsid w:val="00905F3D"/>
  </w:style>
  <w:style w:type="numbering" w:customStyle="1" w:styleId="NoList11314">
    <w:name w:val="No List11314"/>
    <w:next w:val="NoList"/>
    <w:uiPriority w:val="99"/>
    <w:semiHidden/>
    <w:unhideWhenUsed/>
    <w:rsid w:val="00905F3D"/>
  </w:style>
  <w:style w:type="numbering" w:customStyle="1" w:styleId="NoList2214">
    <w:name w:val="No List2214"/>
    <w:next w:val="NoList"/>
    <w:uiPriority w:val="99"/>
    <w:semiHidden/>
    <w:unhideWhenUsed/>
    <w:rsid w:val="00905F3D"/>
  </w:style>
  <w:style w:type="numbering" w:customStyle="1" w:styleId="NoList3214">
    <w:name w:val="No List3214"/>
    <w:next w:val="NoList"/>
    <w:uiPriority w:val="99"/>
    <w:semiHidden/>
    <w:unhideWhenUsed/>
    <w:rsid w:val="00905F3D"/>
  </w:style>
  <w:style w:type="numbering" w:customStyle="1" w:styleId="NoList4214">
    <w:name w:val="No List4214"/>
    <w:next w:val="NoList"/>
    <w:uiPriority w:val="99"/>
    <w:semiHidden/>
    <w:unhideWhenUsed/>
    <w:rsid w:val="00905F3D"/>
  </w:style>
  <w:style w:type="numbering" w:customStyle="1" w:styleId="NoList111314">
    <w:name w:val="No List111314"/>
    <w:next w:val="NoList"/>
    <w:uiPriority w:val="99"/>
    <w:semiHidden/>
    <w:unhideWhenUsed/>
    <w:rsid w:val="00905F3D"/>
  </w:style>
  <w:style w:type="numbering" w:customStyle="1" w:styleId="NoList5214">
    <w:name w:val="No List5214"/>
    <w:next w:val="NoList"/>
    <w:uiPriority w:val="99"/>
    <w:semiHidden/>
    <w:unhideWhenUsed/>
    <w:rsid w:val="00905F3D"/>
  </w:style>
  <w:style w:type="numbering" w:customStyle="1" w:styleId="NoList12214">
    <w:name w:val="No List12214"/>
    <w:next w:val="NoList"/>
    <w:uiPriority w:val="99"/>
    <w:semiHidden/>
    <w:unhideWhenUsed/>
    <w:rsid w:val="00905F3D"/>
  </w:style>
  <w:style w:type="numbering" w:customStyle="1" w:styleId="NoList6214">
    <w:name w:val="No List6214"/>
    <w:next w:val="NoList"/>
    <w:uiPriority w:val="99"/>
    <w:semiHidden/>
    <w:unhideWhenUsed/>
    <w:rsid w:val="00905F3D"/>
  </w:style>
  <w:style w:type="table" w:customStyle="1" w:styleId="TableGrid814">
    <w:name w:val="Table Grid814"/>
    <w:basedOn w:val="TableNormal"/>
    <w:next w:val="TableGrid"/>
    <w:uiPriority w:val="39"/>
    <w:rsid w:val="00905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4">
    <w:name w:val="No List1014"/>
    <w:next w:val="NoList"/>
    <w:uiPriority w:val="99"/>
    <w:semiHidden/>
    <w:unhideWhenUsed/>
    <w:rsid w:val="00905F3D"/>
  </w:style>
  <w:style w:type="table" w:customStyle="1" w:styleId="TableGrid914">
    <w:name w:val="Table Grid914"/>
    <w:basedOn w:val="TableNormal"/>
    <w:next w:val="TableGrid"/>
    <w:uiPriority w:val="59"/>
    <w:rsid w:val="00905F3D"/>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4">
    <w:name w:val="Table Grid1014"/>
    <w:basedOn w:val="TableNormal"/>
    <w:next w:val="TableGrid"/>
    <w:uiPriority w:val="5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4">
    <w:name w:val="No List1514"/>
    <w:next w:val="NoList"/>
    <w:uiPriority w:val="99"/>
    <w:semiHidden/>
    <w:unhideWhenUsed/>
    <w:rsid w:val="00905F3D"/>
  </w:style>
  <w:style w:type="numbering" w:customStyle="1" w:styleId="NoList1614">
    <w:name w:val="No List1614"/>
    <w:next w:val="NoList"/>
    <w:uiPriority w:val="99"/>
    <w:semiHidden/>
    <w:unhideWhenUsed/>
    <w:rsid w:val="00905F3D"/>
  </w:style>
  <w:style w:type="numbering" w:customStyle="1" w:styleId="NoList2314">
    <w:name w:val="No List2314"/>
    <w:next w:val="NoList"/>
    <w:uiPriority w:val="99"/>
    <w:semiHidden/>
    <w:unhideWhenUsed/>
    <w:rsid w:val="00905F3D"/>
  </w:style>
  <w:style w:type="numbering" w:customStyle="1" w:styleId="NoList3314">
    <w:name w:val="No List3314"/>
    <w:next w:val="NoList"/>
    <w:uiPriority w:val="99"/>
    <w:semiHidden/>
    <w:unhideWhenUsed/>
    <w:rsid w:val="00905F3D"/>
  </w:style>
  <w:style w:type="numbering" w:customStyle="1" w:styleId="NoList4314">
    <w:name w:val="No List4314"/>
    <w:next w:val="NoList"/>
    <w:uiPriority w:val="99"/>
    <w:semiHidden/>
    <w:unhideWhenUsed/>
    <w:rsid w:val="00905F3D"/>
  </w:style>
  <w:style w:type="numbering" w:customStyle="1" w:styleId="NoList11414">
    <w:name w:val="No List11414"/>
    <w:next w:val="NoList"/>
    <w:uiPriority w:val="99"/>
    <w:semiHidden/>
    <w:unhideWhenUsed/>
    <w:rsid w:val="00905F3D"/>
  </w:style>
  <w:style w:type="numbering" w:customStyle="1" w:styleId="NoList5314">
    <w:name w:val="No List5314"/>
    <w:next w:val="NoList"/>
    <w:uiPriority w:val="99"/>
    <w:semiHidden/>
    <w:unhideWhenUsed/>
    <w:rsid w:val="00905F3D"/>
  </w:style>
  <w:style w:type="numbering" w:customStyle="1" w:styleId="NoList12314">
    <w:name w:val="No List12314"/>
    <w:next w:val="NoList"/>
    <w:uiPriority w:val="99"/>
    <w:semiHidden/>
    <w:unhideWhenUsed/>
    <w:rsid w:val="00905F3D"/>
  </w:style>
  <w:style w:type="numbering" w:customStyle="1" w:styleId="NoList6314">
    <w:name w:val="No List6314"/>
    <w:next w:val="NoList"/>
    <w:uiPriority w:val="99"/>
    <w:semiHidden/>
    <w:unhideWhenUsed/>
    <w:rsid w:val="00905F3D"/>
  </w:style>
  <w:style w:type="numbering" w:customStyle="1" w:styleId="NoList111414">
    <w:name w:val="No List111414"/>
    <w:next w:val="NoList"/>
    <w:uiPriority w:val="99"/>
    <w:semiHidden/>
    <w:unhideWhenUsed/>
    <w:rsid w:val="00905F3D"/>
  </w:style>
  <w:style w:type="numbering" w:customStyle="1" w:styleId="NoList194">
    <w:name w:val="No List194"/>
    <w:next w:val="NoList"/>
    <w:uiPriority w:val="99"/>
    <w:semiHidden/>
    <w:unhideWhenUsed/>
    <w:rsid w:val="00905F3D"/>
  </w:style>
  <w:style w:type="table" w:customStyle="1" w:styleId="TableGrid144">
    <w:name w:val="Table Grid144"/>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4">
    <w:name w:val="No List1104"/>
    <w:next w:val="NoList"/>
    <w:uiPriority w:val="99"/>
    <w:semiHidden/>
    <w:unhideWhenUsed/>
    <w:rsid w:val="00905F3D"/>
  </w:style>
  <w:style w:type="numbering" w:customStyle="1" w:styleId="NoList254">
    <w:name w:val="No List254"/>
    <w:next w:val="NoList"/>
    <w:uiPriority w:val="99"/>
    <w:semiHidden/>
    <w:unhideWhenUsed/>
    <w:rsid w:val="00905F3D"/>
  </w:style>
  <w:style w:type="table" w:customStyle="1" w:styleId="TableGrid154">
    <w:name w:val="Table Grid154"/>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4">
    <w:name w:val="No List354"/>
    <w:next w:val="NoList"/>
    <w:uiPriority w:val="99"/>
    <w:semiHidden/>
    <w:unhideWhenUsed/>
    <w:rsid w:val="00905F3D"/>
  </w:style>
  <w:style w:type="table" w:customStyle="1" w:styleId="TableGrid234">
    <w:name w:val="Table Grid234"/>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4">
    <w:name w:val="Table Grid324"/>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4">
    <w:name w:val="No List454"/>
    <w:next w:val="NoList"/>
    <w:uiPriority w:val="99"/>
    <w:semiHidden/>
    <w:unhideWhenUsed/>
    <w:rsid w:val="00905F3D"/>
  </w:style>
  <w:style w:type="table" w:customStyle="1" w:styleId="TableGrid424">
    <w:name w:val="Table Grid424"/>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4">
    <w:name w:val="No List1164"/>
    <w:next w:val="NoList"/>
    <w:uiPriority w:val="99"/>
    <w:semiHidden/>
    <w:unhideWhenUsed/>
    <w:rsid w:val="00905F3D"/>
  </w:style>
  <w:style w:type="table" w:customStyle="1" w:styleId="TableGrid1124">
    <w:name w:val="Table Grid1124"/>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4">
    <w:name w:val="Table Grid2124"/>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54">
    <w:name w:val="No List554"/>
    <w:next w:val="NoList"/>
    <w:uiPriority w:val="99"/>
    <w:semiHidden/>
    <w:unhideWhenUsed/>
    <w:rsid w:val="00905F3D"/>
  </w:style>
  <w:style w:type="numbering" w:customStyle="1" w:styleId="NoList1254">
    <w:name w:val="No List1254"/>
    <w:next w:val="NoList"/>
    <w:uiPriority w:val="99"/>
    <w:semiHidden/>
    <w:unhideWhenUsed/>
    <w:rsid w:val="00905F3D"/>
  </w:style>
  <w:style w:type="table" w:customStyle="1" w:styleId="TableGrid524">
    <w:name w:val="Table Grid524"/>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4">
    <w:name w:val="No List654"/>
    <w:next w:val="NoList"/>
    <w:uiPriority w:val="99"/>
    <w:semiHidden/>
    <w:unhideWhenUsed/>
    <w:rsid w:val="00905F3D"/>
  </w:style>
  <w:style w:type="table" w:customStyle="1" w:styleId="TableGrid624">
    <w:name w:val="Table Grid624"/>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64">
    <w:name w:val="No List11164"/>
    <w:next w:val="NoList"/>
    <w:uiPriority w:val="99"/>
    <w:semiHidden/>
    <w:unhideWhenUsed/>
    <w:rsid w:val="00905F3D"/>
  </w:style>
  <w:style w:type="numbering" w:customStyle="1" w:styleId="NoList204">
    <w:name w:val="No List204"/>
    <w:next w:val="NoList"/>
    <w:uiPriority w:val="99"/>
    <w:semiHidden/>
    <w:unhideWhenUsed/>
    <w:rsid w:val="00905F3D"/>
  </w:style>
  <w:style w:type="table" w:customStyle="1" w:styleId="TableGrid163">
    <w:name w:val="Table Grid163"/>
    <w:basedOn w:val="TableNormal"/>
    <w:next w:val="TableGrid"/>
    <w:uiPriority w:val="5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3">
    <w:name w:val="No List263"/>
    <w:next w:val="NoList"/>
    <w:uiPriority w:val="99"/>
    <w:semiHidden/>
    <w:unhideWhenUsed/>
    <w:rsid w:val="00905F3D"/>
  </w:style>
  <w:style w:type="numbering" w:customStyle="1" w:styleId="NoList273">
    <w:name w:val="No List273"/>
    <w:next w:val="NoList"/>
    <w:uiPriority w:val="99"/>
    <w:semiHidden/>
    <w:unhideWhenUsed/>
    <w:rsid w:val="00905F3D"/>
  </w:style>
  <w:style w:type="table" w:customStyle="1" w:styleId="TableGrid173">
    <w:name w:val="Table Grid173"/>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3">
    <w:name w:val="No List1173"/>
    <w:next w:val="NoList"/>
    <w:uiPriority w:val="99"/>
    <w:semiHidden/>
    <w:unhideWhenUsed/>
    <w:rsid w:val="00905F3D"/>
  </w:style>
  <w:style w:type="numbering" w:customStyle="1" w:styleId="NoList283">
    <w:name w:val="No List283"/>
    <w:next w:val="NoList"/>
    <w:uiPriority w:val="99"/>
    <w:semiHidden/>
    <w:unhideWhenUsed/>
    <w:rsid w:val="00905F3D"/>
  </w:style>
  <w:style w:type="table" w:customStyle="1" w:styleId="TableGrid183">
    <w:name w:val="Table Grid183"/>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3">
    <w:name w:val="No List363"/>
    <w:next w:val="NoList"/>
    <w:uiPriority w:val="99"/>
    <w:semiHidden/>
    <w:unhideWhenUsed/>
    <w:rsid w:val="00905F3D"/>
  </w:style>
  <w:style w:type="table" w:customStyle="1" w:styleId="TableGrid243">
    <w:name w:val="Table Grid24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3">
    <w:name w:val="No List463"/>
    <w:next w:val="NoList"/>
    <w:uiPriority w:val="99"/>
    <w:semiHidden/>
    <w:unhideWhenUsed/>
    <w:rsid w:val="00905F3D"/>
  </w:style>
  <w:style w:type="table" w:customStyle="1" w:styleId="TableGrid433">
    <w:name w:val="Table Grid43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3">
    <w:name w:val="No List1183"/>
    <w:next w:val="NoList"/>
    <w:uiPriority w:val="99"/>
    <w:semiHidden/>
    <w:unhideWhenUsed/>
    <w:rsid w:val="00905F3D"/>
  </w:style>
  <w:style w:type="table" w:customStyle="1" w:styleId="TableGrid1133">
    <w:name w:val="Table Grid113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3">
    <w:name w:val="Table Grid213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63">
    <w:name w:val="No List563"/>
    <w:next w:val="NoList"/>
    <w:uiPriority w:val="99"/>
    <w:semiHidden/>
    <w:unhideWhenUsed/>
    <w:rsid w:val="00905F3D"/>
  </w:style>
  <w:style w:type="numbering" w:customStyle="1" w:styleId="NoList1263">
    <w:name w:val="No List1263"/>
    <w:next w:val="NoList"/>
    <w:uiPriority w:val="99"/>
    <w:semiHidden/>
    <w:unhideWhenUsed/>
    <w:rsid w:val="00905F3D"/>
  </w:style>
  <w:style w:type="table" w:customStyle="1" w:styleId="TableGrid533">
    <w:name w:val="Table Grid533"/>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3">
    <w:name w:val="No List663"/>
    <w:next w:val="NoList"/>
    <w:uiPriority w:val="99"/>
    <w:semiHidden/>
    <w:unhideWhenUsed/>
    <w:rsid w:val="00905F3D"/>
  </w:style>
  <w:style w:type="table" w:customStyle="1" w:styleId="TableGrid633">
    <w:name w:val="Table Grid63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3">
    <w:name w:val="No List11173"/>
    <w:next w:val="NoList"/>
    <w:uiPriority w:val="99"/>
    <w:semiHidden/>
    <w:unhideWhenUsed/>
    <w:rsid w:val="00905F3D"/>
  </w:style>
  <w:style w:type="numbering" w:customStyle="1" w:styleId="NoList733">
    <w:name w:val="No List733"/>
    <w:next w:val="NoList"/>
    <w:uiPriority w:val="99"/>
    <w:semiHidden/>
    <w:unhideWhenUsed/>
    <w:rsid w:val="00905F3D"/>
  </w:style>
  <w:style w:type="table" w:customStyle="1" w:styleId="TableGrid723">
    <w:name w:val="Table Grid723"/>
    <w:basedOn w:val="TableNormal"/>
    <w:next w:val="TableGrid"/>
    <w:uiPriority w:val="3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33">
    <w:name w:val="List 033"/>
    <w:basedOn w:val="List1"/>
    <w:rsid w:val="00905F3D"/>
  </w:style>
  <w:style w:type="numbering" w:customStyle="1" w:styleId="List133">
    <w:name w:val="List 133"/>
    <w:basedOn w:val="NoList"/>
    <w:rsid w:val="00905F3D"/>
  </w:style>
  <w:style w:type="numbering" w:customStyle="1" w:styleId="List2133">
    <w:name w:val="List 2133"/>
    <w:basedOn w:val="NoList"/>
    <w:rsid w:val="00905F3D"/>
  </w:style>
  <w:style w:type="numbering" w:customStyle="1" w:styleId="List3233">
    <w:name w:val="List 3233"/>
    <w:basedOn w:val="NoList"/>
    <w:rsid w:val="00905F3D"/>
  </w:style>
  <w:style w:type="numbering" w:customStyle="1" w:styleId="NoList833">
    <w:name w:val="No List833"/>
    <w:next w:val="NoList"/>
    <w:uiPriority w:val="99"/>
    <w:semiHidden/>
    <w:unhideWhenUsed/>
    <w:rsid w:val="00905F3D"/>
  </w:style>
  <w:style w:type="numbering" w:customStyle="1" w:styleId="NoList1333">
    <w:name w:val="No List1333"/>
    <w:next w:val="NoList"/>
    <w:uiPriority w:val="99"/>
    <w:semiHidden/>
    <w:unhideWhenUsed/>
    <w:rsid w:val="00905F3D"/>
  </w:style>
  <w:style w:type="numbering" w:customStyle="1" w:styleId="NoList11233">
    <w:name w:val="No List11233"/>
    <w:next w:val="NoList"/>
    <w:uiPriority w:val="99"/>
    <w:semiHidden/>
    <w:unhideWhenUsed/>
    <w:rsid w:val="00905F3D"/>
  </w:style>
  <w:style w:type="numbering" w:customStyle="1" w:styleId="NoList2133">
    <w:name w:val="No List2133"/>
    <w:next w:val="NoList"/>
    <w:uiPriority w:val="99"/>
    <w:semiHidden/>
    <w:unhideWhenUsed/>
    <w:rsid w:val="00905F3D"/>
  </w:style>
  <w:style w:type="numbering" w:customStyle="1" w:styleId="NoList3133">
    <w:name w:val="No List3133"/>
    <w:next w:val="NoList"/>
    <w:uiPriority w:val="99"/>
    <w:semiHidden/>
    <w:unhideWhenUsed/>
    <w:rsid w:val="00905F3D"/>
  </w:style>
  <w:style w:type="numbering" w:customStyle="1" w:styleId="NoList4133">
    <w:name w:val="No List4133"/>
    <w:next w:val="NoList"/>
    <w:uiPriority w:val="99"/>
    <w:semiHidden/>
    <w:unhideWhenUsed/>
    <w:rsid w:val="00905F3D"/>
  </w:style>
  <w:style w:type="numbering" w:customStyle="1" w:styleId="NoList111133">
    <w:name w:val="No List111133"/>
    <w:next w:val="NoList"/>
    <w:uiPriority w:val="99"/>
    <w:semiHidden/>
    <w:unhideWhenUsed/>
    <w:rsid w:val="00905F3D"/>
  </w:style>
  <w:style w:type="numbering" w:customStyle="1" w:styleId="NoList5133">
    <w:name w:val="No List5133"/>
    <w:next w:val="NoList"/>
    <w:uiPriority w:val="99"/>
    <w:semiHidden/>
    <w:unhideWhenUsed/>
    <w:rsid w:val="00905F3D"/>
  </w:style>
  <w:style w:type="numbering" w:customStyle="1" w:styleId="NoList12133">
    <w:name w:val="No List12133"/>
    <w:next w:val="NoList"/>
    <w:uiPriority w:val="99"/>
    <w:semiHidden/>
    <w:unhideWhenUsed/>
    <w:rsid w:val="00905F3D"/>
  </w:style>
  <w:style w:type="numbering" w:customStyle="1" w:styleId="NoList6133">
    <w:name w:val="No List6133"/>
    <w:next w:val="NoList"/>
    <w:uiPriority w:val="99"/>
    <w:semiHidden/>
    <w:unhideWhenUsed/>
    <w:rsid w:val="00905F3D"/>
  </w:style>
  <w:style w:type="numbering" w:customStyle="1" w:styleId="NoList1111123">
    <w:name w:val="No List1111123"/>
    <w:next w:val="NoList"/>
    <w:uiPriority w:val="99"/>
    <w:semiHidden/>
    <w:unhideWhenUsed/>
    <w:rsid w:val="00905F3D"/>
  </w:style>
  <w:style w:type="numbering" w:customStyle="1" w:styleId="NoList7133">
    <w:name w:val="No List7133"/>
    <w:next w:val="NoList"/>
    <w:uiPriority w:val="99"/>
    <w:semiHidden/>
    <w:unhideWhenUsed/>
    <w:rsid w:val="00905F3D"/>
  </w:style>
  <w:style w:type="numbering" w:customStyle="1" w:styleId="List1133">
    <w:name w:val="List 1133"/>
    <w:basedOn w:val="NoList"/>
    <w:rsid w:val="00905F3D"/>
  </w:style>
  <w:style w:type="numbering" w:customStyle="1" w:styleId="List21133">
    <w:name w:val="List 21133"/>
    <w:basedOn w:val="NoList"/>
    <w:rsid w:val="00905F3D"/>
  </w:style>
  <w:style w:type="numbering" w:customStyle="1" w:styleId="List32133">
    <w:name w:val="List 32133"/>
    <w:basedOn w:val="NoList"/>
    <w:rsid w:val="00905F3D"/>
  </w:style>
  <w:style w:type="numbering" w:customStyle="1" w:styleId="NoList8123">
    <w:name w:val="No List8123"/>
    <w:next w:val="NoList"/>
    <w:uiPriority w:val="99"/>
    <w:semiHidden/>
    <w:unhideWhenUsed/>
    <w:rsid w:val="00905F3D"/>
  </w:style>
  <w:style w:type="numbering" w:customStyle="1" w:styleId="NoList13123">
    <w:name w:val="No List13123"/>
    <w:next w:val="NoList"/>
    <w:uiPriority w:val="99"/>
    <w:semiHidden/>
    <w:unhideWhenUsed/>
    <w:rsid w:val="00905F3D"/>
  </w:style>
  <w:style w:type="numbering" w:customStyle="1" w:styleId="NoList21123">
    <w:name w:val="No List21123"/>
    <w:next w:val="NoList"/>
    <w:uiPriority w:val="99"/>
    <w:semiHidden/>
    <w:unhideWhenUsed/>
    <w:rsid w:val="00905F3D"/>
  </w:style>
  <w:style w:type="numbering" w:customStyle="1" w:styleId="NoList31123">
    <w:name w:val="No List31123"/>
    <w:next w:val="NoList"/>
    <w:uiPriority w:val="99"/>
    <w:semiHidden/>
    <w:unhideWhenUsed/>
    <w:rsid w:val="00905F3D"/>
  </w:style>
  <w:style w:type="numbering" w:customStyle="1" w:styleId="NoList41123">
    <w:name w:val="No List41123"/>
    <w:next w:val="NoList"/>
    <w:uiPriority w:val="99"/>
    <w:semiHidden/>
    <w:unhideWhenUsed/>
    <w:rsid w:val="00905F3D"/>
  </w:style>
  <w:style w:type="numbering" w:customStyle="1" w:styleId="NoList112123">
    <w:name w:val="No List112123"/>
    <w:next w:val="NoList"/>
    <w:uiPriority w:val="99"/>
    <w:semiHidden/>
    <w:unhideWhenUsed/>
    <w:rsid w:val="00905F3D"/>
  </w:style>
  <w:style w:type="numbering" w:customStyle="1" w:styleId="NoList51123">
    <w:name w:val="No List51123"/>
    <w:next w:val="NoList"/>
    <w:uiPriority w:val="99"/>
    <w:semiHidden/>
    <w:unhideWhenUsed/>
    <w:rsid w:val="00905F3D"/>
  </w:style>
  <w:style w:type="numbering" w:customStyle="1" w:styleId="NoList121123">
    <w:name w:val="No List121123"/>
    <w:next w:val="NoList"/>
    <w:uiPriority w:val="99"/>
    <w:semiHidden/>
    <w:unhideWhenUsed/>
    <w:rsid w:val="00905F3D"/>
  </w:style>
  <w:style w:type="numbering" w:customStyle="1" w:styleId="NoList61123">
    <w:name w:val="No List61123"/>
    <w:next w:val="NoList"/>
    <w:uiPriority w:val="99"/>
    <w:semiHidden/>
    <w:unhideWhenUsed/>
    <w:rsid w:val="00905F3D"/>
  </w:style>
  <w:style w:type="numbering" w:customStyle="1" w:styleId="NoList111223">
    <w:name w:val="No List111223"/>
    <w:next w:val="NoList"/>
    <w:uiPriority w:val="99"/>
    <w:semiHidden/>
    <w:unhideWhenUsed/>
    <w:rsid w:val="00905F3D"/>
  </w:style>
  <w:style w:type="numbering" w:customStyle="1" w:styleId="NoList71123">
    <w:name w:val="No List71123"/>
    <w:next w:val="NoList"/>
    <w:uiPriority w:val="99"/>
    <w:semiHidden/>
    <w:unhideWhenUsed/>
    <w:rsid w:val="00905F3D"/>
  </w:style>
  <w:style w:type="numbering" w:customStyle="1" w:styleId="List11123">
    <w:name w:val="List 11123"/>
    <w:basedOn w:val="NoList"/>
    <w:rsid w:val="00905F3D"/>
  </w:style>
  <w:style w:type="numbering" w:customStyle="1" w:styleId="List211123">
    <w:name w:val="List 211123"/>
    <w:basedOn w:val="NoList"/>
    <w:rsid w:val="00905F3D"/>
  </w:style>
  <w:style w:type="numbering" w:customStyle="1" w:styleId="List321123">
    <w:name w:val="List 321123"/>
    <w:basedOn w:val="NoList"/>
    <w:rsid w:val="00905F3D"/>
  </w:style>
  <w:style w:type="numbering" w:customStyle="1" w:styleId="NoList923">
    <w:name w:val="No List923"/>
    <w:next w:val="NoList"/>
    <w:uiPriority w:val="99"/>
    <w:semiHidden/>
    <w:unhideWhenUsed/>
    <w:rsid w:val="00905F3D"/>
  </w:style>
  <w:style w:type="numbering" w:customStyle="1" w:styleId="NoList1423">
    <w:name w:val="No List1423"/>
    <w:next w:val="NoList"/>
    <w:uiPriority w:val="99"/>
    <w:semiHidden/>
    <w:rsid w:val="00905F3D"/>
  </w:style>
  <w:style w:type="numbering" w:customStyle="1" w:styleId="NoList11323">
    <w:name w:val="No List11323"/>
    <w:next w:val="NoList"/>
    <w:uiPriority w:val="99"/>
    <w:semiHidden/>
    <w:unhideWhenUsed/>
    <w:rsid w:val="00905F3D"/>
  </w:style>
  <w:style w:type="numbering" w:customStyle="1" w:styleId="NoList2223">
    <w:name w:val="No List2223"/>
    <w:next w:val="NoList"/>
    <w:uiPriority w:val="99"/>
    <w:semiHidden/>
    <w:unhideWhenUsed/>
    <w:rsid w:val="00905F3D"/>
  </w:style>
  <w:style w:type="numbering" w:customStyle="1" w:styleId="NoList3223">
    <w:name w:val="No List3223"/>
    <w:next w:val="NoList"/>
    <w:uiPriority w:val="99"/>
    <w:semiHidden/>
    <w:unhideWhenUsed/>
    <w:rsid w:val="00905F3D"/>
  </w:style>
  <w:style w:type="numbering" w:customStyle="1" w:styleId="NoList4223">
    <w:name w:val="No List4223"/>
    <w:next w:val="NoList"/>
    <w:uiPriority w:val="99"/>
    <w:semiHidden/>
    <w:unhideWhenUsed/>
    <w:rsid w:val="00905F3D"/>
  </w:style>
  <w:style w:type="numbering" w:customStyle="1" w:styleId="NoList111323">
    <w:name w:val="No List111323"/>
    <w:next w:val="NoList"/>
    <w:uiPriority w:val="99"/>
    <w:semiHidden/>
    <w:unhideWhenUsed/>
    <w:rsid w:val="00905F3D"/>
  </w:style>
  <w:style w:type="numbering" w:customStyle="1" w:styleId="NoList5223">
    <w:name w:val="No List5223"/>
    <w:next w:val="NoList"/>
    <w:uiPriority w:val="99"/>
    <w:semiHidden/>
    <w:unhideWhenUsed/>
    <w:rsid w:val="00905F3D"/>
  </w:style>
  <w:style w:type="numbering" w:customStyle="1" w:styleId="NoList12223">
    <w:name w:val="No List12223"/>
    <w:next w:val="NoList"/>
    <w:uiPriority w:val="99"/>
    <w:semiHidden/>
    <w:unhideWhenUsed/>
    <w:rsid w:val="00905F3D"/>
  </w:style>
  <w:style w:type="numbering" w:customStyle="1" w:styleId="NoList6223">
    <w:name w:val="No List6223"/>
    <w:next w:val="NoList"/>
    <w:uiPriority w:val="99"/>
    <w:semiHidden/>
    <w:unhideWhenUsed/>
    <w:rsid w:val="00905F3D"/>
  </w:style>
  <w:style w:type="table" w:customStyle="1" w:styleId="TableGrid823">
    <w:name w:val="Table Grid823"/>
    <w:basedOn w:val="TableNormal"/>
    <w:next w:val="TableGrid"/>
    <w:uiPriority w:val="39"/>
    <w:rsid w:val="00905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3">
    <w:name w:val="No List1023"/>
    <w:next w:val="NoList"/>
    <w:uiPriority w:val="99"/>
    <w:semiHidden/>
    <w:unhideWhenUsed/>
    <w:rsid w:val="00905F3D"/>
  </w:style>
  <w:style w:type="table" w:customStyle="1" w:styleId="TableGrid923">
    <w:name w:val="Table Grid923"/>
    <w:basedOn w:val="TableNormal"/>
    <w:next w:val="TableGrid"/>
    <w:uiPriority w:val="59"/>
    <w:rsid w:val="00905F3D"/>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3">
    <w:name w:val="Table Grid1023"/>
    <w:basedOn w:val="TableNormal"/>
    <w:next w:val="TableGrid"/>
    <w:uiPriority w:val="5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3">
    <w:name w:val="No List1523"/>
    <w:next w:val="NoList"/>
    <w:uiPriority w:val="99"/>
    <w:semiHidden/>
    <w:unhideWhenUsed/>
    <w:rsid w:val="00905F3D"/>
  </w:style>
  <w:style w:type="numbering" w:customStyle="1" w:styleId="NoList1623">
    <w:name w:val="No List1623"/>
    <w:next w:val="NoList"/>
    <w:uiPriority w:val="99"/>
    <w:semiHidden/>
    <w:unhideWhenUsed/>
    <w:rsid w:val="00905F3D"/>
  </w:style>
  <w:style w:type="numbering" w:customStyle="1" w:styleId="NoList2323">
    <w:name w:val="No List2323"/>
    <w:next w:val="NoList"/>
    <w:uiPriority w:val="99"/>
    <w:semiHidden/>
    <w:unhideWhenUsed/>
    <w:rsid w:val="00905F3D"/>
  </w:style>
  <w:style w:type="numbering" w:customStyle="1" w:styleId="NoList3323">
    <w:name w:val="No List3323"/>
    <w:next w:val="NoList"/>
    <w:uiPriority w:val="99"/>
    <w:semiHidden/>
    <w:unhideWhenUsed/>
    <w:rsid w:val="00905F3D"/>
  </w:style>
  <w:style w:type="numbering" w:customStyle="1" w:styleId="NoList4323">
    <w:name w:val="No List4323"/>
    <w:next w:val="NoList"/>
    <w:uiPriority w:val="99"/>
    <w:semiHidden/>
    <w:unhideWhenUsed/>
    <w:rsid w:val="00905F3D"/>
  </w:style>
  <w:style w:type="numbering" w:customStyle="1" w:styleId="NoList11423">
    <w:name w:val="No List11423"/>
    <w:next w:val="NoList"/>
    <w:uiPriority w:val="99"/>
    <w:semiHidden/>
    <w:unhideWhenUsed/>
    <w:rsid w:val="00905F3D"/>
  </w:style>
  <w:style w:type="numbering" w:customStyle="1" w:styleId="NoList5323">
    <w:name w:val="No List5323"/>
    <w:next w:val="NoList"/>
    <w:uiPriority w:val="99"/>
    <w:semiHidden/>
    <w:unhideWhenUsed/>
    <w:rsid w:val="00905F3D"/>
  </w:style>
  <w:style w:type="numbering" w:customStyle="1" w:styleId="NoList12323">
    <w:name w:val="No List12323"/>
    <w:next w:val="NoList"/>
    <w:uiPriority w:val="99"/>
    <w:semiHidden/>
    <w:unhideWhenUsed/>
    <w:rsid w:val="00905F3D"/>
  </w:style>
  <w:style w:type="numbering" w:customStyle="1" w:styleId="NoList6323">
    <w:name w:val="No List6323"/>
    <w:next w:val="NoList"/>
    <w:uiPriority w:val="99"/>
    <w:semiHidden/>
    <w:unhideWhenUsed/>
    <w:rsid w:val="00905F3D"/>
  </w:style>
  <w:style w:type="numbering" w:customStyle="1" w:styleId="NoList111423">
    <w:name w:val="No List111423"/>
    <w:next w:val="NoList"/>
    <w:uiPriority w:val="99"/>
    <w:semiHidden/>
    <w:unhideWhenUsed/>
    <w:rsid w:val="00905F3D"/>
  </w:style>
  <w:style w:type="numbering" w:customStyle="1" w:styleId="NoList1713">
    <w:name w:val="No List1713"/>
    <w:next w:val="NoList"/>
    <w:uiPriority w:val="99"/>
    <w:semiHidden/>
    <w:unhideWhenUsed/>
    <w:rsid w:val="00905F3D"/>
  </w:style>
  <w:style w:type="numbering" w:customStyle="1" w:styleId="NoList1813">
    <w:name w:val="No List1813"/>
    <w:next w:val="NoList"/>
    <w:uiPriority w:val="99"/>
    <w:semiHidden/>
    <w:unhideWhenUsed/>
    <w:rsid w:val="00905F3D"/>
  </w:style>
  <w:style w:type="table" w:customStyle="1" w:styleId="TableGrid1213">
    <w:name w:val="Table Grid1213"/>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13">
    <w:name w:val="No List11513"/>
    <w:next w:val="NoList"/>
    <w:uiPriority w:val="99"/>
    <w:semiHidden/>
    <w:unhideWhenUsed/>
    <w:rsid w:val="00905F3D"/>
  </w:style>
  <w:style w:type="numbering" w:customStyle="1" w:styleId="NoList2413">
    <w:name w:val="No List2413"/>
    <w:next w:val="NoList"/>
    <w:uiPriority w:val="99"/>
    <w:semiHidden/>
    <w:unhideWhenUsed/>
    <w:rsid w:val="00905F3D"/>
  </w:style>
  <w:style w:type="table" w:customStyle="1" w:styleId="TableGrid1313">
    <w:name w:val="Table Grid1313"/>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13">
    <w:name w:val="No List3413"/>
    <w:next w:val="NoList"/>
    <w:uiPriority w:val="99"/>
    <w:semiHidden/>
    <w:unhideWhenUsed/>
    <w:rsid w:val="00905F3D"/>
  </w:style>
  <w:style w:type="table" w:customStyle="1" w:styleId="TableGrid2213">
    <w:name w:val="Table Grid221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13">
    <w:name w:val="No List4413"/>
    <w:next w:val="NoList"/>
    <w:uiPriority w:val="99"/>
    <w:semiHidden/>
    <w:unhideWhenUsed/>
    <w:rsid w:val="00905F3D"/>
  </w:style>
  <w:style w:type="table" w:customStyle="1" w:styleId="TableGrid4113">
    <w:name w:val="Table Grid411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13">
    <w:name w:val="No List111513"/>
    <w:next w:val="NoList"/>
    <w:uiPriority w:val="99"/>
    <w:semiHidden/>
    <w:unhideWhenUsed/>
    <w:rsid w:val="00905F3D"/>
  </w:style>
  <w:style w:type="table" w:customStyle="1" w:styleId="TableGrid11113">
    <w:name w:val="Table Grid1111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13">
    <w:name w:val="Table Grid2111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413">
    <w:name w:val="No List5413"/>
    <w:next w:val="NoList"/>
    <w:uiPriority w:val="99"/>
    <w:semiHidden/>
    <w:unhideWhenUsed/>
    <w:rsid w:val="00905F3D"/>
  </w:style>
  <w:style w:type="numbering" w:customStyle="1" w:styleId="NoList12413">
    <w:name w:val="No List12413"/>
    <w:next w:val="NoList"/>
    <w:uiPriority w:val="99"/>
    <w:semiHidden/>
    <w:unhideWhenUsed/>
    <w:rsid w:val="00905F3D"/>
  </w:style>
  <w:style w:type="table" w:customStyle="1" w:styleId="TableGrid5113">
    <w:name w:val="Table Grid5113"/>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13">
    <w:name w:val="No List6413"/>
    <w:next w:val="NoList"/>
    <w:uiPriority w:val="99"/>
    <w:semiHidden/>
    <w:unhideWhenUsed/>
    <w:rsid w:val="00905F3D"/>
  </w:style>
  <w:style w:type="table" w:customStyle="1" w:styleId="TableGrid6113">
    <w:name w:val="Table Grid611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13">
    <w:name w:val="No List1111213"/>
    <w:next w:val="NoList"/>
    <w:uiPriority w:val="99"/>
    <w:semiHidden/>
    <w:unhideWhenUsed/>
    <w:rsid w:val="00905F3D"/>
  </w:style>
  <w:style w:type="numbering" w:customStyle="1" w:styleId="NoList7213">
    <w:name w:val="No List7213"/>
    <w:next w:val="NoList"/>
    <w:uiPriority w:val="99"/>
    <w:semiHidden/>
    <w:unhideWhenUsed/>
    <w:rsid w:val="00905F3D"/>
  </w:style>
  <w:style w:type="table" w:customStyle="1" w:styleId="TableGrid7113">
    <w:name w:val="Table Grid7113"/>
    <w:basedOn w:val="TableNormal"/>
    <w:next w:val="TableGrid"/>
    <w:uiPriority w:val="3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213">
    <w:name w:val="List 0213"/>
    <w:basedOn w:val="List1"/>
    <w:rsid w:val="00905F3D"/>
  </w:style>
  <w:style w:type="numbering" w:customStyle="1" w:styleId="List1213">
    <w:name w:val="List 1213"/>
    <w:basedOn w:val="NoList"/>
    <w:rsid w:val="00905F3D"/>
  </w:style>
  <w:style w:type="numbering" w:customStyle="1" w:styleId="List21213">
    <w:name w:val="List 21213"/>
    <w:basedOn w:val="NoList"/>
    <w:rsid w:val="00905F3D"/>
  </w:style>
  <w:style w:type="numbering" w:customStyle="1" w:styleId="List32213">
    <w:name w:val="List 32213"/>
    <w:basedOn w:val="NoList"/>
    <w:rsid w:val="00905F3D"/>
  </w:style>
  <w:style w:type="numbering" w:customStyle="1" w:styleId="NoList8213">
    <w:name w:val="No List8213"/>
    <w:next w:val="NoList"/>
    <w:uiPriority w:val="99"/>
    <w:semiHidden/>
    <w:unhideWhenUsed/>
    <w:rsid w:val="00905F3D"/>
  </w:style>
  <w:style w:type="numbering" w:customStyle="1" w:styleId="NoList13213">
    <w:name w:val="No List13213"/>
    <w:next w:val="NoList"/>
    <w:uiPriority w:val="99"/>
    <w:semiHidden/>
    <w:unhideWhenUsed/>
    <w:rsid w:val="00905F3D"/>
  </w:style>
  <w:style w:type="numbering" w:customStyle="1" w:styleId="NoList112213">
    <w:name w:val="No List112213"/>
    <w:next w:val="NoList"/>
    <w:uiPriority w:val="99"/>
    <w:semiHidden/>
    <w:unhideWhenUsed/>
    <w:rsid w:val="00905F3D"/>
  </w:style>
  <w:style w:type="numbering" w:customStyle="1" w:styleId="NoList21213">
    <w:name w:val="No List21213"/>
    <w:next w:val="NoList"/>
    <w:uiPriority w:val="99"/>
    <w:semiHidden/>
    <w:unhideWhenUsed/>
    <w:rsid w:val="00905F3D"/>
  </w:style>
  <w:style w:type="numbering" w:customStyle="1" w:styleId="NoList31213">
    <w:name w:val="No List31213"/>
    <w:next w:val="NoList"/>
    <w:uiPriority w:val="99"/>
    <w:semiHidden/>
    <w:unhideWhenUsed/>
    <w:rsid w:val="00905F3D"/>
  </w:style>
  <w:style w:type="numbering" w:customStyle="1" w:styleId="NoList41213">
    <w:name w:val="No List41213"/>
    <w:next w:val="NoList"/>
    <w:uiPriority w:val="99"/>
    <w:semiHidden/>
    <w:unhideWhenUsed/>
    <w:rsid w:val="00905F3D"/>
  </w:style>
  <w:style w:type="numbering" w:customStyle="1" w:styleId="NoList11111123">
    <w:name w:val="No List11111123"/>
    <w:next w:val="NoList"/>
    <w:uiPriority w:val="99"/>
    <w:semiHidden/>
    <w:unhideWhenUsed/>
    <w:rsid w:val="00905F3D"/>
  </w:style>
  <w:style w:type="numbering" w:customStyle="1" w:styleId="NoList51213">
    <w:name w:val="No List51213"/>
    <w:next w:val="NoList"/>
    <w:uiPriority w:val="99"/>
    <w:semiHidden/>
    <w:unhideWhenUsed/>
    <w:rsid w:val="00905F3D"/>
  </w:style>
  <w:style w:type="numbering" w:customStyle="1" w:styleId="NoList121213">
    <w:name w:val="No List121213"/>
    <w:next w:val="NoList"/>
    <w:uiPriority w:val="99"/>
    <w:semiHidden/>
    <w:unhideWhenUsed/>
    <w:rsid w:val="00905F3D"/>
  </w:style>
  <w:style w:type="numbering" w:customStyle="1" w:styleId="NoList61213">
    <w:name w:val="No List61213"/>
    <w:next w:val="NoList"/>
    <w:uiPriority w:val="99"/>
    <w:semiHidden/>
    <w:unhideWhenUsed/>
    <w:rsid w:val="00905F3D"/>
  </w:style>
  <w:style w:type="numbering" w:customStyle="1" w:styleId="NoList111111113">
    <w:name w:val="No List111111113"/>
    <w:next w:val="NoList"/>
    <w:uiPriority w:val="99"/>
    <w:semiHidden/>
    <w:unhideWhenUsed/>
    <w:rsid w:val="00905F3D"/>
  </w:style>
  <w:style w:type="numbering" w:customStyle="1" w:styleId="NoList71213">
    <w:name w:val="No List71213"/>
    <w:next w:val="NoList"/>
    <w:uiPriority w:val="99"/>
    <w:semiHidden/>
    <w:unhideWhenUsed/>
    <w:rsid w:val="00905F3D"/>
  </w:style>
  <w:style w:type="numbering" w:customStyle="1" w:styleId="NoList81113">
    <w:name w:val="No List81113"/>
    <w:next w:val="NoList"/>
    <w:uiPriority w:val="99"/>
    <w:semiHidden/>
    <w:unhideWhenUsed/>
    <w:rsid w:val="00905F3D"/>
  </w:style>
  <w:style w:type="numbering" w:customStyle="1" w:styleId="NoList131113">
    <w:name w:val="No List131113"/>
    <w:next w:val="NoList"/>
    <w:uiPriority w:val="99"/>
    <w:semiHidden/>
    <w:unhideWhenUsed/>
    <w:rsid w:val="00905F3D"/>
  </w:style>
  <w:style w:type="numbering" w:customStyle="1" w:styleId="NoList211113">
    <w:name w:val="No List211113"/>
    <w:next w:val="NoList"/>
    <w:uiPriority w:val="99"/>
    <w:semiHidden/>
    <w:unhideWhenUsed/>
    <w:rsid w:val="00905F3D"/>
  </w:style>
  <w:style w:type="numbering" w:customStyle="1" w:styleId="NoList311113">
    <w:name w:val="No List311113"/>
    <w:next w:val="NoList"/>
    <w:uiPriority w:val="99"/>
    <w:semiHidden/>
    <w:unhideWhenUsed/>
    <w:rsid w:val="00905F3D"/>
  </w:style>
  <w:style w:type="numbering" w:customStyle="1" w:styleId="NoList411113">
    <w:name w:val="No List411113"/>
    <w:next w:val="NoList"/>
    <w:uiPriority w:val="99"/>
    <w:semiHidden/>
    <w:unhideWhenUsed/>
    <w:rsid w:val="00905F3D"/>
  </w:style>
  <w:style w:type="numbering" w:customStyle="1" w:styleId="NoList1121113">
    <w:name w:val="No List1121113"/>
    <w:next w:val="NoList"/>
    <w:uiPriority w:val="99"/>
    <w:semiHidden/>
    <w:unhideWhenUsed/>
    <w:rsid w:val="00905F3D"/>
  </w:style>
  <w:style w:type="numbering" w:customStyle="1" w:styleId="NoList511113">
    <w:name w:val="No List511113"/>
    <w:next w:val="NoList"/>
    <w:uiPriority w:val="99"/>
    <w:semiHidden/>
    <w:unhideWhenUsed/>
    <w:rsid w:val="00905F3D"/>
  </w:style>
  <w:style w:type="numbering" w:customStyle="1" w:styleId="NoList1211113">
    <w:name w:val="No List1211113"/>
    <w:next w:val="NoList"/>
    <w:uiPriority w:val="99"/>
    <w:semiHidden/>
    <w:unhideWhenUsed/>
    <w:rsid w:val="00905F3D"/>
  </w:style>
  <w:style w:type="numbering" w:customStyle="1" w:styleId="NoList611113">
    <w:name w:val="No List611113"/>
    <w:next w:val="NoList"/>
    <w:uiPriority w:val="99"/>
    <w:semiHidden/>
    <w:unhideWhenUsed/>
    <w:rsid w:val="00905F3D"/>
  </w:style>
  <w:style w:type="numbering" w:customStyle="1" w:styleId="NoList1112113">
    <w:name w:val="No List1112113"/>
    <w:next w:val="NoList"/>
    <w:uiPriority w:val="99"/>
    <w:semiHidden/>
    <w:unhideWhenUsed/>
    <w:rsid w:val="00905F3D"/>
  </w:style>
  <w:style w:type="numbering" w:customStyle="1" w:styleId="NoList711113">
    <w:name w:val="No List711113"/>
    <w:next w:val="NoList"/>
    <w:uiPriority w:val="99"/>
    <w:semiHidden/>
    <w:unhideWhenUsed/>
    <w:rsid w:val="00905F3D"/>
  </w:style>
  <w:style w:type="numbering" w:customStyle="1" w:styleId="NoList9113">
    <w:name w:val="No List9113"/>
    <w:next w:val="NoList"/>
    <w:uiPriority w:val="99"/>
    <w:semiHidden/>
    <w:unhideWhenUsed/>
    <w:rsid w:val="00905F3D"/>
  </w:style>
  <w:style w:type="numbering" w:customStyle="1" w:styleId="NoList14113">
    <w:name w:val="No List14113"/>
    <w:next w:val="NoList"/>
    <w:uiPriority w:val="99"/>
    <w:semiHidden/>
    <w:rsid w:val="00905F3D"/>
  </w:style>
  <w:style w:type="numbering" w:customStyle="1" w:styleId="NoList113113">
    <w:name w:val="No List113113"/>
    <w:next w:val="NoList"/>
    <w:uiPriority w:val="99"/>
    <w:semiHidden/>
    <w:unhideWhenUsed/>
    <w:rsid w:val="00905F3D"/>
  </w:style>
  <w:style w:type="numbering" w:customStyle="1" w:styleId="NoList22113">
    <w:name w:val="No List22113"/>
    <w:next w:val="NoList"/>
    <w:uiPriority w:val="99"/>
    <w:semiHidden/>
    <w:unhideWhenUsed/>
    <w:rsid w:val="00905F3D"/>
  </w:style>
  <w:style w:type="numbering" w:customStyle="1" w:styleId="NoList32113">
    <w:name w:val="No List32113"/>
    <w:next w:val="NoList"/>
    <w:uiPriority w:val="99"/>
    <w:semiHidden/>
    <w:unhideWhenUsed/>
    <w:rsid w:val="00905F3D"/>
  </w:style>
  <w:style w:type="numbering" w:customStyle="1" w:styleId="NoList42113">
    <w:name w:val="No List42113"/>
    <w:next w:val="NoList"/>
    <w:uiPriority w:val="99"/>
    <w:semiHidden/>
    <w:unhideWhenUsed/>
    <w:rsid w:val="00905F3D"/>
  </w:style>
  <w:style w:type="numbering" w:customStyle="1" w:styleId="NoList1113113">
    <w:name w:val="No List1113113"/>
    <w:next w:val="NoList"/>
    <w:uiPriority w:val="99"/>
    <w:semiHidden/>
    <w:unhideWhenUsed/>
    <w:rsid w:val="00905F3D"/>
  </w:style>
  <w:style w:type="numbering" w:customStyle="1" w:styleId="NoList52113">
    <w:name w:val="No List52113"/>
    <w:next w:val="NoList"/>
    <w:uiPriority w:val="99"/>
    <w:semiHidden/>
    <w:unhideWhenUsed/>
    <w:rsid w:val="00905F3D"/>
  </w:style>
  <w:style w:type="numbering" w:customStyle="1" w:styleId="NoList122113">
    <w:name w:val="No List122113"/>
    <w:next w:val="NoList"/>
    <w:uiPriority w:val="99"/>
    <w:semiHidden/>
    <w:unhideWhenUsed/>
    <w:rsid w:val="00905F3D"/>
  </w:style>
  <w:style w:type="numbering" w:customStyle="1" w:styleId="NoList62113">
    <w:name w:val="No List62113"/>
    <w:next w:val="NoList"/>
    <w:uiPriority w:val="99"/>
    <w:semiHidden/>
    <w:unhideWhenUsed/>
    <w:rsid w:val="00905F3D"/>
  </w:style>
  <w:style w:type="table" w:customStyle="1" w:styleId="TableGrid8113">
    <w:name w:val="Table Grid8113"/>
    <w:basedOn w:val="TableNormal"/>
    <w:next w:val="TableGrid"/>
    <w:uiPriority w:val="39"/>
    <w:rsid w:val="00905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3">
    <w:name w:val="No List10113"/>
    <w:next w:val="NoList"/>
    <w:uiPriority w:val="99"/>
    <w:semiHidden/>
    <w:unhideWhenUsed/>
    <w:rsid w:val="00905F3D"/>
  </w:style>
  <w:style w:type="table" w:customStyle="1" w:styleId="TableGrid9113">
    <w:name w:val="Table Grid9113"/>
    <w:basedOn w:val="TableNormal"/>
    <w:next w:val="TableGrid"/>
    <w:uiPriority w:val="59"/>
    <w:rsid w:val="00905F3D"/>
    <w:pPr>
      <w:spacing w:after="0" w:line="240" w:lineRule="auto"/>
    </w:pPr>
    <w:rPr>
      <w:rFonts w:ascii="Sylfaen" w:hAnsi="Sylfae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3">
    <w:name w:val="Table Grid10113"/>
    <w:basedOn w:val="TableNormal"/>
    <w:next w:val="TableGrid"/>
    <w:uiPriority w:val="59"/>
    <w:rsid w:val="00905F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13">
    <w:name w:val="No List15113"/>
    <w:next w:val="NoList"/>
    <w:uiPriority w:val="99"/>
    <w:semiHidden/>
    <w:unhideWhenUsed/>
    <w:rsid w:val="00905F3D"/>
  </w:style>
  <w:style w:type="numbering" w:customStyle="1" w:styleId="NoList16113">
    <w:name w:val="No List16113"/>
    <w:next w:val="NoList"/>
    <w:uiPriority w:val="99"/>
    <w:semiHidden/>
    <w:unhideWhenUsed/>
    <w:rsid w:val="00905F3D"/>
  </w:style>
  <w:style w:type="numbering" w:customStyle="1" w:styleId="NoList23113">
    <w:name w:val="No List23113"/>
    <w:next w:val="NoList"/>
    <w:uiPriority w:val="99"/>
    <w:semiHidden/>
    <w:unhideWhenUsed/>
    <w:rsid w:val="00905F3D"/>
  </w:style>
  <w:style w:type="numbering" w:customStyle="1" w:styleId="NoList33113">
    <w:name w:val="No List33113"/>
    <w:next w:val="NoList"/>
    <w:uiPriority w:val="99"/>
    <w:semiHidden/>
    <w:unhideWhenUsed/>
    <w:rsid w:val="00905F3D"/>
  </w:style>
  <w:style w:type="numbering" w:customStyle="1" w:styleId="NoList43113">
    <w:name w:val="No List43113"/>
    <w:next w:val="NoList"/>
    <w:uiPriority w:val="99"/>
    <w:semiHidden/>
    <w:unhideWhenUsed/>
    <w:rsid w:val="00905F3D"/>
  </w:style>
  <w:style w:type="numbering" w:customStyle="1" w:styleId="NoList114113">
    <w:name w:val="No List114113"/>
    <w:next w:val="NoList"/>
    <w:uiPriority w:val="99"/>
    <w:semiHidden/>
    <w:unhideWhenUsed/>
    <w:rsid w:val="00905F3D"/>
  </w:style>
  <w:style w:type="numbering" w:customStyle="1" w:styleId="NoList53113">
    <w:name w:val="No List53113"/>
    <w:next w:val="NoList"/>
    <w:uiPriority w:val="99"/>
    <w:semiHidden/>
    <w:unhideWhenUsed/>
    <w:rsid w:val="00905F3D"/>
  </w:style>
  <w:style w:type="numbering" w:customStyle="1" w:styleId="NoList123113">
    <w:name w:val="No List123113"/>
    <w:next w:val="NoList"/>
    <w:uiPriority w:val="99"/>
    <w:semiHidden/>
    <w:unhideWhenUsed/>
    <w:rsid w:val="00905F3D"/>
  </w:style>
  <w:style w:type="numbering" w:customStyle="1" w:styleId="NoList63113">
    <w:name w:val="No List63113"/>
    <w:next w:val="NoList"/>
    <w:uiPriority w:val="99"/>
    <w:semiHidden/>
    <w:unhideWhenUsed/>
    <w:rsid w:val="00905F3D"/>
  </w:style>
  <w:style w:type="numbering" w:customStyle="1" w:styleId="NoList1114113">
    <w:name w:val="No List1114113"/>
    <w:next w:val="NoList"/>
    <w:uiPriority w:val="99"/>
    <w:semiHidden/>
    <w:unhideWhenUsed/>
    <w:rsid w:val="00905F3D"/>
  </w:style>
  <w:style w:type="numbering" w:customStyle="1" w:styleId="NoList1913">
    <w:name w:val="No List1913"/>
    <w:next w:val="NoList"/>
    <w:uiPriority w:val="99"/>
    <w:semiHidden/>
    <w:unhideWhenUsed/>
    <w:rsid w:val="00905F3D"/>
  </w:style>
  <w:style w:type="table" w:customStyle="1" w:styleId="TableGrid1413">
    <w:name w:val="Table Grid1413"/>
    <w:basedOn w:val="TableNormal"/>
    <w:next w:val="TableGrid"/>
    <w:uiPriority w:val="3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13">
    <w:name w:val="No List11013"/>
    <w:next w:val="NoList"/>
    <w:uiPriority w:val="99"/>
    <w:semiHidden/>
    <w:unhideWhenUsed/>
    <w:rsid w:val="00905F3D"/>
  </w:style>
  <w:style w:type="numbering" w:customStyle="1" w:styleId="NoList2513">
    <w:name w:val="No List2513"/>
    <w:next w:val="NoList"/>
    <w:uiPriority w:val="99"/>
    <w:semiHidden/>
    <w:unhideWhenUsed/>
    <w:rsid w:val="00905F3D"/>
  </w:style>
  <w:style w:type="table" w:customStyle="1" w:styleId="TableGrid1513">
    <w:name w:val="Table Grid1513"/>
    <w:basedOn w:val="TableNormal"/>
    <w:next w:val="TableGrid"/>
    <w:uiPriority w:val="59"/>
    <w:rsid w:val="00905F3D"/>
    <w:pPr>
      <w:spacing w:after="0" w:line="240" w:lineRule="auto"/>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13">
    <w:name w:val="No List3513"/>
    <w:next w:val="NoList"/>
    <w:uiPriority w:val="99"/>
    <w:semiHidden/>
    <w:unhideWhenUsed/>
    <w:rsid w:val="00905F3D"/>
  </w:style>
  <w:style w:type="table" w:customStyle="1" w:styleId="TableGrid2313">
    <w:name w:val="Table Grid231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next w:val="TableGrid"/>
    <w:uiPriority w:val="39"/>
    <w:rsid w:val="00905F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13">
    <w:name w:val="No List4513"/>
    <w:next w:val="NoList"/>
    <w:uiPriority w:val="99"/>
    <w:semiHidden/>
    <w:unhideWhenUsed/>
    <w:rsid w:val="00905F3D"/>
  </w:style>
  <w:style w:type="table" w:customStyle="1" w:styleId="TableGrid4213">
    <w:name w:val="Table Grid421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13">
    <w:name w:val="No List11613"/>
    <w:next w:val="NoList"/>
    <w:uiPriority w:val="99"/>
    <w:semiHidden/>
    <w:unhideWhenUsed/>
    <w:rsid w:val="00905F3D"/>
  </w:style>
  <w:style w:type="table" w:customStyle="1" w:styleId="TableGrid11213">
    <w:name w:val="Table Grid1121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13">
    <w:name w:val="Table Grid2121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513">
    <w:name w:val="No List5513"/>
    <w:next w:val="NoList"/>
    <w:uiPriority w:val="99"/>
    <w:semiHidden/>
    <w:unhideWhenUsed/>
    <w:rsid w:val="00905F3D"/>
  </w:style>
  <w:style w:type="numbering" w:customStyle="1" w:styleId="NoList12513">
    <w:name w:val="No List12513"/>
    <w:next w:val="NoList"/>
    <w:uiPriority w:val="99"/>
    <w:semiHidden/>
    <w:unhideWhenUsed/>
    <w:rsid w:val="00905F3D"/>
  </w:style>
  <w:style w:type="table" w:customStyle="1" w:styleId="TableGrid5213">
    <w:name w:val="Table Grid5213"/>
    <w:basedOn w:val="TableNormal"/>
    <w:next w:val="TableGrid"/>
    <w:uiPriority w:val="59"/>
    <w:rsid w:val="00905F3D"/>
    <w:pPr>
      <w:spacing w:after="0" w:line="240" w:lineRule="auto"/>
    </w:pPr>
    <w:rPr>
      <w:rFonts w:ascii="Times New Roman" w:eastAsia="MS Mincho"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13">
    <w:name w:val="No List6513"/>
    <w:next w:val="NoList"/>
    <w:uiPriority w:val="99"/>
    <w:semiHidden/>
    <w:unhideWhenUsed/>
    <w:rsid w:val="00905F3D"/>
  </w:style>
  <w:style w:type="table" w:customStyle="1" w:styleId="TableGrid6213">
    <w:name w:val="Table Grid6213"/>
    <w:basedOn w:val="TableNormal"/>
    <w:next w:val="TableGrid"/>
    <w:uiPriority w:val="59"/>
    <w:rsid w:val="00905F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613">
    <w:name w:val="No List111613"/>
    <w:next w:val="NoList"/>
    <w:uiPriority w:val="99"/>
    <w:semiHidden/>
    <w:unhideWhenUsed/>
    <w:rsid w:val="00905F3D"/>
  </w:style>
  <w:style w:type="numbering" w:customStyle="1" w:styleId="NoList2013">
    <w:name w:val="No List2013"/>
    <w:next w:val="NoList"/>
    <w:uiPriority w:val="99"/>
    <w:semiHidden/>
    <w:unhideWhenUsed/>
    <w:rsid w:val="00905F3D"/>
  </w:style>
  <w:style w:type="paragraph" w:styleId="Subtitle">
    <w:name w:val="Subtitle"/>
    <w:basedOn w:val="Normal"/>
    <w:next w:val="Normal"/>
    <w:link w:val="SubtitleChar"/>
    <w:uiPriority w:val="11"/>
    <w:qFormat/>
    <w:rsid w:val="00905F3D"/>
    <w:pPr>
      <w:widowControl/>
      <w:numPr>
        <w:ilvl w:val="1"/>
      </w:numPr>
      <w:spacing w:after="160" w:line="259" w:lineRule="auto"/>
      <w:jc w:val="right"/>
    </w:pPr>
    <w:rPr>
      <w:rFonts w:ascii="Sylfaen" w:eastAsia="Times New Roman" w:hAnsi="Sylfaen" w:cs="Times New Roman"/>
      <w:i/>
      <w:color w:val="AEAAAA"/>
      <w:spacing w:val="15"/>
      <w:lang w:val="ka-GE"/>
    </w:rPr>
  </w:style>
  <w:style w:type="character" w:customStyle="1" w:styleId="SubtitleChar">
    <w:name w:val="Subtitle Char"/>
    <w:basedOn w:val="DefaultParagraphFont"/>
    <w:link w:val="Subtitle"/>
    <w:uiPriority w:val="11"/>
    <w:rsid w:val="00905F3D"/>
    <w:rPr>
      <w:rFonts w:ascii="Sylfaen" w:eastAsia="Times New Roman" w:hAnsi="Sylfaen" w:cs="Times New Roman"/>
      <w:i/>
      <w:color w:val="AEAAAA"/>
      <w:spacing w:val="15"/>
    </w:rPr>
  </w:style>
  <w:style w:type="character" w:customStyle="1" w:styleId="shorttext">
    <w:name w:val="short_text"/>
    <w:rsid w:val="00905F3D"/>
  </w:style>
  <w:style w:type="numbering" w:customStyle="1" w:styleId="NoList50">
    <w:name w:val="No List50"/>
    <w:next w:val="NoList"/>
    <w:uiPriority w:val="99"/>
    <w:semiHidden/>
    <w:unhideWhenUsed/>
    <w:rsid w:val="00905F3D"/>
  </w:style>
  <w:style w:type="table" w:customStyle="1" w:styleId="TableGrid30">
    <w:name w:val="Table Grid30"/>
    <w:basedOn w:val="TableNormal"/>
    <w:next w:val="TableGrid"/>
    <w:uiPriority w:val="59"/>
    <w:rsid w:val="00905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905F3D"/>
    <w:pPr>
      <w:spacing w:after="0" w:line="240" w:lineRule="auto"/>
    </w:pPr>
    <w:rPr>
      <w:rFonts w:eastAsiaTheme="minorEastAsia"/>
      <w:lang w:val="en-US"/>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A87682"/>
    <w:rPr>
      <w:color w:val="808080"/>
      <w:shd w:val="clear" w:color="auto" w:fill="E6E6E6"/>
    </w:rPr>
  </w:style>
  <w:style w:type="character" w:customStyle="1" w:styleId="UnresolvedMention">
    <w:name w:val="Unresolved Mention"/>
    <w:basedOn w:val="DefaultParagraphFont"/>
    <w:uiPriority w:val="99"/>
    <w:semiHidden/>
    <w:unhideWhenUsed/>
    <w:rsid w:val="00A87682"/>
    <w:rPr>
      <w:color w:val="808080"/>
      <w:shd w:val="clear" w:color="auto" w:fill="E6E6E6"/>
    </w:rPr>
  </w:style>
  <w:style w:type="character" w:customStyle="1" w:styleId="il">
    <w:name w:val="il"/>
    <w:basedOn w:val="DefaultParagraphFont"/>
    <w:rsid w:val="00B403ED"/>
  </w:style>
  <w:style w:type="paragraph" w:customStyle="1" w:styleId="p">
    <w:name w:val="p"/>
    <w:basedOn w:val="Normal"/>
    <w:rsid w:val="00317B58"/>
    <w:pPr>
      <w:widowControl/>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UnresolvedMention2">
    <w:name w:val="Unresolved Mention2"/>
    <w:basedOn w:val="DefaultParagraphFont"/>
    <w:uiPriority w:val="99"/>
    <w:semiHidden/>
    <w:unhideWhenUsed/>
    <w:rsid w:val="005D4C2B"/>
    <w:rPr>
      <w:color w:val="808080"/>
      <w:shd w:val="clear" w:color="auto" w:fill="E6E6E6"/>
    </w:rPr>
  </w:style>
  <w:style w:type="paragraph" w:customStyle="1" w:styleId="m-2625921695282721550gmail-msolistparagraph">
    <w:name w:val="m_-2625921695282721550gmail-msolistparagraph"/>
    <w:basedOn w:val="Normal"/>
    <w:rsid w:val="00762AAB"/>
    <w:pPr>
      <w:widowControl/>
      <w:spacing w:before="100" w:beforeAutospacing="1" w:after="100" w:afterAutospacing="1"/>
    </w:pPr>
    <w:rPr>
      <w:rFonts w:ascii="Times New Roman" w:eastAsia="Times New Roman" w:hAnsi="Times New Roman" w:cs="Times New Roman"/>
      <w:sz w:val="24"/>
      <w:szCs w:val="24"/>
    </w:rPr>
  </w:style>
  <w:style w:type="table" w:customStyle="1" w:styleId="TableGridLight1">
    <w:name w:val="Table Grid Light1"/>
    <w:basedOn w:val="TableNormal"/>
    <w:uiPriority w:val="40"/>
    <w:rsid w:val="00CA3D47"/>
    <w:pPr>
      <w:spacing w:after="0" w:line="240" w:lineRule="auto"/>
    </w:pPr>
    <w:rPr>
      <w:lang w:val="en-US"/>
    </w:rPr>
    <w:tblPr>
      <w:tblInd w:w="0" w:type="dxa"/>
      <w:tblBorders>
        <w:top w:val="single" w:sz="6" w:space="0" w:color="2E74B5" w:themeColor="accent1" w:themeShade="BF"/>
        <w:left w:val="single" w:sz="6" w:space="0" w:color="2E74B5" w:themeColor="accent1" w:themeShade="BF"/>
        <w:bottom w:val="single" w:sz="6" w:space="0" w:color="2E74B5" w:themeColor="accent1" w:themeShade="BF"/>
        <w:right w:val="single" w:sz="6" w:space="0" w:color="2E74B5" w:themeColor="accent1" w:themeShade="BF"/>
        <w:insideH w:val="single" w:sz="6" w:space="0" w:color="2E74B5" w:themeColor="accent1" w:themeShade="BF"/>
        <w:insideV w:val="single" w:sz="6" w:space="0" w:color="2E74B5" w:themeColor="accent1" w:themeShade="BF"/>
      </w:tblBorders>
      <w:tblCellMar>
        <w:top w:w="0" w:type="dxa"/>
        <w:left w:w="108" w:type="dxa"/>
        <w:bottom w:w="0" w:type="dxa"/>
        <w:right w:w="108" w:type="dxa"/>
      </w:tblCellMar>
    </w:tblPr>
  </w:style>
  <w:style w:type="character" w:customStyle="1" w:styleId="A13">
    <w:name w:val="A13"/>
    <w:uiPriority w:val="99"/>
    <w:rsid w:val="003D11C3"/>
    <w:rPr>
      <w:rFonts w:cs="BPG Nino Mtavruli"/>
      <w:b/>
      <w:bCs/>
      <w:color w:val="006090"/>
      <w:sz w:val="32"/>
      <w:szCs w:val="32"/>
    </w:rPr>
  </w:style>
  <w:style w:type="character" w:customStyle="1" w:styleId="A7">
    <w:name w:val="A7"/>
    <w:uiPriority w:val="99"/>
    <w:rsid w:val="00452AA9"/>
    <w:rPr>
      <w:rFonts w:cs="AvantGarde Md BT"/>
      <w:color w:val="211D1E"/>
      <w:sz w:val="22"/>
      <w:szCs w:val="22"/>
    </w:rPr>
  </w:style>
  <w:style w:type="paragraph" w:customStyle="1" w:styleId="Pa40">
    <w:name w:val="Pa40"/>
    <w:basedOn w:val="Default"/>
    <w:next w:val="Default"/>
    <w:uiPriority w:val="99"/>
    <w:rsid w:val="00452AA9"/>
    <w:pPr>
      <w:spacing w:line="241" w:lineRule="atLeast"/>
    </w:pPr>
    <w:rPr>
      <w:rFonts w:ascii="BPG Glaho Mix" w:hAnsi="BPG Glaho Mix" w:cstheme="minorBidi"/>
      <w:color w:val="auto"/>
    </w:rPr>
  </w:style>
  <w:style w:type="paragraph" w:customStyle="1" w:styleId="Pa3">
    <w:name w:val="Pa3"/>
    <w:basedOn w:val="Default"/>
    <w:next w:val="Default"/>
    <w:uiPriority w:val="99"/>
    <w:rsid w:val="00893088"/>
    <w:pPr>
      <w:spacing w:line="241" w:lineRule="atLeast"/>
    </w:pPr>
    <w:rPr>
      <w:rFonts w:ascii="BPG Glaho Mix" w:hAnsi="BPG Glaho Mix" w:cstheme="minorBidi"/>
      <w:color w:val="auto"/>
    </w:rPr>
  </w:style>
  <w:style w:type="paragraph" w:customStyle="1" w:styleId="Pa8">
    <w:name w:val="Pa8"/>
    <w:basedOn w:val="Default"/>
    <w:next w:val="Default"/>
    <w:uiPriority w:val="99"/>
    <w:rsid w:val="009B3A05"/>
    <w:pPr>
      <w:spacing w:line="361" w:lineRule="atLeast"/>
    </w:pPr>
    <w:rPr>
      <w:rFonts w:ascii="BPG Nino Mtavruli" w:hAnsi="BPG Nino Mtavruli" w:cstheme="minorBidi"/>
      <w:color w:val="auto"/>
    </w:rPr>
  </w:style>
  <w:style w:type="paragraph" w:customStyle="1" w:styleId="Head2">
    <w:name w:val="Head 2"/>
    <w:basedOn w:val="Normal"/>
    <w:link w:val="Head2Char"/>
    <w:uiPriority w:val="1"/>
    <w:rsid w:val="00302A4D"/>
    <w:pPr>
      <w:widowControl/>
      <w:spacing w:after="160" w:line="259" w:lineRule="auto"/>
    </w:pPr>
    <w:rPr>
      <w:rFonts w:eastAsia="Times New Roman" w:cstheme="minorHAnsi"/>
      <w:color w:val="2E74B5" w:themeColor="accent1" w:themeShade="BF"/>
      <w:sz w:val="24"/>
      <w:szCs w:val="24"/>
      <w:lang w:val="ka-GE"/>
    </w:rPr>
  </w:style>
  <w:style w:type="paragraph" w:customStyle="1" w:styleId="Head3">
    <w:name w:val="Head 3"/>
    <w:basedOn w:val="ListParagraph"/>
    <w:link w:val="Head3Char"/>
    <w:uiPriority w:val="1"/>
    <w:qFormat/>
    <w:rsid w:val="002E185B"/>
    <w:pPr>
      <w:widowControl/>
      <w:numPr>
        <w:numId w:val="13"/>
      </w:numPr>
    </w:pPr>
    <w:rPr>
      <w:rFonts w:eastAsia="Times New Roman" w:cstheme="minorHAnsi"/>
      <w:bCs/>
      <w:color w:val="2E74B5" w:themeColor="accent1" w:themeShade="BF"/>
      <w:sz w:val="28"/>
      <w:szCs w:val="28"/>
      <w:lang w:val="ka-GE" w:eastAsia="ru-RU"/>
    </w:rPr>
  </w:style>
  <w:style w:type="character" w:customStyle="1" w:styleId="Head2Char">
    <w:name w:val="Head 2 Char"/>
    <w:basedOn w:val="DefaultParagraphFont"/>
    <w:link w:val="Head2"/>
    <w:uiPriority w:val="1"/>
    <w:rsid w:val="00302A4D"/>
    <w:rPr>
      <w:rFonts w:eastAsia="Times New Roman" w:cstheme="minorHAnsi"/>
      <w:color w:val="2E74B5" w:themeColor="accent1" w:themeShade="BF"/>
      <w:sz w:val="24"/>
      <w:szCs w:val="24"/>
    </w:rPr>
  </w:style>
  <w:style w:type="paragraph" w:customStyle="1" w:styleId="Jead1">
    <w:name w:val="Jead 1"/>
    <w:basedOn w:val="Normal"/>
    <w:link w:val="Jead1Char"/>
    <w:uiPriority w:val="1"/>
    <w:qFormat/>
    <w:rsid w:val="002E185B"/>
    <w:pPr>
      <w:widowControl/>
      <w:spacing w:after="160" w:line="259" w:lineRule="auto"/>
      <w:ind w:left="180"/>
      <w:jc w:val="both"/>
    </w:pPr>
    <w:rPr>
      <w:rFonts w:eastAsia="Times New Roman" w:cstheme="minorHAnsi"/>
      <w:bCs/>
      <w:color w:val="2E74B5" w:themeColor="accent1" w:themeShade="BF"/>
      <w:sz w:val="28"/>
      <w:szCs w:val="28"/>
      <w:lang w:val="ka-GE" w:eastAsia="ru-RU"/>
    </w:rPr>
  </w:style>
  <w:style w:type="character" w:customStyle="1" w:styleId="Head3Char">
    <w:name w:val="Head 3 Char"/>
    <w:basedOn w:val="ListParagraphChar"/>
    <w:link w:val="Head3"/>
    <w:uiPriority w:val="1"/>
    <w:rsid w:val="002E185B"/>
    <w:rPr>
      <w:rFonts w:eastAsia="Times New Roman" w:cstheme="minorHAnsi"/>
      <w:bCs/>
      <w:color w:val="2E74B5" w:themeColor="accent1" w:themeShade="BF"/>
      <w:sz w:val="28"/>
      <w:szCs w:val="28"/>
      <w:lang w:val="en-US" w:eastAsia="ru-RU"/>
    </w:rPr>
  </w:style>
  <w:style w:type="paragraph" w:customStyle="1" w:styleId="Head1">
    <w:name w:val="Head 1"/>
    <w:basedOn w:val="Jead1"/>
    <w:link w:val="Head1Char"/>
    <w:uiPriority w:val="1"/>
    <w:rsid w:val="002E185B"/>
  </w:style>
  <w:style w:type="character" w:customStyle="1" w:styleId="Jead1Char">
    <w:name w:val="Jead 1 Char"/>
    <w:basedOn w:val="DefaultParagraphFont"/>
    <w:link w:val="Jead1"/>
    <w:uiPriority w:val="1"/>
    <w:rsid w:val="002E185B"/>
    <w:rPr>
      <w:rFonts w:eastAsia="Times New Roman" w:cstheme="minorHAnsi"/>
      <w:bCs/>
      <w:color w:val="2E74B5" w:themeColor="accent1" w:themeShade="BF"/>
      <w:sz w:val="28"/>
      <w:szCs w:val="28"/>
      <w:lang w:eastAsia="ru-RU"/>
    </w:rPr>
  </w:style>
  <w:style w:type="character" w:customStyle="1" w:styleId="m-6867590103985531180gmail-st">
    <w:name w:val="m_-6867590103985531180gmail-st"/>
    <w:rsid w:val="0005677B"/>
  </w:style>
  <w:style w:type="character" w:customStyle="1" w:styleId="Head1Char">
    <w:name w:val="Head 1 Char"/>
    <w:basedOn w:val="Jead1Char"/>
    <w:link w:val="Head1"/>
    <w:uiPriority w:val="1"/>
    <w:rsid w:val="002E185B"/>
    <w:rPr>
      <w:rFonts w:eastAsia="Times New Roman" w:cstheme="minorHAnsi"/>
      <w:bCs/>
      <w:color w:val="2E74B5" w:themeColor="accent1" w:themeShade="BF"/>
      <w:sz w:val="28"/>
      <w:szCs w:val="28"/>
      <w:lang w:eastAsia="ru-RU"/>
    </w:rPr>
  </w:style>
  <w:style w:type="paragraph" w:customStyle="1" w:styleId="Head22">
    <w:name w:val="Head 22"/>
    <w:basedOn w:val="Head2"/>
    <w:link w:val="Head22Char"/>
    <w:uiPriority w:val="1"/>
    <w:rsid w:val="0010043D"/>
    <w:rPr>
      <w:rFonts w:eastAsiaTheme="majorEastAsia"/>
      <w:sz w:val="22"/>
      <w:szCs w:val="22"/>
      <w:lang w:val="en-US"/>
    </w:rPr>
  </w:style>
  <w:style w:type="paragraph" w:customStyle="1" w:styleId="Head222">
    <w:name w:val="Head 222"/>
    <w:basedOn w:val="Head22"/>
    <w:link w:val="Head222Char"/>
    <w:uiPriority w:val="1"/>
    <w:qFormat/>
    <w:rsid w:val="0010043D"/>
    <w:rPr>
      <w:b/>
    </w:rPr>
  </w:style>
  <w:style w:type="character" w:customStyle="1" w:styleId="Head22Char">
    <w:name w:val="Head 22 Char"/>
    <w:basedOn w:val="Head2Char"/>
    <w:link w:val="Head22"/>
    <w:uiPriority w:val="1"/>
    <w:rsid w:val="0010043D"/>
    <w:rPr>
      <w:rFonts w:eastAsiaTheme="majorEastAsia" w:cstheme="minorHAnsi"/>
      <w:color w:val="2E74B5" w:themeColor="accent1" w:themeShade="BF"/>
      <w:sz w:val="24"/>
      <w:szCs w:val="24"/>
      <w:lang w:val="en-US"/>
    </w:rPr>
  </w:style>
  <w:style w:type="paragraph" w:customStyle="1" w:styleId="Head11">
    <w:name w:val="Head 11"/>
    <w:basedOn w:val="Head1"/>
    <w:link w:val="Head11Char"/>
    <w:uiPriority w:val="1"/>
    <w:qFormat/>
    <w:rsid w:val="00142AC0"/>
    <w:pPr>
      <w:spacing w:after="0"/>
      <w:ind w:left="0"/>
    </w:pPr>
    <w:rPr>
      <w:sz w:val="24"/>
      <w:szCs w:val="24"/>
    </w:rPr>
  </w:style>
  <w:style w:type="character" w:customStyle="1" w:styleId="Head222Char">
    <w:name w:val="Head 222 Char"/>
    <w:basedOn w:val="Head22Char"/>
    <w:link w:val="Head222"/>
    <w:uiPriority w:val="1"/>
    <w:rsid w:val="0010043D"/>
    <w:rPr>
      <w:rFonts w:eastAsiaTheme="majorEastAsia" w:cstheme="minorHAnsi"/>
      <w:b/>
      <w:color w:val="2E74B5" w:themeColor="accent1" w:themeShade="BF"/>
      <w:sz w:val="24"/>
      <w:szCs w:val="24"/>
      <w:lang w:val="en-US"/>
    </w:rPr>
  </w:style>
  <w:style w:type="character" w:customStyle="1" w:styleId="Head11Char">
    <w:name w:val="Head 11 Char"/>
    <w:basedOn w:val="Head1Char"/>
    <w:link w:val="Head11"/>
    <w:uiPriority w:val="1"/>
    <w:rsid w:val="00142AC0"/>
    <w:rPr>
      <w:rFonts w:eastAsia="Times New Roman" w:cstheme="minorHAnsi"/>
      <w:bCs/>
      <w:color w:val="2E74B5" w:themeColor="accent1" w:themeShade="BF"/>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1910">
      <w:bodyDiv w:val="1"/>
      <w:marLeft w:val="0"/>
      <w:marRight w:val="0"/>
      <w:marTop w:val="0"/>
      <w:marBottom w:val="0"/>
      <w:divBdr>
        <w:top w:val="none" w:sz="0" w:space="0" w:color="auto"/>
        <w:left w:val="none" w:sz="0" w:space="0" w:color="auto"/>
        <w:bottom w:val="none" w:sz="0" w:space="0" w:color="auto"/>
        <w:right w:val="none" w:sz="0" w:space="0" w:color="auto"/>
      </w:divBdr>
    </w:div>
    <w:div w:id="9795831">
      <w:bodyDiv w:val="1"/>
      <w:marLeft w:val="0"/>
      <w:marRight w:val="0"/>
      <w:marTop w:val="0"/>
      <w:marBottom w:val="0"/>
      <w:divBdr>
        <w:top w:val="none" w:sz="0" w:space="0" w:color="auto"/>
        <w:left w:val="none" w:sz="0" w:space="0" w:color="auto"/>
        <w:bottom w:val="none" w:sz="0" w:space="0" w:color="auto"/>
        <w:right w:val="none" w:sz="0" w:space="0" w:color="auto"/>
      </w:divBdr>
    </w:div>
    <w:div w:id="16389703">
      <w:bodyDiv w:val="1"/>
      <w:marLeft w:val="0"/>
      <w:marRight w:val="0"/>
      <w:marTop w:val="0"/>
      <w:marBottom w:val="0"/>
      <w:divBdr>
        <w:top w:val="none" w:sz="0" w:space="0" w:color="auto"/>
        <w:left w:val="none" w:sz="0" w:space="0" w:color="auto"/>
        <w:bottom w:val="none" w:sz="0" w:space="0" w:color="auto"/>
        <w:right w:val="none" w:sz="0" w:space="0" w:color="auto"/>
      </w:divBdr>
    </w:div>
    <w:div w:id="53283306">
      <w:bodyDiv w:val="1"/>
      <w:marLeft w:val="0"/>
      <w:marRight w:val="0"/>
      <w:marTop w:val="0"/>
      <w:marBottom w:val="0"/>
      <w:divBdr>
        <w:top w:val="none" w:sz="0" w:space="0" w:color="auto"/>
        <w:left w:val="none" w:sz="0" w:space="0" w:color="auto"/>
        <w:bottom w:val="none" w:sz="0" w:space="0" w:color="auto"/>
        <w:right w:val="none" w:sz="0" w:space="0" w:color="auto"/>
      </w:divBdr>
    </w:div>
    <w:div w:id="65301305">
      <w:bodyDiv w:val="1"/>
      <w:marLeft w:val="0"/>
      <w:marRight w:val="0"/>
      <w:marTop w:val="0"/>
      <w:marBottom w:val="0"/>
      <w:divBdr>
        <w:top w:val="none" w:sz="0" w:space="0" w:color="auto"/>
        <w:left w:val="none" w:sz="0" w:space="0" w:color="auto"/>
        <w:bottom w:val="none" w:sz="0" w:space="0" w:color="auto"/>
        <w:right w:val="none" w:sz="0" w:space="0" w:color="auto"/>
      </w:divBdr>
      <w:divsChild>
        <w:div w:id="157576950">
          <w:marLeft w:val="547"/>
          <w:marRight w:val="0"/>
          <w:marTop w:val="0"/>
          <w:marBottom w:val="120"/>
          <w:divBdr>
            <w:top w:val="none" w:sz="0" w:space="0" w:color="auto"/>
            <w:left w:val="none" w:sz="0" w:space="0" w:color="auto"/>
            <w:bottom w:val="none" w:sz="0" w:space="0" w:color="auto"/>
            <w:right w:val="none" w:sz="0" w:space="0" w:color="auto"/>
          </w:divBdr>
        </w:div>
        <w:div w:id="609169718">
          <w:marLeft w:val="547"/>
          <w:marRight w:val="0"/>
          <w:marTop w:val="0"/>
          <w:marBottom w:val="120"/>
          <w:divBdr>
            <w:top w:val="none" w:sz="0" w:space="0" w:color="auto"/>
            <w:left w:val="none" w:sz="0" w:space="0" w:color="auto"/>
            <w:bottom w:val="none" w:sz="0" w:space="0" w:color="auto"/>
            <w:right w:val="none" w:sz="0" w:space="0" w:color="auto"/>
          </w:divBdr>
        </w:div>
      </w:divsChild>
    </w:div>
    <w:div w:id="82070971">
      <w:bodyDiv w:val="1"/>
      <w:marLeft w:val="0"/>
      <w:marRight w:val="0"/>
      <w:marTop w:val="0"/>
      <w:marBottom w:val="0"/>
      <w:divBdr>
        <w:top w:val="none" w:sz="0" w:space="0" w:color="auto"/>
        <w:left w:val="none" w:sz="0" w:space="0" w:color="auto"/>
        <w:bottom w:val="none" w:sz="0" w:space="0" w:color="auto"/>
        <w:right w:val="none" w:sz="0" w:space="0" w:color="auto"/>
      </w:divBdr>
    </w:div>
    <w:div w:id="95712732">
      <w:bodyDiv w:val="1"/>
      <w:marLeft w:val="0"/>
      <w:marRight w:val="0"/>
      <w:marTop w:val="0"/>
      <w:marBottom w:val="0"/>
      <w:divBdr>
        <w:top w:val="none" w:sz="0" w:space="0" w:color="auto"/>
        <w:left w:val="none" w:sz="0" w:space="0" w:color="auto"/>
        <w:bottom w:val="none" w:sz="0" w:space="0" w:color="auto"/>
        <w:right w:val="none" w:sz="0" w:space="0" w:color="auto"/>
      </w:divBdr>
      <w:divsChild>
        <w:div w:id="1929121800">
          <w:marLeft w:val="446"/>
          <w:marRight w:val="0"/>
          <w:marTop w:val="0"/>
          <w:marBottom w:val="0"/>
          <w:divBdr>
            <w:top w:val="none" w:sz="0" w:space="0" w:color="auto"/>
            <w:left w:val="none" w:sz="0" w:space="0" w:color="auto"/>
            <w:bottom w:val="none" w:sz="0" w:space="0" w:color="auto"/>
            <w:right w:val="none" w:sz="0" w:space="0" w:color="auto"/>
          </w:divBdr>
        </w:div>
      </w:divsChild>
    </w:div>
    <w:div w:id="97484205">
      <w:bodyDiv w:val="1"/>
      <w:marLeft w:val="0"/>
      <w:marRight w:val="0"/>
      <w:marTop w:val="0"/>
      <w:marBottom w:val="0"/>
      <w:divBdr>
        <w:top w:val="none" w:sz="0" w:space="0" w:color="auto"/>
        <w:left w:val="none" w:sz="0" w:space="0" w:color="auto"/>
        <w:bottom w:val="none" w:sz="0" w:space="0" w:color="auto"/>
        <w:right w:val="none" w:sz="0" w:space="0" w:color="auto"/>
      </w:divBdr>
    </w:div>
    <w:div w:id="170730307">
      <w:bodyDiv w:val="1"/>
      <w:marLeft w:val="0"/>
      <w:marRight w:val="0"/>
      <w:marTop w:val="0"/>
      <w:marBottom w:val="0"/>
      <w:divBdr>
        <w:top w:val="none" w:sz="0" w:space="0" w:color="auto"/>
        <w:left w:val="none" w:sz="0" w:space="0" w:color="auto"/>
        <w:bottom w:val="none" w:sz="0" w:space="0" w:color="auto"/>
        <w:right w:val="none" w:sz="0" w:space="0" w:color="auto"/>
      </w:divBdr>
      <w:divsChild>
        <w:div w:id="346715399">
          <w:marLeft w:val="1166"/>
          <w:marRight w:val="0"/>
          <w:marTop w:val="77"/>
          <w:marBottom w:val="0"/>
          <w:divBdr>
            <w:top w:val="none" w:sz="0" w:space="0" w:color="auto"/>
            <w:left w:val="none" w:sz="0" w:space="0" w:color="auto"/>
            <w:bottom w:val="none" w:sz="0" w:space="0" w:color="auto"/>
            <w:right w:val="none" w:sz="0" w:space="0" w:color="auto"/>
          </w:divBdr>
        </w:div>
        <w:div w:id="374351488">
          <w:marLeft w:val="1166"/>
          <w:marRight w:val="0"/>
          <w:marTop w:val="77"/>
          <w:marBottom w:val="0"/>
          <w:divBdr>
            <w:top w:val="none" w:sz="0" w:space="0" w:color="auto"/>
            <w:left w:val="none" w:sz="0" w:space="0" w:color="auto"/>
            <w:bottom w:val="none" w:sz="0" w:space="0" w:color="auto"/>
            <w:right w:val="none" w:sz="0" w:space="0" w:color="auto"/>
          </w:divBdr>
        </w:div>
      </w:divsChild>
    </w:div>
    <w:div w:id="190261123">
      <w:bodyDiv w:val="1"/>
      <w:marLeft w:val="0"/>
      <w:marRight w:val="0"/>
      <w:marTop w:val="0"/>
      <w:marBottom w:val="0"/>
      <w:divBdr>
        <w:top w:val="none" w:sz="0" w:space="0" w:color="auto"/>
        <w:left w:val="none" w:sz="0" w:space="0" w:color="auto"/>
        <w:bottom w:val="none" w:sz="0" w:space="0" w:color="auto"/>
        <w:right w:val="none" w:sz="0" w:space="0" w:color="auto"/>
      </w:divBdr>
      <w:divsChild>
        <w:div w:id="1273592087">
          <w:marLeft w:val="0"/>
          <w:marRight w:val="0"/>
          <w:marTop w:val="77"/>
          <w:marBottom w:val="0"/>
          <w:divBdr>
            <w:top w:val="none" w:sz="0" w:space="0" w:color="auto"/>
            <w:left w:val="none" w:sz="0" w:space="0" w:color="auto"/>
            <w:bottom w:val="none" w:sz="0" w:space="0" w:color="auto"/>
            <w:right w:val="none" w:sz="0" w:space="0" w:color="auto"/>
          </w:divBdr>
        </w:div>
        <w:div w:id="1497186857">
          <w:marLeft w:val="0"/>
          <w:marRight w:val="0"/>
          <w:marTop w:val="77"/>
          <w:marBottom w:val="0"/>
          <w:divBdr>
            <w:top w:val="none" w:sz="0" w:space="0" w:color="auto"/>
            <w:left w:val="none" w:sz="0" w:space="0" w:color="auto"/>
            <w:bottom w:val="none" w:sz="0" w:space="0" w:color="auto"/>
            <w:right w:val="none" w:sz="0" w:space="0" w:color="auto"/>
          </w:divBdr>
        </w:div>
        <w:div w:id="1042175246">
          <w:marLeft w:val="0"/>
          <w:marRight w:val="0"/>
          <w:marTop w:val="77"/>
          <w:marBottom w:val="0"/>
          <w:divBdr>
            <w:top w:val="none" w:sz="0" w:space="0" w:color="auto"/>
            <w:left w:val="none" w:sz="0" w:space="0" w:color="auto"/>
            <w:bottom w:val="none" w:sz="0" w:space="0" w:color="auto"/>
            <w:right w:val="none" w:sz="0" w:space="0" w:color="auto"/>
          </w:divBdr>
        </w:div>
      </w:divsChild>
    </w:div>
    <w:div w:id="191571813">
      <w:bodyDiv w:val="1"/>
      <w:marLeft w:val="0"/>
      <w:marRight w:val="0"/>
      <w:marTop w:val="0"/>
      <w:marBottom w:val="0"/>
      <w:divBdr>
        <w:top w:val="none" w:sz="0" w:space="0" w:color="auto"/>
        <w:left w:val="none" w:sz="0" w:space="0" w:color="auto"/>
        <w:bottom w:val="none" w:sz="0" w:space="0" w:color="auto"/>
        <w:right w:val="none" w:sz="0" w:space="0" w:color="auto"/>
      </w:divBdr>
      <w:divsChild>
        <w:div w:id="807670288">
          <w:marLeft w:val="0"/>
          <w:marRight w:val="0"/>
          <w:marTop w:val="0"/>
          <w:marBottom w:val="0"/>
          <w:divBdr>
            <w:top w:val="none" w:sz="0" w:space="0" w:color="auto"/>
            <w:left w:val="none" w:sz="0" w:space="0" w:color="auto"/>
            <w:bottom w:val="none" w:sz="0" w:space="0" w:color="auto"/>
            <w:right w:val="none" w:sz="0" w:space="0" w:color="auto"/>
          </w:divBdr>
          <w:divsChild>
            <w:div w:id="1125807659">
              <w:marLeft w:val="0"/>
              <w:marRight w:val="0"/>
              <w:marTop w:val="0"/>
              <w:marBottom w:val="0"/>
              <w:divBdr>
                <w:top w:val="none" w:sz="0" w:space="0" w:color="auto"/>
                <w:left w:val="none" w:sz="0" w:space="0" w:color="auto"/>
                <w:bottom w:val="none" w:sz="0" w:space="0" w:color="auto"/>
                <w:right w:val="none" w:sz="0" w:space="0" w:color="auto"/>
              </w:divBdr>
            </w:div>
            <w:div w:id="37290696">
              <w:marLeft w:val="0"/>
              <w:marRight w:val="0"/>
              <w:marTop w:val="0"/>
              <w:marBottom w:val="0"/>
              <w:divBdr>
                <w:top w:val="none" w:sz="0" w:space="0" w:color="auto"/>
                <w:left w:val="none" w:sz="0" w:space="0" w:color="auto"/>
                <w:bottom w:val="none" w:sz="0" w:space="0" w:color="auto"/>
                <w:right w:val="none" w:sz="0" w:space="0" w:color="auto"/>
              </w:divBdr>
            </w:div>
            <w:div w:id="1311205536">
              <w:marLeft w:val="0"/>
              <w:marRight w:val="0"/>
              <w:marTop w:val="0"/>
              <w:marBottom w:val="0"/>
              <w:divBdr>
                <w:top w:val="none" w:sz="0" w:space="0" w:color="auto"/>
                <w:left w:val="none" w:sz="0" w:space="0" w:color="auto"/>
                <w:bottom w:val="none" w:sz="0" w:space="0" w:color="auto"/>
                <w:right w:val="none" w:sz="0" w:space="0" w:color="auto"/>
              </w:divBdr>
            </w:div>
            <w:div w:id="1982299791">
              <w:marLeft w:val="0"/>
              <w:marRight w:val="0"/>
              <w:marTop w:val="0"/>
              <w:marBottom w:val="0"/>
              <w:divBdr>
                <w:top w:val="none" w:sz="0" w:space="0" w:color="auto"/>
                <w:left w:val="none" w:sz="0" w:space="0" w:color="auto"/>
                <w:bottom w:val="none" w:sz="0" w:space="0" w:color="auto"/>
                <w:right w:val="none" w:sz="0" w:space="0" w:color="auto"/>
              </w:divBdr>
            </w:div>
            <w:div w:id="1524199836">
              <w:marLeft w:val="0"/>
              <w:marRight w:val="0"/>
              <w:marTop w:val="0"/>
              <w:marBottom w:val="0"/>
              <w:divBdr>
                <w:top w:val="none" w:sz="0" w:space="0" w:color="auto"/>
                <w:left w:val="none" w:sz="0" w:space="0" w:color="auto"/>
                <w:bottom w:val="none" w:sz="0" w:space="0" w:color="auto"/>
                <w:right w:val="none" w:sz="0" w:space="0" w:color="auto"/>
              </w:divBdr>
            </w:div>
            <w:div w:id="62377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88369">
      <w:bodyDiv w:val="1"/>
      <w:marLeft w:val="0"/>
      <w:marRight w:val="0"/>
      <w:marTop w:val="0"/>
      <w:marBottom w:val="0"/>
      <w:divBdr>
        <w:top w:val="none" w:sz="0" w:space="0" w:color="auto"/>
        <w:left w:val="none" w:sz="0" w:space="0" w:color="auto"/>
        <w:bottom w:val="none" w:sz="0" w:space="0" w:color="auto"/>
        <w:right w:val="none" w:sz="0" w:space="0" w:color="auto"/>
      </w:divBdr>
    </w:div>
    <w:div w:id="206528580">
      <w:bodyDiv w:val="1"/>
      <w:marLeft w:val="0"/>
      <w:marRight w:val="0"/>
      <w:marTop w:val="0"/>
      <w:marBottom w:val="0"/>
      <w:divBdr>
        <w:top w:val="none" w:sz="0" w:space="0" w:color="auto"/>
        <w:left w:val="none" w:sz="0" w:space="0" w:color="auto"/>
        <w:bottom w:val="none" w:sz="0" w:space="0" w:color="auto"/>
        <w:right w:val="none" w:sz="0" w:space="0" w:color="auto"/>
      </w:divBdr>
      <w:divsChild>
        <w:div w:id="741366222">
          <w:marLeft w:val="547"/>
          <w:marRight w:val="0"/>
          <w:marTop w:val="77"/>
          <w:marBottom w:val="0"/>
          <w:divBdr>
            <w:top w:val="none" w:sz="0" w:space="0" w:color="auto"/>
            <w:left w:val="none" w:sz="0" w:space="0" w:color="auto"/>
            <w:bottom w:val="none" w:sz="0" w:space="0" w:color="auto"/>
            <w:right w:val="none" w:sz="0" w:space="0" w:color="auto"/>
          </w:divBdr>
        </w:div>
        <w:div w:id="1168209820">
          <w:marLeft w:val="547"/>
          <w:marRight w:val="0"/>
          <w:marTop w:val="77"/>
          <w:marBottom w:val="0"/>
          <w:divBdr>
            <w:top w:val="none" w:sz="0" w:space="0" w:color="auto"/>
            <w:left w:val="none" w:sz="0" w:space="0" w:color="auto"/>
            <w:bottom w:val="none" w:sz="0" w:space="0" w:color="auto"/>
            <w:right w:val="none" w:sz="0" w:space="0" w:color="auto"/>
          </w:divBdr>
        </w:div>
        <w:div w:id="1012803907">
          <w:marLeft w:val="547"/>
          <w:marRight w:val="0"/>
          <w:marTop w:val="77"/>
          <w:marBottom w:val="0"/>
          <w:divBdr>
            <w:top w:val="none" w:sz="0" w:space="0" w:color="auto"/>
            <w:left w:val="none" w:sz="0" w:space="0" w:color="auto"/>
            <w:bottom w:val="none" w:sz="0" w:space="0" w:color="auto"/>
            <w:right w:val="none" w:sz="0" w:space="0" w:color="auto"/>
          </w:divBdr>
        </w:div>
        <w:div w:id="1935241135">
          <w:marLeft w:val="1166"/>
          <w:marRight w:val="0"/>
          <w:marTop w:val="77"/>
          <w:marBottom w:val="0"/>
          <w:divBdr>
            <w:top w:val="none" w:sz="0" w:space="0" w:color="auto"/>
            <w:left w:val="none" w:sz="0" w:space="0" w:color="auto"/>
            <w:bottom w:val="none" w:sz="0" w:space="0" w:color="auto"/>
            <w:right w:val="none" w:sz="0" w:space="0" w:color="auto"/>
          </w:divBdr>
        </w:div>
        <w:div w:id="575941622">
          <w:marLeft w:val="1166"/>
          <w:marRight w:val="0"/>
          <w:marTop w:val="77"/>
          <w:marBottom w:val="0"/>
          <w:divBdr>
            <w:top w:val="none" w:sz="0" w:space="0" w:color="auto"/>
            <w:left w:val="none" w:sz="0" w:space="0" w:color="auto"/>
            <w:bottom w:val="none" w:sz="0" w:space="0" w:color="auto"/>
            <w:right w:val="none" w:sz="0" w:space="0" w:color="auto"/>
          </w:divBdr>
        </w:div>
        <w:div w:id="1344240273">
          <w:marLeft w:val="1166"/>
          <w:marRight w:val="0"/>
          <w:marTop w:val="77"/>
          <w:marBottom w:val="0"/>
          <w:divBdr>
            <w:top w:val="none" w:sz="0" w:space="0" w:color="auto"/>
            <w:left w:val="none" w:sz="0" w:space="0" w:color="auto"/>
            <w:bottom w:val="none" w:sz="0" w:space="0" w:color="auto"/>
            <w:right w:val="none" w:sz="0" w:space="0" w:color="auto"/>
          </w:divBdr>
        </w:div>
        <w:div w:id="1534809569">
          <w:marLeft w:val="1166"/>
          <w:marRight w:val="0"/>
          <w:marTop w:val="77"/>
          <w:marBottom w:val="0"/>
          <w:divBdr>
            <w:top w:val="none" w:sz="0" w:space="0" w:color="auto"/>
            <w:left w:val="none" w:sz="0" w:space="0" w:color="auto"/>
            <w:bottom w:val="none" w:sz="0" w:space="0" w:color="auto"/>
            <w:right w:val="none" w:sz="0" w:space="0" w:color="auto"/>
          </w:divBdr>
        </w:div>
        <w:div w:id="230702975">
          <w:marLeft w:val="547"/>
          <w:marRight w:val="0"/>
          <w:marTop w:val="77"/>
          <w:marBottom w:val="0"/>
          <w:divBdr>
            <w:top w:val="none" w:sz="0" w:space="0" w:color="auto"/>
            <w:left w:val="none" w:sz="0" w:space="0" w:color="auto"/>
            <w:bottom w:val="none" w:sz="0" w:space="0" w:color="auto"/>
            <w:right w:val="none" w:sz="0" w:space="0" w:color="auto"/>
          </w:divBdr>
        </w:div>
      </w:divsChild>
    </w:div>
    <w:div w:id="269972769">
      <w:bodyDiv w:val="1"/>
      <w:marLeft w:val="0"/>
      <w:marRight w:val="0"/>
      <w:marTop w:val="0"/>
      <w:marBottom w:val="0"/>
      <w:divBdr>
        <w:top w:val="none" w:sz="0" w:space="0" w:color="auto"/>
        <w:left w:val="none" w:sz="0" w:space="0" w:color="auto"/>
        <w:bottom w:val="none" w:sz="0" w:space="0" w:color="auto"/>
        <w:right w:val="none" w:sz="0" w:space="0" w:color="auto"/>
      </w:divBdr>
    </w:div>
    <w:div w:id="292104632">
      <w:bodyDiv w:val="1"/>
      <w:marLeft w:val="0"/>
      <w:marRight w:val="0"/>
      <w:marTop w:val="0"/>
      <w:marBottom w:val="0"/>
      <w:divBdr>
        <w:top w:val="none" w:sz="0" w:space="0" w:color="auto"/>
        <w:left w:val="none" w:sz="0" w:space="0" w:color="auto"/>
        <w:bottom w:val="none" w:sz="0" w:space="0" w:color="auto"/>
        <w:right w:val="none" w:sz="0" w:space="0" w:color="auto"/>
      </w:divBdr>
      <w:divsChild>
        <w:div w:id="1920822771">
          <w:marLeft w:val="547"/>
          <w:marRight w:val="0"/>
          <w:marTop w:val="86"/>
          <w:marBottom w:val="0"/>
          <w:divBdr>
            <w:top w:val="none" w:sz="0" w:space="0" w:color="auto"/>
            <w:left w:val="none" w:sz="0" w:space="0" w:color="auto"/>
            <w:bottom w:val="none" w:sz="0" w:space="0" w:color="auto"/>
            <w:right w:val="none" w:sz="0" w:space="0" w:color="auto"/>
          </w:divBdr>
        </w:div>
        <w:div w:id="423035774">
          <w:marLeft w:val="547"/>
          <w:marRight w:val="0"/>
          <w:marTop w:val="86"/>
          <w:marBottom w:val="0"/>
          <w:divBdr>
            <w:top w:val="none" w:sz="0" w:space="0" w:color="auto"/>
            <w:left w:val="none" w:sz="0" w:space="0" w:color="auto"/>
            <w:bottom w:val="none" w:sz="0" w:space="0" w:color="auto"/>
            <w:right w:val="none" w:sz="0" w:space="0" w:color="auto"/>
          </w:divBdr>
        </w:div>
      </w:divsChild>
    </w:div>
    <w:div w:id="296686357">
      <w:bodyDiv w:val="1"/>
      <w:marLeft w:val="0"/>
      <w:marRight w:val="0"/>
      <w:marTop w:val="0"/>
      <w:marBottom w:val="0"/>
      <w:divBdr>
        <w:top w:val="none" w:sz="0" w:space="0" w:color="auto"/>
        <w:left w:val="none" w:sz="0" w:space="0" w:color="auto"/>
        <w:bottom w:val="none" w:sz="0" w:space="0" w:color="auto"/>
        <w:right w:val="none" w:sz="0" w:space="0" w:color="auto"/>
      </w:divBdr>
      <w:divsChild>
        <w:div w:id="337345117">
          <w:marLeft w:val="994"/>
          <w:marRight w:val="0"/>
          <w:marTop w:val="77"/>
          <w:marBottom w:val="0"/>
          <w:divBdr>
            <w:top w:val="none" w:sz="0" w:space="0" w:color="auto"/>
            <w:left w:val="none" w:sz="0" w:space="0" w:color="auto"/>
            <w:bottom w:val="none" w:sz="0" w:space="0" w:color="auto"/>
            <w:right w:val="none" w:sz="0" w:space="0" w:color="auto"/>
          </w:divBdr>
        </w:div>
        <w:div w:id="1220478146">
          <w:marLeft w:val="994"/>
          <w:marRight w:val="0"/>
          <w:marTop w:val="77"/>
          <w:marBottom w:val="0"/>
          <w:divBdr>
            <w:top w:val="none" w:sz="0" w:space="0" w:color="auto"/>
            <w:left w:val="none" w:sz="0" w:space="0" w:color="auto"/>
            <w:bottom w:val="none" w:sz="0" w:space="0" w:color="auto"/>
            <w:right w:val="none" w:sz="0" w:space="0" w:color="auto"/>
          </w:divBdr>
        </w:div>
        <w:div w:id="898898622">
          <w:marLeft w:val="994"/>
          <w:marRight w:val="0"/>
          <w:marTop w:val="77"/>
          <w:marBottom w:val="0"/>
          <w:divBdr>
            <w:top w:val="none" w:sz="0" w:space="0" w:color="auto"/>
            <w:left w:val="none" w:sz="0" w:space="0" w:color="auto"/>
            <w:bottom w:val="none" w:sz="0" w:space="0" w:color="auto"/>
            <w:right w:val="none" w:sz="0" w:space="0" w:color="auto"/>
          </w:divBdr>
        </w:div>
        <w:div w:id="1231237485">
          <w:marLeft w:val="994"/>
          <w:marRight w:val="0"/>
          <w:marTop w:val="77"/>
          <w:marBottom w:val="0"/>
          <w:divBdr>
            <w:top w:val="none" w:sz="0" w:space="0" w:color="auto"/>
            <w:left w:val="none" w:sz="0" w:space="0" w:color="auto"/>
            <w:bottom w:val="none" w:sz="0" w:space="0" w:color="auto"/>
            <w:right w:val="none" w:sz="0" w:space="0" w:color="auto"/>
          </w:divBdr>
        </w:div>
        <w:div w:id="923343187">
          <w:marLeft w:val="994"/>
          <w:marRight w:val="0"/>
          <w:marTop w:val="77"/>
          <w:marBottom w:val="0"/>
          <w:divBdr>
            <w:top w:val="none" w:sz="0" w:space="0" w:color="auto"/>
            <w:left w:val="none" w:sz="0" w:space="0" w:color="auto"/>
            <w:bottom w:val="none" w:sz="0" w:space="0" w:color="auto"/>
            <w:right w:val="none" w:sz="0" w:space="0" w:color="auto"/>
          </w:divBdr>
        </w:div>
        <w:div w:id="2130708928">
          <w:marLeft w:val="994"/>
          <w:marRight w:val="0"/>
          <w:marTop w:val="77"/>
          <w:marBottom w:val="0"/>
          <w:divBdr>
            <w:top w:val="none" w:sz="0" w:space="0" w:color="auto"/>
            <w:left w:val="none" w:sz="0" w:space="0" w:color="auto"/>
            <w:bottom w:val="none" w:sz="0" w:space="0" w:color="auto"/>
            <w:right w:val="none" w:sz="0" w:space="0" w:color="auto"/>
          </w:divBdr>
        </w:div>
      </w:divsChild>
    </w:div>
    <w:div w:id="363481180">
      <w:bodyDiv w:val="1"/>
      <w:marLeft w:val="0"/>
      <w:marRight w:val="0"/>
      <w:marTop w:val="0"/>
      <w:marBottom w:val="0"/>
      <w:divBdr>
        <w:top w:val="none" w:sz="0" w:space="0" w:color="auto"/>
        <w:left w:val="none" w:sz="0" w:space="0" w:color="auto"/>
        <w:bottom w:val="none" w:sz="0" w:space="0" w:color="auto"/>
        <w:right w:val="none" w:sz="0" w:space="0" w:color="auto"/>
      </w:divBdr>
      <w:divsChild>
        <w:div w:id="531693582">
          <w:marLeft w:val="547"/>
          <w:marRight w:val="0"/>
          <w:marTop w:val="0"/>
          <w:marBottom w:val="120"/>
          <w:divBdr>
            <w:top w:val="none" w:sz="0" w:space="0" w:color="auto"/>
            <w:left w:val="none" w:sz="0" w:space="0" w:color="auto"/>
            <w:bottom w:val="none" w:sz="0" w:space="0" w:color="auto"/>
            <w:right w:val="none" w:sz="0" w:space="0" w:color="auto"/>
          </w:divBdr>
        </w:div>
        <w:div w:id="1848204224">
          <w:marLeft w:val="547"/>
          <w:marRight w:val="0"/>
          <w:marTop w:val="0"/>
          <w:marBottom w:val="120"/>
          <w:divBdr>
            <w:top w:val="none" w:sz="0" w:space="0" w:color="auto"/>
            <w:left w:val="none" w:sz="0" w:space="0" w:color="auto"/>
            <w:bottom w:val="none" w:sz="0" w:space="0" w:color="auto"/>
            <w:right w:val="none" w:sz="0" w:space="0" w:color="auto"/>
          </w:divBdr>
        </w:div>
        <w:div w:id="1509248062">
          <w:marLeft w:val="547"/>
          <w:marRight w:val="0"/>
          <w:marTop w:val="0"/>
          <w:marBottom w:val="120"/>
          <w:divBdr>
            <w:top w:val="none" w:sz="0" w:space="0" w:color="auto"/>
            <w:left w:val="none" w:sz="0" w:space="0" w:color="auto"/>
            <w:bottom w:val="none" w:sz="0" w:space="0" w:color="auto"/>
            <w:right w:val="none" w:sz="0" w:space="0" w:color="auto"/>
          </w:divBdr>
        </w:div>
      </w:divsChild>
    </w:div>
    <w:div w:id="369182260">
      <w:bodyDiv w:val="1"/>
      <w:marLeft w:val="0"/>
      <w:marRight w:val="0"/>
      <w:marTop w:val="0"/>
      <w:marBottom w:val="0"/>
      <w:divBdr>
        <w:top w:val="none" w:sz="0" w:space="0" w:color="auto"/>
        <w:left w:val="none" w:sz="0" w:space="0" w:color="auto"/>
        <w:bottom w:val="none" w:sz="0" w:space="0" w:color="auto"/>
        <w:right w:val="none" w:sz="0" w:space="0" w:color="auto"/>
      </w:divBdr>
    </w:div>
    <w:div w:id="380206508">
      <w:bodyDiv w:val="1"/>
      <w:marLeft w:val="0"/>
      <w:marRight w:val="0"/>
      <w:marTop w:val="0"/>
      <w:marBottom w:val="0"/>
      <w:divBdr>
        <w:top w:val="none" w:sz="0" w:space="0" w:color="auto"/>
        <w:left w:val="none" w:sz="0" w:space="0" w:color="auto"/>
        <w:bottom w:val="none" w:sz="0" w:space="0" w:color="auto"/>
        <w:right w:val="none" w:sz="0" w:space="0" w:color="auto"/>
      </w:divBdr>
      <w:divsChild>
        <w:div w:id="1173884419">
          <w:marLeft w:val="1267"/>
          <w:marRight w:val="0"/>
          <w:marTop w:val="0"/>
          <w:marBottom w:val="0"/>
          <w:divBdr>
            <w:top w:val="none" w:sz="0" w:space="0" w:color="auto"/>
            <w:left w:val="none" w:sz="0" w:space="0" w:color="auto"/>
            <w:bottom w:val="none" w:sz="0" w:space="0" w:color="auto"/>
            <w:right w:val="none" w:sz="0" w:space="0" w:color="auto"/>
          </w:divBdr>
        </w:div>
        <w:div w:id="785193242">
          <w:marLeft w:val="1267"/>
          <w:marRight w:val="0"/>
          <w:marTop w:val="0"/>
          <w:marBottom w:val="0"/>
          <w:divBdr>
            <w:top w:val="none" w:sz="0" w:space="0" w:color="auto"/>
            <w:left w:val="none" w:sz="0" w:space="0" w:color="auto"/>
            <w:bottom w:val="none" w:sz="0" w:space="0" w:color="auto"/>
            <w:right w:val="none" w:sz="0" w:space="0" w:color="auto"/>
          </w:divBdr>
        </w:div>
        <w:div w:id="1989748775">
          <w:marLeft w:val="1267"/>
          <w:marRight w:val="0"/>
          <w:marTop w:val="0"/>
          <w:marBottom w:val="0"/>
          <w:divBdr>
            <w:top w:val="none" w:sz="0" w:space="0" w:color="auto"/>
            <w:left w:val="none" w:sz="0" w:space="0" w:color="auto"/>
            <w:bottom w:val="none" w:sz="0" w:space="0" w:color="auto"/>
            <w:right w:val="none" w:sz="0" w:space="0" w:color="auto"/>
          </w:divBdr>
        </w:div>
        <w:div w:id="1278413408">
          <w:marLeft w:val="1267"/>
          <w:marRight w:val="0"/>
          <w:marTop w:val="0"/>
          <w:marBottom w:val="0"/>
          <w:divBdr>
            <w:top w:val="none" w:sz="0" w:space="0" w:color="auto"/>
            <w:left w:val="none" w:sz="0" w:space="0" w:color="auto"/>
            <w:bottom w:val="none" w:sz="0" w:space="0" w:color="auto"/>
            <w:right w:val="none" w:sz="0" w:space="0" w:color="auto"/>
          </w:divBdr>
        </w:div>
        <w:div w:id="940920540">
          <w:marLeft w:val="1267"/>
          <w:marRight w:val="0"/>
          <w:marTop w:val="0"/>
          <w:marBottom w:val="0"/>
          <w:divBdr>
            <w:top w:val="none" w:sz="0" w:space="0" w:color="auto"/>
            <w:left w:val="none" w:sz="0" w:space="0" w:color="auto"/>
            <w:bottom w:val="none" w:sz="0" w:space="0" w:color="auto"/>
            <w:right w:val="none" w:sz="0" w:space="0" w:color="auto"/>
          </w:divBdr>
        </w:div>
        <w:div w:id="648510501">
          <w:marLeft w:val="1267"/>
          <w:marRight w:val="0"/>
          <w:marTop w:val="0"/>
          <w:marBottom w:val="0"/>
          <w:divBdr>
            <w:top w:val="none" w:sz="0" w:space="0" w:color="auto"/>
            <w:left w:val="none" w:sz="0" w:space="0" w:color="auto"/>
            <w:bottom w:val="none" w:sz="0" w:space="0" w:color="auto"/>
            <w:right w:val="none" w:sz="0" w:space="0" w:color="auto"/>
          </w:divBdr>
        </w:div>
        <w:div w:id="1640264574">
          <w:marLeft w:val="1267"/>
          <w:marRight w:val="0"/>
          <w:marTop w:val="0"/>
          <w:marBottom w:val="0"/>
          <w:divBdr>
            <w:top w:val="none" w:sz="0" w:space="0" w:color="auto"/>
            <w:left w:val="none" w:sz="0" w:space="0" w:color="auto"/>
            <w:bottom w:val="none" w:sz="0" w:space="0" w:color="auto"/>
            <w:right w:val="none" w:sz="0" w:space="0" w:color="auto"/>
          </w:divBdr>
        </w:div>
        <w:div w:id="1231500026">
          <w:marLeft w:val="1267"/>
          <w:marRight w:val="0"/>
          <w:marTop w:val="0"/>
          <w:marBottom w:val="0"/>
          <w:divBdr>
            <w:top w:val="none" w:sz="0" w:space="0" w:color="auto"/>
            <w:left w:val="none" w:sz="0" w:space="0" w:color="auto"/>
            <w:bottom w:val="none" w:sz="0" w:space="0" w:color="auto"/>
            <w:right w:val="none" w:sz="0" w:space="0" w:color="auto"/>
          </w:divBdr>
        </w:div>
        <w:div w:id="380254691">
          <w:marLeft w:val="1267"/>
          <w:marRight w:val="0"/>
          <w:marTop w:val="0"/>
          <w:marBottom w:val="0"/>
          <w:divBdr>
            <w:top w:val="none" w:sz="0" w:space="0" w:color="auto"/>
            <w:left w:val="none" w:sz="0" w:space="0" w:color="auto"/>
            <w:bottom w:val="none" w:sz="0" w:space="0" w:color="auto"/>
            <w:right w:val="none" w:sz="0" w:space="0" w:color="auto"/>
          </w:divBdr>
        </w:div>
        <w:div w:id="2094663094">
          <w:marLeft w:val="1267"/>
          <w:marRight w:val="0"/>
          <w:marTop w:val="0"/>
          <w:marBottom w:val="0"/>
          <w:divBdr>
            <w:top w:val="none" w:sz="0" w:space="0" w:color="auto"/>
            <w:left w:val="none" w:sz="0" w:space="0" w:color="auto"/>
            <w:bottom w:val="none" w:sz="0" w:space="0" w:color="auto"/>
            <w:right w:val="none" w:sz="0" w:space="0" w:color="auto"/>
          </w:divBdr>
        </w:div>
        <w:div w:id="1807121174">
          <w:marLeft w:val="1267"/>
          <w:marRight w:val="0"/>
          <w:marTop w:val="0"/>
          <w:marBottom w:val="0"/>
          <w:divBdr>
            <w:top w:val="none" w:sz="0" w:space="0" w:color="auto"/>
            <w:left w:val="none" w:sz="0" w:space="0" w:color="auto"/>
            <w:bottom w:val="none" w:sz="0" w:space="0" w:color="auto"/>
            <w:right w:val="none" w:sz="0" w:space="0" w:color="auto"/>
          </w:divBdr>
        </w:div>
        <w:div w:id="15349267">
          <w:marLeft w:val="1267"/>
          <w:marRight w:val="0"/>
          <w:marTop w:val="0"/>
          <w:marBottom w:val="0"/>
          <w:divBdr>
            <w:top w:val="none" w:sz="0" w:space="0" w:color="auto"/>
            <w:left w:val="none" w:sz="0" w:space="0" w:color="auto"/>
            <w:bottom w:val="none" w:sz="0" w:space="0" w:color="auto"/>
            <w:right w:val="none" w:sz="0" w:space="0" w:color="auto"/>
          </w:divBdr>
        </w:div>
      </w:divsChild>
    </w:div>
    <w:div w:id="389688864">
      <w:bodyDiv w:val="1"/>
      <w:marLeft w:val="0"/>
      <w:marRight w:val="0"/>
      <w:marTop w:val="0"/>
      <w:marBottom w:val="0"/>
      <w:divBdr>
        <w:top w:val="none" w:sz="0" w:space="0" w:color="auto"/>
        <w:left w:val="none" w:sz="0" w:space="0" w:color="auto"/>
        <w:bottom w:val="none" w:sz="0" w:space="0" w:color="auto"/>
        <w:right w:val="none" w:sz="0" w:space="0" w:color="auto"/>
      </w:divBdr>
    </w:div>
    <w:div w:id="389808458">
      <w:bodyDiv w:val="1"/>
      <w:marLeft w:val="0"/>
      <w:marRight w:val="0"/>
      <w:marTop w:val="0"/>
      <w:marBottom w:val="0"/>
      <w:divBdr>
        <w:top w:val="none" w:sz="0" w:space="0" w:color="auto"/>
        <w:left w:val="none" w:sz="0" w:space="0" w:color="auto"/>
        <w:bottom w:val="none" w:sz="0" w:space="0" w:color="auto"/>
        <w:right w:val="none" w:sz="0" w:space="0" w:color="auto"/>
      </w:divBdr>
    </w:div>
    <w:div w:id="397560944">
      <w:bodyDiv w:val="1"/>
      <w:marLeft w:val="0"/>
      <w:marRight w:val="0"/>
      <w:marTop w:val="0"/>
      <w:marBottom w:val="0"/>
      <w:divBdr>
        <w:top w:val="none" w:sz="0" w:space="0" w:color="auto"/>
        <w:left w:val="none" w:sz="0" w:space="0" w:color="auto"/>
        <w:bottom w:val="none" w:sz="0" w:space="0" w:color="auto"/>
        <w:right w:val="none" w:sz="0" w:space="0" w:color="auto"/>
      </w:divBdr>
    </w:div>
    <w:div w:id="405303740">
      <w:bodyDiv w:val="1"/>
      <w:marLeft w:val="0"/>
      <w:marRight w:val="0"/>
      <w:marTop w:val="0"/>
      <w:marBottom w:val="0"/>
      <w:divBdr>
        <w:top w:val="none" w:sz="0" w:space="0" w:color="auto"/>
        <w:left w:val="none" w:sz="0" w:space="0" w:color="auto"/>
        <w:bottom w:val="none" w:sz="0" w:space="0" w:color="auto"/>
        <w:right w:val="none" w:sz="0" w:space="0" w:color="auto"/>
      </w:divBdr>
    </w:div>
    <w:div w:id="407383426">
      <w:bodyDiv w:val="1"/>
      <w:marLeft w:val="0"/>
      <w:marRight w:val="0"/>
      <w:marTop w:val="0"/>
      <w:marBottom w:val="0"/>
      <w:divBdr>
        <w:top w:val="none" w:sz="0" w:space="0" w:color="auto"/>
        <w:left w:val="none" w:sz="0" w:space="0" w:color="auto"/>
        <w:bottom w:val="none" w:sz="0" w:space="0" w:color="auto"/>
        <w:right w:val="none" w:sz="0" w:space="0" w:color="auto"/>
      </w:divBdr>
      <w:divsChild>
        <w:div w:id="1953516066">
          <w:marLeft w:val="274"/>
          <w:marRight w:val="0"/>
          <w:marTop w:val="72"/>
          <w:marBottom w:val="0"/>
          <w:divBdr>
            <w:top w:val="none" w:sz="0" w:space="0" w:color="auto"/>
            <w:left w:val="none" w:sz="0" w:space="0" w:color="auto"/>
            <w:bottom w:val="none" w:sz="0" w:space="0" w:color="auto"/>
            <w:right w:val="none" w:sz="0" w:space="0" w:color="auto"/>
          </w:divBdr>
        </w:div>
        <w:div w:id="1400209126">
          <w:marLeft w:val="274"/>
          <w:marRight w:val="0"/>
          <w:marTop w:val="72"/>
          <w:marBottom w:val="0"/>
          <w:divBdr>
            <w:top w:val="none" w:sz="0" w:space="0" w:color="auto"/>
            <w:left w:val="none" w:sz="0" w:space="0" w:color="auto"/>
            <w:bottom w:val="none" w:sz="0" w:space="0" w:color="auto"/>
            <w:right w:val="none" w:sz="0" w:space="0" w:color="auto"/>
          </w:divBdr>
        </w:div>
        <w:div w:id="878394034">
          <w:marLeft w:val="274"/>
          <w:marRight w:val="0"/>
          <w:marTop w:val="72"/>
          <w:marBottom w:val="0"/>
          <w:divBdr>
            <w:top w:val="none" w:sz="0" w:space="0" w:color="auto"/>
            <w:left w:val="none" w:sz="0" w:space="0" w:color="auto"/>
            <w:bottom w:val="none" w:sz="0" w:space="0" w:color="auto"/>
            <w:right w:val="none" w:sz="0" w:space="0" w:color="auto"/>
          </w:divBdr>
        </w:div>
        <w:div w:id="418479779">
          <w:marLeft w:val="274"/>
          <w:marRight w:val="0"/>
          <w:marTop w:val="72"/>
          <w:marBottom w:val="0"/>
          <w:divBdr>
            <w:top w:val="none" w:sz="0" w:space="0" w:color="auto"/>
            <w:left w:val="none" w:sz="0" w:space="0" w:color="auto"/>
            <w:bottom w:val="none" w:sz="0" w:space="0" w:color="auto"/>
            <w:right w:val="none" w:sz="0" w:space="0" w:color="auto"/>
          </w:divBdr>
        </w:div>
        <w:div w:id="651561135">
          <w:marLeft w:val="274"/>
          <w:marRight w:val="0"/>
          <w:marTop w:val="72"/>
          <w:marBottom w:val="0"/>
          <w:divBdr>
            <w:top w:val="none" w:sz="0" w:space="0" w:color="auto"/>
            <w:left w:val="none" w:sz="0" w:space="0" w:color="auto"/>
            <w:bottom w:val="none" w:sz="0" w:space="0" w:color="auto"/>
            <w:right w:val="none" w:sz="0" w:space="0" w:color="auto"/>
          </w:divBdr>
        </w:div>
        <w:div w:id="611518894">
          <w:marLeft w:val="274"/>
          <w:marRight w:val="0"/>
          <w:marTop w:val="72"/>
          <w:marBottom w:val="0"/>
          <w:divBdr>
            <w:top w:val="none" w:sz="0" w:space="0" w:color="auto"/>
            <w:left w:val="none" w:sz="0" w:space="0" w:color="auto"/>
            <w:bottom w:val="none" w:sz="0" w:space="0" w:color="auto"/>
            <w:right w:val="none" w:sz="0" w:space="0" w:color="auto"/>
          </w:divBdr>
        </w:div>
        <w:div w:id="1246376387">
          <w:marLeft w:val="274"/>
          <w:marRight w:val="0"/>
          <w:marTop w:val="72"/>
          <w:marBottom w:val="0"/>
          <w:divBdr>
            <w:top w:val="none" w:sz="0" w:space="0" w:color="auto"/>
            <w:left w:val="none" w:sz="0" w:space="0" w:color="auto"/>
            <w:bottom w:val="none" w:sz="0" w:space="0" w:color="auto"/>
            <w:right w:val="none" w:sz="0" w:space="0" w:color="auto"/>
          </w:divBdr>
        </w:div>
      </w:divsChild>
    </w:div>
    <w:div w:id="413823430">
      <w:bodyDiv w:val="1"/>
      <w:marLeft w:val="0"/>
      <w:marRight w:val="0"/>
      <w:marTop w:val="0"/>
      <w:marBottom w:val="0"/>
      <w:divBdr>
        <w:top w:val="none" w:sz="0" w:space="0" w:color="auto"/>
        <w:left w:val="none" w:sz="0" w:space="0" w:color="auto"/>
        <w:bottom w:val="none" w:sz="0" w:space="0" w:color="auto"/>
        <w:right w:val="none" w:sz="0" w:space="0" w:color="auto"/>
      </w:divBdr>
      <w:divsChild>
        <w:div w:id="212428056">
          <w:marLeft w:val="547"/>
          <w:marRight w:val="0"/>
          <w:marTop w:val="0"/>
          <w:marBottom w:val="120"/>
          <w:divBdr>
            <w:top w:val="none" w:sz="0" w:space="0" w:color="auto"/>
            <w:left w:val="none" w:sz="0" w:space="0" w:color="auto"/>
            <w:bottom w:val="none" w:sz="0" w:space="0" w:color="auto"/>
            <w:right w:val="none" w:sz="0" w:space="0" w:color="auto"/>
          </w:divBdr>
        </w:div>
        <w:div w:id="432014894">
          <w:marLeft w:val="547"/>
          <w:marRight w:val="0"/>
          <w:marTop w:val="0"/>
          <w:marBottom w:val="120"/>
          <w:divBdr>
            <w:top w:val="none" w:sz="0" w:space="0" w:color="auto"/>
            <w:left w:val="none" w:sz="0" w:space="0" w:color="auto"/>
            <w:bottom w:val="none" w:sz="0" w:space="0" w:color="auto"/>
            <w:right w:val="none" w:sz="0" w:space="0" w:color="auto"/>
          </w:divBdr>
        </w:div>
      </w:divsChild>
    </w:div>
    <w:div w:id="417479642">
      <w:bodyDiv w:val="1"/>
      <w:marLeft w:val="0"/>
      <w:marRight w:val="0"/>
      <w:marTop w:val="0"/>
      <w:marBottom w:val="0"/>
      <w:divBdr>
        <w:top w:val="none" w:sz="0" w:space="0" w:color="auto"/>
        <w:left w:val="none" w:sz="0" w:space="0" w:color="auto"/>
        <w:bottom w:val="none" w:sz="0" w:space="0" w:color="auto"/>
        <w:right w:val="none" w:sz="0" w:space="0" w:color="auto"/>
      </w:divBdr>
      <w:divsChild>
        <w:div w:id="1623731637">
          <w:marLeft w:val="446"/>
          <w:marRight w:val="0"/>
          <w:marTop w:val="67"/>
          <w:marBottom w:val="0"/>
          <w:divBdr>
            <w:top w:val="none" w:sz="0" w:space="0" w:color="auto"/>
            <w:left w:val="none" w:sz="0" w:space="0" w:color="auto"/>
            <w:bottom w:val="none" w:sz="0" w:space="0" w:color="auto"/>
            <w:right w:val="none" w:sz="0" w:space="0" w:color="auto"/>
          </w:divBdr>
        </w:div>
        <w:div w:id="793913444">
          <w:marLeft w:val="446"/>
          <w:marRight w:val="0"/>
          <w:marTop w:val="67"/>
          <w:marBottom w:val="0"/>
          <w:divBdr>
            <w:top w:val="none" w:sz="0" w:space="0" w:color="auto"/>
            <w:left w:val="none" w:sz="0" w:space="0" w:color="auto"/>
            <w:bottom w:val="none" w:sz="0" w:space="0" w:color="auto"/>
            <w:right w:val="none" w:sz="0" w:space="0" w:color="auto"/>
          </w:divBdr>
        </w:div>
        <w:div w:id="1069110559">
          <w:marLeft w:val="446"/>
          <w:marRight w:val="0"/>
          <w:marTop w:val="67"/>
          <w:marBottom w:val="0"/>
          <w:divBdr>
            <w:top w:val="none" w:sz="0" w:space="0" w:color="auto"/>
            <w:left w:val="none" w:sz="0" w:space="0" w:color="auto"/>
            <w:bottom w:val="none" w:sz="0" w:space="0" w:color="auto"/>
            <w:right w:val="none" w:sz="0" w:space="0" w:color="auto"/>
          </w:divBdr>
        </w:div>
        <w:div w:id="1945577166">
          <w:marLeft w:val="446"/>
          <w:marRight w:val="0"/>
          <w:marTop w:val="67"/>
          <w:marBottom w:val="0"/>
          <w:divBdr>
            <w:top w:val="none" w:sz="0" w:space="0" w:color="auto"/>
            <w:left w:val="none" w:sz="0" w:space="0" w:color="auto"/>
            <w:bottom w:val="none" w:sz="0" w:space="0" w:color="auto"/>
            <w:right w:val="none" w:sz="0" w:space="0" w:color="auto"/>
          </w:divBdr>
        </w:div>
        <w:div w:id="542640799">
          <w:marLeft w:val="446"/>
          <w:marRight w:val="0"/>
          <w:marTop w:val="67"/>
          <w:marBottom w:val="0"/>
          <w:divBdr>
            <w:top w:val="none" w:sz="0" w:space="0" w:color="auto"/>
            <w:left w:val="none" w:sz="0" w:space="0" w:color="auto"/>
            <w:bottom w:val="none" w:sz="0" w:space="0" w:color="auto"/>
            <w:right w:val="none" w:sz="0" w:space="0" w:color="auto"/>
          </w:divBdr>
        </w:div>
        <w:div w:id="621575700">
          <w:marLeft w:val="446"/>
          <w:marRight w:val="0"/>
          <w:marTop w:val="67"/>
          <w:marBottom w:val="0"/>
          <w:divBdr>
            <w:top w:val="none" w:sz="0" w:space="0" w:color="auto"/>
            <w:left w:val="none" w:sz="0" w:space="0" w:color="auto"/>
            <w:bottom w:val="none" w:sz="0" w:space="0" w:color="auto"/>
            <w:right w:val="none" w:sz="0" w:space="0" w:color="auto"/>
          </w:divBdr>
        </w:div>
        <w:div w:id="499732890">
          <w:marLeft w:val="446"/>
          <w:marRight w:val="0"/>
          <w:marTop w:val="67"/>
          <w:marBottom w:val="0"/>
          <w:divBdr>
            <w:top w:val="none" w:sz="0" w:space="0" w:color="auto"/>
            <w:left w:val="none" w:sz="0" w:space="0" w:color="auto"/>
            <w:bottom w:val="none" w:sz="0" w:space="0" w:color="auto"/>
            <w:right w:val="none" w:sz="0" w:space="0" w:color="auto"/>
          </w:divBdr>
        </w:div>
        <w:div w:id="859047136">
          <w:marLeft w:val="446"/>
          <w:marRight w:val="0"/>
          <w:marTop w:val="67"/>
          <w:marBottom w:val="0"/>
          <w:divBdr>
            <w:top w:val="none" w:sz="0" w:space="0" w:color="auto"/>
            <w:left w:val="none" w:sz="0" w:space="0" w:color="auto"/>
            <w:bottom w:val="none" w:sz="0" w:space="0" w:color="auto"/>
            <w:right w:val="none" w:sz="0" w:space="0" w:color="auto"/>
          </w:divBdr>
        </w:div>
      </w:divsChild>
    </w:div>
    <w:div w:id="433480073">
      <w:bodyDiv w:val="1"/>
      <w:marLeft w:val="0"/>
      <w:marRight w:val="0"/>
      <w:marTop w:val="0"/>
      <w:marBottom w:val="0"/>
      <w:divBdr>
        <w:top w:val="none" w:sz="0" w:space="0" w:color="auto"/>
        <w:left w:val="none" w:sz="0" w:space="0" w:color="auto"/>
        <w:bottom w:val="none" w:sz="0" w:space="0" w:color="auto"/>
        <w:right w:val="none" w:sz="0" w:space="0" w:color="auto"/>
      </w:divBdr>
      <w:divsChild>
        <w:div w:id="2082897733">
          <w:marLeft w:val="547"/>
          <w:marRight w:val="0"/>
          <w:marTop w:val="0"/>
          <w:marBottom w:val="120"/>
          <w:divBdr>
            <w:top w:val="none" w:sz="0" w:space="0" w:color="auto"/>
            <w:left w:val="none" w:sz="0" w:space="0" w:color="auto"/>
            <w:bottom w:val="none" w:sz="0" w:space="0" w:color="auto"/>
            <w:right w:val="none" w:sz="0" w:space="0" w:color="auto"/>
          </w:divBdr>
        </w:div>
        <w:div w:id="1674721025">
          <w:marLeft w:val="547"/>
          <w:marRight w:val="0"/>
          <w:marTop w:val="0"/>
          <w:marBottom w:val="120"/>
          <w:divBdr>
            <w:top w:val="none" w:sz="0" w:space="0" w:color="auto"/>
            <w:left w:val="none" w:sz="0" w:space="0" w:color="auto"/>
            <w:bottom w:val="none" w:sz="0" w:space="0" w:color="auto"/>
            <w:right w:val="none" w:sz="0" w:space="0" w:color="auto"/>
          </w:divBdr>
        </w:div>
        <w:div w:id="89860147">
          <w:marLeft w:val="547"/>
          <w:marRight w:val="0"/>
          <w:marTop w:val="0"/>
          <w:marBottom w:val="120"/>
          <w:divBdr>
            <w:top w:val="none" w:sz="0" w:space="0" w:color="auto"/>
            <w:left w:val="none" w:sz="0" w:space="0" w:color="auto"/>
            <w:bottom w:val="none" w:sz="0" w:space="0" w:color="auto"/>
            <w:right w:val="none" w:sz="0" w:space="0" w:color="auto"/>
          </w:divBdr>
        </w:div>
        <w:div w:id="182984310">
          <w:marLeft w:val="547"/>
          <w:marRight w:val="0"/>
          <w:marTop w:val="0"/>
          <w:marBottom w:val="120"/>
          <w:divBdr>
            <w:top w:val="none" w:sz="0" w:space="0" w:color="auto"/>
            <w:left w:val="none" w:sz="0" w:space="0" w:color="auto"/>
            <w:bottom w:val="none" w:sz="0" w:space="0" w:color="auto"/>
            <w:right w:val="none" w:sz="0" w:space="0" w:color="auto"/>
          </w:divBdr>
        </w:div>
        <w:div w:id="1238517617">
          <w:marLeft w:val="547"/>
          <w:marRight w:val="0"/>
          <w:marTop w:val="0"/>
          <w:marBottom w:val="120"/>
          <w:divBdr>
            <w:top w:val="none" w:sz="0" w:space="0" w:color="auto"/>
            <w:left w:val="none" w:sz="0" w:space="0" w:color="auto"/>
            <w:bottom w:val="none" w:sz="0" w:space="0" w:color="auto"/>
            <w:right w:val="none" w:sz="0" w:space="0" w:color="auto"/>
          </w:divBdr>
        </w:div>
        <w:div w:id="2084909830">
          <w:marLeft w:val="547"/>
          <w:marRight w:val="0"/>
          <w:marTop w:val="0"/>
          <w:marBottom w:val="120"/>
          <w:divBdr>
            <w:top w:val="none" w:sz="0" w:space="0" w:color="auto"/>
            <w:left w:val="none" w:sz="0" w:space="0" w:color="auto"/>
            <w:bottom w:val="none" w:sz="0" w:space="0" w:color="auto"/>
            <w:right w:val="none" w:sz="0" w:space="0" w:color="auto"/>
          </w:divBdr>
        </w:div>
        <w:div w:id="1642661048">
          <w:marLeft w:val="1166"/>
          <w:marRight w:val="0"/>
          <w:marTop w:val="0"/>
          <w:marBottom w:val="120"/>
          <w:divBdr>
            <w:top w:val="none" w:sz="0" w:space="0" w:color="auto"/>
            <w:left w:val="none" w:sz="0" w:space="0" w:color="auto"/>
            <w:bottom w:val="none" w:sz="0" w:space="0" w:color="auto"/>
            <w:right w:val="none" w:sz="0" w:space="0" w:color="auto"/>
          </w:divBdr>
        </w:div>
      </w:divsChild>
    </w:div>
    <w:div w:id="477263387">
      <w:bodyDiv w:val="1"/>
      <w:marLeft w:val="0"/>
      <w:marRight w:val="0"/>
      <w:marTop w:val="0"/>
      <w:marBottom w:val="0"/>
      <w:divBdr>
        <w:top w:val="none" w:sz="0" w:space="0" w:color="auto"/>
        <w:left w:val="none" w:sz="0" w:space="0" w:color="auto"/>
        <w:bottom w:val="none" w:sz="0" w:space="0" w:color="auto"/>
        <w:right w:val="none" w:sz="0" w:space="0" w:color="auto"/>
      </w:divBdr>
      <w:divsChild>
        <w:div w:id="495222126">
          <w:marLeft w:val="0"/>
          <w:marRight w:val="0"/>
          <w:marTop w:val="0"/>
          <w:marBottom w:val="0"/>
          <w:divBdr>
            <w:top w:val="none" w:sz="0" w:space="0" w:color="auto"/>
            <w:left w:val="none" w:sz="0" w:space="0" w:color="auto"/>
            <w:bottom w:val="none" w:sz="0" w:space="0" w:color="auto"/>
            <w:right w:val="none" w:sz="0" w:space="0" w:color="auto"/>
          </w:divBdr>
        </w:div>
      </w:divsChild>
    </w:div>
    <w:div w:id="509685500">
      <w:bodyDiv w:val="1"/>
      <w:marLeft w:val="0"/>
      <w:marRight w:val="0"/>
      <w:marTop w:val="0"/>
      <w:marBottom w:val="0"/>
      <w:divBdr>
        <w:top w:val="none" w:sz="0" w:space="0" w:color="auto"/>
        <w:left w:val="none" w:sz="0" w:space="0" w:color="auto"/>
        <w:bottom w:val="none" w:sz="0" w:space="0" w:color="auto"/>
        <w:right w:val="none" w:sz="0" w:space="0" w:color="auto"/>
      </w:divBdr>
    </w:div>
    <w:div w:id="520319629">
      <w:bodyDiv w:val="1"/>
      <w:marLeft w:val="0"/>
      <w:marRight w:val="0"/>
      <w:marTop w:val="0"/>
      <w:marBottom w:val="0"/>
      <w:divBdr>
        <w:top w:val="none" w:sz="0" w:space="0" w:color="auto"/>
        <w:left w:val="none" w:sz="0" w:space="0" w:color="auto"/>
        <w:bottom w:val="none" w:sz="0" w:space="0" w:color="auto"/>
        <w:right w:val="none" w:sz="0" w:space="0" w:color="auto"/>
      </w:divBdr>
      <w:divsChild>
        <w:div w:id="606666772">
          <w:marLeft w:val="547"/>
          <w:marRight w:val="0"/>
          <w:marTop w:val="0"/>
          <w:marBottom w:val="240"/>
          <w:divBdr>
            <w:top w:val="none" w:sz="0" w:space="0" w:color="auto"/>
            <w:left w:val="none" w:sz="0" w:space="0" w:color="auto"/>
            <w:bottom w:val="none" w:sz="0" w:space="0" w:color="auto"/>
            <w:right w:val="none" w:sz="0" w:space="0" w:color="auto"/>
          </w:divBdr>
        </w:div>
        <w:div w:id="1388259651">
          <w:marLeft w:val="547"/>
          <w:marRight w:val="0"/>
          <w:marTop w:val="0"/>
          <w:marBottom w:val="240"/>
          <w:divBdr>
            <w:top w:val="none" w:sz="0" w:space="0" w:color="auto"/>
            <w:left w:val="none" w:sz="0" w:space="0" w:color="auto"/>
            <w:bottom w:val="none" w:sz="0" w:space="0" w:color="auto"/>
            <w:right w:val="none" w:sz="0" w:space="0" w:color="auto"/>
          </w:divBdr>
        </w:div>
        <w:div w:id="1797991567">
          <w:marLeft w:val="547"/>
          <w:marRight w:val="0"/>
          <w:marTop w:val="0"/>
          <w:marBottom w:val="240"/>
          <w:divBdr>
            <w:top w:val="none" w:sz="0" w:space="0" w:color="auto"/>
            <w:left w:val="none" w:sz="0" w:space="0" w:color="auto"/>
            <w:bottom w:val="none" w:sz="0" w:space="0" w:color="auto"/>
            <w:right w:val="none" w:sz="0" w:space="0" w:color="auto"/>
          </w:divBdr>
        </w:div>
        <w:div w:id="22904139">
          <w:marLeft w:val="547"/>
          <w:marRight w:val="0"/>
          <w:marTop w:val="0"/>
          <w:marBottom w:val="240"/>
          <w:divBdr>
            <w:top w:val="none" w:sz="0" w:space="0" w:color="auto"/>
            <w:left w:val="none" w:sz="0" w:space="0" w:color="auto"/>
            <w:bottom w:val="none" w:sz="0" w:space="0" w:color="auto"/>
            <w:right w:val="none" w:sz="0" w:space="0" w:color="auto"/>
          </w:divBdr>
        </w:div>
        <w:div w:id="770514963">
          <w:marLeft w:val="547"/>
          <w:marRight w:val="0"/>
          <w:marTop w:val="0"/>
          <w:marBottom w:val="240"/>
          <w:divBdr>
            <w:top w:val="none" w:sz="0" w:space="0" w:color="auto"/>
            <w:left w:val="none" w:sz="0" w:space="0" w:color="auto"/>
            <w:bottom w:val="none" w:sz="0" w:space="0" w:color="auto"/>
            <w:right w:val="none" w:sz="0" w:space="0" w:color="auto"/>
          </w:divBdr>
        </w:div>
        <w:div w:id="532959607">
          <w:marLeft w:val="547"/>
          <w:marRight w:val="0"/>
          <w:marTop w:val="0"/>
          <w:marBottom w:val="240"/>
          <w:divBdr>
            <w:top w:val="none" w:sz="0" w:space="0" w:color="auto"/>
            <w:left w:val="none" w:sz="0" w:space="0" w:color="auto"/>
            <w:bottom w:val="none" w:sz="0" w:space="0" w:color="auto"/>
            <w:right w:val="none" w:sz="0" w:space="0" w:color="auto"/>
          </w:divBdr>
        </w:div>
        <w:div w:id="705300328">
          <w:marLeft w:val="547"/>
          <w:marRight w:val="0"/>
          <w:marTop w:val="0"/>
          <w:marBottom w:val="240"/>
          <w:divBdr>
            <w:top w:val="none" w:sz="0" w:space="0" w:color="auto"/>
            <w:left w:val="none" w:sz="0" w:space="0" w:color="auto"/>
            <w:bottom w:val="none" w:sz="0" w:space="0" w:color="auto"/>
            <w:right w:val="none" w:sz="0" w:space="0" w:color="auto"/>
          </w:divBdr>
        </w:div>
        <w:div w:id="248659288">
          <w:marLeft w:val="547"/>
          <w:marRight w:val="0"/>
          <w:marTop w:val="67"/>
          <w:marBottom w:val="0"/>
          <w:divBdr>
            <w:top w:val="none" w:sz="0" w:space="0" w:color="auto"/>
            <w:left w:val="none" w:sz="0" w:space="0" w:color="auto"/>
            <w:bottom w:val="none" w:sz="0" w:space="0" w:color="auto"/>
            <w:right w:val="none" w:sz="0" w:space="0" w:color="auto"/>
          </w:divBdr>
        </w:div>
        <w:div w:id="981349926">
          <w:marLeft w:val="547"/>
          <w:marRight w:val="0"/>
          <w:marTop w:val="67"/>
          <w:marBottom w:val="0"/>
          <w:divBdr>
            <w:top w:val="none" w:sz="0" w:space="0" w:color="auto"/>
            <w:left w:val="none" w:sz="0" w:space="0" w:color="auto"/>
            <w:bottom w:val="none" w:sz="0" w:space="0" w:color="auto"/>
            <w:right w:val="none" w:sz="0" w:space="0" w:color="auto"/>
          </w:divBdr>
        </w:div>
        <w:div w:id="1284506745">
          <w:marLeft w:val="547"/>
          <w:marRight w:val="0"/>
          <w:marTop w:val="0"/>
          <w:marBottom w:val="240"/>
          <w:divBdr>
            <w:top w:val="none" w:sz="0" w:space="0" w:color="auto"/>
            <w:left w:val="none" w:sz="0" w:space="0" w:color="auto"/>
            <w:bottom w:val="none" w:sz="0" w:space="0" w:color="auto"/>
            <w:right w:val="none" w:sz="0" w:space="0" w:color="auto"/>
          </w:divBdr>
        </w:div>
      </w:divsChild>
    </w:div>
    <w:div w:id="528370758">
      <w:bodyDiv w:val="1"/>
      <w:marLeft w:val="0"/>
      <w:marRight w:val="0"/>
      <w:marTop w:val="0"/>
      <w:marBottom w:val="0"/>
      <w:divBdr>
        <w:top w:val="none" w:sz="0" w:space="0" w:color="auto"/>
        <w:left w:val="none" w:sz="0" w:space="0" w:color="auto"/>
        <w:bottom w:val="none" w:sz="0" w:space="0" w:color="auto"/>
        <w:right w:val="none" w:sz="0" w:space="0" w:color="auto"/>
      </w:divBdr>
    </w:div>
    <w:div w:id="551695619">
      <w:bodyDiv w:val="1"/>
      <w:marLeft w:val="0"/>
      <w:marRight w:val="0"/>
      <w:marTop w:val="0"/>
      <w:marBottom w:val="0"/>
      <w:divBdr>
        <w:top w:val="none" w:sz="0" w:space="0" w:color="auto"/>
        <w:left w:val="none" w:sz="0" w:space="0" w:color="auto"/>
        <w:bottom w:val="none" w:sz="0" w:space="0" w:color="auto"/>
        <w:right w:val="none" w:sz="0" w:space="0" w:color="auto"/>
      </w:divBdr>
    </w:div>
    <w:div w:id="571354582">
      <w:bodyDiv w:val="1"/>
      <w:marLeft w:val="0"/>
      <w:marRight w:val="0"/>
      <w:marTop w:val="0"/>
      <w:marBottom w:val="0"/>
      <w:divBdr>
        <w:top w:val="none" w:sz="0" w:space="0" w:color="auto"/>
        <w:left w:val="none" w:sz="0" w:space="0" w:color="auto"/>
        <w:bottom w:val="none" w:sz="0" w:space="0" w:color="auto"/>
        <w:right w:val="none" w:sz="0" w:space="0" w:color="auto"/>
      </w:divBdr>
    </w:div>
    <w:div w:id="578557892">
      <w:bodyDiv w:val="1"/>
      <w:marLeft w:val="0"/>
      <w:marRight w:val="0"/>
      <w:marTop w:val="0"/>
      <w:marBottom w:val="0"/>
      <w:divBdr>
        <w:top w:val="none" w:sz="0" w:space="0" w:color="auto"/>
        <w:left w:val="none" w:sz="0" w:space="0" w:color="auto"/>
        <w:bottom w:val="none" w:sz="0" w:space="0" w:color="auto"/>
        <w:right w:val="none" w:sz="0" w:space="0" w:color="auto"/>
      </w:divBdr>
    </w:div>
    <w:div w:id="581180328">
      <w:bodyDiv w:val="1"/>
      <w:marLeft w:val="0"/>
      <w:marRight w:val="0"/>
      <w:marTop w:val="0"/>
      <w:marBottom w:val="0"/>
      <w:divBdr>
        <w:top w:val="none" w:sz="0" w:space="0" w:color="auto"/>
        <w:left w:val="none" w:sz="0" w:space="0" w:color="auto"/>
        <w:bottom w:val="none" w:sz="0" w:space="0" w:color="auto"/>
        <w:right w:val="none" w:sz="0" w:space="0" w:color="auto"/>
      </w:divBdr>
    </w:div>
    <w:div w:id="610403288">
      <w:bodyDiv w:val="1"/>
      <w:marLeft w:val="0"/>
      <w:marRight w:val="0"/>
      <w:marTop w:val="0"/>
      <w:marBottom w:val="0"/>
      <w:divBdr>
        <w:top w:val="none" w:sz="0" w:space="0" w:color="auto"/>
        <w:left w:val="none" w:sz="0" w:space="0" w:color="auto"/>
        <w:bottom w:val="none" w:sz="0" w:space="0" w:color="auto"/>
        <w:right w:val="none" w:sz="0" w:space="0" w:color="auto"/>
      </w:divBdr>
    </w:div>
    <w:div w:id="623124282">
      <w:bodyDiv w:val="1"/>
      <w:marLeft w:val="0"/>
      <w:marRight w:val="0"/>
      <w:marTop w:val="0"/>
      <w:marBottom w:val="0"/>
      <w:divBdr>
        <w:top w:val="none" w:sz="0" w:space="0" w:color="auto"/>
        <w:left w:val="none" w:sz="0" w:space="0" w:color="auto"/>
        <w:bottom w:val="none" w:sz="0" w:space="0" w:color="auto"/>
        <w:right w:val="none" w:sz="0" w:space="0" w:color="auto"/>
      </w:divBdr>
    </w:div>
    <w:div w:id="662393146">
      <w:bodyDiv w:val="1"/>
      <w:marLeft w:val="0"/>
      <w:marRight w:val="0"/>
      <w:marTop w:val="0"/>
      <w:marBottom w:val="0"/>
      <w:divBdr>
        <w:top w:val="none" w:sz="0" w:space="0" w:color="auto"/>
        <w:left w:val="none" w:sz="0" w:space="0" w:color="auto"/>
        <w:bottom w:val="none" w:sz="0" w:space="0" w:color="auto"/>
        <w:right w:val="none" w:sz="0" w:space="0" w:color="auto"/>
      </w:divBdr>
    </w:div>
    <w:div w:id="686443382">
      <w:bodyDiv w:val="1"/>
      <w:marLeft w:val="0"/>
      <w:marRight w:val="0"/>
      <w:marTop w:val="0"/>
      <w:marBottom w:val="0"/>
      <w:divBdr>
        <w:top w:val="none" w:sz="0" w:space="0" w:color="auto"/>
        <w:left w:val="none" w:sz="0" w:space="0" w:color="auto"/>
        <w:bottom w:val="none" w:sz="0" w:space="0" w:color="auto"/>
        <w:right w:val="none" w:sz="0" w:space="0" w:color="auto"/>
      </w:divBdr>
      <w:divsChild>
        <w:div w:id="1622418944">
          <w:marLeft w:val="1166"/>
          <w:marRight w:val="0"/>
          <w:marTop w:val="67"/>
          <w:marBottom w:val="0"/>
          <w:divBdr>
            <w:top w:val="none" w:sz="0" w:space="0" w:color="auto"/>
            <w:left w:val="none" w:sz="0" w:space="0" w:color="auto"/>
            <w:bottom w:val="none" w:sz="0" w:space="0" w:color="auto"/>
            <w:right w:val="none" w:sz="0" w:space="0" w:color="auto"/>
          </w:divBdr>
        </w:div>
        <w:div w:id="1485854447">
          <w:marLeft w:val="1166"/>
          <w:marRight w:val="0"/>
          <w:marTop w:val="67"/>
          <w:marBottom w:val="0"/>
          <w:divBdr>
            <w:top w:val="none" w:sz="0" w:space="0" w:color="auto"/>
            <w:left w:val="none" w:sz="0" w:space="0" w:color="auto"/>
            <w:bottom w:val="none" w:sz="0" w:space="0" w:color="auto"/>
            <w:right w:val="none" w:sz="0" w:space="0" w:color="auto"/>
          </w:divBdr>
        </w:div>
      </w:divsChild>
    </w:div>
    <w:div w:id="691030515">
      <w:bodyDiv w:val="1"/>
      <w:marLeft w:val="0"/>
      <w:marRight w:val="0"/>
      <w:marTop w:val="0"/>
      <w:marBottom w:val="0"/>
      <w:divBdr>
        <w:top w:val="none" w:sz="0" w:space="0" w:color="auto"/>
        <w:left w:val="none" w:sz="0" w:space="0" w:color="auto"/>
        <w:bottom w:val="none" w:sz="0" w:space="0" w:color="auto"/>
        <w:right w:val="none" w:sz="0" w:space="0" w:color="auto"/>
      </w:divBdr>
      <w:divsChild>
        <w:div w:id="88434159">
          <w:marLeft w:val="1166"/>
          <w:marRight w:val="0"/>
          <w:marTop w:val="77"/>
          <w:marBottom w:val="0"/>
          <w:divBdr>
            <w:top w:val="none" w:sz="0" w:space="0" w:color="auto"/>
            <w:left w:val="none" w:sz="0" w:space="0" w:color="auto"/>
            <w:bottom w:val="none" w:sz="0" w:space="0" w:color="auto"/>
            <w:right w:val="none" w:sz="0" w:space="0" w:color="auto"/>
          </w:divBdr>
        </w:div>
      </w:divsChild>
    </w:div>
    <w:div w:id="691346516">
      <w:bodyDiv w:val="1"/>
      <w:marLeft w:val="0"/>
      <w:marRight w:val="0"/>
      <w:marTop w:val="0"/>
      <w:marBottom w:val="0"/>
      <w:divBdr>
        <w:top w:val="none" w:sz="0" w:space="0" w:color="auto"/>
        <w:left w:val="none" w:sz="0" w:space="0" w:color="auto"/>
        <w:bottom w:val="none" w:sz="0" w:space="0" w:color="auto"/>
        <w:right w:val="none" w:sz="0" w:space="0" w:color="auto"/>
      </w:divBdr>
      <w:divsChild>
        <w:div w:id="766997750">
          <w:marLeft w:val="547"/>
          <w:marRight w:val="0"/>
          <w:marTop w:val="0"/>
          <w:marBottom w:val="240"/>
          <w:divBdr>
            <w:top w:val="none" w:sz="0" w:space="0" w:color="auto"/>
            <w:left w:val="none" w:sz="0" w:space="0" w:color="auto"/>
            <w:bottom w:val="none" w:sz="0" w:space="0" w:color="auto"/>
            <w:right w:val="none" w:sz="0" w:space="0" w:color="auto"/>
          </w:divBdr>
        </w:div>
        <w:div w:id="1097824764">
          <w:marLeft w:val="547"/>
          <w:marRight w:val="0"/>
          <w:marTop w:val="0"/>
          <w:marBottom w:val="240"/>
          <w:divBdr>
            <w:top w:val="none" w:sz="0" w:space="0" w:color="auto"/>
            <w:left w:val="none" w:sz="0" w:space="0" w:color="auto"/>
            <w:bottom w:val="none" w:sz="0" w:space="0" w:color="auto"/>
            <w:right w:val="none" w:sz="0" w:space="0" w:color="auto"/>
          </w:divBdr>
        </w:div>
        <w:div w:id="448623318">
          <w:marLeft w:val="547"/>
          <w:marRight w:val="0"/>
          <w:marTop w:val="0"/>
          <w:marBottom w:val="240"/>
          <w:divBdr>
            <w:top w:val="none" w:sz="0" w:space="0" w:color="auto"/>
            <w:left w:val="none" w:sz="0" w:space="0" w:color="auto"/>
            <w:bottom w:val="none" w:sz="0" w:space="0" w:color="auto"/>
            <w:right w:val="none" w:sz="0" w:space="0" w:color="auto"/>
          </w:divBdr>
        </w:div>
        <w:div w:id="1734811814">
          <w:marLeft w:val="547"/>
          <w:marRight w:val="0"/>
          <w:marTop w:val="0"/>
          <w:marBottom w:val="240"/>
          <w:divBdr>
            <w:top w:val="none" w:sz="0" w:space="0" w:color="auto"/>
            <w:left w:val="none" w:sz="0" w:space="0" w:color="auto"/>
            <w:bottom w:val="none" w:sz="0" w:space="0" w:color="auto"/>
            <w:right w:val="none" w:sz="0" w:space="0" w:color="auto"/>
          </w:divBdr>
        </w:div>
        <w:div w:id="1967541205">
          <w:marLeft w:val="547"/>
          <w:marRight w:val="0"/>
          <w:marTop w:val="0"/>
          <w:marBottom w:val="240"/>
          <w:divBdr>
            <w:top w:val="none" w:sz="0" w:space="0" w:color="auto"/>
            <w:left w:val="none" w:sz="0" w:space="0" w:color="auto"/>
            <w:bottom w:val="none" w:sz="0" w:space="0" w:color="auto"/>
            <w:right w:val="none" w:sz="0" w:space="0" w:color="auto"/>
          </w:divBdr>
        </w:div>
        <w:div w:id="1061293547">
          <w:marLeft w:val="547"/>
          <w:marRight w:val="0"/>
          <w:marTop w:val="0"/>
          <w:marBottom w:val="240"/>
          <w:divBdr>
            <w:top w:val="none" w:sz="0" w:space="0" w:color="auto"/>
            <w:left w:val="none" w:sz="0" w:space="0" w:color="auto"/>
            <w:bottom w:val="none" w:sz="0" w:space="0" w:color="auto"/>
            <w:right w:val="none" w:sz="0" w:space="0" w:color="auto"/>
          </w:divBdr>
        </w:div>
        <w:div w:id="788359186">
          <w:marLeft w:val="547"/>
          <w:marRight w:val="0"/>
          <w:marTop w:val="0"/>
          <w:marBottom w:val="240"/>
          <w:divBdr>
            <w:top w:val="none" w:sz="0" w:space="0" w:color="auto"/>
            <w:left w:val="none" w:sz="0" w:space="0" w:color="auto"/>
            <w:bottom w:val="none" w:sz="0" w:space="0" w:color="auto"/>
            <w:right w:val="none" w:sz="0" w:space="0" w:color="auto"/>
          </w:divBdr>
        </w:div>
        <w:div w:id="820774516">
          <w:marLeft w:val="547"/>
          <w:marRight w:val="0"/>
          <w:marTop w:val="0"/>
          <w:marBottom w:val="240"/>
          <w:divBdr>
            <w:top w:val="none" w:sz="0" w:space="0" w:color="auto"/>
            <w:left w:val="none" w:sz="0" w:space="0" w:color="auto"/>
            <w:bottom w:val="none" w:sz="0" w:space="0" w:color="auto"/>
            <w:right w:val="none" w:sz="0" w:space="0" w:color="auto"/>
          </w:divBdr>
        </w:div>
        <w:div w:id="1084500030">
          <w:marLeft w:val="547"/>
          <w:marRight w:val="0"/>
          <w:marTop w:val="0"/>
          <w:marBottom w:val="240"/>
          <w:divBdr>
            <w:top w:val="none" w:sz="0" w:space="0" w:color="auto"/>
            <w:left w:val="none" w:sz="0" w:space="0" w:color="auto"/>
            <w:bottom w:val="none" w:sz="0" w:space="0" w:color="auto"/>
            <w:right w:val="none" w:sz="0" w:space="0" w:color="auto"/>
          </w:divBdr>
        </w:div>
        <w:div w:id="876312754">
          <w:marLeft w:val="547"/>
          <w:marRight w:val="0"/>
          <w:marTop w:val="0"/>
          <w:marBottom w:val="240"/>
          <w:divBdr>
            <w:top w:val="none" w:sz="0" w:space="0" w:color="auto"/>
            <w:left w:val="none" w:sz="0" w:space="0" w:color="auto"/>
            <w:bottom w:val="none" w:sz="0" w:space="0" w:color="auto"/>
            <w:right w:val="none" w:sz="0" w:space="0" w:color="auto"/>
          </w:divBdr>
        </w:div>
        <w:div w:id="825317997">
          <w:marLeft w:val="547"/>
          <w:marRight w:val="0"/>
          <w:marTop w:val="0"/>
          <w:marBottom w:val="240"/>
          <w:divBdr>
            <w:top w:val="none" w:sz="0" w:space="0" w:color="auto"/>
            <w:left w:val="none" w:sz="0" w:space="0" w:color="auto"/>
            <w:bottom w:val="none" w:sz="0" w:space="0" w:color="auto"/>
            <w:right w:val="none" w:sz="0" w:space="0" w:color="auto"/>
          </w:divBdr>
        </w:div>
      </w:divsChild>
    </w:div>
    <w:div w:id="702101378">
      <w:bodyDiv w:val="1"/>
      <w:marLeft w:val="0"/>
      <w:marRight w:val="0"/>
      <w:marTop w:val="0"/>
      <w:marBottom w:val="0"/>
      <w:divBdr>
        <w:top w:val="none" w:sz="0" w:space="0" w:color="auto"/>
        <w:left w:val="none" w:sz="0" w:space="0" w:color="auto"/>
        <w:bottom w:val="none" w:sz="0" w:space="0" w:color="auto"/>
        <w:right w:val="none" w:sz="0" w:space="0" w:color="auto"/>
      </w:divBdr>
    </w:div>
    <w:div w:id="746076890">
      <w:bodyDiv w:val="1"/>
      <w:marLeft w:val="0"/>
      <w:marRight w:val="0"/>
      <w:marTop w:val="0"/>
      <w:marBottom w:val="0"/>
      <w:divBdr>
        <w:top w:val="none" w:sz="0" w:space="0" w:color="auto"/>
        <w:left w:val="none" w:sz="0" w:space="0" w:color="auto"/>
        <w:bottom w:val="none" w:sz="0" w:space="0" w:color="auto"/>
        <w:right w:val="none" w:sz="0" w:space="0" w:color="auto"/>
      </w:divBdr>
    </w:div>
    <w:div w:id="746616343">
      <w:bodyDiv w:val="1"/>
      <w:marLeft w:val="0"/>
      <w:marRight w:val="0"/>
      <w:marTop w:val="0"/>
      <w:marBottom w:val="0"/>
      <w:divBdr>
        <w:top w:val="none" w:sz="0" w:space="0" w:color="auto"/>
        <w:left w:val="none" w:sz="0" w:space="0" w:color="auto"/>
        <w:bottom w:val="none" w:sz="0" w:space="0" w:color="auto"/>
        <w:right w:val="none" w:sz="0" w:space="0" w:color="auto"/>
      </w:divBdr>
      <w:divsChild>
        <w:div w:id="840781253">
          <w:marLeft w:val="547"/>
          <w:marRight w:val="0"/>
          <w:marTop w:val="0"/>
          <w:marBottom w:val="120"/>
          <w:divBdr>
            <w:top w:val="none" w:sz="0" w:space="0" w:color="auto"/>
            <w:left w:val="none" w:sz="0" w:space="0" w:color="auto"/>
            <w:bottom w:val="none" w:sz="0" w:space="0" w:color="auto"/>
            <w:right w:val="none" w:sz="0" w:space="0" w:color="auto"/>
          </w:divBdr>
        </w:div>
        <w:div w:id="1945796047">
          <w:marLeft w:val="547"/>
          <w:marRight w:val="0"/>
          <w:marTop w:val="0"/>
          <w:marBottom w:val="120"/>
          <w:divBdr>
            <w:top w:val="none" w:sz="0" w:space="0" w:color="auto"/>
            <w:left w:val="none" w:sz="0" w:space="0" w:color="auto"/>
            <w:bottom w:val="none" w:sz="0" w:space="0" w:color="auto"/>
            <w:right w:val="none" w:sz="0" w:space="0" w:color="auto"/>
          </w:divBdr>
        </w:div>
      </w:divsChild>
    </w:div>
    <w:div w:id="761100106">
      <w:bodyDiv w:val="1"/>
      <w:marLeft w:val="0"/>
      <w:marRight w:val="0"/>
      <w:marTop w:val="0"/>
      <w:marBottom w:val="0"/>
      <w:divBdr>
        <w:top w:val="none" w:sz="0" w:space="0" w:color="auto"/>
        <w:left w:val="none" w:sz="0" w:space="0" w:color="auto"/>
        <w:bottom w:val="none" w:sz="0" w:space="0" w:color="auto"/>
        <w:right w:val="none" w:sz="0" w:space="0" w:color="auto"/>
      </w:divBdr>
      <w:divsChild>
        <w:div w:id="491409865">
          <w:marLeft w:val="0"/>
          <w:marRight w:val="0"/>
          <w:marTop w:val="0"/>
          <w:marBottom w:val="0"/>
          <w:divBdr>
            <w:top w:val="none" w:sz="0" w:space="0" w:color="auto"/>
            <w:left w:val="none" w:sz="0" w:space="0" w:color="auto"/>
            <w:bottom w:val="none" w:sz="0" w:space="0" w:color="auto"/>
            <w:right w:val="none" w:sz="0" w:space="0" w:color="auto"/>
          </w:divBdr>
        </w:div>
      </w:divsChild>
    </w:div>
    <w:div w:id="779490385">
      <w:bodyDiv w:val="1"/>
      <w:marLeft w:val="0"/>
      <w:marRight w:val="0"/>
      <w:marTop w:val="0"/>
      <w:marBottom w:val="0"/>
      <w:divBdr>
        <w:top w:val="none" w:sz="0" w:space="0" w:color="auto"/>
        <w:left w:val="none" w:sz="0" w:space="0" w:color="auto"/>
        <w:bottom w:val="none" w:sz="0" w:space="0" w:color="auto"/>
        <w:right w:val="none" w:sz="0" w:space="0" w:color="auto"/>
      </w:divBdr>
    </w:div>
    <w:div w:id="782651555">
      <w:bodyDiv w:val="1"/>
      <w:marLeft w:val="0"/>
      <w:marRight w:val="0"/>
      <w:marTop w:val="0"/>
      <w:marBottom w:val="0"/>
      <w:divBdr>
        <w:top w:val="none" w:sz="0" w:space="0" w:color="auto"/>
        <w:left w:val="none" w:sz="0" w:space="0" w:color="auto"/>
        <w:bottom w:val="none" w:sz="0" w:space="0" w:color="auto"/>
        <w:right w:val="none" w:sz="0" w:space="0" w:color="auto"/>
      </w:divBdr>
    </w:div>
    <w:div w:id="802889046">
      <w:bodyDiv w:val="1"/>
      <w:marLeft w:val="0"/>
      <w:marRight w:val="0"/>
      <w:marTop w:val="0"/>
      <w:marBottom w:val="0"/>
      <w:divBdr>
        <w:top w:val="none" w:sz="0" w:space="0" w:color="auto"/>
        <w:left w:val="none" w:sz="0" w:space="0" w:color="auto"/>
        <w:bottom w:val="none" w:sz="0" w:space="0" w:color="auto"/>
        <w:right w:val="none" w:sz="0" w:space="0" w:color="auto"/>
      </w:divBdr>
      <w:divsChild>
        <w:div w:id="1854687012">
          <w:marLeft w:val="547"/>
          <w:marRight w:val="0"/>
          <w:marTop w:val="0"/>
          <w:marBottom w:val="120"/>
          <w:divBdr>
            <w:top w:val="none" w:sz="0" w:space="0" w:color="auto"/>
            <w:left w:val="none" w:sz="0" w:space="0" w:color="auto"/>
            <w:bottom w:val="none" w:sz="0" w:space="0" w:color="auto"/>
            <w:right w:val="none" w:sz="0" w:space="0" w:color="auto"/>
          </w:divBdr>
        </w:div>
        <w:div w:id="2015299623">
          <w:marLeft w:val="547"/>
          <w:marRight w:val="0"/>
          <w:marTop w:val="0"/>
          <w:marBottom w:val="120"/>
          <w:divBdr>
            <w:top w:val="none" w:sz="0" w:space="0" w:color="auto"/>
            <w:left w:val="none" w:sz="0" w:space="0" w:color="auto"/>
            <w:bottom w:val="none" w:sz="0" w:space="0" w:color="auto"/>
            <w:right w:val="none" w:sz="0" w:space="0" w:color="auto"/>
          </w:divBdr>
        </w:div>
        <w:div w:id="1647396834">
          <w:marLeft w:val="547"/>
          <w:marRight w:val="0"/>
          <w:marTop w:val="0"/>
          <w:marBottom w:val="120"/>
          <w:divBdr>
            <w:top w:val="none" w:sz="0" w:space="0" w:color="auto"/>
            <w:left w:val="none" w:sz="0" w:space="0" w:color="auto"/>
            <w:bottom w:val="none" w:sz="0" w:space="0" w:color="auto"/>
            <w:right w:val="none" w:sz="0" w:space="0" w:color="auto"/>
          </w:divBdr>
        </w:div>
        <w:div w:id="572543252">
          <w:marLeft w:val="547"/>
          <w:marRight w:val="0"/>
          <w:marTop w:val="0"/>
          <w:marBottom w:val="120"/>
          <w:divBdr>
            <w:top w:val="none" w:sz="0" w:space="0" w:color="auto"/>
            <w:left w:val="none" w:sz="0" w:space="0" w:color="auto"/>
            <w:bottom w:val="none" w:sz="0" w:space="0" w:color="auto"/>
            <w:right w:val="none" w:sz="0" w:space="0" w:color="auto"/>
          </w:divBdr>
        </w:div>
        <w:div w:id="1120806527">
          <w:marLeft w:val="547"/>
          <w:marRight w:val="0"/>
          <w:marTop w:val="0"/>
          <w:marBottom w:val="120"/>
          <w:divBdr>
            <w:top w:val="none" w:sz="0" w:space="0" w:color="auto"/>
            <w:left w:val="none" w:sz="0" w:space="0" w:color="auto"/>
            <w:bottom w:val="none" w:sz="0" w:space="0" w:color="auto"/>
            <w:right w:val="none" w:sz="0" w:space="0" w:color="auto"/>
          </w:divBdr>
        </w:div>
        <w:div w:id="1471292120">
          <w:marLeft w:val="547"/>
          <w:marRight w:val="0"/>
          <w:marTop w:val="0"/>
          <w:marBottom w:val="240"/>
          <w:divBdr>
            <w:top w:val="none" w:sz="0" w:space="0" w:color="auto"/>
            <w:left w:val="none" w:sz="0" w:space="0" w:color="auto"/>
            <w:bottom w:val="none" w:sz="0" w:space="0" w:color="auto"/>
            <w:right w:val="none" w:sz="0" w:space="0" w:color="auto"/>
          </w:divBdr>
        </w:div>
        <w:div w:id="1070156881">
          <w:marLeft w:val="547"/>
          <w:marRight w:val="0"/>
          <w:marTop w:val="0"/>
          <w:marBottom w:val="240"/>
          <w:divBdr>
            <w:top w:val="none" w:sz="0" w:space="0" w:color="auto"/>
            <w:left w:val="none" w:sz="0" w:space="0" w:color="auto"/>
            <w:bottom w:val="none" w:sz="0" w:space="0" w:color="auto"/>
            <w:right w:val="none" w:sz="0" w:space="0" w:color="auto"/>
          </w:divBdr>
        </w:div>
        <w:div w:id="1904681726">
          <w:marLeft w:val="547"/>
          <w:marRight w:val="0"/>
          <w:marTop w:val="0"/>
          <w:marBottom w:val="240"/>
          <w:divBdr>
            <w:top w:val="none" w:sz="0" w:space="0" w:color="auto"/>
            <w:left w:val="none" w:sz="0" w:space="0" w:color="auto"/>
            <w:bottom w:val="none" w:sz="0" w:space="0" w:color="auto"/>
            <w:right w:val="none" w:sz="0" w:space="0" w:color="auto"/>
          </w:divBdr>
        </w:div>
        <w:div w:id="835806083">
          <w:marLeft w:val="547"/>
          <w:marRight w:val="0"/>
          <w:marTop w:val="0"/>
          <w:marBottom w:val="240"/>
          <w:divBdr>
            <w:top w:val="none" w:sz="0" w:space="0" w:color="auto"/>
            <w:left w:val="none" w:sz="0" w:space="0" w:color="auto"/>
            <w:bottom w:val="none" w:sz="0" w:space="0" w:color="auto"/>
            <w:right w:val="none" w:sz="0" w:space="0" w:color="auto"/>
          </w:divBdr>
        </w:div>
      </w:divsChild>
    </w:div>
    <w:div w:id="805590598">
      <w:bodyDiv w:val="1"/>
      <w:marLeft w:val="0"/>
      <w:marRight w:val="0"/>
      <w:marTop w:val="0"/>
      <w:marBottom w:val="0"/>
      <w:divBdr>
        <w:top w:val="none" w:sz="0" w:space="0" w:color="auto"/>
        <w:left w:val="none" w:sz="0" w:space="0" w:color="auto"/>
        <w:bottom w:val="none" w:sz="0" w:space="0" w:color="auto"/>
        <w:right w:val="none" w:sz="0" w:space="0" w:color="auto"/>
      </w:divBdr>
    </w:div>
    <w:div w:id="819494545">
      <w:bodyDiv w:val="1"/>
      <w:marLeft w:val="0"/>
      <w:marRight w:val="0"/>
      <w:marTop w:val="0"/>
      <w:marBottom w:val="0"/>
      <w:divBdr>
        <w:top w:val="none" w:sz="0" w:space="0" w:color="auto"/>
        <w:left w:val="none" w:sz="0" w:space="0" w:color="auto"/>
        <w:bottom w:val="none" w:sz="0" w:space="0" w:color="auto"/>
        <w:right w:val="none" w:sz="0" w:space="0" w:color="auto"/>
      </w:divBdr>
      <w:divsChild>
        <w:div w:id="1350640782">
          <w:marLeft w:val="0"/>
          <w:marRight w:val="0"/>
          <w:marTop w:val="86"/>
          <w:marBottom w:val="0"/>
          <w:divBdr>
            <w:top w:val="none" w:sz="0" w:space="0" w:color="auto"/>
            <w:left w:val="none" w:sz="0" w:space="0" w:color="auto"/>
            <w:bottom w:val="none" w:sz="0" w:space="0" w:color="auto"/>
            <w:right w:val="none" w:sz="0" w:space="0" w:color="auto"/>
          </w:divBdr>
        </w:div>
        <w:div w:id="1330526833">
          <w:marLeft w:val="0"/>
          <w:marRight w:val="0"/>
          <w:marTop w:val="86"/>
          <w:marBottom w:val="0"/>
          <w:divBdr>
            <w:top w:val="none" w:sz="0" w:space="0" w:color="auto"/>
            <w:left w:val="none" w:sz="0" w:space="0" w:color="auto"/>
            <w:bottom w:val="none" w:sz="0" w:space="0" w:color="auto"/>
            <w:right w:val="none" w:sz="0" w:space="0" w:color="auto"/>
          </w:divBdr>
        </w:div>
        <w:div w:id="1984846806">
          <w:marLeft w:val="0"/>
          <w:marRight w:val="0"/>
          <w:marTop w:val="86"/>
          <w:marBottom w:val="0"/>
          <w:divBdr>
            <w:top w:val="none" w:sz="0" w:space="0" w:color="auto"/>
            <w:left w:val="none" w:sz="0" w:space="0" w:color="auto"/>
            <w:bottom w:val="none" w:sz="0" w:space="0" w:color="auto"/>
            <w:right w:val="none" w:sz="0" w:space="0" w:color="auto"/>
          </w:divBdr>
        </w:div>
        <w:div w:id="582880628">
          <w:marLeft w:val="0"/>
          <w:marRight w:val="0"/>
          <w:marTop w:val="86"/>
          <w:marBottom w:val="0"/>
          <w:divBdr>
            <w:top w:val="none" w:sz="0" w:space="0" w:color="auto"/>
            <w:left w:val="none" w:sz="0" w:space="0" w:color="auto"/>
            <w:bottom w:val="none" w:sz="0" w:space="0" w:color="auto"/>
            <w:right w:val="none" w:sz="0" w:space="0" w:color="auto"/>
          </w:divBdr>
        </w:div>
        <w:div w:id="789394093">
          <w:marLeft w:val="0"/>
          <w:marRight w:val="0"/>
          <w:marTop w:val="86"/>
          <w:marBottom w:val="0"/>
          <w:divBdr>
            <w:top w:val="none" w:sz="0" w:space="0" w:color="auto"/>
            <w:left w:val="none" w:sz="0" w:space="0" w:color="auto"/>
            <w:bottom w:val="none" w:sz="0" w:space="0" w:color="auto"/>
            <w:right w:val="none" w:sz="0" w:space="0" w:color="auto"/>
          </w:divBdr>
        </w:div>
      </w:divsChild>
    </w:div>
    <w:div w:id="828522867">
      <w:bodyDiv w:val="1"/>
      <w:marLeft w:val="0"/>
      <w:marRight w:val="0"/>
      <w:marTop w:val="0"/>
      <w:marBottom w:val="0"/>
      <w:divBdr>
        <w:top w:val="none" w:sz="0" w:space="0" w:color="auto"/>
        <w:left w:val="none" w:sz="0" w:space="0" w:color="auto"/>
        <w:bottom w:val="none" w:sz="0" w:space="0" w:color="auto"/>
        <w:right w:val="none" w:sz="0" w:space="0" w:color="auto"/>
      </w:divBdr>
    </w:div>
    <w:div w:id="833569404">
      <w:bodyDiv w:val="1"/>
      <w:marLeft w:val="0"/>
      <w:marRight w:val="0"/>
      <w:marTop w:val="0"/>
      <w:marBottom w:val="0"/>
      <w:divBdr>
        <w:top w:val="none" w:sz="0" w:space="0" w:color="auto"/>
        <w:left w:val="none" w:sz="0" w:space="0" w:color="auto"/>
        <w:bottom w:val="none" w:sz="0" w:space="0" w:color="auto"/>
        <w:right w:val="none" w:sz="0" w:space="0" w:color="auto"/>
      </w:divBdr>
      <w:divsChild>
        <w:div w:id="882597538">
          <w:marLeft w:val="446"/>
          <w:marRight w:val="0"/>
          <w:marTop w:val="0"/>
          <w:marBottom w:val="0"/>
          <w:divBdr>
            <w:top w:val="none" w:sz="0" w:space="0" w:color="auto"/>
            <w:left w:val="none" w:sz="0" w:space="0" w:color="auto"/>
            <w:bottom w:val="none" w:sz="0" w:space="0" w:color="auto"/>
            <w:right w:val="none" w:sz="0" w:space="0" w:color="auto"/>
          </w:divBdr>
        </w:div>
        <w:div w:id="596139472">
          <w:marLeft w:val="446"/>
          <w:marRight w:val="0"/>
          <w:marTop w:val="0"/>
          <w:marBottom w:val="0"/>
          <w:divBdr>
            <w:top w:val="none" w:sz="0" w:space="0" w:color="auto"/>
            <w:left w:val="none" w:sz="0" w:space="0" w:color="auto"/>
            <w:bottom w:val="none" w:sz="0" w:space="0" w:color="auto"/>
            <w:right w:val="none" w:sz="0" w:space="0" w:color="auto"/>
          </w:divBdr>
        </w:div>
        <w:div w:id="1011839617">
          <w:marLeft w:val="446"/>
          <w:marRight w:val="0"/>
          <w:marTop w:val="0"/>
          <w:marBottom w:val="0"/>
          <w:divBdr>
            <w:top w:val="none" w:sz="0" w:space="0" w:color="auto"/>
            <w:left w:val="none" w:sz="0" w:space="0" w:color="auto"/>
            <w:bottom w:val="none" w:sz="0" w:space="0" w:color="auto"/>
            <w:right w:val="none" w:sz="0" w:space="0" w:color="auto"/>
          </w:divBdr>
        </w:div>
        <w:div w:id="585040334">
          <w:marLeft w:val="446"/>
          <w:marRight w:val="0"/>
          <w:marTop w:val="0"/>
          <w:marBottom w:val="0"/>
          <w:divBdr>
            <w:top w:val="none" w:sz="0" w:space="0" w:color="auto"/>
            <w:left w:val="none" w:sz="0" w:space="0" w:color="auto"/>
            <w:bottom w:val="none" w:sz="0" w:space="0" w:color="auto"/>
            <w:right w:val="none" w:sz="0" w:space="0" w:color="auto"/>
          </w:divBdr>
        </w:div>
        <w:div w:id="584917349">
          <w:marLeft w:val="446"/>
          <w:marRight w:val="0"/>
          <w:marTop w:val="0"/>
          <w:marBottom w:val="0"/>
          <w:divBdr>
            <w:top w:val="none" w:sz="0" w:space="0" w:color="auto"/>
            <w:left w:val="none" w:sz="0" w:space="0" w:color="auto"/>
            <w:bottom w:val="none" w:sz="0" w:space="0" w:color="auto"/>
            <w:right w:val="none" w:sz="0" w:space="0" w:color="auto"/>
          </w:divBdr>
        </w:div>
        <w:div w:id="1961836763">
          <w:marLeft w:val="446"/>
          <w:marRight w:val="0"/>
          <w:marTop w:val="0"/>
          <w:marBottom w:val="0"/>
          <w:divBdr>
            <w:top w:val="none" w:sz="0" w:space="0" w:color="auto"/>
            <w:left w:val="none" w:sz="0" w:space="0" w:color="auto"/>
            <w:bottom w:val="none" w:sz="0" w:space="0" w:color="auto"/>
            <w:right w:val="none" w:sz="0" w:space="0" w:color="auto"/>
          </w:divBdr>
        </w:div>
        <w:div w:id="1650400116">
          <w:marLeft w:val="446"/>
          <w:marRight w:val="0"/>
          <w:marTop w:val="0"/>
          <w:marBottom w:val="0"/>
          <w:divBdr>
            <w:top w:val="none" w:sz="0" w:space="0" w:color="auto"/>
            <w:left w:val="none" w:sz="0" w:space="0" w:color="auto"/>
            <w:bottom w:val="none" w:sz="0" w:space="0" w:color="auto"/>
            <w:right w:val="none" w:sz="0" w:space="0" w:color="auto"/>
          </w:divBdr>
        </w:div>
      </w:divsChild>
    </w:div>
    <w:div w:id="837228018">
      <w:bodyDiv w:val="1"/>
      <w:marLeft w:val="0"/>
      <w:marRight w:val="0"/>
      <w:marTop w:val="0"/>
      <w:marBottom w:val="0"/>
      <w:divBdr>
        <w:top w:val="none" w:sz="0" w:space="0" w:color="auto"/>
        <w:left w:val="none" w:sz="0" w:space="0" w:color="auto"/>
        <w:bottom w:val="none" w:sz="0" w:space="0" w:color="auto"/>
        <w:right w:val="none" w:sz="0" w:space="0" w:color="auto"/>
      </w:divBdr>
    </w:div>
    <w:div w:id="837233985">
      <w:bodyDiv w:val="1"/>
      <w:marLeft w:val="0"/>
      <w:marRight w:val="0"/>
      <w:marTop w:val="0"/>
      <w:marBottom w:val="0"/>
      <w:divBdr>
        <w:top w:val="none" w:sz="0" w:space="0" w:color="auto"/>
        <w:left w:val="none" w:sz="0" w:space="0" w:color="auto"/>
        <w:bottom w:val="none" w:sz="0" w:space="0" w:color="auto"/>
        <w:right w:val="none" w:sz="0" w:space="0" w:color="auto"/>
      </w:divBdr>
    </w:div>
    <w:div w:id="886603739">
      <w:bodyDiv w:val="1"/>
      <w:marLeft w:val="0"/>
      <w:marRight w:val="0"/>
      <w:marTop w:val="0"/>
      <w:marBottom w:val="0"/>
      <w:divBdr>
        <w:top w:val="none" w:sz="0" w:space="0" w:color="auto"/>
        <w:left w:val="none" w:sz="0" w:space="0" w:color="auto"/>
        <w:bottom w:val="none" w:sz="0" w:space="0" w:color="auto"/>
        <w:right w:val="none" w:sz="0" w:space="0" w:color="auto"/>
      </w:divBdr>
    </w:div>
    <w:div w:id="892891423">
      <w:bodyDiv w:val="1"/>
      <w:marLeft w:val="0"/>
      <w:marRight w:val="0"/>
      <w:marTop w:val="0"/>
      <w:marBottom w:val="0"/>
      <w:divBdr>
        <w:top w:val="none" w:sz="0" w:space="0" w:color="auto"/>
        <w:left w:val="none" w:sz="0" w:space="0" w:color="auto"/>
        <w:bottom w:val="none" w:sz="0" w:space="0" w:color="auto"/>
        <w:right w:val="none" w:sz="0" w:space="0" w:color="auto"/>
      </w:divBdr>
      <w:divsChild>
        <w:div w:id="1568226696">
          <w:marLeft w:val="0"/>
          <w:marRight w:val="0"/>
          <w:marTop w:val="0"/>
          <w:marBottom w:val="0"/>
          <w:divBdr>
            <w:top w:val="none" w:sz="0" w:space="0" w:color="auto"/>
            <w:left w:val="none" w:sz="0" w:space="0" w:color="auto"/>
            <w:bottom w:val="none" w:sz="0" w:space="0" w:color="auto"/>
            <w:right w:val="none" w:sz="0" w:space="0" w:color="auto"/>
          </w:divBdr>
        </w:div>
        <w:div w:id="608857093">
          <w:marLeft w:val="0"/>
          <w:marRight w:val="0"/>
          <w:marTop w:val="0"/>
          <w:marBottom w:val="0"/>
          <w:divBdr>
            <w:top w:val="none" w:sz="0" w:space="0" w:color="auto"/>
            <w:left w:val="none" w:sz="0" w:space="0" w:color="auto"/>
            <w:bottom w:val="none" w:sz="0" w:space="0" w:color="auto"/>
            <w:right w:val="none" w:sz="0" w:space="0" w:color="auto"/>
          </w:divBdr>
        </w:div>
        <w:div w:id="848182793">
          <w:marLeft w:val="0"/>
          <w:marRight w:val="0"/>
          <w:marTop w:val="0"/>
          <w:marBottom w:val="0"/>
          <w:divBdr>
            <w:top w:val="none" w:sz="0" w:space="0" w:color="auto"/>
            <w:left w:val="none" w:sz="0" w:space="0" w:color="auto"/>
            <w:bottom w:val="none" w:sz="0" w:space="0" w:color="auto"/>
            <w:right w:val="none" w:sz="0" w:space="0" w:color="auto"/>
          </w:divBdr>
        </w:div>
        <w:div w:id="2075201095">
          <w:marLeft w:val="0"/>
          <w:marRight w:val="0"/>
          <w:marTop w:val="0"/>
          <w:marBottom w:val="0"/>
          <w:divBdr>
            <w:top w:val="none" w:sz="0" w:space="0" w:color="auto"/>
            <w:left w:val="none" w:sz="0" w:space="0" w:color="auto"/>
            <w:bottom w:val="none" w:sz="0" w:space="0" w:color="auto"/>
            <w:right w:val="none" w:sz="0" w:space="0" w:color="auto"/>
          </w:divBdr>
        </w:div>
        <w:div w:id="1183664398">
          <w:marLeft w:val="0"/>
          <w:marRight w:val="0"/>
          <w:marTop w:val="0"/>
          <w:marBottom w:val="0"/>
          <w:divBdr>
            <w:top w:val="none" w:sz="0" w:space="0" w:color="auto"/>
            <w:left w:val="none" w:sz="0" w:space="0" w:color="auto"/>
            <w:bottom w:val="none" w:sz="0" w:space="0" w:color="auto"/>
            <w:right w:val="none" w:sz="0" w:space="0" w:color="auto"/>
          </w:divBdr>
        </w:div>
        <w:div w:id="890921265">
          <w:marLeft w:val="0"/>
          <w:marRight w:val="0"/>
          <w:marTop w:val="0"/>
          <w:marBottom w:val="0"/>
          <w:divBdr>
            <w:top w:val="none" w:sz="0" w:space="0" w:color="auto"/>
            <w:left w:val="none" w:sz="0" w:space="0" w:color="auto"/>
            <w:bottom w:val="none" w:sz="0" w:space="0" w:color="auto"/>
            <w:right w:val="none" w:sz="0" w:space="0" w:color="auto"/>
          </w:divBdr>
        </w:div>
      </w:divsChild>
    </w:div>
    <w:div w:id="951327251">
      <w:bodyDiv w:val="1"/>
      <w:marLeft w:val="0"/>
      <w:marRight w:val="0"/>
      <w:marTop w:val="0"/>
      <w:marBottom w:val="0"/>
      <w:divBdr>
        <w:top w:val="none" w:sz="0" w:space="0" w:color="auto"/>
        <w:left w:val="none" w:sz="0" w:space="0" w:color="auto"/>
        <w:bottom w:val="none" w:sz="0" w:space="0" w:color="auto"/>
        <w:right w:val="none" w:sz="0" w:space="0" w:color="auto"/>
      </w:divBdr>
    </w:div>
    <w:div w:id="954017843">
      <w:bodyDiv w:val="1"/>
      <w:marLeft w:val="0"/>
      <w:marRight w:val="0"/>
      <w:marTop w:val="0"/>
      <w:marBottom w:val="0"/>
      <w:divBdr>
        <w:top w:val="none" w:sz="0" w:space="0" w:color="auto"/>
        <w:left w:val="none" w:sz="0" w:space="0" w:color="auto"/>
        <w:bottom w:val="none" w:sz="0" w:space="0" w:color="auto"/>
        <w:right w:val="none" w:sz="0" w:space="0" w:color="auto"/>
      </w:divBdr>
    </w:div>
    <w:div w:id="958292004">
      <w:bodyDiv w:val="1"/>
      <w:marLeft w:val="0"/>
      <w:marRight w:val="0"/>
      <w:marTop w:val="0"/>
      <w:marBottom w:val="0"/>
      <w:divBdr>
        <w:top w:val="none" w:sz="0" w:space="0" w:color="auto"/>
        <w:left w:val="none" w:sz="0" w:space="0" w:color="auto"/>
        <w:bottom w:val="none" w:sz="0" w:space="0" w:color="auto"/>
        <w:right w:val="none" w:sz="0" w:space="0" w:color="auto"/>
      </w:divBdr>
      <w:divsChild>
        <w:div w:id="1090010298">
          <w:marLeft w:val="547"/>
          <w:marRight w:val="0"/>
          <w:marTop w:val="0"/>
          <w:marBottom w:val="120"/>
          <w:divBdr>
            <w:top w:val="none" w:sz="0" w:space="0" w:color="auto"/>
            <w:left w:val="none" w:sz="0" w:space="0" w:color="auto"/>
            <w:bottom w:val="none" w:sz="0" w:space="0" w:color="auto"/>
            <w:right w:val="none" w:sz="0" w:space="0" w:color="auto"/>
          </w:divBdr>
        </w:div>
        <w:div w:id="1769735985">
          <w:marLeft w:val="547"/>
          <w:marRight w:val="0"/>
          <w:marTop w:val="0"/>
          <w:marBottom w:val="120"/>
          <w:divBdr>
            <w:top w:val="none" w:sz="0" w:space="0" w:color="auto"/>
            <w:left w:val="none" w:sz="0" w:space="0" w:color="auto"/>
            <w:bottom w:val="none" w:sz="0" w:space="0" w:color="auto"/>
            <w:right w:val="none" w:sz="0" w:space="0" w:color="auto"/>
          </w:divBdr>
        </w:div>
        <w:div w:id="1156611442">
          <w:marLeft w:val="547"/>
          <w:marRight w:val="0"/>
          <w:marTop w:val="0"/>
          <w:marBottom w:val="120"/>
          <w:divBdr>
            <w:top w:val="none" w:sz="0" w:space="0" w:color="auto"/>
            <w:left w:val="none" w:sz="0" w:space="0" w:color="auto"/>
            <w:bottom w:val="none" w:sz="0" w:space="0" w:color="auto"/>
            <w:right w:val="none" w:sz="0" w:space="0" w:color="auto"/>
          </w:divBdr>
        </w:div>
        <w:div w:id="1011180315">
          <w:marLeft w:val="547"/>
          <w:marRight w:val="0"/>
          <w:marTop w:val="0"/>
          <w:marBottom w:val="120"/>
          <w:divBdr>
            <w:top w:val="none" w:sz="0" w:space="0" w:color="auto"/>
            <w:left w:val="none" w:sz="0" w:space="0" w:color="auto"/>
            <w:bottom w:val="none" w:sz="0" w:space="0" w:color="auto"/>
            <w:right w:val="none" w:sz="0" w:space="0" w:color="auto"/>
          </w:divBdr>
        </w:div>
        <w:div w:id="301424209">
          <w:marLeft w:val="547"/>
          <w:marRight w:val="0"/>
          <w:marTop w:val="0"/>
          <w:marBottom w:val="120"/>
          <w:divBdr>
            <w:top w:val="none" w:sz="0" w:space="0" w:color="auto"/>
            <w:left w:val="none" w:sz="0" w:space="0" w:color="auto"/>
            <w:bottom w:val="none" w:sz="0" w:space="0" w:color="auto"/>
            <w:right w:val="none" w:sz="0" w:space="0" w:color="auto"/>
          </w:divBdr>
        </w:div>
        <w:div w:id="1810319180">
          <w:marLeft w:val="547"/>
          <w:marRight w:val="0"/>
          <w:marTop w:val="0"/>
          <w:marBottom w:val="120"/>
          <w:divBdr>
            <w:top w:val="none" w:sz="0" w:space="0" w:color="auto"/>
            <w:left w:val="none" w:sz="0" w:space="0" w:color="auto"/>
            <w:bottom w:val="none" w:sz="0" w:space="0" w:color="auto"/>
            <w:right w:val="none" w:sz="0" w:space="0" w:color="auto"/>
          </w:divBdr>
        </w:div>
      </w:divsChild>
    </w:div>
    <w:div w:id="961034530">
      <w:bodyDiv w:val="1"/>
      <w:marLeft w:val="0"/>
      <w:marRight w:val="0"/>
      <w:marTop w:val="0"/>
      <w:marBottom w:val="0"/>
      <w:divBdr>
        <w:top w:val="none" w:sz="0" w:space="0" w:color="auto"/>
        <w:left w:val="none" w:sz="0" w:space="0" w:color="auto"/>
        <w:bottom w:val="none" w:sz="0" w:space="0" w:color="auto"/>
        <w:right w:val="none" w:sz="0" w:space="0" w:color="auto"/>
      </w:divBdr>
    </w:div>
    <w:div w:id="978924964">
      <w:bodyDiv w:val="1"/>
      <w:marLeft w:val="0"/>
      <w:marRight w:val="0"/>
      <w:marTop w:val="0"/>
      <w:marBottom w:val="0"/>
      <w:divBdr>
        <w:top w:val="none" w:sz="0" w:space="0" w:color="auto"/>
        <w:left w:val="none" w:sz="0" w:space="0" w:color="auto"/>
        <w:bottom w:val="none" w:sz="0" w:space="0" w:color="auto"/>
        <w:right w:val="none" w:sz="0" w:space="0" w:color="auto"/>
      </w:divBdr>
      <w:divsChild>
        <w:div w:id="568804525">
          <w:marLeft w:val="446"/>
          <w:marRight w:val="0"/>
          <w:marTop w:val="200"/>
          <w:marBottom w:val="0"/>
          <w:divBdr>
            <w:top w:val="none" w:sz="0" w:space="0" w:color="auto"/>
            <w:left w:val="none" w:sz="0" w:space="0" w:color="auto"/>
            <w:bottom w:val="none" w:sz="0" w:space="0" w:color="auto"/>
            <w:right w:val="none" w:sz="0" w:space="0" w:color="auto"/>
          </w:divBdr>
        </w:div>
      </w:divsChild>
    </w:div>
    <w:div w:id="995961379">
      <w:bodyDiv w:val="1"/>
      <w:marLeft w:val="0"/>
      <w:marRight w:val="0"/>
      <w:marTop w:val="0"/>
      <w:marBottom w:val="0"/>
      <w:divBdr>
        <w:top w:val="none" w:sz="0" w:space="0" w:color="auto"/>
        <w:left w:val="none" w:sz="0" w:space="0" w:color="auto"/>
        <w:bottom w:val="none" w:sz="0" w:space="0" w:color="auto"/>
        <w:right w:val="none" w:sz="0" w:space="0" w:color="auto"/>
      </w:divBdr>
      <w:divsChild>
        <w:div w:id="1180705063">
          <w:marLeft w:val="547"/>
          <w:marRight w:val="0"/>
          <w:marTop w:val="86"/>
          <w:marBottom w:val="0"/>
          <w:divBdr>
            <w:top w:val="none" w:sz="0" w:space="0" w:color="auto"/>
            <w:left w:val="none" w:sz="0" w:space="0" w:color="auto"/>
            <w:bottom w:val="none" w:sz="0" w:space="0" w:color="auto"/>
            <w:right w:val="none" w:sz="0" w:space="0" w:color="auto"/>
          </w:divBdr>
        </w:div>
        <w:div w:id="1463036862">
          <w:marLeft w:val="547"/>
          <w:marRight w:val="0"/>
          <w:marTop w:val="86"/>
          <w:marBottom w:val="0"/>
          <w:divBdr>
            <w:top w:val="none" w:sz="0" w:space="0" w:color="auto"/>
            <w:left w:val="none" w:sz="0" w:space="0" w:color="auto"/>
            <w:bottom w:val="none" w:sz="0" w:space="0" w:color="auto"/>
            <w:right w:val="none" w:sz="0" w:space="0" w:color="auto"/>
          </w:divBdr>
        </w:div>
      </w:divsChild>
    </w:div>
    <w:div w:id="996885726">
      <w:bodyDiv w:val="1"/>
      <w:marLeft w:val="0"/>
      <w:marRight w:val="0"/>
      <w:marTop w:val="0"/>
      <w:marBottom w:val="0"/>
      <w:divBdr>
        <w:top w:val="none" w:sz="0" w:space="0" w:color="auto"/>
        <w:left w:val="none" w:sz="0" w:space="0" w:color="auto"/>
        <w:bottom w:val="none" w:sz="0" w:space="0" w:color="auto"/>
        <w:right w:val="none" w:sz="0" w:space="0" w:color="auto"/>
      </w:divBdr>
    </w:div>
    <w:div w:id="1000229569">
      <w:bodyDiv w:val="1"/>
      <w:marLeft w:val="0"/>
      <w:marRight w:val="0"/>
      <w:marTop w:val="0"/>
      <w:marBottom w:val="0"/>
      <w:divBdr>
        <w:top w:val="none" w:sz="0" w:space="0" w:color="auto"/>
        <w:left w:val="none" w:sz="0" w:space="0" w:color="auto"/>
        <w:bottom w:val="none" w:sz="0" w:space="0" w:color="auto"/>
        <w:right w:val="none" w:sz="0" w:space="0" w:color="auto"/>
      </w:divBdr>
      <w:divsChild>
        <w:div w:id="2019044280">
          <w:marLeft w:val="994"/>
          <w:marRight w:val="0"/>
          <w:marTop w:val="77"/>
          <w:marBottom w:val="0"/>
          <w:divBdr>
            <w:top w:val="none" w:sz="0" w:space="0" w:color="auto"/>
            <w:left w:val="none" w:sz="0" w:space="0" w:color="auto"/>
            <w:bottom w:val="none" w:sz="0" w:space="0" w:color="auto"/>
            <w:right w:val="none" w:sz="0" w:space="0" w:color="auto"/>
          </w:divBdr>
        </w:div>
        <w:div w:id="1164080857">
          <w:marLeft w:val="994"/>
          <w:marRight w:val="0"/>
          <w:marTop w:val="77"/>
          <w:marBottom w:val="0"/>
          <w:divBdr>
            <w:top w:val="none" w:sz="0" w:space="0" w:color="auto"/>
            <w:left w:val="none" w:sz="0" w:space="0" w:color="auto"/>
            <w:bottom w:val="none" w:sz="0" w:space="0" w:color="auto"/>
            <w:right w:val="none" w:sz="0" w:space="0" w:color="auto"/>
          </w:divBdr>
        </w:div>
        <w:div w:id="417672915">
          <w:marLeft w:val="994"/>
          <w:marRight w:val="0"/>
          <w:marTop w:val="77"/>
          <w:marBottom w:val="0"/>
          <w:divBdr>
            <w:top w:val="none" w:sz="0" w:space="0" w:color="auto"/>
            <w:left w:val="none" w:sz="0" w:space="0" w:color="auto"/>
            <w:bottom w:val="none" w:sz="0" w:space="0" w:color="auto"/>
            <w:right w:val="none" w:sz="0" w:space="0" w:color="auto"/>
          </w:divBdr>
        </w:div>
        <w:div w:id="386682885">
          <w:marLeft w:val="994"/>
          <w:marRight w:val="0"/>
          <w:marTop w:val="77"/>
          <w:marBottom w:val="0"/>
          <w:divBdr>
            <w:top w:val="none" w:sz="0" w:space="0" w:color="auto"/>
            <w:left w:val="none" w:sz="0" w:space="0" w:color="auto"/>
            <w:bottom w:val="none" w:sz="0" w:space="0" w:color="auto"/>
            <w:right w:val="none" w:sz="0" w:space="0" w:color="auto"/>
          </w:divBdr>
        </w:div>
        <w:div w:id="1436245489">
          <w:marLeft w:val="994"/>
          <w:marRight w:val="0"/>
          <w:marTop w:val="77"/>
          <w:marBottom w:val="0"/>
          <w:divBdr>
            <w:top w:val="none" w:sz="0" w:space="0" w:color="auto"/>
            <w:left w:val="none" w:sz="0" w:space="0" w:color="auto"/>
            <w:bottom w:val="none" w:sz="0" w:space="0" w:color="auto"/>
            <w:right w:val="none" w:sz="0" w:space="0" w:color="auto"/>
          </w:divBdr>
        </w:div>
        <w:div w:id="55324310">
          <w:marLeft w:val="994"/>
          <w:marRight w:val="0"/>
          <w:marTop w:val="77"/>
          <w:marBottom w:val="0"/>
          <w:divBdr>
            <w:top w:val="none" w:sz="0" w:space="0" w:color="auto"/>
            <w:left w:val="none" w:sz="0" w:space="0" w:color="auto"/>
            <w:bottom w:val="none" w:sz="0" w:space="0" w:color="auto"/>
            <w:right w:val="none" w:sz="0" w:space="0" w:color="auto"/>
          </w:divBdr>
        </w:div>
      </w:divsChild>
    </w:div>
    <w:div w:id="1041250188">
      <w:bodyDiv w:val="1"/>
      <w:marLeft w:val="0"/>
      <w:marRight w:val="0"/>
      <w:marTop w:val="0"/>
      <w:marBottom w:val="0"/>
      <w:divBdr>
        <w:top w:val="none" w:sz="0" w:space="0" w:color="auto"/>
        <w:left w:val="none" w:sz="0" w:space="0" w:color="auto"/>
        <w:bottom w:val="none" w:sz="0" w:space="0" w:color="auto"/>
        <w:right w:val="none" w:sz="0" w:space="0" w:color="auto"/>
      </w:divBdr>
    </w:div>
    <w:div w:id="1074164678">
      <w:bodyDiv w:val="1"/>
      <w:marLeft w:val="0"/>
      <w:marRight w:val="0"/>
      <w:marTop w:val="0"/>
      <w:marBottom w:val="0"/>
      <w:divBdr>
        <w:top w:val="none" w:sz="0" w:space="0" w:color="auto"/>
        <w:left w:val="none" w:sz="0" w:space="0" w:color="auto"/>
        <w:bottom w:val="none" w:sz="0" w:space="0" w:color="auto"/>
        <w:right w:val="none" w:sz="0" w:space="0" w:color="auto"/>
      </w:divBdr>
      <w:divsChild>
        <w:div w:id="115804405">
          <w:marLeft w:val="547"/>
          <w:marRight w:val="0"/>
          <w:marTop w:val="77"/>
          <w:marBottom w:val="0"/>
          <w:divBdr>
            <w:top w:val="none" w:sz="0" w:space="0" w:color="auto"/>
            <w:left w:val="none" w:sz="0" w:space="0" w:color="auto"/>
            <w:bottom w:val="none" w:sz="0" w:space="0" w:color="auto"/>
            <w:right w:val="none" w:sz="0" w:space="0" w:color="auto"/>
          </w:divBdr>
        </w:div>
        <w:div w:id="2013026295">
          <w:marLeft w:val="547"/>
          <w:marRight w:val="0"/>
          <w:marTop w:val="67"/>
          <w:marBottom w:val="0"/>
          <w:divBdr>
            <w:top w:val="none" w:sz="0" w:space="0" w:color="auto"/>
            <w:left w:val="none" w:sz="0" w:space="0" w:color="auto"/>
            <w:bottom w:val="none" w:sz="0" w:space="0" w:color="auto"/>
            <w:right w:val="none" w:sz="0" w:space="0" w:color="auto"/>
          </w:divBdr>
        </w:div>
        <w:div w:id="1028068693">
          <w:marLeft w:val="547"/>
          <w:marRight w:val="0"/>
          <w:marTop w:val="67"/>
          <w:marBottom w:val="0"/>
          <w:divBdr>
            <w:top w:val="none" w:sz="0" w:space="0" w:color="auto"/>
            <w:left w:val="none" w:sz="0" w:space="0" w:color="auto"/>
            <w:bottom w:val="none" w:sz="0" w:space="0" w:color="auto"/>
            <w:right w:val="none" w:sz="0" w:space="0" w:color="auto"/>
          </w:divBdr>
        </w:div>
        <w:div w:id="967201898">
          <w:marLeft w:val="547"/>
          <w:marRight w:val="0"/>
          <w:marTop w:val="77"/>
          <w:marBottom w:val="0"/>
          <w:divBdr>
            <w:top w:val="none" w:sz="0" w:space="0" w:color="auto"/>
            <w:left w:val="none" w:sz="0" w:space="0" w:color="auto"/>
            <w:bottom w:val="none" w:sz="0" w:space="0" w:color="auto"/>
            <w:right w:val="none" w:sz="0" w:space="0" w:color="auto"/>
          </w:divBdr>
        </w:div>
        <w:div w:id="907501056">
          <w:marLeft w:val="547"/>
          <w:marRight w:val="0"/>
          <w:marTop w:val="67"/>
          <w:marBottom w:val="0"/>
          <w:divBdr>
            <w:top w:val="none" w:sz="0" w:space="0" w:color="auto"/>
            <w:left w:val="none" w:sz="0" w:space="0" w:color="auto"/>
            <w:bottom w:val="none" w:sz="0" w:space="0" w:color="auto"/>
            <w:right w:val="none" w:sz="0" w:space="0" w:color="auto"/>
          </w:divBdr>
        </w:div>
      </w:divsChild>
    </w:div>
    <w:div w:id="1083722410">
      <w:bodyDiv w:val="1"/>
      <w:marLeft w:val="0"/>
      <w:marRight w:val="0"/>
      <w:marTop w:val="0"/>
      <w:marBottom w:val="0"/>
      <w:divBdr>
        <w:top w:val="none" w:sz="0" w:space="0" w:color="auto"/>
        <w:left w:val="none" w:sz="0" w:space="0" w:color="auto"/>
        <w:bottom w:val="none" w:sz="0" w:space="0" w:color="auto"/>
        <w:right w:val="none" w:sz="0" w:space="0" w:color="auto"/>
      </w:divBdr>
    </w:div>
    <w:div w:id="1093433713">
      <w:bodyDiv w:val="1"/>
      <w:marLeft w:val="0"/>
      <w:marRight w:val="0"/>
      <w:marTop w:val="0"/>
      <w:marBottom w:val="0"/>
      <w:divBdr>
        <w:top w:val="none" w:sz="0" w:space="0" w:color="auto"/>
        <w:left w:val="none" w:sz="0" w:space="0" w:color="auto"/>
        <w:bottom w:val="none" w:sz="0" w:space="0" w:color="auto"/>
        <w:right w:val="none" w:sz="0" w:space="0" w:color="auto"/>
      </w:divBdr>
    </w:div>
    <w:div w:id="1114861326">
      <w:bodyDiv w:val="1"/>
      <w:marLeft w:val="0"/>
      <w:marRight w:val="0"/>
      <w:marTop w:val="0"/>
      <w:marBottom w:val="0"/>
      <w:divBdr>
        <w:top w:val="none" w:sz="0" w:space="0" w:color="auto"/>
        <w:left w:val="none" w:sz="0" w:space="0" w:color="auto"/>
        <w:bottom w:val="none" w:sz="0" w:space="0" w:color="auto"/>
        <w:right w:val="none" w:sz="0" w:space="0" w:color="auto"/>
      </w:divBdr>
      <w:divsChild>
        <w:div w:id="2072144503">
          <w:marLeft w:val="547"/>
          <w:marRight w:val="0"/>
          <w:marTop w:val="0"/>
          <w:marBottom w:val="0"/>
          <w:divBdr>
            <w:top w:val="none" w:sz="0" w:space="0" w:color="auto"/>
            <w:left w:val="none" w:sz="0" w:space="0" w:color="auto"/>
            <w:bottom w:val="none" w:sz="0" w:space="0" w:color="auto"/>
            <w:right w:val="none" w:sz="0" w:space="0" w:color="auto"/>
          </w:divBdr>
        </w:div>
      </w:divsChild>
    </w:div>
    <w:div w:id="1118572458">
      <w:bodyDiv w:val="1"/>
      <w:marLeft w:val="0"/>
      <w:marRight w:val="0"/>
      <w:marTop w:val="0"/>
      <w:marBottom w:val="0"/>
      <w:divBdr>
        <w:top w:val="none" w:sz="0" w:space="0" w:color="auto"/>
        <w:left w:val="none" w:sz="0" w:space="0" w:color="auto"/>
        <w:bottom w:val="none" w:sz="0" w:space="0" w:color="auto"/>
        <w:right w:val="none" w:sz="0" w:space="0" w:color="auto"/>
      </w:divBdr>
    </w:div>
    <w:div w:id="1122924703">
      <w:bodyDiv w:val="1"/>
      <w:marLeft w:val="0"/>
      <w:marRight w:val="0"/>
      <w:marTop w:val="0"/>
      <w:marBottom w:val="0"/>
      <w:divBdr>
        <w:top w:val="none" w:sz="0" w:space="0" w:color="auto"/>
        <w:left w:val="none" w:sz="0" w:space="0" w:color="auto"/>
        <w:bottom w:val="none" w:sz="0" w:space="0" w:color="auto"/>
        <w:right w:val="none" w:sz="0" w:space="0" w:color="auto"/>
      </w:divBdr>
    </w:div>
    <w:div w:id="1148287204">
      <w:bodyDiv w:val="1"/>
      <w:marLeft w:val="0"/>
      <w:marRight w:val="0"/>
      <w:marTop w:val="0"/>
      <w:marBottom w:val="0"/>
      <w:divBdr>
        <w:top w:val="none" w:sz="0" w:space="0" w:color="auto"/>
        <w:left w:val="none" w:sz="0" w:space="0" w:color="auto"/>
        <w:bottom w:val="none" w:sz="0" w:space="0" w:color="auto"/>
        <w:right w:val="none" w:sz="0" w:space="0" w:color="auto"/>
      </w:divBdr>
    </w:div>
    <w:div w:id="1150974874">
      <w:bodyDiv w:val="1"/>
      <w:marLeft w:val="0"/>
      <w:marRight w:val="0"/>
      <w:marTop w:val="0"/>
      <w:marBottom w:val="0"/>
      <w:divBdr>
        <w:top w:val="none" w:sz="0" w:space="0" w:color="auto"/>
        <w:left w:val="none" w:sz="0" w:space="0" w:color="auto"/>
        <w:bottom w:val="none" w:sz="0" w:space="0" w:color="auto"/>
        <w:right w:val="none" w:sz="0" w:space="0" w:color="auto"/>
      </w:divBdr>
    </w:div>
    <w:div w:id="1196305717">
      <w:bodyDiv w:val="1"/>
      <w:marLeft w:val="0"/>
      <w:marRight w:val="0"/>
      <w:marTop w:val="0"/>
      <w:marBottom w:val="0"/>
      <w:divBdr>
        <w:top w:val="none" w:sz="0" w:space="0" w:color="auto"/>
        <w:left w:val="none" w:sz="0" w:space="0" w:color="auto"/>
        <w:bottom w:val="none" w:sz="0" w:space="0" w:color="auto"/>
        <w:right w:val="none" w:sz="0" w:space="0" w:color="auto"/>
      </w:divBdr>
    </w:div>
    <w:div w:id="1222405277">
      <w:bodyDiv w:val="1"/>
      <w:marLeft w:val="0"/>
      <w:marRight w:val="0"/>
      <w:marTop w:val="0"/>
      <w:marBottom w:val="0"/>
      <w:divBdr>
        <w:top w:val="none" w:sz="0" w:space="0" w:color="auto"/>
        <w:left w:val="none" w:sz="0" w:space="0" w:color="auto"/>
        <w:bottom w:val="none" w:sz="0" w:space="0" w:color="auto"/>
        <w:right w:val="none" w:sz="0" w:space="0" w:color="auto"/>
      </w:divBdr>
    </w:div>
    <w:div w:id="1295209069">
      <w:bodyDiv w:val="1"/>
      <w:marLeft w:val="0"/>
      <w:marRight w:val="0"/>
      <w:marTop w:val="0"/>
      <w:marBottom w:val="0"/>
      <w:divBdr>
        <w:top w:val="none" w:sz="0" w:space="0" w:color="auto"/>
        <w:left w:val="none" w:sz="0" w:space="0" w:color="auto"/>
        <w:bottom w:val="none" w:sz="0" w:space="0" w:color="auto"/>
        <w:right w:val="none" w:sz="0" w:space="0" w:color="auto"/>
      </w:divBdr>
      <w:divsChild>
        <w:div w:id="366492247">
          <w:marLeft w:val="720"/>
          <w:marRight w:val="0"/>
          <w:marTop w:val="0"/>
          <w:marBottom w:val="0"/>
          <w:divBdr>
            <w:top w:val="none" w:sz="0" w:space="0" w:color="auto"/>
            <w:left w:val="none" w:sz="0" w:space="0" w:color="auto"/>
            <w:bottom w:val="none" w:sz="0" w:space="0" w:color="auto"/>
            <w:right w:val="none" w:sz="0" w:space="0" w:color="auto"/>
          </w:divBdr>
        </w:div>
        <w:div w:id="936448797">
          <w:marLeft w:val="720"/>
          <w:marRight w:val="0"/>
          <w:marTop w:val="0"/>
          <w:marBottom w:val="0"/>
          <w:divBdr>
            <w:top w:val="none" w:sz="0" w:space="0" w:color="auto"/>
            <w:left w:val="none" w:sz="0" w:space="0" w:color="auto"/>
            <w:bottom w:val="none" w:sz="0" w:space="0" w:color="auto"/>
            <w:right w:val="none" w:sz="0" w:space="0" w:color="auto"/>
          </w:divBdr>
        </w:div>
      </w:divsChild>
    </w:div>
    <w:div w:id="1350915784">
      <w:bodyDiv w:val="1"/>
      <w:marLeft w:val="0"/>
      <w:marRight w:val="0"/>
      <w:marTop w:val="0"/>
      <w:marBottom w:val="0"/>
      <w:divBdr>
        <w:top w:val="none" w:sz="0" w:space="0" w:color="auto"/>
        <w:left w:val="none" w:sz="0" w:space="0" w:color="auto"/>
        <w:bottom w:val="none" w:sz="0" w:space="0" w:color="auto"/>
        <w:right w:val="none" w:sz="0" w:space="0" w:color="auto"/>
      </w:divBdr>
      <w:divsChild>
        <w:div w:id="49310915">
          <w:marLeft w:val="1166"/>
          <w:marRight w:val="0"/>
          <w:marTop w:val="67"/>
          <w:marBottom w:val="0"/>
          <w:divBdr>
            <w:top w:val="none" w:sz="0" w:space="0" w:color="auto"/>
            <w:left w:val="none" w:sz="0" w:space="0" w:color="auto"/>
            <w:bottom w:val="none" w:sz="0" w:space="0" w:color="auto"/>
            <w:right w:val="none" w:sz="0" w:space="0" w:color="auto"/>
          </w:divBdr>
        </w:div>
        <w:div w:id="1431706348">
          <w:marLeft w:val="1166"/>
          <w:marRight w:val="0"/>
          <w:marTop w:val="67"/>
          <w:marBottom w:val="0"/>
          <w:divBdr>
            <w:top w:val="none" w:sz="0" w:space="0" w:color="auto"/>
            <w:left w:val="none" w:sz="0" w:space="0" w:color="auto"/>
            <w:bottom w:val="none" w:sz="0" w:space="0" w:color="auto"/>
            <w:right w:val="none" w:sz="0" w:space="0" w:color="auto"/>
          </w:divBdr>
        </w:div>
      </w:divsChild>
    </w:div>
    <w:div w:id="1358120798">
      <w:bodyDiv w:val="1"/>
      <w:marLeft w:val="0"/>
      <w:marRight w:val="0"/>
      <w:marTop w:val="0"/>
      <w:marBottom w:val="0"/>
      <w:divBdr>
        <w:top w:val="none" w:sz="0" w:space="0" w:color="auto"/>
        <w:left w:val="none" w:sz="0" w:space="0" w:color="auto"/>
        <w:bottom w:val="none" w:sz="0" w:space="0" w:color="auto"/>
        <w:right w:val="none" w:sz="0" w:space="0" w:color="auto"/>
      </w:divBdr>
      <w:divsChild>
        <w:div w:id="1260405408">
          <w:marLeft w:val="547"/>
          <w:marRight w:val="0"/>
          <w:marTop w:val="77"/>
          <w:marBottom w:val="0"/>
          <w:divBdr>
            <w:top w:val="none" w:sz="0" w:space="0" w:color="auto"/>
            <w:left w:val="none" w:sz="0" w:space="0" w:color="auto"/>
            <w:bottom w:val="none" w:sz="0" w:space="0" w:color="auto"/>
            <w:right w:val="none" w:sz="0" w:space="0" w:color="auto"/>
          </w:divBdr>
        </w:div>
        <w:div w:id="461922091">
          <w:marLeft w:val="547"/>
          <w:marRight w:val="0"/>
          <w:marTop w:val="58"/>
          <w:marBottom w:val="0"/>
          <w:divBdr>
            <w:top w:val="none" w:sz="0" w:space="0" w:color="auto"/>
            <w:left w:val="none" w:sz="0" w:space="0" w:color="auto"/>
            <w:bottom w:val="none" w:sz="0" w:space="0" w:color="auto"/>
            <w:right w:val="none" w:sz="0" w:space="0" w:color="auto"/>
          </w:divBdr>
        </w:div>
        <w:div w:id="442460583">
          <w:marLeft w:val="547"/>
          <w:marRight w:val="0"/>
          <w:marTop w:val="58"/>
          <w:marBottom w:val="0"/>
          <w:divBdr>
            <w:top w:val="none" w:sz="0" w:space="0" w:color="auto"/>
            <w:left w:val="none" w:sz="0" w:space="0" w:color="auto"/>
            <w:bottom w:val="none" w:sz="0" w:space="0" w:color="auto"/>
            <w:right w:val="none" w:sz="0" w:space="0" w:color="auto"/>
          </w:divBdr>
        </w:div>
        <w:div w:id="2101372264">
          <w:marLeft w:val="547"/>
          <w:marRight w:val="0"/>
          <w:marTop w:val="58"/>
          <w:marBottom w:val="0"/>
          <w:divBdr>
            <w:top w:val="none" w:sz="0" w:space="0" w:color="auto"/>
            <w:left w:val="none" w:sz="0" w:space="0" w:color="auto"/>
            <w:bottom w:val="none" w:sz="0" w:space="0" w:color="auto"/>
            <w:right w:val="none" w:sz="0" w:space="0" w:color="auto"/>
          </w:divBdr>
        </w:div>
        <w:div w:id="397946573">
          <w:marLeft w:val="547"/>
          <w:marRight w:val="0"/>
          <w:marTop w:val="58"/>
          <w:marBottom w:val="0"/>
          <w:divBdr>
            <w:top w:val="none" w:sz="0" w:space="0" w:color="auto"/>
            <w:left w:val="none" w:sz="0" w:space="0" w:color="auto"/>
            <w:bottom w:val="none" w:sz="0" w:space="0" w:color="auto"/>
            <w:right w:val="none" w:sz="0" w:space="0" w:color="auto"/>
          </w:divBdr>
        </w:div>
        <w:div w:id="973678334">
          <w:marLeft w:val="547"/>
          <w:marRight w:val="0"/>
          <w:marTop w:val="67"/>
          <w:marBottom w:val="0"/>
          <w:divBdr>
            <w:top w:val="none" w:sz="0" w:space="0" w:color="auto"/>
            <w:left w:val="none" w:sz="0" w:space="0" w:color="auto"/>
            <w:bottom w:val="none" w:sz="0" w:space="0" w:color="auto"/>
            <w:right w:val="none" w:sz="0" w:space="0" w:color="auto"/>
          </w:divBdr>
        </w:div>
        <w:div w:id="2063864968">
          <w:marLeft w:val="547"/>
          <w:marRight w:val="0"/>
          <w:marTop w:val="58"/>
          <w:marBottom w:val="0"/>
          <w:divBdr>
            <w:top w:val="none" w:sz="0" w:space="0" w:color="auto"/>
            <w:left w:val="none" w:sz="0" w:space="0" w:color="auto"/>
            <w:bottom w:val="none" w:sz="0" w:space="0" w:color="auto"/>
            <w:right w:val="none" w:sz="0" w:space="0" w:color="auto"/>
          </w:divBdr>
        </w:div>
        <w:div w:id="1496917749">
          <w:marLeft w:val="547"/>
          <w:marRight w:val="0"/>
          <w:marTop w:val="58"/>
          <w:marBottom w:val="0"/>
          <w:divBdr>
            <w:top w:val="none" w:sz="0" w:space="0" w:color="auto"/>
            <w:left w:val="none" w:sz="0" w:space="0" w:color="auto"/>
            <w:bottom w:val="none" w:sz="0" w:space="0" w:color="auto"/>
            <w:right w:val="none" w:sz="0" w:space="0" w:color="auto"/>
          </w:divBdr>
        </w:div>
        <w:div w:id="1900633349">
          <w:marLeft w:val="547"/>
          <w:marRight w:val="0"/>
          <w:marTop w:val="58"/>
          <w:marBottom w:val="0"/>
          <w:divBdr>
            <w:top w:val="none" w:sz="0" w:space="0" w:color="auto"/>
            <w:left w:val="none" w:sz="0" w:space="0" w:color="auto"/>
            <w:bottom w:val="none" w:sz="0" w:space="0" w:color="auto"/>
            <w:right w:val="none" w:sz="0" w:space="0" w:color="auto"/>
          </w:divBdr>
        </w:div>
        <w:div w:id="1718124088">
          <w:marLeft w:val="547"/>
          <w:marRight w:val="0"/>
          <w:marTop w:val="67"/>
          <w:marBottom w:val="0"/>
          <w:divBdr>
            <w:top w:val="none" w:sz="0" w:space="0" w:color="auto"/>
            <w:left w:val="none" w:sz="0" w:space="0" w:color="auto"/>
            <w:bottom w:val="none" w:sz="0" w:space="0" w:color="auto"/>
            <w:right w:val="none" w:sz="0" w:space="0" w:color="auto"/>
          </w:divBdr>
        </w:div>
        <w:div w:id="295764257">
          <w:marLeft w:val="547"/>
          <w:marRight w:val="0"/>
          <w:marTop w:val="58"/>
          <w:marBottom w:val="0"/>
          <w:divBdr>
            <w:top w:val="none" w:sz="0" w:space="0" w:color="auto"/>
            <w:left w:val="none" w:sz="0" w:space="0" w:color="auto"/>
            <w:bottom w:val="none" w:sz="0" w:space="0" w:color="auto"/>
            <w:right w:val="none" w:sz="0" w:space="0" w:color="auto"/>
          </w:divBdr>
        </w:div>
        <w:div w:id="1961762974">
          <w:marLeft w:val="547"/>
          <w:marRight w:val="0"/>
          <w:marTop w:val="58"/>
          <w:marBottom w:val="0"/>
          <w:divBdr>
            <w:top w:val="none" w:sz="0" w:space="0" w:color="auto"/>
            <w:left w:val="none" w:sz="0" w:space="0" w:color="auto"/>
            <w:bottom w:val="none" w:sz="0" w:space="0" w:color="auto"/>
            <w:right w:val="none" w:sz="0" w:space="0" w:color="auto"/>
          </w:divBdr>
        </w:div>
      </w:divsChild>
    </w:div>
    <w:div w:id="1365054369">
      <w:bodyDiv w:val="1"/>
      <w:marLeft w:val="0"/>
      <w:marRight w:val="0"/>
      <w:marTop w:val="0"/>
      <w:marBottom w:val="0"/>
      <w:divBdr>
        <w:top w:val="none" w:sz="0" w:space="0" w:color="auto"/>
        <w:left w:val="none" w:sz="0" w:space="0" w:color="auto"/>
        <w:bottom w:val="none" w:sz="0" w:space="0" w:color="auto"/>
        <w:right w:val="none" w:sz="0" w:space="0" w:color="auto"/>
      </w:divBdr>
    </w:div>
    <w:div w:id="1368023013">
      <w:bodyDiv w:val="1"/>
      <w:marLeft w:val="0"/>
      <w:marRight w:val="0"/>
      <w:marTop w:val="0"/>
      <w:marBottom w:val="0"/>
      <w:divBdr>
        <w:top w:val="none" w:sz="0" w:space="0" w:color="auto"/>
        <w:left w:val="none" w:sz="0" w:space="0" w:color="auto"/>
        <w:bottom w:val="none" w:sz="0" w:space="0" w:color="auto"/>
        <w:right w:val="none" w:sz="0" w:space="0" w:color="auto"/>
      </w:divBdr>
      <w:divsChild>
        <w:div w:id="1234579822">
          <w:marLeft w:val="1166"/>
          <w:marRight w:val="0"/>
          <w:marTop w:val="67"/>
          <w:marBottom w:val="0"/>
          <w:divBdr>
            <w:top w:val="none" w:sz="0" w:space="0" w:color="auto"/>
            <w:left w:val="none" w:sz="0" w:space="0" w:color="auto"/>
            <w:bottom w:val="none" w:sz="0" w:space="0" w:color="auto"/>
            <w:right w:val="none" w:sz="0" w:space="0" w:color="auto"/>
          </w:divBdr>
        </w:div>
      </w:divsChild>
    </w:div>
    <w:div w:id="1372730816">
      <w:bodyDiv w:val="1"/>
      <w:marLeft w:val="0"/>
      <w:marRight w:val="0"/>
      <w:marTop w:val="0"/>
      <w:marBottom w:val="0"/>
      <w:divBdr>
        <w:top w:val="none" w:sz="0" w:space="0" w:color="auto"/>
        <w:left w:val="none" w:sz="0" w:space="0" w:color="auto"/>
        <w:bottom w:val="none" w:sz="0" w:space="0" w:color="auto"/>
        <w:right w:val="none" w:sz="0" w:space="0" w:color="auto"/>
      </w:divBdr>
      <w:divsChild>
        <w:div w:id="438449902">
          <w:marLeft w:val="547"/>
          <w:marRight w:val="0"/>
          <w:marTop w:val="86"/>
          <w:marBottom w:val="0"/>
          <w:divBdr>
            <w:top w:val="none" w:sz="0" w:space="0" w:color="auto"/>
            <w:left w:val="none" w:sz="0" w:space="0" w:color="auto"/>
            <w:bottom w:val="none" w:sz="0" w:space="0" w:color="auto"/>
            <w:right w:val="none" w:sz="0" w:space="0" w:color="auto"/>
          </w:divBdr>
        </w:div>
        <w:div w:id="2118333469">
          <w:marLeft w:val="547"/>
          <w:marRight w:val="0"/>
          <w:marTop w:val="86"/>
          <w:marBottom w:val="0"/>
          <w:divBdr>
            <w:top w:val="none" w:sz="0" w:space="0" w:color="auto"/>
            <w:left w:val="none" w:sz="0" w:space="0" w:color="auto"/>
            <w:bottom w:val="none" w:sz="0" w:space="0" w:color="auto"/>
            <w:right w:val="none" w:sz="0" w:space="0" w:color="auto"/>
          </w:divBdr>
        </w:div>
      </w:divsChild>
    </w:div>
    <w:div w:id="1382247449">
      <w:bodyDiv w:val="1"/>
      <w:marLeft w:val="0"/>
      <w:marRight w:val="0"/>
      <w:marTop w:val="0"/>
      <w:marBottom w:val="0"/>
      <w:divBdr>
        <w:top w:val="none" w:sz="0" w:space="0" w:color="auto"/>
        <w:left w:val="none" w:sz="0" w:space="0" w:color="auto"/>
        <w:bottom w:val="none" w:sz="0" w:space="0" w:color="auto"/>
        <w:right w:val="none" w:sz="0" w:space="0" w:color="auto"/>
      </w:divBdr>
      <w:divsChild>
        <w:div w:id="1712921039">
          <w:marLeft w:val="547"/>
          <w:marRight w:val="0"/>
          <w:marTop w:val="77"/>
          <w:marBottom w:val="0"/>
          <w:divBdr>
            <w:top w:val="none" w:sz="0" w:space="0" w:color="auto"/>
            <w:left w:val="none" w:sz="0" w:space="0" w:color="auto"/>
            <w:bottom w:val="none" w:sz="0" w:space="0" w:color="auto"/>
            <w:right w:val="none" w:sz="0" w:space="0" w:color="auto"/>
          </w:divBdr>
        </w:div>
        <w:div w:id="1942369089">
          <w:marLeft w:val="547"/>
          <w:marRight w:val="0"/>
          <w:marTop w:val="67"/>
          <w:marBottom w:val="0"/>
          <w:divBdr>
            <w:top w:val="none" w:sz="0" w:space="0" w:color="auto"/>
            <w:left w:val="none" w:sz="0" w:space="0" w:color="auto"/>
            <w:bottom w:val="none" w:sz="0" w:space="0" w:color="auto"/>
            <w:right w:val="none" w:sz="0" w:space="0" w:color="auto"/>
          </w:divBdr>
        </w:div>
        <w:div w:id="547647997">
          <w:marLeft w:val="547"/>
          <w:marRight w:val="0"/>
          <w:marTop w:val="67"/>
          <w:marBottom w:val="0"/>
          <w:divBdr>
            <w:top w:val="none" w:sz="0" w:space="0" w:color="auto"/>
            <w:left w:val="none" w:sz="0" w:space="0" w:color="auto"/>
            <w:bottom w:val="none" w:sz="0" w:space="0" w:color="auto"/>
            <w:right w:val="none" w:sz="0" w:space="0" w:color="auto"/>
          </w:divBdr>
        </w:div>
        <w:div w:id="1379665896">
          <w:marLeft w:val="547"/>
          <w:marRight w:val="0"/>
          <w:marTop w:val="67"/>
          <w:marBottom w:val="0"/>
          <w:divBdr>
            <w:top w:val="none" w:sz="0" w:space="0" w:color="auto"/>
            <w:left w:val="none" w:sz="0" w:space="0" w:color="auto"/>
            <w:bottom w:val="none" w:sz="0" w:space="0" w:color="auto"/>
            <w:right w:val="none" w:sz="0" w:space="0" w:color="auto"/>
          </w:divBdr>
        </w:div>
        <w:div w:id="1825122231">
          <w:marLeft w:val="547"/>
          <w:marRight w:val="0"/>
          <w:marTop w:val="67"/>
          <w:marBottom w:val="0"/>
          <w:divBdr>
            <w:top w:val="none" w:sz="0" w:space="0" w:color="auto"/>
            <w:left w:val="none" w:sz="0" w:space="0" w:color="auto"/>
            <w:bottom w:val="none" w:sz="0" w:space="0" w:color="auto"/>
            <w:right w:val="none" w:sz="0" w:space="0" w:color="auto"/>
          </w:divBdr>
        </w:div>
        <w:div w:id="337734362">
          <w:marLeft w:val="547"/>
          <w:marRight w:val="0"/>
          <w:marTop w:val="67"/>
          <w:marBottom w:val="0"/>
          <w:divBdr>
            <w:top w:val="none" w:sz="0" w:space="0" w:color="auto"/>
            <w:left w:val="none" w:sz="0" w:space="0" w:color="auto"/>
            <w:bottom w:val="none" w:sz="0" w:space="0" w:color="auto"/>
            <w:right w:val="none" w:sz="0" w:space="0" w:color="auto"/>
          </w:divBdr>
        </w:div>
      </w:divsChild>
    </w:div>
    <w:div w:id="1385642960">
      <w:bodyDiv w:val="1"/>
      <w:marLeft w:val="0"/>
      <w:marRight w:val="0"/>
      <w:marTop w:val="0"/>
      <w:marBottom w:val="0"/>
      <w:divBdr>
        <w:top w:val="none" w:sz="0" w:space="0" w:color="auto"/>
        <w:left w:val="none" w:sz="0" w:space="0" w:color="auto"/>
        <w:bottom w:val="none" w:sz="0" w:space="0" w:color="auto"/>
        <w:right w:val="none" w:sz="0" w:space="0" w:color="auto"/>
      </w:divBdr>
    </w:div>
    <w:div w:id="1392386587">
      <w:bodyDiv w:val="1"/>
      <w:marLeft w:val="0"/>
      <w:marRight w:val="0"/>
      <w:marTop w:val="0"/>
      <w:marBottom w:val="0"/>
      <w:divBdr>
        <w:top w:val="none" w:sz="0" w:space="0" w:color="auto"/>
        <w:left w:val="none" w:sz="0" w:space="0" w:color="auto"/>
        <w:bottom w:val="none" w:sz="0" w:space="0" w:color="auto"/>
        <w:right w:val="none" w:sz="0" w:space="0" w:color="auto"/>
      </w:divBdr>
    </w:div>
    <w:div w:id="1401292252">
      <w:bodyDiv w:val="1"/>
      <w:marLeft w:val="0"/>
      <w:marRight w:val="0"/>
      <w:marTop w:val="0"/>
      <w:marBottom w:val="0"/>
      <w:divBdr>
        <w:top w:val="none" w:sz="0" w:space="0" w:color="auto"/>
        <w:left w:val="none" w:sz="0" w:space="0" w:color="auto"/>
        <w:bottom w:val="none" w:sz="0" w:space="0" w:color="auto"/>
        <w:right w:val="none" w:sz="0" w:space="0" w:color="auto"/>
      </w:divBdr>
    </w:div>
    <w:div w:id="1408454040">
      <w:bodyDiv w:val="1"/>
      <w:marLeft w:val="0"/>
      <w:marRight w:val="0"/>
      <w:marTop w:val="0"/>
      <w:marBottom w:val="0"/>
      <w:divBdr>
        <w:top w:val="none" w:sz="0" w:space="0" w:color="auto"/>
        <w:left w:val="none" w:sz="0" w:space="0" w:color="auto"/>
        <w:bottom w:val="none" w:sz="0" w:space="0" w:color="auto"/>
        <w:right w:val="none" w:sz="0" w:space="0" w:color="auto"/>
      </w:divBdr>
      <w:divsChild>
        <w:div w:id="1341615814">
          <w:marLeft w:val="274"/>
          <w:marRight w:val="0"/>
          <w:marTop w:val="58"/>
          <w:marBottom w:val="0"/>
          <w:divBdr>
            <w:top w:val="none" w:sz="0" w:space="0" w:color="auto"/>
            <w:left w:val="none" w:sz="0" w:space="0" w:color="auto"/>
            <w:bottom w:val="none" w:sz="0" w:space="0" w:color="auto"/>
            <w:right w:val="none" w:sz="0" w:space="0" w:color="auto"/>
          </w:divBdr>
        </w:div>
      </w:divsChild>
    </w:div>
    <w:div w:id="1413044766">
      <w:bodyDiv w:val="1"/>
      <w:marLeft w:val="0"/>
      <w:marRight w:val="0"/>
      <w:marTop w:val="0"/>
      <w:marBottom w:val="0"/>
      <w:divBdr>
        <w:top w:val="none" w:sz="0" w:space="0" w:color="auto"/>
        <w:left w:val="none" w:sz="0" w:space="0" w:color="auto"/>
        <w:bottom w:val="none" w:sz="0" w:space="0" w:color="auto"/>
        <w:right w:val="none" w:sz="0" w:space="0" w:color="auto"/>
      </w:divBdr>
      <w:divsChild>
        <w:div w:id="1765759296">
          <w:marLeft w:val="547"/>
          <w:marRight w:val="0"/>
          <w:marTop w:val="0"/>
          <w:marBottom w:val="120"/>
          <w:divBdr>
            <w:top w:val="none" w:sz="0" w:space="0" w:color="auto"/>
            <w:left w:val="none" w:sz="0" w:space="0" w:color="auto"/>
            <w:bottom w:val="none" w:sz="0" w:space="0" w:color="auto"/>
            <w:right w:val="none" w:sz="0" w:space="0" w:color="auto"/>
          </w:divBdr>
        </w:div>
        <w:div w:id="364982875">
          <w:marLeft w:val="547"/>
          <w:marRight w:val="0"/>
          <w:marTop w:val="0"/>
          <w:marBottom w:val="120"/>
          <w:divBdr>
            <w:top w:val="none" w:sz="0" w:space="0" w:color="auto"/>
            <w:left w:val="none" w:sz="0" w:space="0" w:color="auto"/>
            <w:bottom w:val="none" w:sz="0" w:space="0" w:color="auto"/>
            <w:right w:val="none" w:sz="0" w:space="0" w:color="auto"/>
          </w:divBdr>
        </w:div>
      </w:divsChild>
    </w:div>
    <w:div w:id="1422221212">
      <w:bodyDiv w:val="1"/>
      <w:marLeft w:val="0"/>
      <w:marRight w:val="0"/>
      <w:marTop w:val="0"/>
      <w:marBottom w:val="0"/>
      <w:divBdr>
        <w:top w:val="none" w:sz="0" w:space="0" w:color="auto"/>
        <w:left w:val="none" w:sz="0" w:space="0" w:color="auto"/>
        <w:bottom w:val="none" w:sz="0" w:space="0" w:color="auto"/>
        <w:right w:val="none" w:sz="0" w:space="0" w:color="auto"/>
      </w:divBdr>
      <w:divsChild>
        <w:div w:id="1334336470">
          <w:marLeft w:val="0"/>
          <w:marRight w:val="0"/>
          <w:marTop w:val="0"/>
          <w:marBottom w:val="0"/>
          <w:divBdr>
            <w:top w:val="none" w:sz="0" w:space="0" w:color="auto"/>
            <w:left w:val="none" w:sz="0" w:space="0" w:color="auto"/>
            <w:bottom w:val="none" w:sz="0" w:space="0" w:color="auto"/>
            <w:right w:val="none" w:sz="0" w:space="0" w:color="auto"/>
          </w:divBdr>
        </w:div>
        <w:div w:id="906303765">
          <w:marLeft w:val="0"/>
          <w:marRight w:val="0"/>
          <w:marTop w:val="0"/>
          <w:marBottom w:val="0"/>
          <w:divBdr>
            <w:top w:val="none" w:sz="0" w:space="0" w:color="auto"/>
            <w:left w:val="none" w:sz="0" w:space="0" w:color="auto"/>
            <w:bottom w:val="none" w:sz="0" w:space="0" w:color="auto"/>
            <w:right w:val="none" w:sz="0" w:space="0" w:color="auto"/>
          </w:divBdr>
        </w:div>
        <w:div w:id="1314874261">
          <w:marLeft w:val="0"/>
          <w:marRight w:val="0"/>
          <w:marTop w:val="0"/>
          <w:marBottom w:val="0"/>
          <w:divBdr>
            <w:top w:val="none" w:sz="0" w:space="0" w:color="auto"/>
            <w:left w:val="none" w:sz="0" w:space="0" w:color="auto"/>
            <w:bottom w:val="none" w:sz="0" w:space="0" w:color="auto"/>
            <w:right w:val="none" w:sz="0" w:space="0" w:color="auto"/>
          </w:divBdr>
        </w:div>
        <w:div w:id="1646472580">
          <w:marLeft w:val="0"/>
          <w:marRight w:val="0"/>
          <w:marTop w:val="0"/>
          <w:marBottom w:val="0"/>
          <w:divBdr>
            <w:top w:val="none" w:sz="0" w:space="0" w:color="auto"/>
            <w:left w:val="none" w:sz="0" w:space="0" w:color="auto"/>
            <w:bottom w:val="none" w:sz="0" w:space="0" w:color="auto"/>
            <w:right w:val="none" w:sz="0" w:space="0" w:color="auto"/>
          </w:divBdr>
        </w:div>
        <w:div w:id="713770501">
          <w:marLeft w:val="0"/>
          <w:marRight w:val="0"/>
          <w:marTop w:val="0"/>
          <w:marBottom w:val="0"/>
          <w:divBdr>
            <w:top w:val="none" w:sz="0" w:space="0" w:color="auto"/>
            <w:left w:val="none" w:sz="0" w:space="0" w:color="auto"/>
            <w:bottom w:val="none" w:sz="0" w:space="0" w:color="auto"/>
            <w:right w:val="none" w:sz="0" w:space="0" w:color="auto"/>
          </w:divBdr>
        </w:div>
        <w:div w:id="1071777130">
          <w:marLeft w:val="0"/>
          <w:marRight w:val="0"/>
          <w:marTop w:val="0"/>
          <w:marBottom w:val="0"/>
          <w:divBdr>
            <w:top w:val="none" w:sz="0" w:space="0" w:color="auto"/>
            <w:left w:val="none" w:sz="0" w:space="0" w:color="auto"/>
            <w:bottom w:val="none" w:sz="0" w:space="0" w:color="auto"/>
            <w:right w:val="none" w:sz="0" w:space="0" w:color="auto"/>
          </w:divBdr>
        </w:div>
        <w:div w:id="784276185">
          <w:marLeft w:val="0"/>
          <w:marRight w:val="0"/>
          <w:marTop w:val="0"/>
          <w:marBottom w:val="0"/>
          <w:divBdr>
            <w:top w:val="none" w:sz="0" w:space="0" w:color="auto"/>
            <w:left w:val="none" w:sz="0" w:space="0" w:color="auto"/>
            <w:bottom w:val="none" w:sz="0" w:space="0" w:color="auto"/>
            <w:right w:val="none" w:sz="0" w:space="0" w:color="auto"/>
          </w:divBdr>
        </w:div>
        <w:div w:id="33389744">
          <w:marLeft w:val="0"/>
          <w:marRight w:val="0"/>
          <w:marTop w:val="0"/>
          <w:marBottom w:val="0"/>
          <w:divBdr>
            <w:top w:val="none" w:sz="0" w:space="0" w:color="auto"/>
            <w:left w:val="none" w:sz="0" w:space="0" w:color="auto"/>
            <w:bottom w:val="none" w:sz="0" w:space="0" w:color="auto"/>
            <w:right w:val="none" w:sz="0" w:space="0" w:color="auto"/>
          </w:divBdr>
        </w:div>
        <w:div w:id="510025520">
          <w:marLeft w:val="0"/>
          <w:marRight w:val="0"/>
          <w:marTop w:val="0"/>
          <w:marBottom w:val="0"/>
          <w:divBdr>
            <w:top w:val="none" w:sz="0" w:space="0" w:color="auto"/>
            <w:left w:val="none" w:sz="0" w:space="0" w:color="auto"/>
            <w:bottom w:val="none" w:sz="0" w:space="0" w:color="auto"/>
            <w:right w:val="none" w:sz="0" w:space="0" w:color="auto"/>
          </w:divBdr>
        </w:div>
        <w:div w:id="1809474599">
          <w:marLeft w:val="0"/>
          <w:marRight w:val="0"/>
          <w:marTop w:val="0"/>
          <w:marBottom w:val="0"/>
          <w:divBdr>
            <w:top w:val="none" w:sz="0" w:space="0" w:color="auto"/>
            <w:left w:val="none" w:sz="0" w:space="0" w:color="auto"/>
            <w:bottom w:val="none" w:sz="0" w:space="0" w:color="auto"/>
            <w:right w:val="none" w:sz="0" w:space="0" w:color="auto"/>
          </w:divBdr>
        </w:div>
        <w:div w:id="1488017557">
          <w:marLeft w:val="0"/>
          <w:marRight w:val="0"/>
          <w:marTop w:val="0"/>
          <w:marBottom w:val="0"/>
          <w:divBdr>
            <w:top w:val="none" w:sz="0" w:space="0" w:color="auto"/>
            <w:left w:val="none" w:sz="0" w:space="0" w:color="auto"/>
            <w:bottom w:val="none" w:sz="0" w:space="0" w:color="auto"/>
            <w:right w:val="none" w:sz="0" w:space="0" w:color="auto"/>
          </w:divBdr>
        </w:div>
        <w:div w:id="1821800996">
          <w:marLeft w:val="0"/>
          <w:marRight w:val="0"/>
          <w:marTop w:val="0"/>
          <w:marBottom w:val="0"/>
          <w:divBdr>
            <w:top w:val="none" w:sz="0" w:space="0" w:color="auto"/>
            <w:left w:val="none" w:sz="0" w:space="0" w:color="auto"/>
            <w:bottom w:val="none" w:sz="0" w:space="0" w:color="auto"/>
            <w:right w:val="none" w:sz="0" w:space="0" w:color="auto"/>
          </w:divBdr>
        </w:div>
        <w:div w:id="1705254059">
          <w:marLeft w:val="0"/>
          <w:marRight w:val="0"/>
          <w:marTop w:val="0"/>
          <w:marBottom w:val="0"/>
          <w:divBdr>
            <w:top w:val="none" w:sz="0" w:space="0" w:color="auto"/>
            <w:left w:val="none" w:sz="0" w:space="0" w:color="auto"/>
            <w:bottom w:val="none" w:sz="0" w:space="0" w:color="auto"/>
            <w:right w:val="none" w:sz="0" w:space="0" w:color="auto"/>
          </w:divBdr>
        </w:div>
      </w:divsChild>
    </w:div>
    <w:div w:id="1450930179">
      <w:bodyDiv w:val="1"/>
      <w:marLeft w:val="0"/>
      <w:marRight w:val="0"/>
      <w:marTop w:val="0"/>
      <w:marBottom w:val="0"/>
      <w:divBdr>
        <w:top w:val="none" w:sz="0" w:space="0" w:color="auto"/>
        <w:left w:val="none" w:sz="0" w:space="0" w:color="auto"/>
        <w:bottom w:val="none" w:sz="0" w:space="0" w:color="auto"/>
        <w:right w:val="none" w:sz="0" w:space="0" w:color="auto"/>
      </w:divBdr>
    </w:div>
    <w:div w:id="1466923648">
      <w:bodyDiv w:val="1"/>
      <w:marLeft w:val="0"/>
      <w:marRight w:val="0"/>
      <w:marTop w:val="0"/>
      <w:marBottom w:val="0"/>
      <w:divBdr>
        <w:top w:val="none" w:sz="0" w:space="0" w:color="auto"/>
        <w:left w:val="none" w:sz="0" w:space="0" w:color="auto"/>
        <w:bottom w:val="none" w:sz="0" w:space="0" w:color="auto"/>
        <w:right w:val="none" w:sz="0" w:space="0" w:color="auto"/>
      </w:divBdr>
    </w:div>
    <w:div w:id="1481966478">
      <w:bodyDiv w:val="1"/>
      <w:marLeft w:val="0"/>
      <w:marRight w:val="0"/>
      <w:marTop w:val="0"/>
      <w:marBottom w:val="0"/>
      <w:divBdr>
        <w:top w:val="none" w:sz="0" w:space="0" w:color="auto"/>
        <w:left w:val="none" w:sz="0" w:space="0" w:color="auto"/>
        <w:bottom w:val="none" w:sz="0" w:space="0" w:color="auto"/>
        <w:right w:val="none" w:sz="0" w:space="0" w:color="auto"/>
      </w:divBdr>
      <w:divsChild>
        <w:div w:id="145127455">
          <w:marLeft w:val="547"/>
          <w:marRight w:val="0"/>
          <w:marTop w:val="115"/>
          <w:marBottom w:val="0"/>
          <w:divBdr>
            <w:top w:val="none" w:sz="0" w:space="0" w:color="auto"/>
            <w:left w:val="none" w:sz="0" w:space="0" w:color="auto"/>
            <w:bottom w:val="none" w:sz="0" w:space="0" w:color="auto"/>
            <w:right w:val="none" w:sz="0" w:space="0" w:color="auto"/>
          </w:divBdr>
        </w:div>
      </w:divsChild>
    </w:div>
    <w:div w:id="1482771037">
      <w:bodyDiv w:val="1"/>
      <w:marLeft w:val="0"/>
      <w:marRight w:val="0"/>
      <w:marTop w:val="0"/>
      <w:marBottom w:val="0"/>
      <w:divBdr>
        <w:top w:val="none" w:sz="0" w:space="0" w:color="auto"/>
        <w:left w:val="none" w:sz="0" w:space="0" w:color="auto"/>
        <w:bottom w:val="none" w:sz="0" w:space="0" w:color="auto"/>
        <w:right w:val="none" w:sz="0" w:space="0" w:color="auto"/>
      </w:divBdr>
      <w:divsChild>
        <w:div w:id="176503301">
          <w:marLeft w:val="547"/>
          <w:marRight w:val="0"/>
          <w:marTop w:val="86"/>
          <w:marBottom w:val="0"/>
          <w:divBdr>
            <w:top w:val="none" w:sz="0" w:space="0" w:color="auto"/>
            <w:left w:val="none" w:sz="0" w:space="0" w:color="auto"/>
            <w:bottom w:val="none" w:sz="0" w:space="0" w:color="auto"/>
            <w:right w:val="none" w:sz="0" w:space="0" w:color="auto"/>
          </w:divBdr>
        </w:div>
      </w:divsChild>
    </w:div>
    <w:div w:id="1482886504">
      <w:bodyDiv w:val="1"/>
      <w:marLeft w:val="0"/>
      <w:marRight w:val="0"/>
      <w:marTop w:val="0"/>
      <w:marBottom w:val="0"/>
      <w:divBdr>
        <w:top w:val="none" w:sz="0" w:space="0" w:color="auto"/>
        <w:left w:val="none" w:sz="0" w:space="0" w:color="auto"/>
        <w:bottom w:val="none" w:sz="0" w:space="0" w:color="auto"/>
        <w:right w:val="none" w:sz="0" w:space="0" w:color="auto"/>
      </w:divBdr>
    </w:div>
    <w:div w:id="1489788327">
      <w:bodyDiv w:val="1"/>
      <w:marLeft w:val="0"/>
      <w:marRight w:val="0"/>
      <w:marTop w:val="0"/>
      <w:marBottom w:val="0"/>
      <w:divBdr>
        <w:top w:val="none" w:sz="0" w:space="0" w:color="auto"/>
        <w:left w:val="none" w:sz="0" w:space="0" w:color="auto"/>
        <w:bottom w:val="none" w:sz="0" w:space="0" w:color="auto"/>
        <w:right w:val="none" w:sz="0" w:space="0" w:color="auto"/>
      </w:divBdr>
    </w:div>
    <w:div w:id="1491212273">
      <w:bodyDiv w:val="1"/>
      <w:marLeft w:val="0"/>
      <w:marRight w:val="0"/>
      <w:marTop w:val="0"/>
      <w:marBottom w:val="0"/>
      <w:divBdr>
        <w:top w:val="none" w:sz="0" w:space="0" w:color="auto"/>
        <w:left w:val="none" w:sz="0" w:space="0" w:color="auto"/>
        <w:bottom w:val="none" w:sz="0" w:space="0" w:color="auto"/>
        <w:right w:val="none" w:sz="0" w:space="0" w:color="auto"/>
      </w:divBdr>
      <w:divsChild>
        <w:div w:id="1963151335">
          <w:marLeft w:val="547"/>
          <w:marRight w:val="0"/>
          <w:marTop w:val="67"/>
          <w:marBottom w:val="0"/>
          <w:divBdr>
            <w:top w:val="none" w:sz="0" w:space="0" w:color="auto"/>
            <w:left w:val="none" w:sz="0" w:space="0" w:color="auto"/>
            <w:bottom w:val="none" w:sz="0" w:space="0" w:color="auto"/>
            <w:right w:val="none" w:sz="0" w:space="0" w:color="auto"/>
          </w:divBdr>
        </w:div>
        <w:div w:id="1370371673">
          <w:marLeft w:val="547"/>
          <w:marRight w:val="0"/>
          <w:marTop w:val="67"/>
          <w:marBottom w:val="0"/>
          <w:divBdr>
            <w:top w:val="none" w:sz="0" w:space="0" w:color="auto"/>
            <w:left w:val="none" w:sz="0" w:space="0" w:color="auto"/>
            <w:bottom w:val="none" w:sz="0" w:space="0" w:color="auto"/>
            <w:right w:val="none" w:sz="0" w:space="0" w:color="auto"/>
          </w:divBdr>
        </w:div>
        <w:div w:id="176580682">
          <w:marLeft w:val="547"/>
          <w:marRight w:val="0"/>
          <w:marTop w:val="67"/>
          <w:marBottom w:val="0"/>
          <w:divBdr>
            <w:top w:val="none" w:sz="0" w:space="0" w:color="auto"/>
            <w:left w:val="none" w:sz="0" w:space="0" w:color="auto"/>
            <w:bottom w:val="none" w:sz="0" w:space="0" w:color="auto"/>
            <w:right w:val="none" w:sz="0" w:space="0" w:color="auto"/>
          </w:divBdr>
        </w:div>
        <w:div w:id="982124631">
          <w:marLeft w:val="547"/>
          <w:marRight w:val="0"/>
          <w:marTop w:val="67"/>
          <w:marBottom w:val="0"/>
          <w:divBdr>
            <w:top w:val="none" w:sz="0" w:space="0" w:color="auto"/>
            <w:left w:val="none" w:sz="0" w:space="0" w:color="auto"/>
            <w:bottom w:val="none" w:sz="0" w:space="0" w:color="auto"/>
            <w:right w:val="none" w:sz="0" w:space="0" w:color="auto"/>
          </w:divBdr>
        </w:div>
        <w:div w:id="209923412">
          <w:marLeft w:val="547"/>
          <w:marRight w:val="0"/>
          <w:marTop w:val="67"/>
          <w:marBottom w:val="0"/>
          <w:divBdr>
            <w:top w:val="none" w:sz="0" w:space="0" w:color="auto"/>
            <w:left w:val="none" w:sz="0" w:space="0" w:color="auto"/>
            <w:bottom w:val="none" w:sz="0" w:space="0" w:color="auto"/>
            <w:right w:val="none" w:sz="0" w:space="0" w:color="auto"/>
          </w:divBdr>
        </w:div>
        <w:div w:id="738358369">
          <w:marLeft w:val="547"/>
          <w:marRight w:val="0"/>
          <w:marTop w:val="67"/>
          <w:marBottom w:val="0"/>
          <w:divBdr>
            <w:top w:val="none" w:sz="0" w:space="0" w:color="auto"/>
            <w:left w:val="none" w:sz="0" w:space="0" w:color="auto"/>
            <w:bottom w:val="none" w:sz="0" w:space="0" w:color="auto"/>
            <w:right w:val="none" w:sz="0" w:space="0" w:color="auto"/>
          </w:divBdr>
        </w:div>
      </w:divsChild>
    </w:div>
    <w:div w:id="1510220737">
      <w:bodyDiv w:val="1"/>
      <w:marLeft w:val="0"/>
      <w:marRight w:val="0"/>
      <w:marTop w:val="0"/>
      <w:marBottom w:val="0"/>
      <w:divBdr>
        <w:top w:val="none" w:sz="0" w:space="0" w:color="auto"/>
        <w:left w:val="none" w:sz="0" w:space="0" w:color="auto"/>
        <w:bottom w:val="none" w:sz="0" w:space="0" w:color="auto"/>
        <w:right w:val="none" w:sz="0" w:space="0" w:color="auto"/>
      </w:divBdr>
    </w:div>
    <w:div w:id="1512989049">
      <w:bodyDiv w:val="1"/>
      <w:marLeft w:val="0"/>
      <w:marRight w:val="0"/>
      <w:marTop w:val="0"/>
      <w:marBottom w:val="0"/>
      <w:divBdr>
        <w:top w:val="none" w:sz="0" w:space="0" w:color="auto"/>
        <w:left w:val="none" w:sz="0" w:space="0" w:color="auto"/>
        <w:bottom w:val="none" w:sz="0" w:space="0" w:color="auto"/>
        <w:right w:val="none" w:sz="0" w:space="0" w:color="auto"/>
      </w:divBdr>
    </w:div>
    <w:div w:id="1534463406">
      <w:bodyDiv w:val="1"/>
      <w:marLeft w:val="0"/>
      <w:marRight w:val="0"/>
      <w:marTop w:val="0"/>
      <w:marBottom w:val="0"/>
      <w:divBdr>
        <w:top w:val="none" w:sz="0" w:space="0" w:color="auto"/>
        <w:left w:val="none" w:sz="0" w:space="0" w:color="auto"/>
        <w:bottom w:val="none" w:sz="0" w:space="0" w:color="auto"/>
        <w:right w:val="none" w:sz="0" w:space="0" w:color="auto"/>
      </w:divBdr>
      <w:divsChild>
        <w:div w:id="1221163922">
          <w:marLeft w:val="547"/>
          <w:marRight w:val="0"/>
          <w:marTop w:val="96"/>
          <w:marBottom w:val="0"/>
          <w:divBdr>
            <w:top w:val="none" w:sz="0" w:space="0" w:color="auto"/>
            <w:left w:val="none" w:sz="0" w:space="0" w:color="auto"/>
            <w:bottom w:val="none" w:sz="0" w:space="0" w:color="auto"/>
            <w:right w:val="none" w:sz="0" w:space="0" w:color="auto"/>
          </w:divBdr>
        </w:div>
        <w:div w:id="905914455">
          <w:marLeft w:val="547"/>
          <w:marRight w:val="0"/>
          <w:marTop w:val="96"/>
          <w:marBottom w:val="0"/>
          <w:divBdr>
            <w:top w:val="none" w:sz="0" w:space="0" w:color="auto"/>
            <w:left w:val="none" w:sz="0" w:space="0" w:color="auto"/>
            <w:bottom w:val="none" w:sz="0" w:space="0" w:color="auto"/>
            <w:right w:val="none" w:sz="0" w:space="0" w:color="auto"/>
          </w:divBdr>
        </w:div>
        <w:div w:id="144250247">
          <w:marLeft w:val="547"/>
          <w:marRight w:val="0"/>
          <w:marTop w:val="96"/>
          <w:marBottom w:val="0"/>
          <w:divBdr>
            <w:top w:val="none" w:sz="0" w:space="0" w:color="auto"/>
            <w:left w:val="none" w:sz="0" w:space="0" w:color="auto"/>
            <w:bottom w:val="none" w:sz="0" w:space="0" w:color="auto"/>
            <w:right w:val="none" w:sz="0" w:space="0" w:color="auto"/>
          </w:divBdr>
        </w:div>
        <w:div w:id="602693319">
          <w:marLeft w:val="547"/>
          <w:marRight w:val="0"/>
          <w:marTop w:val="96"/>
          <w:marBottom w:val="0"/>
          <w:divBdr>
            <w:top w:val="none" w:sz="0" w:space="0" w:color="auto"/>
            <w:left w:val="none" w:sz="0" w:space="0" w:color="auto"/>
            <w:bottom w:val="none" w:sz="0" w:space="0" w:color="auto"/>
            <w:right w:val="none" w:sz="0" w:space="0" w:color="auto"/>
          </w:divBdr>
        </w:div>
        <w:div w:id="2028484317">
          <w:marLeft w:val="547"/>
          <w:marRight w:val="0"/>
          <w:marTop w:val="96"/>
          <w:marBottom w:val="0"/>
          <w:divBdr>
            <w:top w:val="none" w:sz="0" w:space="0" w:color="auto"/>
            <w:left w:val="none" w:sz="0" w:space="0" w:color="auto"/>
            <w:bottom w:val="none" w:sz="0" w:space="0" w:color="auto"/>
            <w:right w:val="none" w:sz="0" w:space="0" w:color="auto"/>
          </w:divBdr>
        </w:div>
        <w:div w:id="1362706429">
          <w:marLeft w:val="547"/>
          <w:marRight w:val="0"/>
          <w:marTop w:val="96"/>
          <w:marBottom w:val="0"/>
          <w:divBdr>
            <w:top w:val="none" w:sz="0" w:space="0" w:color="auto"/>
            <w:left w:val="none" w:sz="0" w:space="0" w:color="auto"/>
            <w:bottom w:val="none" w:sz="0" w:space="0" w:color="auto"/>
            <w:right w:val="none" w:sz="0" w:space="0" w:color="auto"/>
          </w:divBdr>
        </w:div>
      </w:divsChild>
    </w:div>
    <w:div w:id="1554927854">
      <w:bodyDiv w:val="1"/>
      <w:marLeft w:val="0"/>
      <w:marRight w:val="0"/>
      <w:marTop w:val="0"/>
      <w:marBottom w:val="0"/>
      <w:divBdr>
        <w:top w:val="none" w:sz="0" w:space="0" w:color="auto"/>
        <w:left w:val="none" w:sz="0" w:space="0" w:color="auto"/>
        <w:bottom w:val="none" w:sz="0" w:space="0" w:color="auto"/>
        <w:right w:val="none" w:sz="0" w:space="0" w:color="auto"/>
      </w:divBdr>
      <w:divsChild>
        <w:div w:id="646740733">
          <w:marLeft w:val="547"/>
          <w:marRight w:val="0"/>
          <w:marTop w:val="0"/>
          <w:marBottom w:val="120"/>
          <w:divBdr>
            <w:top w:val="none" w:sz="0" w:space="0" w:color="auto"/>
            <w:left w:val="none" w:sz="0" w:space="0" w:color="auto"/>
            <w:bottom w:val="none" w:sz="0" w:space="0" w:color="auto"/>
            <w:right w:val="none" w:sz="0" w:space="0" w:color="auto"/>
          </w:divBdr>
        </w:div>
      </w:divsChild>
    </w:div>
    <w:div w:id="1559247637">
      <w:bodyDiv w:val="1"/>
      <w:marLeft w:val="0"/>
      <w:marRight w:val="0"/>
      <w:marTop w:val="0"/>
      <w:marBottom w:val="0"/>
      <w:divBdr>
        <w:top w:val="none" w:sz="0" w:space="0" w:color="auto"/>
        <w:left w:val="none" w:sz="0" w:space="0" w:color="auto"/>
        <w:bottom w:val="none" w:sz="0" w:space="0" w:color="auto"/>
        <w:right w:val="none" w:sz="0" w:space="0" w:color="auto"/>
      </w:divBdr>
    </w:div>
    <w:div w:id="1636056793">
      <w:bodyDiv w:val="1"/>
      <w:marLeft w:val="0"/>
      <w:marRight w:val="0"/>
      <w:marTop w:val="0"/>
      <w:marBottom w:val="0"/>
      <w:divBdr>
        <w:top w:val="none" w:sz="0" w:space="0" w:color="auto"/>
        <w:left w:val="none" w:sz="0" w:space="0" w:color="auto"/>
        <w:bottom w:val="none" w:sz="0" w:space="0" w:color="auto"/>
        <w:right w:val="none" w:sz="0" w:space="0" w:color="auto"/>
      </w:divBdr>
    </w:div>
    <w:div w:id="1636986730">
      <w:bodyDiv w:val="1"/>
      <w:marLeft w:val="0"/>
      <w:marRight w:val="0"/>
      <w:marTop w:val="0"/>
      <w:marBottom w:val="0"/>
      <w:divBdr>
        <w:top w:val="none" w:sz="0" w:space="0" w:color="auto"/>
        <w:left w:val="none" w:sz="0" w:space="0" w:color="auto"/>
        <w:bottom w:val="none" w:sz="0" w:space="0" w:color="auto"/>
        <w:right w:val="none" w:sz="0" w:space="0" w:color="auto"/>
      </w:divBdr>
    </w:div>
    <w:div w:id="1644310512">
      <w:bodyDiv w:val="1"/>
      <w:marLeft w:val="0"/>
      <w:marRight w:val="0"/>
      <w:marTop w:val="0"/>
      <w:marBottom w:val="0"/>
      <w:divBdr>
        <w:top w:val="none" w:sz="0" w:space="0" w:color="auto"/>
        <w:left w:val="none" w:sz="0" w:space="0" w:color="auto"/>
        <w:bottom w:val="none" w:sz="0" w:space="0" w:color="auto"/>
        <w:right w:val="none" w:sz="0" w:space="0" w:color="auto"/>
      </w:divBdr>
    </w:div>
    <w:div w:id="1658729959">
      <w:bodyDiv w:val="1"/>
      <w:marLeft w:val="0"/>
      <w:marRight w:val="0"/>
      <w:marTop w:val="0"/>
      <w:marBottom w:val="0"/>
      <w:divBdr>
        <w:top w:val="none" w:sz="0" w:space="0" w:color="auto"/>
        <w:left w:val="none" w:sz="0" w:space="0" w:color="auto"/>
        <w:bottom w:val="none" w:sz="0" w:space="0" w:color="auto"/>
        <w:right w:val="none" w:sz="0" w:space="0" w:color="auto"/>
      </w:divBdr>
    </w:div>
    <w:div w:id="1667903917">
      <w:bodyDiv w:val="1"/>
      <w:marLeft w:val="0"/>
      <w:marRight w:val="0"/>
      <w:marTop w:val="0"/>
      <w:marBottom w:val="0"/>
      <w:divBdr>
        <w:top w:val="none" w:sz="0" w:space="0" w:color="auto"/>
        <w:left w:val="none" w:sz="0" w:space="0" w:color="auto"/>
        <w:bottom w:val="none" w:sz="0" w:space="0" w:color="auto"/>
        <w:right w:val="none" w:sz="0" w:space="0" w:color="auto"/>
      </w:divBdr>
    </w:div>
    <w:div w:id="1668752177">
      <w:bodyDiv w:val="1"/>
      <w:marLeft w:val="0"/>
      <w:marRight w:val="0"/>
      <w:marTop w:val="0"/>
      <w:marBottom w:val="0"/>
      <w:divBdr>
        <w:top w:val="none" w:sz="0" w:space="0" w:color="auto"/>
        <w:left w:val="none" w:sz="0" w:space="0" w:color="auto"/>
        <w:bottom w:val="none" w:sz="0" w:space="0" w:color="auto"/>
        <w:right w:val="none" w:sz="0" w:space="0" w:color="auto"/>
      </w:divBdr>
    </w:div>
    <w:div w:id="1693875654">
      <w:bodyDiv w:val="1"/>
      <w:marLeft w:val="0"/>
      <w:marRight w:val="0"/>
      <w:marTop w:val="0"/>
      <w:marBottom w:val="0"/>
      <w:divBdr>
        <w:top w:val="none" w:sz="0" w:space="0" w:color="auto"/>
        <w:left w:val="none" w:sz="0" w:space="0" w:color="auto"/>
        <w:bottom w:val="none" w:sz="0" w:space="0" w:color="auto"/>
        <w:right w:val="none" w:sz="0" w:space="0" w:color="auto"/>
      </w:divBdr>
      <w:divsChild>
        <w:div w:id="231889433">
          <w:marLeft w:val="446"/>
          <w:marRight w:val="0"/>
          <w:marTop w:val="0"/>
          <w:marBottom w:val="0"/>
          <w:divBdr>
            <w:top w:val="none" w:sz="0" w:space="0" w:color="auto"/>
            <w:left w:val="none" w:sz="0" w:space="0" w:color="auto"/>
            <w:bottom w:val="none" w:sz="0" w:space="0" w:color="auto"/>
            <w:right w:val="none" w:sz="0" w:space="0" w:color="auto"/>
          </w:divBdr>
        </w:div>
        <w:div w:id="1866751629">
          <w:marLeft w:val="446"/>
          <w:marRight w:val="0"/>
          <w:marTop w:val="0"/>
          <w:marBottom w:val="0"/>
          <w:divBdr>
            <w:top w:val="none" w:sz="0" w:space="0" w:color="auto"/>
            <w:left w:val="none" w:sz="0" w:space="0" w:color="auto"/>
            <w:bottom w:val="none" w:sz="0" w:space="0" w:color="auto"/>
            <w:right w:val="none" w:sz="0" w:space="0" w:color="auto"/>
          </w:divBdr>
        </w:div>
      </w:divsChild>
    </w:div>
    <w:div w:id="1717926707">
      <w:bodyDiv w:val="1"/>
      <w:marLeft w:val="0"/>
      <w:marRight w:val="0"/>
      <w:marTop w:val="0"/>
      <w:marBottom w:val="0"/>
      <w:divBdr>
        <w:top w:val="none" w:sz="0" w:space="0" w:color="auto"/>
        <w:left w:val="none" w:sz="0" w:space="0" w:color="auto"/>
        <w:bottom w:val="none" w:sz="0" w:space="0" w:color="auto"/>
        <w:right w:val="none" w:sz="0" w:space="0" w:color="auto"/>
      </w:divBdr>
    </w:div>
    <w:div w:id="1722288962">
      <w:bodyDiv w:val="1"/>
      <w:marLeft w:val="0"/>
      <w:marRight w:val="0"/>
      <w:marTop w:val="0"/>
      <w:marBottom w:val="0"/>
      <w:divBdr>
        <w:top w:val="none" w:sz="0" w:space="0" w:color="auto"/>
        <w:left w:val="none" w:sz="0" w:space="0" w:color="auto"/>
        <w:bottom w:val="none" w:sz="0" w:space="0" w:color="auto"/>
        <w:right w:val="none" w:sz="0" w:space="0" w:color="auto"/>
      </w:divBdr>
      <w:divsChild>
        <w:div w:id="857160347">
          <w:marLeft w:val="547"/>
          <w:marRight w:val="0"/>
          <w:marTop w:val="67"/>
          <w:marBottom w:val="0"/>
          <w:divBdr>
            <w:top w:val="none" w:sz="0" w:space="0" w:color="auto"/>
            <w:left w:val="none" w:sz="0" w:space="0" w:color="auto"/>
            <w:bottom w:val="none" w:sz="0" w:space="0" w:color="auto"/>
            <w:right w:val="none" w:sz="0" w:space="0" w:color="auto"/>
          </w:divBdr>
        </w:div>
      </w:divsChild>
    </w:div>
    <w:div w:id="1725131500">
      <w:bodyDiv w:val="1"/>
      <w:marLeft w:val="0"/>
      <w:marRight w:val="0"/>
      <w:marTop w:val="0"/>
      <w:marBottom w:val="0"/>
      <w:divBdr>
        <w:top w:val="none" w:sz="0" w:space="0" w:color="auto"/>
        <w:left w:val="none" w:sz="0" w:space="0" w:color="auto"/>
        <w:bottom w:val="none" w:sz="0" w:space="0" w:color="auto"/>
        <w:right w:val="none" w:sz="0" w:space="0" w:color="auto"/>
      </w:divBdr>
    </w:div>
    <w:div w:id="1730376070">
      <w:bodyDiv w:val="1"/>
      <w:marLeft w:val="0"/>
      <w:marRight w:val="0"/>
      <w:marTop w:val="0"/>
      <w:marBottom w:val="0"/>
      <w:divBdr>
        <w:top w:val="none" w:sz="0" w:space="0" w:color="auto"/>
        <w:left w:val="none" w:sz="0" w:space="0" w:color="auto"/>
        <w:bottom w:val="none" w:sz="0" w:space="0" w:color="auto"/>
        <w:right w:val="none" w:sz="0" w:space="0" w:color="auto"/>
      </w:divBdr>
    </w:div>
    <w:div w:id="1752115500">
      <w:bodyDiv w:val="1"/>
      <w:marLeft w:val="0"/>
      <w:marRight w:val="0"/>
      <w:marTop w:val="0"/>
      <w:marBottom w:val="0"/>
      <w:divBdr>
        <w:top w:val="none" w:sz="0" w:space="0" w:color="auto"/>
        <w:left w:val="none" w:sz="0" w:space="0" w:color="auto"/>
        <w:bottom w:val="none" w:sz="0" w:space="0" w:color="auto"/>
        <w:right w:val="none" w:sz="0" w:space="0" w:color="auto"/>
      </w:divBdr>
    </w:div>
    <w:div w:id="1759253158">
      <w:bodyDiv w:val="1"/>
      <w:marLeft w:val="0"/>
      <w:marRight w:val="0"/>
      <w:marTop w:val="0"/>
      <w:marBottom w:val="0"/>
      <w:divBdr>
        <w:top w:val="none" w:sz="0" w:space="0" w:color="auto"/>
        <w:left w:val="none" w:sz="0" w:space="0" w:color="auto"/>
        <w:bottom w:val="none" w:sz="0" w:space="0" w:color="auto"/>
        <w:right w:val="none" w:sz="0" w:space="0" w:color="auto"/>
      </w:divBdr>
    </w:div>
    <w:div w:id="1771000907">
      <w:bodyDiv w:val="1"/>
      <w:marLeft w:val="0"/>
      <w:marRight w:val="0"/>
      <w:marTop w:val="0"/>
      <w:marBottom w:val="0"/>
      <w:divBdr>
        <w:top w:val="none" w:sz="0" w:space="0" w:color="auto"/>
        <w:left w:val="none" w:sz="0" w:space="0" w:color="auto"/>
        <w:bottom w:val="none" w:sz="0" w:space="0" w:color="auto"/>
        <w:right w:val="none" w:sz="0" w:space="0" w:color="auto"/>
      </w:divBdr>
      <w:divsChild>
        <w:div w:id="635335509">
          <w:marLeft w:val="0"/>
          <w:marRight w:val="0"/>
          <w:marTop w:val="86"/>
          <w:marBottom w:val="0"/>
          <w:divBdr>
            <w:top w:val="none" w:sz="0" w:space="0" w:color="auto"/>
            <w:left w:val="none" w:sz="0" w:space="0" w:color="auto"/>
            <w:bottom w:val="none" w:sz="0" w:space="0" w:color="auto"/>
            <w:right w:val="none" w:sz="0" w:space="0" w:color="auto"/>
          </w:divBdr>
        </w:div>
        <w:div w:id="1152211188">
          <w:marLeft w:val="0"/>
          <w:marRight w:val="0"/>
          <w:marTop w:val="86"/>
          <w:marBottom w:val="0"/>
          <w:divBdr>
            <w:top w:val="none" w:sz="0" w:space="0" w:color="auto"/>
            <w:left w:val="none" w:sz="0" w:space="0" w:color="auto"/>
            <w:bottom w:val="none" w:sz="0" w:space="0" w:color="auto"/>
            <w:right w:val="none" w:sz="0" w:space="0" w:color="auto"/>
          </w:divBdr>
        </w:div>
        <w:div w:id="725760550">
          <w:marLeft w:val="0"/>
          <w:marRight w:val="0"/>
          <w:marTop w:val="86"/>
          <w:marBottom w:val="0"/>
          <w:divBdr>
            <w:top w:val="none" w:sz="0" w:space="0" w:color="auto"/>
            <w:left w:val="none" w:sz="0" w:space="0" w:color="auto"/>
            <w:bottom w:val="none" w:sz="0" w:space="0" w:color="auto"/>
            <w:right w:val="none" w:sz="0" w:space="0" w:color="auto"/>
          </w:divBdr>
        </w:div>
        <w:div w:id="1892494763">
          <w:marLeft w:val="0"/>
          <w:marRight w:val="0"/>
          <w:marTop w:val="86"/>
          <w:marBottom w:val="0"/>
          <w:divBdr>
            <w:top w:val="none" w:sz="0" w:space="0" w:color="auto"/>
            <w:left w:val="none" w:sz="0" w:space="0" w:color="auto"/>
            <w:bottom w:val="none" w:sz="0" w:space="0" w:color="auto"/>
            <w:right w:val="none" w:sz="0" w:space="0" w:color="auto"/>
          </w:divBdr>
        </w:div>
        <w:div w:id="1613516963">
          <w:marLeft w:val="0"/>
          <w:marRight w:val="0"/>
          <w:marTop w:val="86"/>
          <w:marBottom w:val="0"/>
          <w:divBdr>
            <w:top w:val="none" w:sz="0" w:space="0" w:color="auto"/>
            <w:left w:val="none" w:sz="0" w:space="0" w:color="auto"/>
            <w:bottom w:val="none" w:sz="0" w:space="0" w:color="auto"/>
            <w:right w:val="none" w:sz="0" w:space="0" w:color="auto"/>
          </w:divBdr>
        </w:div>
        <w:div w:id="735737350">
          <w:marLeft w:val="0"/>
          <w:marRight w:val="0"/>
          <w:marTop w:val="86"/>
          <w:marBottom w:val="0"/>
          <w:divBdr>
            <w:top w:val="none" w:sz="0" w:space="0" w:color="auto"/>
            <w:left w:val="none" w:sz="0" w:space="0" w:color="auto"/>
            <w:bottom w:val="none" w:sz="0" w:space="0" w:color="auto"/>
            <w:right w:val="none" w:sz="0" w:space="0" w:color="auto"/>
          </w:divBdr>
        </w:div>
      </w:divsChild>
    </w:div>
    <w:div w:id="1789735879">
      <w:bodyDiv w:val="1"/>
      <w:marLeft w:val="0"/>
      <w:marRight w:val="0"/>
      <w:marTop w:val="0"/>
      <w:marBottom w:val="0"/>
      <w:divBdr>
        <w:top w:val="none" w:sz="0" w:space="0" w:color="auto"/>
        <w:left w:val="none" w:sz="0" w:space="0" w:color="auto"/>
        <w:bottom w:val="none" w:sz="0" w:space="0" w:color="auto"/>
        <w:right w:val="none" w:sz="0" w:space="0" w:color="auto"/>
      </w:divBdr>
      <w:divsChild>
        <w:div w:id="1467431582">
          <w:marLeft w:val="446"/>
          <w:marRight w:val="0"/>
          <w:marTop w:val="0"/>
          <w:marBottom w:val="0"/>
          <w:divBdr>
            <w:top w:val="none" w:sz="0" w:space="0" w:color="auto"/>
            <w:left w:val="none" w:sz="0" w:space="0" w:color="auto"/>
            <w:bottom w:val="none" w:sz="0" w:space="0" w:color="auto"/>
            <w:right w:val="none" w:sz="0" w:space="0" w:color="auto"/>
          </w:divBdr>
        </w:div>
        <w:div w:id="759180107">
          <w:marLeft w:val="446"/>
          <w:marRight w:val="0"/>
          <w:marTop w:val="0"/>
          <w:marBottom w:val="0"/>
          <w:divBdr>
            <w:top w:val="none" w:sz="0" w:space="0" w:color="auto"/>
            <w:left w:val="none" w:sz="0" w:space="0" w:color="auto"/>
            <w:bottom w:val="none" w:sz="0" w:space="0" w:color="auto"/>
            <w:right w:val="none" w:sz="0" w:space="0" w:color="auto"/>
          </w:divBdr>
        </w:div>
        <w:div w:id="984579493">
          <w:marLeft w:val="446"/>
          <w:marRight w:val="0"/>
          <w:marTop w:val="0"/>
          <w:marBottom w:val="0"/>
          <w:divBdr>
            <w:top w:val="none" w:sz="0" w:space="0" w:color="auto"/>
            <w:left w:val="none" w:sz="0" w:space="0" w:color="auto"/>
            <w:bottom w:val="none" w:sz="0" w:space="0" w:color="auto"/>
            <w:right w:val="none" w:sz="0" w:space="0" w:color="auto"/>
          </w:divBdr>
        </w:div>
        <w:div w:id="2093775955">
          <w:marLeft w:val="446"/>
          <w:marRight w:val="0"/>
          <w:marTop w:val="0"/>
          <w:marBottom w:val="0"/>
          <w:divBdr>
            <w:top w:val="none" w:sz="0" w:space="0" w:color="auto"/>
            <w:left w:val="none" w:sz="0" w:space="0" w:color="auto"/>
            <w:bottom w:val="none" w:sz="0" w:space="0" w:color="auto"/>
            <w:right w:val="none" w:sz="0" w:space="0" w:color="auto"/>
          </w:divBdr>
        </w:div>
        <w:div w:id="202908450">
          <w:marLeft w:val="446"/>
          <w:marRight w:val="0"/>
          <w:marTop w:val="0"/>
          <w:marBottom w:val="0"/>
          <w:divBdr>
            <w:top w:val="none" w:sz="0" w:space="0" w:color="auto"/>
            <w:left w:val="none" w:sz="0" w:space="0" w:color="auto"/>
            <w:bottom w:val="none" w:sz="0" w:space="0" w:color="auto"/>
            <w:right w:val="none" w:sz="0" w:space="0" w:color="auto"/>
          </w:divBdr>
        </w:div>
      </w:divsChild>
    </w:div>
    <w:div w:id="1811824757">
      <w:bodyDiv w:val="1"/>
      <w:marLeft w:val="0"/>
      <w:marRight w:val="0"/>
      <w:marTop w:val="0"/>
      <w:marBottom w:val="0"/>
      <w:divBdr>
        <w:top w:val="none" w:sz="0" w:space="0" w:color="auto"/>
        <w:left w:val="none" w:sz="0" w:space="0" w:color="auto"/>
        <w:bottom w:val="none" w:sz="0" w:space="0" w:color="auto"/>
        <w:right w:val="none" w:sz="0" w:space="0" w:color="auto"/>
      </w:divBdr>
      <w:divsChild>
        <w:div w:id="1033111008">
          <w:marLeft w:val="0"/>
          <w:marRight w:val="0"/>
          <w:marTop w:val="0"/>
          <w:marBottom w:val="0"/>
          <w:divBdr>
            <w:top w:val="none" w:sz="0" w:space="0" w:color="auto"/>
            <w:left w:val="none" w:sz="0" w:space="0" w:color="auto"/>
            <w:bottom w:val="none" w:sz="0" w:space="0" w:color="auto"/>
            <w:right w:val="none" w:sz="0" w:space="0" w:color="auto"/>
          </w:divBdr>
          <w:divsChild>
            <w:div w:id="1173952160">
              <w:marLeft w:val="0"/>
              <w:marRight w:val="0"/>
              <w:marTop w:val="0"/>
              <w:marBottom w:val="0"/>
              <w:divBdr>
                <w:top w:val="none" w:sz="0" w:space="0" w:color="auto"/>
                <w:left w:val="none" w:sz="0" w:space="0" w:color="auto"/>
                <w:bottom w:val="none" w:sz="0" w:space="0" w:color="auto"/>
                <w:right w:val="none" w:sz="0" w:space="0" w:color="auto"/>
              </w:divBdr>
            </w:div>
            <w:div w:id="256865374">
              <w:marLeft w:val="0"/>
              <w:marRight w:val="0"/>
              <w:marTop w:val="0"/>
              <w:marBottom w:val="0"/>
              <w:divBdr>
                <w:top w:val="none" w:sz="0" w:space="0" w:color="auto"/>
                <w:left w:val="none" w:sz="0" w:space="0" w:color="auto"/>
                <w:bottom w:val="none" w:sz="0" w:space="0" w:color="auto"/>
                <w:right w:val="none" w:sz="0" w:space="0" w:color="auto"/>
              </w:divBdr>
            </w:div>
            <w:div w:id="1683900756">
              <w:marLeft w:val="0"/>
              <w:marRight w:val="0"/>
              <w:marTop w:val="0"/>
              <w:marBottom w:val="0"/>
              <w:divBdr>
                <w:top w:val="none" w:sz="0" w:space="0" w:color="auto"/>
                <w:left w:val="none" w:sz="0" w:space="0" w:color="auto"/>
                <w:bottom w:val="none" w:sz="0" w:space="0" w:color="auto"/>
                <w:right w:val="none" w:sz="0" w:space="0" w:color="auto"/>
              </w:divBdr>
            </w:div>
            <w:div w:id="920716423">
              <w:marLeft w:val="0"/>
              <w:marRight w:val="0"/>
              <w:marTop w:val="0"/>
              <w:marBottom w:val="0"/>
              <w:divBdr>
                <w:top w:val="none" w:sz="0" w:space="0" w:color="auto"/>
                <w:left w:val="none" w:sz="0" w:space="0" w:color="auto"/>
                <w:bottom w:val="none" w:sz="0" w:space="0" w:color="auto"/>
                <w:right w:val="none" w:sz="0" w:space="0" w:color="auto"/>
              </w:divBdr>
            </w:div>
            <w:div w:id="773405936">
              <w:marLeft w:val="0"/>
              <w:marRight w:val="0"/>
              <w:marTop w:val="0"/>
              <w:marBottom w:val="0"/>
              <w:divBdr>
                <w:top w:val="none" w:sz="0" w:space="0" w:color="auto"/>
                <w:left w:val="none" w:sz="0" w:space="0" w:color="auto"/>
                <w:bottom w:val="none" w:sz="0" w:space="0" w:color="auto"/>
                <w:right w:val="none" w:sz="0" w:space="0" w:color="auto"/>
              </w:divBdr>
            </w:div>
            <w:div w:id="16971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909754">
      <w:bodyDiv w:val="1"/>
      <w:marLeft w:val="0"/>
      <w:marRight w:val="0"/>
      <w:marTop w:val="0"/>
      <w:marBottom w:val="0"/>
      <w:divBdr>
        <w:top w:val="none" w:sz="0" w:space="0" w:color="auto"/>
        <w:left w:val="none" w:sz="0" w:space="0" w:color="auto"/>
        <w:bottom w:val="none" w:sz="0" w:space="0" w:color="auto"/>
        <w:right w:val="none" w:sz="0" w:space="0" w:color="auto"/>
      </w:divBdr>
    </w:div>
    <w:div w:id="1816337858">
      <w:bodyDiv w:val="1"/>
      <w:marLeft w:val="0"/>
      <w:marRight w:val="0"/>
      <w:marTop w:val="0"/>
      <w:marBottom w:val="0"/>
      <w:divBdr>
        <w:top w:val="none" w:sz="0" w:space="0" w:color="auto"/>
        <w:left w:val="none" w:sz="0" w:space="0" w:color="auto"/>
        <w:bottom w:val="none" w:sz="0" w:space="0" w:color="auto"/>
        <w:right w:val="none" w:sz="0" w:space="0" w:color="auto"/>
      </w:divBdr>
    </w:div>
    <w:div w:id="1867475951">
      <w:bodyDiv w:val="1"/>
      <w:marLeft w:val="0"/>
      <w:marRight w:val="0"/>
      <w:marTop w:val="0"/>
      <w:marBottom w:val="0"/>
      <w:divBdr>
        <w:top w:val="none" w:sz="0" w:space="0" w:color="auto"/>
        <w:left w:val="none" w:sz="0" w:space="0" w:color="auto"/>
        <w:bottom w:val="none" w:sz="0" w:space="0" w:color="auto"/>
        <w:right w:val="none" w:sz="0" w:space="0" w:color="auto"/>
      </w:divBdr>
    </w:div>
    <w:div w:id="1944023088">
      <w:bodyDiv w:val="1"/>
      <w:marLeft w:val="0"/>
      <w:marRight w:val="0"/>
      <w:marTop w:val="0"/>
      <w:marBottom w:val="0"/>
      <w:divBdr>
        <w:top w:val="none" w:sz="0" w:space="0" w:color="auto"/>
        <w:left w:val="none" w:sz="0" w:space="0" w:color="auto"/>
        <w:bottom w:val="none" w:sz="0" w:space="0" w:color="auto"/>
        <w:right w:val="none" w:sz="0" w:space="0" w:color="auto"/>
      </w:divBdr>
      <w:divsChild>
        <w:div w:id="418598834">
          <w:marLeft w:val="547"/>
          <w:marRight w:val="0"/>
          <w:marTop w:val="86"/>
          <w:marBottom w:val="0"/>
          <w:divBdr>
            <w:top w:val="none" w:sz="0" w:space="0" w:color="auto"/>
            <w:left w:val="none" w:sz="0" w:space="0" w:color="auto"/>
            <w:bottom w:val="none" w:sz="0" w:space="0" w:color="auto"/>
            <w:right w:val="none" w:sz="0" w:space="0" w:color="auto"/>
          </w:divBdr>
        </w:div>
      </w:divsChild>
    </w:div>
    <w:div w:id="1965886190">
      <w:bodyDiv w:val="1"/>
      <w:marLeft w:val="0"/>
      <w:marRight w:val="0"/>
      <w:marTop w:val="0"/>
      <w:marBottom w:val="0"/>
      <w:divBdr>
        <w:top w:val="none" w:sz="0" w:space="0" w:color="auto"/>
        <w:left w:val="none" w:sz="0" w:space="0" w:color="auto"/>
        <w:bottom w:val="none" w:sz="0" w:space="0" w:color="auto"/>
        <w:right w:val="none" w:sz="0" w:space="0" w:color="auto"/>
      </w:divBdr>
    </w:div>
    <w:div w:id="1966344983">
      <w:bodyDiv w:val="1"/>
      <w:marLeft w:val="0"/>
      <w:marRight w:val="0"/>
      <w:marTop w:val="0"/>
      <w:marBottom w:val="0"/>
      <w:divBdr>
        <w:top w:val="none" w:sz="0" w:space="0" w:color="auto"/>
        <w:left w:val="none" w:sz="0" w:space="0" w:color="auto"/>
        <w:bottom w:val="none" w:sz="0" w:space="0" w:color="auto"/>
        <w:right w:val="none" w:sz="0" w:space="0" w:color="auto"/>
      </w:divBdr>
    </w:div>
    <w:div w:id="2029985525">
      <w:bodyDiv w:val="1"/>
      <w:marLeft w:val="0"/>
      <w:marRight w:val="0"/>
      <w:marTop w:val="0"/>
      <w:marBottom w:val="0"/>
      <w:divBdr>
        <w:top w:val="none" w:sz="0" w:space="0" w:color="auto"/>
        <w:left w:val="none" w:sz="0" w:space="0" w:color="auto"/>
        <w:bottom w:val="none" w:sz="0" w:space="0" w:color="auto"/>
        <w:right w:val="none" w:sz="0" w:space="0" w:color="auto"/>
      </w:divBdr>
      <w:divsChild>
        <w:div w:id="1781678914">
          <w:marLeft w:val="547"/>
          <w:marRight w:val="0"/>
          <w:marTop w:val="86"/>
          <w:marBottom w:val="0"/>
          <w:divBdr>
            <w:top w:val="none" w:sz="0" w:space="0" w:color="auto"/>
            <w:left w:val="none" w:sz="0" w:space="0" w:color="auto"/>
            <w:bottom w:val="none" w:sz="0" w:space="0" w:color="auto"/>
            <w:right w:val="none" w:sz="0" w:space="0" w:color="auto"/>
          </w:divBdr>
        </w:div>
        <w:div w:id="548423928">
          <w:marLeft w:val="547"/>
          <w:marRight w:val="0"/>
          <w:marTop w:val="86"/>
          <w:marBottom w:val="0"/>
          <w:divBdr>
            <w:top w:val="none" w:sz="0" w:space="0" w:color="auto"/>
            <w:left w:val="none" w:sz="0" w:space="0" w:color="auto"/>
            <w:bottom w:val="none" w:sz="0" w:space="0" w:color="auto"/>
            <w:right w:val="none" w:sz="0" w:space="0" w:color="auto"/>
          </w:divBdr>
        </w:div>
      </w:divsChild>
    </w:div>
    <w:div w:id="2030131901">
      <w:bodyDiv w:val="1"/>
      <w:marLeft w:val="0"/>
      <w:marRight w:val="0"/>
      <w:marTop w:val="0"/>
      <w:marBottom w:val="0"/>
      <w:divBdr>
        <w:top w:val="none" w:sz="0" w:space="0" w:color="auto"/>
        <w:left w:val="none" w:sz="0" w:space="0" w:color="auto"/>
        <w:bottom w:val="none" w:sz="0" w:space="0" w:color="auto"/>
        <w:right w:val="none" w:sz="0" w:space="0" w:color="auto"/>
      </w:divBdr>
      <w:divsChild>
        <w:div w:id="1792429907">
          <w:marLeft w:val="1267"/>
          <w:marRight w:val="0"/>
          <w:marTop w:val="0"/>
          <w:marBottom w:val="0"/>
          <w:divBdr>
            <w:top w:val="none" w:sz="0" w:space="0" w:color="auto"/>
            <w:left w:val="none" w:sz="0" w:space="0" w:color="auto"/>
            <w:bottom w:val="none" w:sz="0" w:space="0" w:color="auto"/>
            <w:right w:val="none" w:sz="0" w:space="0" w:color="auto"/>
          </w:divBdr>
        </w:div>
        <w:div w:id="1412505064">
          <w:marLeft w:val="1267"/>
          <w:marRight w:val="0"/>
          <w:marTop w:val="0"/>
          <w:marBottom w:val="0"/>
          <w:divBdr>
            <w:top w:val="none" w:sz="0" w:space="0" w:color="auto"/>
            <w:left w:val="none" w:sz="0" w:space="0" w:color="auto"/>
            <w:bottom w:val="none" w:sz="0" w:space="0" w:color="auto"/>
            <w:right w:val="none" w:sz="0" w:space="0" w:color="auto"/>
          </w:divBdr>
        </w:div>
        <w:div w:id="1240485624">
          <w:marLeft w:val="1267"/>
          <w:marRight w:val="0"/>
          <w:marTop w:val="0"/>
          <w:marBottom w:val="0"/>
          <w:divBdr>
            <w:top w:val="none" w:sz="0" w:space="0" w:color="auto"/>
            <w:left w:val="none" w:sz="0" w:space="0" w:color="auto"/>
            <w:bottom w:val="none" w:sz="0" w:space="0" w:color="auto"/>
            <w:right w:val="none" w:sz="0" w:space="0" w:color="auto"/>
          </w:divBdr>
        </w:div>
        <w:div w:id="417100236">
          <w:marLeft w:val="1267"/>
          <w:marRight w:val="0"/>
          <w:marTop w:val="0"/>
          <w:marBottom w:val="0"/>
          <w:divBdr>
            <w:top w:val="none" w:sz="0" w:space="0" w:color="auto"/>
            <w:left w:val="none" w:sz="0" w:space="0" w:color="auto"/>
            <w:bottom w:val="none" w:sz="0" w:space="0" w:color="auto"/>
            <w:right w:val="none" w:sz="0" w:space="0" w:color="auto"/>
          </w:divBdr>
        </w:div>
        <w:div w:id="479231199">
          <w:marLeft w:val="1267"/>
          <w:marRight w:val="0"/>
          <w:marTop w:val="0"/>
          <w:marBottom w:val="0"/>
          <w:divBdr>
            <w:top w:val="none" w:sz="0" w:space="0" w:color="auto"/>
            <w:left w:val="none" w:sz="0" w:space="0" w:color="auto"/>
            <w:bottom w:val="none" w:sz="0" w:space="0" w:color="auto"/>
            <w:right w:val="none" w:sz="0" w:space="0" w:color="auto"/>
          </w:divBdr>
        </w:div>
        <w:div w:id="179512575">
          <w:marLeft w:val="1267"/>
          <w:marRight w:val="0"/>
          <w:marTop w:val="0"/>
          <w:marBottom w:val="0"/>
          <w:divBdr>
            <w:top w:val="none" w:sz="0" w:space="0" w:color="auto"/>
            <w:left w:val="none" w:sz="0" w:space="0" w:color="auto"/>
            <w:bottom w:val="none" w:sz="0" w:space="0" w:color="auto"/>
            <w:right w:val="none" w:sz="0" w:space="0" w:color="auto"/>
          </w:divBdr>
        </w:div>
        <w:div w:id="713116032">
          <w:marLeft w:val="1267"/>
          <w:marRight w:val="0"/>
          <w:marTop w:val="0"/>
          <w:marBottom w:val="0"/>
          <w:divBdr>
            <w:top w:val="none" w:sz="0" w:space="0" w:color="auto"/>
            <w:left w:val="none" w:sz="0" w:space="0" w:color="auto"/>
            <w:bottom w:val="none" w:sz="0" w:space="0" w:color="auto"/>
            <w:right w:val="none" w:sz="0" w:space="0" w:color="auto"/>
          </w:divBdr>
        </w:div>
        <w:div w:id="478421140">
          <w:marLeft w:val="1267"/>
          <w:marRight w:val="0"/>
          <w:marTop w:val="0"/>
          <w:marBottom w:val="0"/>
          <w:divBdr>
            <w:top w:val="none" w:sz="0" w:space="0" w:color="auto"/>
            <w:left w:val="none" w:sz="0" w:space="0" w:color="auto"/>
            <w:bottom w:val="none" w:sz="0" w:space="0" w:color="auto"/>
            <w:right w:val="none" w:sz="0" w:space="0" w:color="auto"/>
          </w:divBdr>
        </w:div>
        <w:div w:id="1988851040">
          <w:marLeft w:val="1267"/>
          <w:marRight w:val="0"/>
          <w:marTop w:val="0"/>
          <w:marBottom w:val="0"/>
          <w:divBdr>
            <w:top w:val="none" w:sz="0" w:space="0" w:color="auto"/>
            <w:left w:val="none" w:sz="0" w:space="0" w:color="auto"/>
            <w:bottom w:val="none" w:sz="0" w:space="0" w:color="auto"/>
            <w:right w:val="none" w:sz="0" w:space="0" w:color="auto"/>
          </w:divBdr>
        </w:div>
        <w:div w:id="521629025">
          <w:marLeft w:val="1267"/>
          <w:marRight w:val="0"/>
          <w:marTop w:val="0"/>
          <w:marBottom w:val="0"/>
          <w:divBdr>
            <w:top w:val="none" w:sz="0" w:space="0" w:color="auto"/>
            <w:left w:val="none" w:sz="0" w:space="0" w:color="auto"/>
            <w:bottom w:val="none" w:sz="0" w:space="0" w:color="auto"/>
            <w:right w:val="none" w:sz="0" w:space="0" w:color="auto"/>
          </w:divBdr>
        </w:div>
        <w:div w:id="1004092351">
          <w:marLeft w:val="1267"/>
          <w:marRight w:val="0"/>
          <w:marTop w:val="0"/>
          <w:marBottom w:val="0"/>
          <w:divBdr>
            <w:top w:val="none" w:sz="0" w:space="0" w:color="auto"/>
            <w:left w:val="none" w:sz="0" w:space="0" w:color="auto"/>
            <w:bottom w:val="none" w:sz="0" w:space="0" w:color="auto"/>
            <w:right w:val="none" w:sz="0" w:space="0" w:color="auto"/>
          </w:divBdr>
        </w:div>
        <w:div w:id="69350533">
          <w:marLeft w:val="1267"/>
          <w:marRight w:val="0"/>
          <w:marTop w:val="0"/>
          <w:marBottom w:val="0"/>
          <w:divBdr>
            <w:top w:val="none" w:sz="0" w:space="0" w:color="auto"/>
            <w:left w:val="none" w:sz="0" w:space="0" w:color="auto"/>
            <w:bottom w:val="none" w:sz="0" w:space="0" w:color="auto"/>
            <w:right w:val="none" w:sz="0" w:space="0" w:color="auto"/>
          </w:divBdr>
        </w:div>
      </w:divsChild>
    </w:div>
    <w:div w:id="2044212393">
      <w:bodyDiv w:val="1"/>
      <w:marLeft w:val="0"/>
      <w:marRight w:val="0"/>
      <w:marTop w:val="0"/>
      <w:marBottom w:val="0"/>
      <w:divBdr>
        <w:top w:val="none" w:sz="0" w:space="0" w:color="auto"/>
        <w:left w:val="none" w:sz="0" w:space="0" w:color="auto"/>
        <w:bottom w:val="none" w:sz="0" w:space="0" w:color="auto"/>
        <w:right w:val="none" w:sz="0" w:space="0" w:color="auto"/>
      </w:divBdr>
      <w:divsChild>
        <w:div w:id="2135320627">
          <w:marLeft w:val="547"/>
          <w:marRight w:val="0"/>
          <w:marTop w:val="77"/>
          <w:marBottom w:val="0"/>
          <w:divBdr>
            <w:top w:val="none" w:sz="0" w:space="0" w:color="auto"/>
            <w:left w:val="none" w:sz="0" w:space="0" w:color="auto"/>
            <w:bottom w:val="none" w:sz="0" w:space="0" w:color="auto"/>
            <w:right w:val="none" w:sz="0" w:space="0" w:color="auto"/>
          </w:divBdr>
        </w:div>
        <w:div w:id="45302168">
          <w:marLeft w:val="547"/>
          <w:marRight w:val="0"/>
          <w:marTop w:val="58"/>
          <w:marBottom w:val="0"/>
          <w:divBdr>
            <w:top w:val="none" w:sz="0" w:space="0" w:color="auto"/>
            <w:left w:val="none" w:sz="0" w:space="0" w:color="auto"/>
            <w:bottom w:val="none" w:sz="0" w:space="0" w:color="auto"/>
            <w:right w:val="none" w:sz="0" w:space="0" w:color="auto"/>
          </w:divBdr>
        </w:div>
        <w:div w:id="1347563737">
          <w:marLeft w:val="547"/>
          <w:marRight w:val="0"/>
          <w:marTop w:val="58"/>
          <w:marBottom w:val="0"/>
          <w:divBdr>
            <w:top w:val="none" w:sz="0" w:space="0" w:color="auto"/>
            <w:left w:val="none" w:sz="0" w:space="0" w:color="auto"/>
            <w:bottom w:val="none" w:sz="0" w:space="0" w:color="auto"/>
            <w:right w:val="none" w:sz="0" w:space="0" w:color="auto"/>
          </w:divBdr>
        </w:div>
        <w:div w:id="603539735">
          <w:marLeft w:val="547"/>
          <w:marRight w:val="0"/>
          <w:marTop w:val="58"/>
          <w:marBottom w:val="0"/>
          <w:divBdr>
            <w:top w:val="none" w:sz="0" w:space="0" w:color="auto"/>
            <w:left w:val="none" w:sz="0" w:space="0" w:color="auto"/>
            <w:bottom w:val="none" w:sz="0" w:space="0" w:color="auto"/>
            <w:right w:val="none" w:sz="0" w:space="0" w:color="auto"/>
          </w:divBdr>
        </w:div>
        <w:div w:id="1776708797">
          <w:marLeft w:val="547"/>
          <w:marRight w:val="0"/>
          <w:marTop w:val="77"/>
          <w:marBottom w:val="0"/>
          <w:divBdr>
            <w:top w:val="none" w:sz="0" w:space="0" w:color="auto"/>
            <w:left w:val="none" w:sz="0" w:space="0" w:color="auto"/>
            <w:bottom w:val="none" w:sz="0" w:space="0" w:color="auto"/>
            <w:right w:val="none" w:sz="0" w:space="0" w:color="auto"/>
          </w:divBdr>
        </w:div>
        <w:div w:id="997196048">
          <w:marLeft w:val="547"/>
          <w:marRight w:val="0"/>
          <w:marTop w:val="58"/>
          <w:marBottom w:val="0"/>
          <w:divBdr>
            <w:top w:val="none" w:sz="0" w:space="0" w:color="auto"/>
            <w:left w:val="none" w:sz="0" w:space="0" w:color="auto"/>
            <w:bottom w:val="none" w:sz="0" w:space="0" w:color="auto"/>
            <w:right w:val="none" w:sz="0" w:space="0" w:color="auto"/>
          </w:divBdr>
        </w:div>
        <w:div w:id="510922485">
          <w:marLeft w:val="547"/>
          <w:marRight w:val="0"/>
          <w:marTop w:val="58"/>
          <w:marBottom w:val="0"/>
          <w:divBdr>
            <w:top w:val="none" w:sz="0" w:space="0" w:color="auto"/>
            <w:left w:val="none" w:sz="0" w:space="0" w:color="auto"/>
            <w:bottom w:val="none" w:sz="0" w:space="0" w:color="auto"/>
            <w:right w:val="none" w:sz="0" w:space="0" w:color="auto"/>
          </w:divBdr>
        </w:div>
        <w:div w:id="1054424702">
          <w:marLeft w:val="547"/>
          <w:marRight w:val="0"/>
          <w:marTop w:val="58"/>
          <w:marBottom w:val="0"/>
          <w:divBdr>
            <w:top w:val="none" w:sz="0" w:space="0" w:color="auto"/>
            <w:left w:val="none" w:sz="0" w:space="0" w:color="auto"/>
            <w:bottom w:val="none" w:sz="0" w:space="0" w:color="auto"/>
            <w:right w:val="none" w:sz="0" w:space="0" w:color="auto"/>
          </w:divBdr>
        </w:div>
        <w:div w:id="1576276606">
          <w:marLeft w:val="547"/>
          <w:marRight w:val="0"/>
          <w:marTop w:val="58"/>
          <w:marBottom w:val="0"/>
          <w:divBdr>
            <w:top w:val="none" w:sz="0" w:space="0" w:color="auto"/>
            <w:left w:val="none" w:sz="0" w:space="0" w:color="auto"/>
            <w:bottom w:val="none" w:sz="0" w:space="0" w:color="auto"/>
            <w:right w:val="none" w:sz="0" w:space="0" w:color="auto"/>
          </w:divBdr>
        </w:div>
      </w:divsChild>
    </w:div>
    <w:div w:id="2045058068">
      <w:bodyDiv w:val="1"/>
      <w:marLeft w:val="0"/>
      <w:marRight w:val="0"/>
      <w:marTop w:val="0"/>
      <w:marBottom w:val="0"/>
      <w:divBdr>
        <w:top w:val="none" w:sz="0" w:space="0" w:color="auto"/>
        <w:left w:val="none" w:sz="0" w:space="0" w:color="auto"/>
        <w:bottom w:val="none" w:sz="0" w:space="0" w:color="auto"/>
        <w:right w:val="none" w:sz="0" w:space="0" w:color="auto"/>
      </w:divBdr>
    </w:div>
    <w:div w:id="2056731854">
      <w:bodyDiv w:val="1"/>
      <w:marLeft w:val="0"/>
      <w:marRight w:val="0"/>
      <w:marTop w:val="0"/>
      <w:marBottom w:val="0"/>
      <w:divBdr>
        <w:top w:val="none" w:sz="0" w:space="0" w:color="auto"/>
        <w:left w:val="none" w:sz="0" w:space="0" w:color="auto"/>
        <w:bottom w:val="none" w:sz="0" w:space="0" w:color="auto"/>
        <w:right w:val="none" w:sz="0" w:space="0" w:color="auto"/>
      </w:divBdr>
      <w:divsChild>
        <w:div w:id="589824217">
          <w:marLeft w:val="547"/>
          <w:marRight w:val="0"/>
          <w:marTop w:val="67"/>
          <w:marBottom w:val="0"/>
          <w:divBdr>
            <w:top w:val="none" w:sz="0" w:space="0" w:color="auto"/>
            <w:left w:val="none" w:sz="0" w:space="0" w:color="auto"/>
            <w:bottom w:val="none" w:sz="0" w:space="0" w:color="auto"/>
            <w:right w:val="none" w:sz="0" w:space="0" w:color="auto"/>
          </w:divBdr>
        </w:div>
        <w:div w:id="329408746">
          <w:marLeft w:val="547"/>
          <w:marRight w:val="0"/>
          <w:marTop w:val="67"/>
          <w:marBottom w:val="0"/>
          <w:divBdr>
            <w:top w:val="none" w:sz="0" w:space="0" w:color="auto"/>
            <w:left w:val="none" w:sz="0" w:space="0" w:color="auto"/>
            <w:bottom w:val="none" w:sz="0" w:space="0" w:color="auto"/>
            <w:right w:val="none" w:sz="0" w:space="0" w:color="auto"/>
          </w:divBdr>
        </w:div>
        <w:div w:id="633798865">
          <w:marLeft w:val="547"/>
          <w:marRight w:val="0"/>
          <w:marTop w:val="67"/>
          <w:marBottom w:val="0"/>
          <w:divBdr>
            <w:top w:val="none" w:sz="0" w:space="0" w:color="auto"/>
            <w:left w:val="none" w:sz="0" w:space="0" w:color="auto"/>
            <w:bottom w:val="none" w:sz="0" w:space="0" w:color="auto"/>
            <w:right w:val="none" w:sz="0" w:space="0" w:color="auto"/>
          </w:divBdr>
        </w:div>
        <w:div w:id="1984045901">
          <w:marLeft w:val="547"/>
          <w:marRight w:val="0"/>
          <w:marTop w:val="67"/>
          <w:marBottom w:val="0"/>
          <w:divBdr>
            <w:top w:val="none" w:sz="0" w:space="0" w:color="auto"/>
            <w:left w:val="none" w:sz="0" w:space="0" w:color="auto"/>
            <w:bottom w:val="none" w:sz="0" w:space="0" w:color="auto"/>
            <w:right w:val="none" w:sz="0" w:space="0" w:color="auto"/>
          </w:divBdr>
        </w:div>
        <w:div w:id="1302537684">
          <w:marLeft w:val="547"/>
          <w:marRight w:val="0"/>
          <w:marTop w:val="67"/>
          <w:marBottom w:val="0"/>
          <w:divBdr>
            <w:top w:val="none" w:sz="0" w:space="0" w:color="auto"/>
            <w:left w:val="none" w:sz="0" w:space="0" w:color="auto"/>
            <w:bottom w:val="none" w:sz="0" w:space="0" w:color="auto"/>
            <w:right w:val="none" w:sz="0" w:space="0" w:color="auto"/>
          </w:divBdr>
        </w:div>
        <w:div w:id="1711152134">
          <w:marLeft w:val="547"/>
          <w:marRight w:val="0"/>
          <w:marTop w:val="67"/>
          <w:marBottom w:val="0"/>
          <w:divBdr>
            <w:top w:val="none" w:sz="0" w:space="0" w:color="auto"/>
            <w:left w:val="none" w:sz="0" w:space="0" w:color="auto"/>
            <w:bottom w:val="none" w:sz="0" w:space="0" w:color="auto"/>
            <w:right w:val="none" w:sz="0" w:space="0" w:color="auto"/>
          </w:divBdr>
        </w:div>
        <w:div w:id="1729299498">
          <w:marLeft w:val="547"/>
          <w:marRight w:val="0"/>
          <w:marTop w:val="67"/>
          <w:marBottom w:val="0"/>
          <w:divBdr>
            <w:top w:val="none" w:sz="0" w:space="0" w:color="auto"/>
            <w:left w:val="none" w:sz="0" w:space="0" w:color="auto"/>
            <w:bottom w:val="none" w:sz="0" w:space="0" w:color="auto"/>
            <w:right w:val="none" w:sz="0" w:space="0" w:color="auto"/>
          </w:divBdr>
        </w:div>
        <w:div w:id="1919943325">
          <w:marLeft w:val="547"/>
          <w:marRight w:val="0"/>
          <w:marTop w:val="67"/>
          <w:marBottom w:val="0"/>
          <w:divBdr>
            <w:top w:val="none" w:sz="0" w:space="0" w:color="auto"/>
            <w:left w:val="none" w:sz="0" w:space="0" w:color="auto"/>
            <w:bottom w:val="none" w:sz="0" w:space="0" w:color="auto"/>
            <w:right w:val="none" w:sz="0" w:space="0" w:color="auto"/>
          </w:divBdr>
        </w:div>
        <w:div w:id="1112017714">
          <w:marLeft w:val="547"/>
          <w:marRight w:val="0"/>
          <w:marTop w:val="67"/>
          <w:marBottom w:val="0"/>
          <w:divBdr>
            <w:top w:val="none" w:sz="0" w:space="0" w:color="auto"/>
            <w:left w:val="none" w:sz="0" w:space="0" w:color="auto"/>
            <w:bottom w:val="none" w:sz="0" w:space="0" w:color="auto"/>
            <w:right w:val="none" w:sz="0" w:space="0" w:color="auto"/>
          </w:divBdr>
        </w:div>
        <w:div w:id="1755544182">
          <w:marLeft w:val="547"/>
          <w:marRight w:val="0"/>
          <w:marTop w:val="67"/>
          <w:marBottom w:val="0"/>
          <w:divBdr>
            <w:top w:val="none" w:sz="0" w:space="0" w:color="auto"/>
            <w:left w:val="none" w:sz="0" w:space="0" w:color="auto"/>
            <w:bottom w:val="none" w:sz="0" w:space="0" w:color="auto"/>
            <w:right w:val="none" w:sz="0" w:space="0" w:color="auto"/>
          </w:divBdr>
        </w:div>
        <w:div w:id="1188712498">
          <w:marLeft w:val="547"/>
          <w:marRight w:val="0"/>
          <w:marTop w:val="67"/>
          <w:marBottom w:val="0"/>
          <w:divBdr>
            <w:top w:val="none" w:sz="0" w:space="0" w:color="auto"/>
            <w:left w:val="none" w:sz="0" w:space="0" w:color="auto"/>
            <w:bottom w:val="none" w:sz="0" w:space="0" w:color="auto"/>
            <w:right w:val="none" w:sz="0" w:space="0" w:color="auto"/>
          </w:divBdr>
        </w:div>
        <w:div w:id="151602621">
          <w:marLeft w:val="547"/>
          <w:marRight w:val="0"/>
          <w:marTop w:val="67"/>
          <w:marBottom w:val="0"/>
          <w:divBdr>
            <w:top w:val="none" w:sz="0" w:space="0" w:color="auto"/>
            <w:left w:val="none" w:sz="0" w:space="0" w:color="auto"/>
            <w:bottom w:val="none" w:sz="0" w:space="0" w:color="auto"/>
            <w:right w:val="none" w:sz="0" w:space="0" w:color="auto"/>
          </w:divBdr>
        </w:div>
        <w:div w:id="760640032">
          <w:marLeft w:val="547"/>
          <w:marRight w:val="0"/>
          <w:marTop w:val="67"/>
          <w:marBottom w:val="0"/>
          <w:divBdr>
            <w:top w:val="none" w:sz="0" w:space="0" w:color="auto"/>
            <w:left w:val="none" w:sz="0" w:space="0" w:color="auto"/>
            <w:bottom w:val="none" w:sz="0" w:space="0" w:color="auto"/>
            <w:right w:val="none" w:sz="0" w:space="0" w:color="auto"/>
          </w:divBdr>
        </w:div>
        <w:div w:id="1050425708">
          <w:marLeft w:val="547"/>
          <w:marRight w:val="0"/>
          <w:marTop w:val="67"/>
          <w:marBottom w:val="0"/>
          <w:divBdr>
            <w:top w:val="none" w:sz="0" w:space="0" w:color="auto"/>
            <w:left w:val="none" w:sz="0" w:space="0" w:color="auto"/>
            <w:bottom w:val="none" w:sz="0" w:space="0" w:color="auto"/>
            <w:right w:val="none" w:sz="0" w:space="0" w:color="auto"/>
          </w:divBdr>
        </w:div>
        <w:div w:id="2107919952">
          <w:marLeft w:val="547"/>
          <w:marRight w:val="0"/>
          <w:marTop w:val="67"/>
          <w:marBottom w:val="0"/>
          <w:divBdr>
            <w:top w:val="none" w:sz="0" w:space="0" w:color="auto"/>
            <w:left w:val="none" w:sz="0" w:space="0" w:color="auto"/>
            <w:bottom w:val="none" w:sz="0" w:space="0" w:color="auto"/>
            <w:right w:val="none" w:sz="0" w:space="0" w:color="auto"/>
          </w:divBdr>
        </w:div>
        <w:div w:id="608318010">
          <w:marLeft w:val="547"/>
          <w:marRight w:val="0"/>
          <w:marTop w:val="67"/>
          <w:marBottom w:val="0"/>
          <w:divBdr>
            <w:top w:val="none" w:sz="0" w:space="0" w:color="auto"/>
            <w:left w:val="none" w:sz="0" w:space="0" w:color="auto"/>
            <w:bottom w:val="none" w:sz="0" w:space="0" w:color="auto"/>
            <w:right w:val="none" w:sz="0" w:space="0" w:color="auto"/>
          </w:divBdr>
        </w:div>
        <w:div w:id="122581333">
          <w:marLeft w:val="547"/>
          <w:marRight w:val="0"/>
          <w:marTop w:val="67"/>
          <w:marBottom w:val="0"/>
          <w:divBdr>
            <w:top w:val="none" w:sz="0" w:space="0" w:color="auto"/>
            <w:left w:val="none" w:sz="0" w:space="0" w:color="auto"/>
            <w:bottom w:val="none" w:sz="0" w:space="0" w:color="auto"/>
            <w:right w:val="none" w:sz="0" w:space="0" w:color="auto"/>
          </w:divBdr>
        </w:div>
      </w:divsChild>
    </w:div>
    <w:div w:id="2059893028">
      <w:bodyDiv w:val="1"/>
      <w:marLeft w:val="0"/>
      <w:marRight w:val="0"/>
      <w:marTop w:val="0"/>
      <w:marBottom w:val="0"/>
      <w:divBdr>
        <w:top w:val="none" w:sz="0" w:space="0" w:color="auto"/>
        <w:left w:val="none" w:sz="0" w:space="0" w:color="auto"/>
        <w:bottom w:val="none" w:sz="0" w:space="0" w:color="auto"/>
        <w:right w:val="none" w:sz="0" w:space="0" w:color="auto"/>
      </w:divBdr>
    </w:div>
    <w:div w:id="2060859579">
      <w:bodyDiv w:val="1"/>
      <w:marLeft w:val="0"/>
      <w:marRight w:val="0"/>
      <w:marTop w:val="0"/>
      <w:marBottom w:val="0"/>
      <w:divBdr>
        <w:top w:val="none" w:sz="0" w:space="0" w:color="auto"/>
        <w:left w:val="none" w:sz="0" w:space="0" w:color="auto"/>
        <w:bottom w:val="none" w:sz="0" w:space="0" w:color="auto"/>
        <w:right w:val="none" w:sz="0" w:space="0" w:color="auto"/>
      </w:divBdr>
      <w:divsChild>
        <w:div w:id="840656670">
          <w:marLeft w:val="547"/>
          <w:marRight w:val="0"/>
          <w:marTop w:val="115"/>
          <w:marBottom w:val="0"/>
          <w:divBdr>
            <w:top w:val="none" w:sz="0" w:space="0" w:color="auto"/>
            <w:left w:val="none" w:sz="0" w:space="0" w:color="auto"/>
            <w:bottom w:val="none" w:sz="0" w:space="0" w:color="auto"/>
            <w:right w:val="none" w:sz="0" w:space="0" w:color="auto"/>
          </w:divBdr>
        </w:div>
        <w:div w:id="806122645">
          <w:marLeft w:val="547"/>
          <w:marRight w:val="0"/>
          <w:marTop w:val="115"/>
          <w:marBottom w:val="0"/>
          <w:divBdr>
            <w:top w:val="none" w:sz="0" w:space="0" w:color="auto"/>
            <w:left w:val="none" w:sz="0" w:space="0" w:color="auto"/>
            <w:bottom w:val="none" w:sz="0" w:space="0" w:color="auto"/>
            <w:right w:val="none" w:sz="0" w:space="0" w:color="auto"/>
          </w:divBdr>
        </w:div>
        <w:div w:id="1008410155">
          <w:marLeft w:val="547"/>
          <w:marRight w:val="0"/>
          <w:marTop w:val="115"/>
          <w:marBottom w:val="0"/>
          <w:divBdr>
            <w:top w:val="none" w:sz="0" w:space="0" w:color="auto"/>
            <w:left w:val="none" w:sz="0" w:space="0" w:color="auto"/>
            <w:bottom w:val="none" w:sz="0" w:space="0" w:color="auto"/>
            <w:right w:val="none" w:sz="0" w:space="0" w:color="auto"/>
          </w:divBdr>
        </w:div>
      </w:divsChild>
    </w:div>
    <w:div w:id="2061248009">
      <w:bodyDiv w:val="1"/>
      <w:marLeft w:val="0"/>
      <w:marRight w:val="0"/>
      <w:marTop w:val="0"/>
      <w:marBottom w:val="0"/>
      <w:divBdr>
        <w:top w:val="none" w:sz="0" w:space="0" w:color="auto"/>
        <w:left w:val="none" w:sz="0" w:space="0" w:color="auto"/>
        <w:bottom w:val="none" w:sz="0" w:space="0" w:color="auto"/>
        <w:right w:val="none" w:sz="0" w:space="0" w:color="auto"/>
      </w:divBdr>
      <w:divsChild>
        <w:div w:id="941104867">
          <w:marLeft w:val="547"/>
          <w:marRight w:val="0"/>
          <w:marTop w:val="0"/>
          <w:marBottom w:val="120"/>
          <w:divBdr>
            <w:top w:val="none" w:sz="0" w:space="0" w:color="auto"/>
            <w:left w:val="none" w:sz="0" w:space="0" w:color="auto"/>
            <w:bottom w:val="none" w:sz="0" w:space="0" w:color="auto"/>
            <w:right w:val="none" w:sz="0" w:space="0" w:color="auto"/>
          </w:divBdr>
        </w:div>
      </w:divsChild>
    </w:div>
    <w:div w:id="2069837815">
      <w:bodyDiv w:val="1"/>
      <w:marLeft w:val="0"/>
      <w:marRight w:val="0"/>
      <w:marTop w:val="0"/>
      <w:marBottom w:val="0"/>
      <w:divBdr>
        <w:top w:val="none" w:sz="0" w:space="0" w:color="auto"/>
        <w:left w:val="none" w:sz="0" w:space="0" w:color="auto"/>
        <w:bottom w:val="none" w:sz="0" w:space="0" w:color="auto"/>
        <w:right w:val="none" w:sz="0" w:space="0" w:color="auto"/>
      </w:divBdr>
    </w:div>
    <w:div w:id="2073036548">
      <w:bodyDiv w:val="1"/>
      <w:marLeft w:val="0"/>
      <w:marRight w:val="0"/>
      <w:marTop w:val="0"/>
      <w:marBottom w:val="0"/>
      <w:divBdr>
        <w:top w:val="none" w:sz="0" w:space="0" w:color="auto"/>
        <w:left w:val="none" w:sz="0" w:space="0" w:color="auto"/>
        <w:bottom w:val="none" w:sz="0" w:space="0" w:color="auto"/>
        <w:right w:val="none" w:sz="0" w:space="0" w:color="auto"/>
      </w:divBdr>
      <w:divsChild>
        <w:div w:id="303589435">
          <w:marLeft w:val="547"/>
          <w:marRight w:val="0"/>
          <w:marTop w:val="67"/>
          <w:marBottom w:val="0"/>
          <w:divBdr>
            <w:top w:val="none" w:sz="0" w:space="0" w:color="auto"/>
            <w:left w:val="none" w:sz="0" w:space="0" w:color="auto"/>
            <w:bottom w:val="none" w:sz="0" w:space="0" w:color="auto"/>
            <w:right w:val="none" w:sz="0" w:space="0" w:color="auto"/>
          </w:divBdr>
        </w:div>
        <w:div w:id="1546410224">
          <w:marLeft w:val="547"/>
          <w:marRight w:val="0"/>
          <w:marTop w:val="67"/>
          <w:marBottom w:val="0"/>
          <w:divBdr>
            <w:top w:val="none" w:sz="0" w:space="0" w:color="auto"/>
            <w:left w:val="none" w:sz="0" w:space="0" w:color="auto"/>
            <w:bottom w:val="none" w:sz="0" w:space="0" w:color="auto"/>
            <w:right w:val="none" w:sz="0" w:space="0" w:color="auto"/>
          </w:divBdr>
        </w:div>
        <w:div w:id="2043162313">
          <w:marLeft w:val="547"/>
          <w:marRight w:val="0"/>
          <w:marTop w:val="67"/>
          <w:marBottom w:val="0"/>
          <w:divBdr>
            <w:top w:val="none" w:sz="0" w:space="0" w:color="auto"/>
            <w:left w:val="none" w:sz="0" w:space="0" w:color="auto"/>
            <w:bottom w:val="none" w:sz="0" w:space="0" w:color="auto"/>
            <w:right w:val="none" w:sz="0" w:space="0" w:color="auto"/>
          </w:divBdr>
        </w:div>
        <w:div w:id="809134903">
          <w:marLeft w:val="547"/>
          <w:marRight w:val="0"/>
          <w:marTop w:val="67"/>
          <w:marBottom w:val="0"/>
          <w:divBdr>
            <w:top w:val="none" w:sz="0" w:space="0" w:color="auto"/>
            <w:left w:val="none" w:sz="0" w:space="0" w:color="auto"/>
            <w:bottom w:val="none" w:sz="0" w:space="0" w:color="auto"/>
            <w:right w:val="none" w:sz="0" w:space="0" w:color="auto"/>
          </w:divBdr>
        </w:div>
        <w:div w:id="358286883">
          <w:marLeft w:val="547"/>
          <w:marRight w:val="0"/>
          <w:marTop w:val="67"/>
          <w:marBottom w:val="0"/>
          <w:divBdr>
            <w:top w:val="none" w:sz="0" w:space="0" w:color="auto"/>
            <w:left w:val="none" w:sz="0" w:space="0" w:color="auto"/>
            <w:bottom w:val="none" w:sz="0" w:space="0" w:color="auto"/>
            <w:right w:val="none" w:sz="0" w:space="0" w:color="auto"/>
          </w:divBdr>
        </w:div>
        <w:div w:id="987052730">
          <w:marLeft w:val="547"/>
          <w:marRight w:val="0"/>
          <w:marTop w:val="67"/>
          <w:marBottom w:val="0"/>
          <w:divBdr>
            <w:top w:val="none" w:sz="0" w:space="0" w:color="auto"/>
            <w:left w:val="none" w:sz="0" w:space="0" w:color="auto"/>
            <w:bottom w:val="none" w:sz="0" w:space="0" w:color="auto"/>
            <w:right w:val="none" w:sz="0" w:space="0" w:color="auto"/>
          </w:divBdr>
        </w:div>
        <w:div w:id="581138000">
          <w:marLeft w:val="547"/>
          <w:marRight w:val="0"/>
          <w:marTop w:val="67"/>
          <w:marBottom w:val="0"/>
          <w:divBdr>
            <w:top w:val="none" w:sz="0" w:space="0" w:color="auto"/>
            <w:left w:val="none" w:sz="0" w:space="0" w:color="auto"/>
            <w:bottom w:val="none" w:sz="0" w:space="0" w:color="auto"/>
            <w:right w:val="none" w:sz="0" w:space="0" w:color="auto"/>
          </w:divBdr>
        </w:div>
      </w:divsChild>
    </w:div>
    <w:div w:id="2075078613">
      <w:bodyDiv w:val="1"/>
      <w:marLeft w:val="0"/>
      <w:marRight w:val="0"/>
      <w:marTop w:val="0"/>
      <w:marBottom w:val="0"/>
      <w:divBdr>
        <w:top w:val="none" w:sz="0" w:space="0" w:color="auto"/>
        <w:left w:val="none" w:sz="0" w:space="0" w:color="auto"/>
        <w:bottom w:val="none" w:sz="0" w:space="0" w:color="auto"/>
        <w:right w:val="none" w:sz="0" w:space="0" w:color="auto"/>
      </w:divBdr>
    </w:div>
    <w:div w:id="2078431284">
      <w:bodyDiv w:val="1"/>
      <w:marLeft w:val="0"/>
      <w:marRight w:val="0"/>
      <w:marTop w:val="0"/>
      <w:marBottom w:val="0"/>
      <w:divBdr>
        <w:top w:val="none" w:sz="0" w:space="0" w:color="auto"/>
        <w:left w:val="none" w:sz="0" w:space="0" w:color="auto"/>
        <w:bottom w:val="none" w:sz="0" w:space="0" w:color="auto"/>
        <w:right w:val="none" w:sz="0" w:space="0" w:color="auto"/>
      </w:divBdr>
    </w:div>
    <w:div w:id="208367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g"/><Relationship Id="rId25" Type="http://schemas.openxmlformats.org/officeDocument/2006/relationships/hyperlink" Target="https://www.facebook.com/NCDCmentalhealth/"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4.xm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3.xml"/><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chart" Target="charts/chart2.xml"/><Relationship Id="rId27" Type="http://schemas.openxmlformats.org/officeDocument/2006/relationships/chart" Target="charts/chart5.xml"/><Relationship Id="rId30" Type="http://schemas.openxmlformats.org/officeDocument/2006/relationships/image" Target="media/image13.png"/><Relationship Id="rId8"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3.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oleObject" Target="file:///C:\Users\N.Kavtaradze.NCDC\Desktop\NCDC%202018%20report%20English%20&#4307;&#4308;&#4321;&#4313;&#4322;&#4317;&#4318;&#4312;&#4307;&#4304;&#4316;\&#4306;&#4320;&#4304;&#4324;&#4312;&#4313;&#4312;%20&#4305;&#4312;&#4323;&#4335;&#4308;&#4322;&#4312;&#4321;.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097749409230831E-2"/>
          <c:y val="5.0925925925925923E-2"/>
          <c:w val="0.91921870231337366"/>
          <c:h val="0.80861402741324007"/>
        </c:manualLayout>
      </c:layout>
      <c:barChart>
        <c:barDir val="col"/>
        <c:grouping val="clustered"/>
        <c:varyColors val="0"/>
        <c:ser>
          <c:idx val="0"/>
          <c:order val="0"/>
          <c:tx>
            <c:strRef>
              <c:f>Sheet1!$B$1</c:f>
              <c:strCache>
                <c:ptCount val="1"/>
                <c:pt idx="0">
                  <c:v>Incidence</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Ajara</c:v>
                </c:pt>
                <c:pt idx="1">
                  <c:v>Guria</c:v>
                </c:pt>
                <c:pt idx="2">
                  <c:v>Tbilisi</c:v>
                </c:pt>
                <c:pt idx="3">
                  <c:v>Imereti</c:v>
                </c:pt>
                <c:pt idx="4">
                  <c:v>Kakheti</c:v>
                </c:pt>
                <c:pt idx="5">
                  <c:v>Mtskheta</c:v>
                </c:pt>
                <c:pt idx="6">
                  <c:v>Samegrelo</c:v>
                </c:pt>
                <c:pt idx="7">
                  <c:v>Samtskhe</c:v>
                </c:pt>
                <c:pt idx="8">
                  <c:v>Kvemo Kartli</c:v>
                </c:pt>
                <c:pt idx="9">
                  <c:v>Shida Kartli</c:v>
                </c:pt>
                <c:pt idx="10">
                  <c:v>Racha-lechkhumi</c:v>
                </c:pt>
              </c:strCache>
            </c:strRef>
          </c:cat>
          <c:val>
            <c:numRef>
              <c:f>Sheet1!$B$2:$B$12</c:f>
              <c:numCache>
                <c:formatCode>General</c:formatCode>
                <c:ptCount val="11"/>
                <c:pt idx="0">
                  <c:v>4051</c:v>
                </c:pt>
                <c:pt idx="1">
                  <c:v>3978</c:v>
                </c:pt>
                <c:pt idx="2">
                  <c:v>5222</c:v>
                </c:pt>
                <c:pt idx="3">
                  <c:v>4939</c:v>
                </c:pt>
                <c:pt idx="4">
                  <c:v>3743</c:v>
                </c:pt>
                <c:pt idx="5">
                  <c:v>5867</c:v>
                </c:pt>
                <c:pt idx="6">
                  <c:v>4618</c:v>
                </c:pt>
                <c:pt idx="7">
                  <c:v>4532</c:v>
                </c:pt>
                <c:pt idx="8">
                  <c:v>3756</c:v>
                </c:pt>
                <c:pt idx="9">
                  <c:v>7591</c:v>
                </c:pt>
                <c:pt idx="10">
                  <c:v>3682</c:v>
                </c:pt>
              </c:numCache>
            </c:numRef>
          </c:val>
        </c:ser>
        <c:ser>
          <c:idx val="1"/>
          <c:order val="1"/>
          <c:tx>
            <c:strRef>
              <c:f>Sheet1!$C$1</c:f>
              <c:strCache>
                <c:ptCount val="1"/>
                <c:pt idx="0">
                  <c:v>Prevalence</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Ajara</c:v>
                </c:pt>
                <c:pt idx="1">
                  <c:v>Guria</c:v>
                </c:pt>
                <c:pt idx="2">
                  <c:v>Tbilisi</c:v>
                </c:pt>
                <c:pt idx="3">
                  <c:v>Imereti</c:v>
                </c:pt>
                <c:pt idx="4">
                  <c:v>Kakheti</c:v>
                </c:pt>
                <c:pt idx="5">
                  <c:v>Mtskheta</c:v>
                </c:pt>
                <c:pt idx="6">
                  <c:v>Samegrelo</c:v>
                </c:pt>
                <c:pt idx="7">
                  <c:v>Samtskhe</c:v>
                </c:pt>
                <c:pt idx="8">
                  <c:v>Kvemo Kartli</c:v>
                </c:pt>
                <c:pt idx="9">
                  <c:v>Shida Kartli</c:v>
                </c:pt>
                <c:pt idx="10">
                  <c:v>Racha-lechkhumi</c:v>
                </c:pt>
              </c:strCache>
            </c:strRef>
          </c:cat>
          <c:val>
            <c:numRef>
              <c:f>Sheet1!$C$2:$C$12</c:f>
              <c:numCache>
                <c:formatCode>General</c:formatCode>
                <c:ptCount val="11"/>
                <c:pt idx="0">
                  <c:v>7398</c:v>
                </c:pt>
                <c:pt idx="1">
                  <c:v>10054</c:v>
                </c:pt>
                <c:pt idx="2">
                  <c:v>10024</c:v>
                </c:pt>
                <c:pt idx="3">
                  <c:v>19208</c:v>
                </c:pt>
                <c:pt idx="4">
                  <c:v>13487</c:v>
                </c:pt>
                <c:pt idx="5">
                  <c:v>12855</c:v>
                </c:pt>
                <c:pt idx="6">
                  <c:v>10978</c:v>
                </c:pt>
                <c:pt idx="7">
                  <c:v>9655</c:v>
                </c:pt>
                <c:pt idx="8">
                  <c:v>6327</c:v>
                </c:pt>
                <c:pt idx="9">
                  <c:v>11251</c:v>
                </c:pt>
                <c:pt idx="10">
                  <c:v>17226</c:v>
                </c:pt>
              </c:numCache>
            </c:numRef>
          </c:val>
        </c:ser>
        <c:dLbls>
          <c:dLblPos val="outEnd"/>
          <c:showLegendKey val="0"/>
          <c:showVal val="1"/>
          <c:showCatName val="0"/>
          <c:showSerName val="0"/>
          <c:showPercent val="0"/>
          <c:showBubbleSize val="0"/>
        </c:dLbls>
        <c:gapWidth val="59"/>
        <c:overlap val="-9"/>
        <c:axId val="414283088"/>
        <c:axId val="414289072"/>
      </c:barChart>
      <c:catAx>
        <c:axId val="414283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crossAx val="414289072"/>
        <c:crosses val="autoZero"/>
        <c:auto val="1"/>
        <c:lblAlgn val="ctr"/>
        <c:lblOffset val="100"/>
        <c:noMultiLvlLbl val="0"/>
      </c:catAx>
      <c:valAx>
        <c:axId val="414289072"/>
        <c:scaling>
          <c:orientation val="minMax"/>
          <c:max val="2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4283088"/>
        <c:crosses val="autoZero"/>
        <c:crossBetween val="between"/>
        <c:majorUnit val="5000"/>
      </c:valAx>
      <c:spPr>
        <a:noFill/>
        <a:ln>
          <a:noFill/>
        </a:ln>
        <a:effectLst/>
      </c:spPr>
    </c:plotArea>
    <c:legend>
      <c:legendPos val="b"/>
      <c:layout>
        <c:manualLayout>
          <c:xMode val="edge"/>
          <c:yMode val="edge"/>
          <c:x val="0.37365666500989703"/>
          <c:y val="0.91724482356372106"/>
          <c:w val="0.25268649558340089"/>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884761687397777E-2"/>
          <c:y val="2.1320798338350176E-2"/>
          <c:w val="0.92883021415801292"/>
          <c:h val="0.87097922524060423"/>
        </c:manualLayout>
      </c:layout>
      <c:lineChart>
        <c:grouping val="standard"/>
        <c:varyColors val="0"/>
        <c:ser>
          <c:idx val="0"/>
          <c:order val="0"/>
          <c:tx>
            <c:strRef>
              <c:f>Sheet1!$B$1</c:f>
              <c:strCache>
                <c:ptCount val="1"/>
                <c:pt idx="0">
                  <c:v>Series 1</c:v>
                </c:pt>
              </c:strCache>
            </c:strRef>
          </c:tx>
          <c:spPr>
            <a:ln w="38100" cap="sq">
              <a:solidFill>
                <a:schemeClr val="accent1"/>
              </a:solidFill>
              <a:round/>
            </a:ln>
            <a:effectLst/>
          </c:spPr>
          <c:marker>
            <c:symbol val="square"/>
            <c:size val="6"/>
            <c:spPr>
              <a:solidFill>
                <a:srgbClr val="0070C0">
                  <a:alpha val="78000"/>
                </a:srgbClr>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Sheet1!$B$2:$B$12</c:f>
              <c:numCache>
                <c:formatCode>General</c:formatCode>
                <c:ptCount val="11"/>
                <c:pt idx="0">
                  <c:v>5059</c:v>
                </c:pt>
                <c:pt idx="1">
                  <c:v>5658</c:v>
                </c:pt>
                <c:pt idx="2">
                  <c:v>5656</c:v>
                </c:pt>
                <c:pt idx="3">
                  <c:v>5628</c:v>
                </c:pt>
                <c:pt idx="4">
                  <c:v>4252</c:v>
                </c:pt>
                <c:pt idx="5">
                  <c:v>4232</c:v>
                </c:pt>
                <c:pt idx="6">
                  <c:v>4940</c:v>
                </c:pt>
                <c:pt idx="7">
                  <c:v>5229</c:v>
                </c:pt>
                <c:pt idx="8">
                  <c:v>10506</c:v>
                </c:pt>
                <c:pt idx="9">
                  <c:v>10097</c:v>
                </c:pt>
                <c:pt idx="10">
                  <c:v>8731</c:v>
                </c:pt>
              </c:numCache>
            </c:numRef>
          </c:val>
          <c:smooth val="0"/>
          <c:extLst xmlns:c16r2="http://schemas.microsoft.com/office/drawing/2015/06/chart">
            <c:ext xmlns:c16="http://schemas.microsoft.com/office/drawing/2014/chart" uri="{C3380CC4-5D6E-409C-BE32-E72D297353CC}">
              <c16:uniqueId val="{00000001-977B-47B3-9780-3F8BB482187F}"/>
            </c:ext>
          </c:extLst>
        </c:ser>
        <c:dLbls>
          <c:showLegendKey val="0"/>
          <c:showVal val="0"/>
          <c:showCatName val="0"/>
          <c:showSerName val="0"/>
          <c:showPercent val="0"/>
          <c:showBubbleSize val="0"/>
        </c:dLbls>
        <c:marker val="1"/>
        <c:smooth val="0"/>
        <c:axId val="414285808"/>
        <c:axId val="414286352"/>
      </c:lineChart>
      <c:catAx>
        <c:axId val="41428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414286352"/>
        <c:crosses val="autoZero"/>
        <c:auto val="1"/>
        <c:lblAlgn val="ctr"/>
        <c:lblOffset val="100"/>
        <c:noMultiLvlLbl val="0"/>
      </c:catAx>
      <c:valAx>
        <c:axId val="414286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414285808"/>
        <c:crosses val="autoZero"/>
        <c:crossBetween val="between"/>
      </c:valAx>
      <c:spPr>
        <a:noFill/>
        <a:ln w="0">
          <a:solidFill>
            <a:schemeClr val="bg1"/>
          </a:solidFill>
        </a:ln>
        <a:effectLst/>
      </c:spPr>
    </c:plotArea>
    <c:plotVisOnly val="1"/>
    <c:dispBlanksAs val="gap"/>
    <c:showDLblsOverMax val="0"/>
  </c:chart>
  <c:spPr>
    <a:solidFill>
      <a:schemeClr val="bg1"/>
    </a:solidFill>
    <a:ln w="19050" cap="flat" cmpd="sng" algn="ctr">
      <a:solidFill>
        <a:schemeClr val="accent1"/>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Sheet2!$A$2</c:f>
              <c:strCache>
                <c:ptCount val="1"/>
                <c:pt idx="0">
                  <c:v>Stage I</c:v>
                </c:pt>
              </c:strCache>
            </c:strRef>
          </c:tx>
          <c:spPr>
            <a:solidFill>
              <a:schemeClr val="accent1">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Sheet2!$B$1:$F$1</c:f>
              <c:strCache>
                <c:ptCount val="5"/>
                <c:pt idx="0">
                  <c:v>Breast cancer</c:v>
                </c:pt>
                <c:pt idx="1">
                  <c:v>Thyroid cancer</c:v>
                </c:pt>
                <c:pt idx="2">
                  <c:v>Corpus uteri cancer</c:v>
                </c:pt>
                <c:pt idx="3">
                  <c:v>Colorectal cancer</c:v>
                </c:pt>
                <c:pt idx="4">
                  <c:v>Cervix uteri cancer</c:v>
                </c:pt>
              </c:strCache>
            </c:strRef>
          </c:cat>
          <c:val>
            <c:numRef>
              <c:f>Sheet2!$B$2:$F$2</c:f>
              <c:numCache>
                <c:formatCode>General</c:formatCode>
                <c:ptCount val="5"/>
                <c:pt idx="0">
                  <c:v>19.3</c:v>
                </c:pt>
                <c:pt idx="1">
                  <c:v>68.900000000000006</c:v>
                </c:pt>
                <c:pt idx="2">
                  <c:v>55.6</c:v>
                </c:pt>
                <c:pt idx="3">
                  <c:v>4.2</c:v>
                </c:pt>
                <c:pt idx="4">
                  <c:v>25.2</c:v>
                </c:pt>
              </c:numCache>
            </c:numRef>
          </c:val>
        </c:ser>
        <c:ser>
          <c:idx val="1"/>
          <c:order val="1"/>
          <c:tx>
            <c:strRef>
              <c:f>Sheet2!$A$3</c:f>
              <c:strCache>
                <c:ptCount val="1"/>
                <c:pt idx="0">
                  <c:v>Stage II</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Sheet2!$B$1:$F$1</c:f>
              <c:strCache>
                <c:ptCount val="5"/>
                <c:pt idx="0">
                  <c:v>Breast cancer</c:v>
                </c:pt>
                <c:pt idx="1">
                  <c:v>Thyroid cancer</c:v>
                </c:pt>
                <c:pt idx="2">
                  <c:v>Corpus uteri cancer</c:v>
                </c:pt>
                <c:pt idx="3">
                  <c:v>Colorectal cancer</c:v>
                </c:pt>
                <c:pt idx="4">
                  <c:v>Cervix uteri cancer</c:v>
                </c:pt>
              </c:strCache>
            </c:strRef>
          </c:cat>
          <c:val>
            <c:numRef>
              <c:f>Sheet2!$B$3:$F$3</c:f>
              <c:numCache>
                <c:formatCode>General</c:formatCode>
                <c:ptCount val="5"/>
                <c:pt idx="0">
                  <c:v>31.7</c:v>
                </c:pt>
                <c:pt idx="1">
                  <c:v>3.1</c:v>
                </c:pt>
                <c:pt idx="2">
                  <c:v>15.1</c:v>
                </c:pt>
                <c:pt idx="3">
                  <c:v>19.600000000000001</c:v>
                </c:pt>
                <c:pt idx="4">
                  <c:v>27.6</c:v>
                </c:pt>
              </c:numCache>
            </c:numRef>
          </c:val>
        </c:ser>
        <c:ser>
          <c:idx val="2"/>
          <c:order val="2"/>
          <c:tx>
            <c:strRef>
              <c:f>Sheet2!$A$4</c:f>
              <c:strCache>
                <c:ptCount val="1"/>
                <c:pt idx="0">
                  <c:v>Stage III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Sheet2!$B$1:$F$1</c:f>
              <c:strCache>
                <c:ptCount val="5"/>
                <c:pt idx="0">
                  <c:v>Breast cancer</c:v>
                </c:pt>
                <c:pt idx="1">
                  <c:v>Thyroid cancer</c:v>
                </c:pt>
                <c:pt idx="2">
                  <c:v>Corpus uteri cancer</c:v>
                </c:pt>
                <c:pt idx="3">
                  <c:v>Colorectal cancer</c:v>
                </c:pt>
                <c:pt idx="4">
                  <c:v>Cervix uteri cancer</c:v>
                </c:pt>
              </c:strCache>
            </c:strRef>
          </c:cat>
          <c:val>
            <c:numRef>
              <c:f>Sheet2!$B$4:$F$4</c:f>
              <c:numCache>
                <c:formatCode>General</c:formatCode>
                <c:ptCount val="5"/>
                <c:pt idx="0">
                  <c:v>19.7</c:v>
                </c:pt>
                <c:pt idx="1">
                  <c:v>21.1</c:v>
                </c:pt>
                <c:pt idx="2">
                  <c:v>12.9</c:v>
                </c:pt>
                <c:pt idx="3">
                  <c:v>35.700000000000003</c:v>
                </c:pt>
                <c:pt idx="4">
                  <c:v>23.6</c:v>
                </c:pt>
              </c:numCache>
            </c:numRef>
          </c:val>
        </c:ser>
        <c:ser>
          <c:idx val="3"/>
          <c:order val="3"/>
          <c:tx>
            <c:strRef>
              <c:f>Sheet2!$A$5</c:f>
              <c:strCache>
                <c:ptCount val="1"/>
                <c:pt idx="0">
                  <c:v>Stage IV</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Sheet2!$B$1:$F$1</c:f>
              <c:strCache>
                <c:ptCount val="5"/>
                <c:pt idx="0">
                  <c:v>Breast cancer</c:v>
                </c:pt>
                <c:pt idx="1">
                  <c:v>Thyroid cancer</c:v>
                </c:pt>
                <c:pt idx="2">
                  <c:v>Corpus uteri cancer</c:v>
                </c:pt>
                <c:pt idx="3">
                  <c:v>Colorectal cancer</c:v>
                </c:pt>
                <c:pt idx="4">
                  <c:v>Cervix uteri cancer</c:v>
                </c:pt>
              </c:strCache>
            </c:strRef>
          </c:cat>
          <c:val>
            <c:numRef>
              <c:f>Sheet2!$B$5:$F$5</c:f>
              <c:numCache>
                <c:formatCode>General</c:formatCode>
                <c:ptCount val="5"/>
                <c:pt idx="0">
                  <c:v>12.6</c:v>
                </c:pt>
                <c:pt idx="1">
                  <c:v>4.2</c:v>
                </c:pt>
                <c:pt idx="2">
                  <c:v>6.2</c:v>
                </c:pt>
                <c:pt idx="3">
                  <c:v>31.4</c:v>
                </c:pt>
                <c:pt idx="4">
                  <c:v>11.8</c:v>
                </c:pt>
              </c:numCache>
            </c:numRef>
          </c:val>
        </c:ser>
        <c:ser>
          <c:idx val="4"/>
          <c:order val="4"/>
          <c:tx>
            <c:strRef>
              <c:f>Sheet2!$A$6</c:f>
              <c:strCache>
                <c:ptCount val="1"/>
                <c:pt idx="0">
                  <c:v>Unknown</c:v>
                </c:pt>
              </c:strCache>
            </c:strRef>
          </c:tx>
          <c:spPr>
            <a:solidFill>
              <a:schemeClr val="accent1">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Sheet2!$B$1:$F$1</c:f>
              <c:strCache>
                <c:ptCount val="5"/>
                <c:pt idx="0">
                  <c:v>Breast cancer</c:v>
                </c:pt>
                <c:pt idx="1">
                  <c:v>Thyroid cancer</c:v>
                </c:pt>
                <c:pt idx="2">
                  <c:v>Corpus uteri cancer</c:v>
                </c:pt>
                <c:pt idx="3">
                  <c:v>Colorectal cancer</c:v>
                </c:pt>
                <c:pt idx="4">
                  <c:v>Cervix uteri cancer</c:v>
                </c:pt>
              </c:strCache>
            </c:strRef>
          </c:cat>
          <c:val>
            <c:numRef>
              <c:f>Sheet2!$B$6:$F$6</c:f>
              <c:numCache>
                <c:formatCode>General</c:formatCode>
                <c:ptCount val="5"/>
                <c:pt idx="0">
                  <c:v>16.7</c:v>
                </c:pt>
                <c:pt idx="1">
                  <c:v>2.7</c:v>
                </c:pt>
                <c:pt idx="2">
                  <c:v>10.199999999999999</c:v>
                </c:pt>
                <c:pt idx="3">
                  <c:v>9.1</c:v>
                </c:pt>
                <c:pt idx="4">
                  <c:v>11.8</c:v>
                </c:pt>
              </c:numCache>
            </c:numRef>
          </c:val>
        </c:ser>
        <c:dLbls>
          <c:dLblPos val="ctr"/>
          <c:showLegendKey val="0"/>
          <c:showVal val="1"/>
          <c:showCatName val="0"/>
          <c:showSerName val="0"/>
          <c:showPercent val="0"/>
          <c:showBubbleSize val="0"/>
        </c:dLbls>
        <c:gapWidth val="79"/>
        <c:overlap val="100"/>
        <c:axId val="414285264"/>
        <c:axId val="414286896"/>
      </c:barChart>
      <c:catAx>
        <c:axId val="41428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286896"/>
        <c:crosses val="autoZero"/>
        <c:auto val="1"/>
        <c:lblAlgn val="ctr"/>
        <c:lblOffset val="100"/>
        <c:noMultiLvlLbl val="0"/>
      </c:catAx>
      <c:valAx>
        <c:axId val="41428689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285264"/>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Sheet3!$A$2</c:f>
              <c:strCache>
                <c:ptCount val="1"/>
                <c:pt idx="0">
                  <c:v>Stage I</c:v>
                </c:pt>
              </c:strCache>
            </c:strRef>
          </c:tx>
          <c:spPr>
            <a:solidFill>
              <a:schemeClr val="accent1">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Sheet3!$B$1:$F$1</c:f>
              <c:strCache>
                <c:ptCount val="5"/>
                <c:pt idx="0">
                  <c:v>Trachea/bronchus/lung cancer</c:v>
                </c:pt>
                <c:pt idx="1">
                  <c:v>Prostate cancer</c:v>
                </c:pt>
                <c:pt idx="2">
                  <c:v>Bladder cancer</c:v>
                </c:pt>
                <c:pt idx="3">
                  <c:v>Stomach cancer</c:v>
                </c:pt>
                <c:pt idx="4">
                  <c:v>Colorectal cancer</c:v>
                </c:pt>
              </c:strCache>
            </c:strRef>
          </c:cat>
          <c:val>
            <c:numRef>
              <c:f>Sheet3!$B$2:$F$2</c:f>
              <c:numCache>
                <c:formatCode>General</c:formatCode>
                <c:ptCount val="5"/>
                <c:pt idx="0">
                  <c:v>2.6</c:v>
                </c:pt>
                <c:pt idx="1">
                  <c:v>12.5</c:v>
                </c:pt>
                <c:pt idx="2">
                  <c:v>42.6</c:v>
                </c:pt>
                <c:pt idx="3">
                  <c:v>3.2</c:v>
                </c:pt>
                <c:pt idx="4">
                  <c:v>3.3</c:v>
                </c:pt>
              </c:numCache>
            </c:numRef>
          </c:val>
        </c:ser>
        <c:ser>
          <c:idx val="1"/>
          <c:order val="1"/>
          <c:tx>
            <c:strRef>
              <c:f>Sheet3!$A$3</c:f>
              <c:strCache>
                <c:ptCount val="1"/>
                <c:pt idx="0">
                  <c:v>Stage II</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Sheet3!$B$1:$F$1</c:f>
              <c:strCache>
                <c:ptCount val="5"/>
                <c:pt idx="0">
                  <c:v>Trachea/bronchus/lung cancer</c:v>
                </c:pt>
                <c:pt idx="1">
                  <c:v>Prostate cancer</c:v>
                </c:pt>
                <c:pt idx="2">
                  <c:v>Bladder cancer</c:v>
                </c:pt>
                <c:pt idx="3">
                  <c:v>Stomach cancer</c:v>
                </c:pt>
                <c:pt idx="4">
                  <c:v>Colorectal cancer</c:v>
                </c:pt>
              </c:strCache>
            </c:strRef>
          </c:cat>
          <c:val>
            <c:numRef>
              <c:f>Sheet3!$B$3:$F$3</c:f>
              <c:numCache>
                <c:formatCode>General</c:formatCode>
                <c:ptCount val="5"/>
                <c:pt idx="0">
                  <c:v>6.5</c:v>
                </c:pt>
                <c:pt idx="1">
                  <c:v>20.8</c:v>
                </c:pt>
                <c:pt idx="2">
                  <c:v>22.9</c:v>
                </c:pt>
                <c:pt idx="3">
                  <c:v>10.5</c:v>
                </c:pt>
                <c:pt idx="4">
                  <c:v>16</c:v>
                </c:pt>
              </c:numCache>
            </c:numRef>
          </c:val>
        </c:ser>
        <c:ser>
          <c:idx val="2"/>
          <c:order val="2"/>
          <c:tx>
            <c:strRef>
              <c:f>Sheet3!$A$4</c:f>
              <c:strCache>
                <c:ptCount val="1"/>
                <c:pt idx="0">
                  <c:v>Stage III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Sheet3!$B$1:$F$1</c:f>
              <c:strCache>
                <c:ptCount val="5"/>
                <c:pt idx="0">
                  <c:v>Trachea/bronchus/lung cancer</c:v>
                </c:pt>
                <c:pt idx="1">
                  <c:v>Prostate cancer</c:v>
                </c:pt>
                <c:pt idx="2">
                  <c:v>Bladder cancer</c:v>
                </c:pt>
                <c:pt idx="3">
                  <c:v>Stomach cancer</c:v>
                </c:pt>
                <c:pt idx="4">
                  <c:v>Colorectal cancer</c:v>
                </c:pt>
              </c:strCache>
            </c:strRef>
          </c:cat>
          <c:val>
            <c:numRef>
              <c:f>Sheet3!$B$4:$F$4</c:f>
              <c:numCache>
                <c:formatCode>General</c:formatCode>
                <c:ptCount val="5"/>
                <c:pt idx="0">
                  <c:v>19.600000000000001</c:v>
                </c:pt>
                <c:pt idx="1">
                  <c:v>21.7</c:v>
                </c:pt>
                <c:pt idx="2">
                  <c:v>4.9000000000000004</c:v>
                </c:pt>
                <c:pt idx="3">
                  <c:v>26.5</c:v>
                </c:pt>
                <c:pt idx="4">
                  <c:v>41.7</c:v>
                </c:pt>
              </c:numCache>
            </c:numRef>
          </c:val>
        </c:ser>
        <c:ser>
          <c:idx val="3"/>
          <c:order val="3"/>
          <c:tx>
            <c:strRef>
              <c:f>Sheet3!$A$5</c:f>
              <c:strCache>
                <c:ptCount val="1"/>
                <c:pt idx="0">
                  <c:v>Stage IV</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Sheet3!$B$1:$F$1</c:f>
              <c:strCache>
                <c:ptCount val="5"/>
                <c:pt idx="0">
                  <c:v>Trachea/bronchus/lung cancer</c:v>
                </c:pt>
                <c:pt idx="1">
                  <c:v>Prostate cancer</c:v>
                </c:pt>
                <c:pt idx="2">
                  <c:v>Bladder cancer</c:v>
                </c:pt>
                <c:pt idx="3">
                  <c:v>Stomach cancer</c:v>
                </c:pt>
                <c:pt idx="4">
                  <c:v>Colorectal cancer</c:v>
                </c:pt>
              </c:strCache>
            </c:strRef>
          </c:cat>
          <c:val>
            <c:numRef>
              <c:f>Sheet3!$B$5:$F$5</c:f>
              <c:numCache>
                <c:formatCode>General</c:formatCode>
                <c:ptCount val="5"/>
                <c:pt idx="0">
                  <c:v>61.5</c:v>
                </c:pt>
                <c:pt idx="1">
                  <c:v>32.799999999999997</c:v>
                </c:pt>
                <c:pt idx="2">
                  <c:v>6.8</c:v>
                </c:pt>
                <c:pt idx="3">
                  <c:v>46.6</c:v>
                </c:pt>
                <c:pt idx="4">
                  <c:v>28.8</c:v>
                </c:pt>
              </c:numCache>
            </c:numRef>
          </c:val>
        </c:ser>
        <c:ser>
          <c:idx val="4"/>
          <c:order val="4"/>
          <c:tx>
            <c:strRef>
              <c:f>Sheet3!$A$6</c:f>
              <c:strCache>
                <c:ptCount val="1"/>
                <c:pt idx="0">
                  <c:v>Unknown</c:v>
                </c:pt>
              </c:strCache>
            </c:strRef>
          </c:tx>
          <c:spPr>
            <a:solidFill>
              <a:schemeClr val="accent1">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Sheet3!$B$1:$F$1</c:f>
              <c:strCache>
                <c:ptCount val="5"/>
                <c:pt idx="0">
                  <c:v>Trachea/bronchus/lung cancer</c:v>
                </c:pt>
                <c:pt idx="1">
                  <c:v>Prostate cancer</c:v>
                </c:pt>
                <c:pt idx="2">
                  <c:v>Bladder cancer</c:v>
                </c:pt>
                <c:pt idx="3">
                  <c:v>Stomach cancer</c:v>
                </c:pt>
                <c:pt idx="4">
                  <c:v>Colorectal cancer</c:v>
                </c:pt>
              </c:strCache>
            </c:strRef>
          </c:cat>
          <c:val>
            <c:numRef>
              <c:f>Sheet3!$B$6:$F$6</c:f>
              <c:numCache>
                <c:formatCode>General</c:formatCode>
                <c:ptCount val="5"/>
                <c:pt idx="0">
                  <c:v>9.8000000000000007</c:v>
                </c:pt>
                <c:pt idx="1">
                  <c:v>12.2</c:v>
                </c:pt>
                <c:pt idx="2">
                  <c:v>22.6</c:v>
                </c:pt>
                <c:pt idx="3">
                  <c:v>13.2</c:v>
                </c:pt>
                <c:pt idx="4">
                  <c:v>10.199999999999999</c:v>
                </c:pt>
              </c:numCache>
            </c:numRef>
          </c:val>
        </c:ser>
        <c:dLbls>
          <c:dLblPos val="ctr"/>
          <c:showLegendKey val="0"/>
          <c:showVal val="1"/>
          <c:showCatName val="0"/>
          <c:showSerName val="0"/>
          <c:showPercent val="0"/>
          <c:showBubbleSize val="0"/>
        </c:dLbls>
        <c:gapWidth val="79"/>
        <c:overlap val="100"/>
        <c:axId val="307959664"/>
        <c:axId val="307964016"/>
      </c:barChart>
      <c:catAx>
        <c:axId val="30795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07964016"/>
        <c:crosses val="autoZero"/>
        <c:auto val="1"/>
        <c:lblAlgn val="ctr"/>
        <c:lblOffset val="100"/>
        <c:noMultiLvlLbl val="0"/>
      </c:catAx>
      <c:valAx>
        <c:axId val="30796401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959664"/>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accent1">
                          <a:lumMod val="50000"/>
                        </a:schemeClr>
                      </a:solidFill>
                    </a:ln>
                    <a:solidFill>
                      <a:schemeClr val="accent5">
                        <a:lumMod val="7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Adjara</c:v>
                </c:pt>
                <c:pt idx="1">
                  <c:v>Guria</c:v>
                </c:pt>
                <c:pt idx="2">
                  <c:v>Tbilisi</c:v>
                </c:pt>
                <c:pt idx="3">
                  <c:v>Imereti</c:v>
                </c:pt>
                <c:pt idx="4">
                  <c:v>Kakheti</c:v>
                </c:pt>
                <c:pt idx="5">
                  <c:v>Mtskheta-Mtianeti</c:v>
                </c:pt>
                <c:pt idx="6">
                  <c:v>Samegrelo-Zemo Svaneti</c:v>
                </c:pt>
                <c:pt idx="7">
                  <c:v>Samtskhe-Javakheti</c:v>
                </c:pt>
                <c:pt idx="8">
                  <c:v>Kvemo Kartli</c:v>
                </c:pt>
                <c:pt idx="9">
                  <c:v>Shida Kartli</c:v>
                </c:pt>
                <c:pt idx="10">
                  <c:v>Georgia</c:v>
                </c:pt>
              </c:strCache>
            </c:strRef>
          </c:cat>
          <c:val>
            <c:numRef>
              <c:f>Sheet1!$B$2:$B$12</c:f>
              <c:numCache>
                <c:formatCode>General</c:formatCode>
                <c:ptCount val="11"/>
                <c:pt idx="0">
                  <c:v>85</c:v>
                </c:pt>
                <c:pt idx="1">
                  <c:v>73</c:v>
                </c:pt>
                <c:pt idx="2">
                  <c:v>30</c:v>
                </c:pt>
                <c:pt idx="3">
                  <c:v>61</c:v>
                </c:pt>
                <c:pt idx="4">
                  <c:v>25</c:v>
                </c:pt>
                <c:pt idx="5">
                  <c:v>20</c:v>
                </c:pt>
                <c:pt idx="6">
                  <c:v>71</c:v>
                </c:pt>
                <c:pt idx="7">
                  <c:v>32</c:v>
                </c:pt>
                <c:pt idx="8">
                  <c:v>18</c:v>
                </c:pt>
                <c:pt idx="9">
                  <c:v>21</c:v>
                </c:pt>
                <c:pt idx="10">
                  <c:v>41</c:v>
                </c:pt>
              </c:numCache>
            </c:numRef>
          </c:val>
        </c:ser>
        <c:ser>
          <c:idx val="1"/>
          <c:order val="1"/>
          <c:tx>
            <c:strRef>
              <c:f>Sheet1!$C$1</c:f>
              <c:strCache>
                <c:ptCount val="1"/>
                <c:pt idx="0">
                  <c:v>≥10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accent1">
                          <a:lumMod val="50000"/>
                        </a:schemeClr>
                      </a:solidFill>
                    </a:ln>
                    <a:solidFill>
                      <a:schemeClr val="accent5">
                        <a:lumMod val="7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Adjara</c:v>
                </c:pt>
                <c:pt idx="1">
                  <c:v>Guria</c:v>
                </c:pt>
                <c:pt idx="2">
                  <c:v>Tbilisi</c:v>
                </c:pt>
                <c:pt idx="3">
                  <c:v>Imereti</c:v>
                </c:pt>
                <c:pt idx="4">
                  <c:v>Kakheti</c:v>
                </c:pt>
                <c:pt idx="5">
                  <c:v>Mtskheta-Mtianeti</c:v>
                </c:pt>
                <c:pt idx="6">
                  <c:v>Samegrelo-Zemo Svaneti</c:v>
                </c:pt>
                <c:pt idx="7">
                  <c:v>Samtskhe-Javakheti</c:v>
                </c:pt>
                <c:pt idx="8">
                  <c:v>Kvemo Kartli</c:v>
                </c:pt>
                <c:pt idx="9">
                  <c:v>Shida Kartli</c:v>
                </c:pt>
                <c:pt idx="10">
                  <c:v>Georgia</c:v>
                </c:pt>
              </c:strCache>
            </c:strRef>
          </c:cat>
          <c:val>
            <c:numRef>
              <c:f>Sheet1!$C$2:$C$12</c:f>
              <c:numCache>
                <c:formatCode>General</c:formatCode>
                <c:ptCount val="11"/>
                <c:pt idx="0">
                  <c:v>50</c:v>
                </c:pt>
                <c:pt idx="1">
                  <c:v>44</c:v>
                </c:pt>
                <c:pt idx="2">
                  <c:v>7</c:v>
                </c:pt>
                <c:pt idx="3">
                  <c:v>23</c:v>
                </c:pt>
                <c:pt idx="4">
                  <c:v>4</c:v>
                </c:pt>
                <c:pt idx="5">
                  <c:v>6</c:v>
                </c:pt>
                <c:pt idx="6">
                  <c:v>29</c:v>
                </c:pt>
                <c:pt idx="7">
                  <c:v>12</c:v>
                </c:pt>
                <c:pt idx="8">
                  <c:v>6</c:v>
                </c:pt>
                <c:pt idx="9">
                  <c:v>4</c:v>
                </c:pt>
                <c:pt idx="10">
                  <c:v>16</c:v>
                </c:pt>
              </c:numCache>
            </c:numRef>
          </c:val>
        </c:ser>
        <c:dLbls>
          <c:dLblPos val="outEnd"/>
          <c:showLegendKey val="0"/>
          <c:showVal val="1"/>
          <c:showCatName val="0"/>
          <c:showSerName val="0"/>
          <c:showPercent val="0"/>
          <c:showBubbleSize val="0"/>
        </c:dLbls>
        <c:gapWidth val="67"/>
        <c:overlap val="-27"/>
        <c:axId val="834609392"/>
        <c:axId val="834608304"/>
      </c:barChart>
      <c:catAx>
        <c:axId val="83460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834608304"/>
        <c:crosses val="autoZero"/>
        <c:auto val="1"/>
        <c:lblAlgn val="ctr"/>
        <c:lblOffset val="100"/>
        <c:noMultiLvlLbl val="0"/>
      </c:catAx>
      <c:valAx>
        <c:axId val="834608304"/>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solidFill>
                    <a:schemeClr val="accent5">
                      <a:lumMod val="75000"/>
                    </a:schemeClr>
                  </a:solidFill>
                </a:ln>
                <a:solidFill>
                  <a:schemeClr val="accent5">
                    <a:lumMod val="75000"/>
                  </a:schemeClr>
                </a:solidFill>
                <a:latin typeface="+mn-lt"/>
                <a:ea typeface="+mn-ea"/>
                <a:cs typeface="+mn-cs"/>
              </a:defRPr>
            </a:pPr>
            <a:endParaRPr lang="en-US"/>
          </a:p>
        </c:txPr>
        <c:crossAx val="834609392"/>
        <c:crosses val="autoZero"/>
        <c:crossBetween val="between"/>
        <c:majorUnit val="20"/>
        <c:minorUnit val="4"/>
      </c:valAx>
      <c:spPr>
        <a:noFill/>
        <a:ln>
          <a:noFill/>
        </a:ln>
        <a:effectLst/>
      </c:spPr>
    </c:plotArea>
    <c:legend>
      <c:legendPos val="t"/>
      <c:layout>
        <c:manualLayout>
          <c:xMode val="edge"/>
          <c:yMode val="edge"/>
          <c:x val="0.66858358850976962"/>
          <c:y val="2.7777777777777776E-2"/>
          <c:w val="0.11781404928550598"/>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Sheet1!$B$9</c:f>
              <c:strCache>
                <c:ptCount val="1"/>
                <c:pt idx="0">
                  <c:v>State Budget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Sheet1!$C$8:$K$8</c:f>
              <c:strCache>
                <c:ptCount val="9"/>
                <c:pt idx="0">
                  <c:v>2010 (fact)</c:v>
                </c:pt>
                <c:pt idx="1">
                  <c:v>2011 (fact)</c:v>
                </c:pt>
                <c:pt idx="2">
                  <c:v>2012 (fact)</c:v>
                </c:pt>
                <c:pt idx="3">
                  <c:v>2013 (fact)</c:v>
                </c:pt>
                <c:pt idx="4">
                  <c:v>2014 (fact)</c:v>
                </c:pt>
                <c:pt idx="5">
                  <c:v>2015 (fact)</c:v>
                </c:pt>
                <c:pt idx="6">
                  <c:v>2016 (fact)</c:v>
                </c:pt>
                <c:pt idx="7">
                  <c:v>2017 (fact)</c:v>
                </c:pt>
                <c:pt idx="8">
                  <c:v>2018 (fact)</c:v>
                </c:pt>
              </c:strCache>
            </c:strRef>
          </c:cat>
          <c:val>
            <c:numRef>
              <c:f>Sheet1!$C$9:$K$9</c:f>
              <c:numCache>
                <c:formatCode>_(* #,##0.0_);_(* \(#,##0.0\);_(* "-"??_);_(@_)</c:formatCode>
                <c:ptCount val="9"/>
                <c:pt idx="0">
                  <c:v>5.5</c:v>
                </c:pt>
                <c:pt idx="1">
                  <c:v>6.4</c:v>
                </c:pt>
                <c:pt idx="2">
                  <c:v>11.7</c:v>
                </c:pt>
                <c:pt idx="3">
                  <c:v>15</c:v>
                </c:pt>
                <c:pt idx="4">
                  <c:v>17.100000000000001</c:v>
                </c:pt>
                <c:pt idx="5">
                  <c:v>26.6</c:v>
                </c:pt>
                <c:pt idx="6">
                  <c:v>33.4</c:v>
                </c:pt>
                <c:pt idx="7">
                  <c:v>36.5</c:v>
                </c:pt>
                <c:pt idx="8" formatCode="General">
                  <c:v>46.01</c:v>
                </c:pt>
              </c:numCache>
            </c:numRef>
          </c:val>
          <c:smooth val="0"/>
        </c:ser>
        <c:ser>
          <c:idx val="1"/>
          <c:order val="1"/>
          <c:tx>
            <c:strRef>
              <c:f>Sheet1!$B$10</c:f>
              <c:strCache>
                <c:ptCount val="1"/>
                <c:pt idx="0">
                  <c:v>Global Fund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Sheet1!$C$8:$K$8</c:f>
              <c:strCache>
                <c:ptCount val="9"/>
                <c:pt idx="0">
                  <c:v>2010 (fact)</c:v>
                </c:pt>
                <c:pt idx="1">
                  <c:v>2011 (fact)</c:v>
                </c:pt>
                <c:pt idx="2">
                  <c:v>2012 (fact)</c:v>
                </c:pt>
                <c:pt idx="3">
                  <c:v>2013 (fact)</c:v>
                </c:pt>
                <c:pt idx="4">
                  <c:v>2014 (fact)</c:v>
                </c:pt>
                <c:pt idx="5">
                  <c:v>2015 (fact)</c:v>
                </c:pt>
                <c:pt idx="6">
                  <c:v>2016 (fact)</c:v>
                </c:pt>
                <c:pt idx="7">
                  <c:v>2017 (fact)</c:v>
                </c:pt>
                <c:pt idx="8">
                  <c:v>2018 (fact)</c:v>
                </c:pt>
              </c:strCache>
            </c:strRef>
          </c:cat>
          <c:val>
            <c:numRef>
              <c:f>Sheet1!$C$10:$K$10</c:f>
              <c:numCache>
                <c:formatCode>General</c:formatCode>
                <c:ptCount val="9"/>
                <c:pt idx="4">
                  <c:v>9.1</c:v>
                </c:pt>
                <c:pt idx="5">
                  <c:v>19.8</c:v>
                </c:pt>
                <c:pt idx="6">
                  <c:v>19.399999999999999</c:v>
                </c:pt>
                <c:pt idx="7">
                  <c:v>23.1</c:v>
                </c:pt>
                <c:pt idx="8">
                  <c:v>19.34</c:v>
                </c:pt>
              </c:numCache>
            </c:numRef>
          </c:val>
          <c:smooth val="0"/>
        </c:ser>
        <c:ser>
          <c:idx val="2"/>
          <c:order val="2"/>
          <c:tx>
            <c:strRef>
              <c:f>Sheet1!$B$11</c:f>
              <c:strCache>
                <c:ptCount val="1"/>
                <c:pt idx="0">
                  <c:v>Other grant projects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Sheet1!$C$8:$K$8</c:f>
              <c:strCache>
                <c:ptCount val="9"/>
                <c:pt idx="0">
                  <c:v>2010 (fact)</c:v>
                </c:pt>
                <c:pt idx="1">
                  <c:v>2011 (fact)</c:v>
                </c:pt>
                <c:pt idx="2">
                  <c:v>2012 (fact)</c:v>
                </c:pt>
                <c:pt idx="3">
                  <c:v>2013 (fact)</c:v>
                </c:pt>
                <c:pt idx="4">
                  <c:v>2014 (fact)</c:v>
                </c:pt>
                <c:pt idx="5">
                  <c:v>2015 (fact)</c:v>
                </c:pt>
                <c:pt idx="6">
                  <c:v>2016 (fact)</c:v>
                </c:pt>
                <c:pt idx="7">
                  <c:v>2017 (fact)</c:v>
                </c:pt>
                <c:pt idx="8">
                  <c:v>2018 (fact)</c:v>
                </c:pt>
              </c:strCache>
            </c:strRef>
          </c:cat>
          <c:val>
            <c:numRef>
              <c:f>Sheet1!$C$11:$K$11</c:f>
              <c:numCache>
                <c:formatCode>_(* #,##0.0_);_(* \(#,##0.0\);_(* "-"??_);_(@_)</c:formatCode>
                <c:ptCount val="9"/>
                <c:pt idx="0">
                  <c:v>0.7</c:v>
                </c:pt>
                <c:pt idx="1">
                  <c:v>0.9</c:v>
                </c:pt>
                <c:pt idx="2">
                  <c:v>1.8</c:v>
                </c:pt>
                <c:pt idx="3">
                  <c:v>1.9</c:v>
                </c:pt>
                <c:pt idx="4">
                  <c:v>2.5</c:v>
                </c:pt>
                <c:pt idx="5">
                  <c:v>4.8</c:v>
                </c:pt>
                <c:pt idx="6">
                  <c:v>4.3</c:v>
                </c:pt>
                <c:pt idx="7">
                  <c:v>6.46</c:v>
                </c:pt>
                <c:pt idx="8" formatCode="General">
                  <c:v>7.59</c:v>
                </c:pt>
              </c:numCache>
            </c:numRef>
          </c:val>
          <c:smooth val="0"/>
        </c:ser>
        <c:dLbls>
          <c:dLblPos val="t"/>
          <c:showLegendKey val="0"/>
          <c:showVal val="1"/>
          <c:showCatName val="0"/>
          <c:showSerName val="0"/>
          <c:showPercent val="0"/>
          <c:showBubbleSize val="0"/>
        </c:dLbls>
        <c:marker val="1"/>
        <c:smooth val="0"/>
        <c:axId val="834603952"/>
        <c:axId val="834606672"/>
      </c:lineChart>
      <c:catAx>
        <c:axId val="83460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4606672"/>
        <c:crosses val="autoZero"/>
        <c:auto val="1"/>
        <c:lblAlgn val="ctr"/>
        <c:lblOffset val="100"/>
        <c:noMultiLvlLbl val="0"/>
      </c:catAx>
      <c:valAx>
        <c:axId val="834606672"/>
        <c:scaling>
          <c:orientation val="minMax"/>
        </c:scaling>
        <c:delete val="0"/>
        <c:axPos val="l"/>
        <c:majorGridlines>
          <c:spPr>
            <a:ln w="9525" cap="flat" cmpd="sng" algn="ctr">
              <a:solidFill>
                <a:schemeClr val="tx1">
                  <a:lumMod val="15000"/>
                  <a:lumOff val="85000"/>
                </a:schemeClr>
              </a:solidFill>
              <a:round/>
            </a:ln>
            <a:effectLst/>
          </c:spPr>
        </c:majorGridlines>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4603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6B47E-40EB-4C39-86D2-974B92113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42</Pages>
  <Words>14176</Words>
  <Characters>80809</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RePack by SPecialiST</Company>
  <LinksUpToDate>false</LinksUpToDate>
  <CharactersWithSpaces>94796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2018</dc:creator>
  <cp:lastModifiedBy>David Zorikov</cp:lastModifiedBy>
  <cp:revision>7</cp:revision>
  <cp:lastPrinted>2019-08-22T07:03:00Z</cp:lastPrinted>
  <dcterms:created xsi:type="dcterms:W3CDTF">2019-08-22T06:50:00Z</dcterms:created>
  <dcterms:modified xsi:type="dcterms:W3CDTF">2019-08-22T14:21:00Z</dcterms:modified>
</cp:coreProperties>
</file>