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6F" w:rsidRPr="00EA296F" w:rsidRDefault="00EA296F" w:rsidP="00EA296F">
      <w:pPr>
        <w:pStyle w:val="Heading2"/>
        <w:rPr>
          <w:rStyle w:val="Strong"/>
          <w:rFonts w:cs="Sylfaen"/>
          <w:color w:val="000000" w:themeColor="text1"/>
          <w:sz w:val="28"/>
        </w:rPr>
      </w:pPr>
      <w:r w:rsidRPr="00EA296F">
        <w:rPr>
          <w:rStyle w:val="Strong"/>
          <w:rFonts w:cs="Sylfaen"/>
          <w:color w:val="000000" w:themeColor="text1"/>
          <w:sz w:val="28"/>
        </w:rPr>
        <w:t>მუნი</w:t>
      </w:r>
    </w:p>
    <w:p w:rsidR="00EA296F" w:rsidRPr="00EA296F" w:rsidRDefault="00EA296F" w:rsidP="006D58B9">
      <w:pPr>
        <w:pStyle w:val="NormalWeb"/>
        <w:shd w:val="clear" w:color="auto" w:fill="FFFFFF"/>
        <w:jc w:val="both"/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</w:pP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A296F"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  <w:t>მუნი (</w:t>
      </w:r>
      <w:proofErr w:type="spellStart"/>
      <w:r w:rsidRPr="00EA296F"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  <w:t>ბღერი</w:t>
      </w:r>
      <w:proofErr w:type="spellEnd"/>
      <w:r w:rsidRPr="00EA296F"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  <w:t xml:space="preserve"> (</w:t>
      </w:r>
      <w:proofErr w:type="spellStart"/>
      <w:r w:rsidRPr="00EA296F"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  <w:t>scabies</w:t>
      </w:r>
      <w:proofErr w:type="spellEnd"/>
      <w:r w:rsidRPr="00EA296F">
        <w:rPr>
          <w:rStyle w:val="Strong"/>
          <w:rFonts w:asciiTheme="minorHAnsi" w:hAnsiTheme="minorHAnsi" w:cs="Sylfaen"/>
          <w:color w:val="000000" w:themeColor="text1"/>
          <w:sz w:val="20"/>
          <w:szCs w:val="20"/>
        </w:rPr>
        <w:t>))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ადამიანის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კონტაგიოზური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პარაზიტული დაავადება</w:t>
      </w:r>
      <w:hyperlink r:id="rId5" w:history="1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რომელიც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ხასიათდება ძლიერი ინტენსიური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ქავილით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; დაავადების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გამომწვევია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/>
          <w:color w:val="000000" w:themeColor="text1"/>
          <w:sz w:val="20"/>
          <w:szCs w:val="20"/>
        </w:rPr>
        <w:t>ბღერის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ტკიპა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Sarcoptes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scabiei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var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.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hominis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.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დასნებოვნება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ხდება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დაავადებული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ადამიანიდან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პირდაპირი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კონტაქტით, თეთრეულით, ტანსაცმლით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პირადი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მოხმარების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საგნებით. დაავადების ყველაზე ხშირი წყაროა ოჯახის წევრები, მეზობლები და სხვა კონტაქტში მყოფი პირები. გადამდებია სქესობრივი კავშირისას.</w:t>
      </w:r>
      <w:r w:rsidRPr="00EA296F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>ინკუბაციური პერიოდი გრძელდება</w:t>
      </w:r>
      <w:hyperlink r:id="rId6" w:history="1"/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დაახლოებით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1 – 2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კვირა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კლინიკური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გამოვლინებები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განპირობებულია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განაყოფიერებული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დედალი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ტკიპის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ჩანერგვით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ეპიდერმისის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რქოვან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შრეში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სადაც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იგი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დებს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კვერცხებს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დაახლოებით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2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კვირაში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გაივლის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განვითარების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რამდენიმე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სტადიას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კვერცხებიდან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წარმოიქმნება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პარაზიტის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მწიფე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ფორმები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რომლებიც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ინერგებიან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კანის</w:t>
      </w:r>
      <w:hyperlink r:id="rId7" w:history="1"/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ახალ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უბნებში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6D58B9" w:rsidRPr="00EA296F" w:rsidRDefault="006D58B9" w:rsidP="006D58B9">
      <w:pPr>
        <w:pStyle w:val="NormalWeb"/>
        <w:shd w:val="clear" w:color="auto" w:fill="FFFFFF"/>
        <w:ind w:left="284" w:right="-143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A296F">
        <w:rPr>
          <w:rFonts w:asciiTheme="minorHAnsi" w:hAnsiTheme="minorHAnsi"/>
          <w:noProof/>
          <w:color w:val="000000" w:themeColor="text1"/>
          <w:sz w:val="20"/>
          <w:szCs w:val="20"/>
        </w:rPr>
        <w:drawing>
          <wp:inline distT="0" distB="0" distL="0" distR="0" wp14:anchorId="0E5ED946" wp14:editId="67C210EB">
            <wp:extent cx="2255520" cy="1545695"/>
            <wp:effectExtent l="0" t="0" r="0" b="0"/>
            <wp:docPr id="2" name="Picture 2" descr="C:\Users\User\Desktop\priznaki-chesotki-kak-raspoznat-chesotku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riznaki-chesotki-kak-raspoznat-chesotku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16" cy="15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96F">
        <w:rPr>
          <w:rFonts w:asciiTheme="minorHAnsi" w:hAnsiTheme="minorHAnsi"/>
          <w:noProof/>
          <w:color w:val="000000" w:themeColor="text1"/>
          <w:sz w:val="20"/>
          <w:szCs w:val="20"/>
        </w:rPr>
        <w:t xml:space="preserve">           </w:t>
      </w:r>
      <w:r w:rsidRPr="00EA296F">
        <w:rPr>
          <w:rFonts w:asciiTheme="minorHAnsi" w:hAnsiTheme="minorHAnsi"/>
          <w:noProof/>
          <w:color w:val="000000" w:themeColor="text1"/>
          <w:sz w:val="20"/>
          <w:szCs w:val="20"/>
        </w:rPr>
        <w:drawing>
          <wp:inline distT="0" distB="0" distL="0" distR="0" wp14:anchorId="1B0FF3F2" wp14:editId="4E0E45F5">
            <wp:extent cx="1996440" cy="1556330"/>
            <wp:effectExtent l="0" t="0" r="3810" b="6350"/>
            <wp:docPr id="4" name="Picture 4" descr="C:\Users\User\Desktop\munis-tk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unis-tki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900" cy="15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Style w:val="apple-converted-space"/>
          <w:rFonts w:asciiTheme="minorHAnsi" w:hAnsiTheme="minorHAnsi"/>
          <w:b/>
          <w:color w:val="000000" w:themeColor="text1"/>
          <w:sz w:val="20"/>
          <w:szCs w:val="20"/>
        </w:rPr>
      </w:pPr>
      <w:bookmarkStart w:id="0" w:name="_GoBack"/>
      <w:r w:rsidRPr="00EA296F">
        <w:rPr>
          <w:rFonts w:asciiTheme="minorHAnsi" w:hAnsiTheme="minorHAnsi" w:cs="Sylfaen"/>
          <w:b/>
          <w:color w:val="000000" w:themeColor="text1"/>
          <w:sz w:val="20"/>
          <w:szCs w:val="20"/>
        </w:rPr>
        <w:t>კლინიკური</w:t>
      </w:r>
      <w:r w:rsidRPr="00EA296F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b/>
          <w:color w:val="000000" w:themeColor="text1"/>
          <w:sz w:val="20"/>
          <w:szCs w:val="20"/>
        </w:rPr>
        <w:t>სურათი</w:t>
      </w:r>
    </w:p>
    <w:bookmarkEnd w:id="0"/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მუნის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ძირითადი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სიმპტომია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ღამის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ქავილი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განპირობებული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ტკიპების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აქტიურობით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ამ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პერიოდში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გარდა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განაკაწრებისა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აღინიშნება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წვრილი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პაპულოვეზიკულები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, წვრილი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ხაზოვნად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 დალაგებული ბუშტუკები და კვანძები.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დაავადებისათვის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პათოგნომურია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,,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მუნის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გასავლები</w:t>
      </w:r>
      <w:r w:rsidRPr="00EA296F">
        <w:rPr>
          <w:rFonts w:asciiTheme="minorHAnsi" w:hAnsiTheme="minorHAnsi" w:cs="Arial"/>
          <w:color w:val="000000" w:themeColor="text1"/>
          <w:sz w:val="20"/>
          <w:szCs w:val="20"/>
        </w:rPr>
        <w:t>”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Arial"/>
          <w:color w:val="000000" w:themeColor="text1"/>
          <w:sz w:val="20"/>
          <w:szCs w:val="20"/>
        </w:rPr>
        <w:t>–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მცირე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ზომის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სწორი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ან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დაკლაკნილი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ხაზები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ბოლოში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ბუშტუკით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სადაც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იმყოფება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დედალი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ტკიპა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ხვრელები ერთმანეთისგან 0,5-1 სანტიმეტრით არიან დაშორებულები. გამონაყარის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დამახასიათებელი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ლოკალიზაციაა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კანის</w:t>
      </w:r>
      <w:hyperlink r:id="rId10" w:history="1"/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თხელი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ნაზი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უბნები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თითებშუა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ნაოჭები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სხივ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Arial"/>
          <w:color w:val="000000" w:themeColor="text1"/>
          <w:sz w:val="20"/>
          <w:szCs w:val="20"/>
        </w:rPr>
        <w:t>–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მაჯის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მომხრელი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მუცელი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სასქესო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ასო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ბარძაყების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შიგნითა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ზედაპირი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სარძევე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ჯირკვლები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მუნის დროს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არ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ზიანდება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სახის</w:t>
      </w: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კანი</w:t>
      </w:r>
      <w:hyperlink r:id="rId11" w:history="1"/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თავის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თმიანი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ნაწილი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მუნი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ხშირად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რთულდება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პიოდერმიით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(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ფურუნკულები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ექტიმები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იმპეტიგო</w:t>
      </w:r>
      <w:proofErr w:type="spellEnd"/>
      <w:r w:rsidRPr="00EA296F">
        <w:rPr>
          <w:rFonts w:asciiTheme="minorHAnsi" w:hAnsiTheme="minorHAnsi"/>
          <w:color w:val="000000" w:themeColor="text1"/>
          <w:sz w:val="20"/>
          <w:szCs w:val="20"/>
        </w:rPr>
        <w:t>).</w:t>
      </w:r>
    </w:p>
    <w:p w:rsidR="006D58B9" w:rsidRPr="00EA296F" w:rsidRDefault="00EA296F" w:rsidP="006D58B9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hyperlink r:id="rId12" w:history="1">
        <w:r w:rsidR="006D58B9" w:rsidRPr="00EA296F">
          <w:rPr>
            <w:rStyle w:val="Hyperlink"/>
            <w:rFonts w:asciiTheme="minorHAnsi" w:hAnsiTheme="minorHAnsi" w:cs="Sylfaen"/>
            <w:b/>
            <w:color w:val="000000" w:themeColor="text1"/>
            <w:sz w:val="20"/>
            <w:szCs w:val="20"/>
            <w:u w:val="none"/>
          </w:rPr>
          <w:t>დიაგნოზი</w:t>
        </w:r>
      </w:hyperlink>
      <w:r w:rsidR="006D58B9"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 w:rsidR="006D58B9"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ეყრდნობა</w:t>
      </w:r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ეპიდემიოლოგიურ ანამნეზს, </w:t>
      </w:r>
      <w:r w:rsidR="006D58B9" w:rsidRPr="00EA296F">
        <w:rPr>
          <w:rFonts w:asciiTheme="minorHAnsi" w:hAnsiTheme="minorHAnsi" w:cs="Sylfaen"/>
          <w:color w:val="000000" w:themeColor="text1"/>
          <w:sz w:val="20"/>
          <w:szCs w:val="20"/>
        </w:rPr>
        <w:t>ტიპიურ</w:t>
      </w:r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6D58B9"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სიმპტომატიკას</w:t>
      </w:r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>ა</w:t>
      </w:r>
      <w:proofErr w:type="spellEnd"/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და  </w:t>
      </w:r>
      <w:r w:rsidR="006D58B9" w:rsidRPr="00EA296F">
        <w:rPr>
          <w:rFonts w:asciiTheme="minorHAnsi" w:hAnsiTheme="minorHAnsi" w:cs="Sylfaen"/>
          <w:color w:val="000000" w:themeColor="text1"/>
          <w:sz w:val="20"/>
          <w:szCs w:val="20"/>
        </w:rPr>
        <w:t>ლაბორატორიულ</w:t>
      </w:r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6D58B9" w:rsidRPr="00EA296F">
        <w:rPr>
          <w:rFonts w:asciiTheme="minorHAnsi" w:hAnsiTheme="minorHAnsi" w:cs="Sylfaen"/>
          <w:color w:val="000000" w:themeColor="text1"/>
          <w:sz w:val="20"/>
          <w:szCs w:val="20"/>
        </w:rPr>
        <w:t>გამოკვლევებს</w:t>
      </w:r>
      <w:r w:rsidR="006D58B9" w:rsidRPr="00EA296F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b/>
          <w:color w:val="000000" w:themeColor="text1"/>
          <w:sz w:val="20"/>
          <w:szCs w:val="20"/>
        </w:rPr>
        <w:t>მკურნალობა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დაავადება განკურნებადია, მაგრამ მკურნალობის პროცესი საჭიროებს დიდ ძალისხმევას. მკურნალობის შერჩევა ხდება ექიმი-დერმატოლოგის მიერ. მუნის სამკურნალოდ გამოიყენება გოგირდის მალამო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proofErr w:type="spellStart"/>
      <w:r w:rsidRPr="00EA296F">
        <w:rPr>
          <w:rFonts w:asciiTheme="minorHAnsi" w:hAnsiTheme="minorHAnsi"/>
          <w:color w:val="000000" w:themeColor="text1"/>
          <w:sz w:val="20"/>
          <w:szCs w:val="20"/>
        </w:rPr>
        <w:t>პ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ერმეტრინი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,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სპრეგალი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, სპეციალური სქემების მიხედვით. </w:t>
      </w:r>
      <w:proofErr w:type="spellStart"/>
      <w:r w:rsidRPr="00EA296F">
        <w:rPr>
          <w:rFonts w:asciiTheme="minorHAnsi" w:hAnsiTheme="minorHAnsi"/>
          <w:color w:val="000000" w:themeColor="text1"/>
          <w:sz w:val="20"/>
          <w:szCs w:val="20"/>
        </w:rPr>
        <w:t>პ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ერმეტრინის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 და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სპრეგალის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 კანზე დატანება ხდება საღამოს ერთჯერადად, 12 საათის შემდეგ ხდება </w:t>
      </w:r>
      <w:proofErr w:type="spellStart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დაბანვა</w:t>
      </w:r>
      <w:proofErr w:type="spellEnd"/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 xml:space="preserve">. მკურნალობის შემდეგ აუცილებელია ავადმყოფის ორჯერადი გასინჯვა 1 კვირიანი შუალედით. პროფილაქტიკის მიზნით, სამედიცინო შემოწმებას ექვემდებარება ოჯახის ყველა წევრი და ავადმყოფთან კონტაქტში მყოფი ყველა პირი, განსაკუთრებით საბავშვო დაწესებულებებში. 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lastRenderedPageBreak/>
        <w:t>განკურნება მიიღწევა 3 პირობის დაცვით:</w:t>
      </w:r>
    </w:p>
    <w:p w:rsidR="006D58B9" w:rsidRPr="00EA296F" w:rsidRDefault="006D58B9" w:rsidP="006D58B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ექიმის მიერ დანიშნული მკურნალობის სქემის ზუსტი შესრულება;</w:t>
      </w:r>
    </w:p>
    <w:p w:rsidR="006D58B9" w:rsidRPr="00EA296F" w:rsidRDefault="006D58B9" w:rsidP="006D58B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ავადმყოფთან კონტაქტში მყოფი ყველა პირის პროფილაქტიკური დამუშავება;</w:t>
      </w:r>
    </w:p>
    <w:p w:rsidR="006D58B9" w:rsidRPr="00EA296F" w:rsidRDefault="006D58B9" w:rsidP="006D58B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ჰიგიენური პირობების დაცვა. პირადი მოხმარების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საგნებისა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და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საცხოვრებელი ადგილის</w:t>
      </w:r>
      <w:r w:rsidRPr="00EA29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0"/>
          <w:szCs w:val="20"/>
        </w:rPr>
        <w:t>დეზინფექცია.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 w:cs="Sylfaen"/>
          <w:b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b/>
          <w:color w:val="000000" w:themeColor="text1"/>
          <w:sz w:val="20"/>
          <w:szCs w:val="20"/>
        </w:rPr>
        <w:t xml:space="preserve">პრევენცია  </w:t>
      </w:r>
    </w:p>
    <w:p w:rsidR="006D58B9" w:rsidRPr="00EA296F" w:rsidRDefault="006D58B9" w:rsidP="006D58B9">
      <w:pPr>
        <w:pStyle w:val="NormalWeb"/>
        <w:shd w:val="clear" w:color="auto" w:fill="FFFFFF"/>
        <w:jc w:val="both"/>
        <w:rPr>
          <w:rFonts w:asciiTheme="minorHAnsi" w:hAnsiTheme="minorHAnsi" w:cs="Sylfaen"/>
          <w:color w:val="000000" w:themeColor="text1"/>
          <w:sz w:val="20"/>
          <w:szCs w:val="20"/>
        </w:rPr>
      </w:pP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მუნის პრევენციის საუკეთესო საშუალებას წარმოადგენს ჰიგიენური პირობების დაცვა და მეორადი პირადი მოხმარების ნივთების გამოყენებისგან თავის შეკავება. ასევე მნიშვნელოვანია მუნის აქტიური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გამოვლენის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გზით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რუტინული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ინსპექციების ჩატარებით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მოსახლეობაში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; დაავადების აღმოჩენის შემთხვევაში, აუცილებელია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მუნის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კერების აღმოფხვრა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, 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მკურნალობის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ინფექციის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წყაროს სრული მკურნალობა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საკონტაქტო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პირზე დაკვირვება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 xml:space="preserve">და 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სადეზინფექციო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A296F">
        <w:rPr>
          <w:rFonts w:asciiTheme="minorHAnsi" w:hAnsiTheme="minorHAnsi" w:cs="Sylfaen"/>
          <w:color w:val="000000" w:themeColor="text1"/>
          <w:sz w:val="21"/>
          <w:szCs w:val="21"/>
          <w:shd w:val="clear" w:color="auto" w:fill="FFFFFF"/>
        </w:rPr>
        <w:t>ზომების განხორციელება</w:t>
      </w:r>
      <w:r w:rsidRPr="00EA296F">
        <w:rPr>
          <w:rFonts w:asciiTheme="minorHAnsi" w:hAnsiTheme="minorHAnsi"/>
          <w:color w:val="000000" w:themeColor="text1"/>
          <w:sz w:val="21"/>
          <w:szCs w:val="21"/>
          <w:shd w:val="clear" w:color="auto" w:fill="FFFFFF"/>
        </w:rPr>
        <w:t xml:space="preserve">. </w:t>
      </w:r>
    </w:p>
    <w:p w:rsidR="006D58B9" w:rsidRPr="00EA296F" w:rsidRDefault="006D58B9" w:rsidP="006D58B9">
      <w:pPr>
        <w:jc w:val="both"/>
        <w:rPr>
          <w:color w:val="000000" w:themeColor="text1"/>
        </w:rPr>
      </w:pPr>
    </w:p>
    <w:p w:rsidR="001D583E" w:rsidRPr="00EA296F" w:rsidRDefault="001D583E">
      <w:pPr>
        <w:rPr>
          <w:color w:val="000000" w:themeColor="text1"/>
        </w:rPr>
      </w:pPr>
    </w:p>
    <w:sectPr w:rsidR="001D583E" w:rsidRPr="00EA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594"/>
    <w:multiLevelType w:val="hybridMultilevel"/>
    <w:tmpl w:val="D55E321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B9"/>
    <w:rsid w:val="001D583E"/>
    <w:rsid w:val="00492AFF"/>
    <w:rsid w:val="006D58B9"/>
    <w:rsid w:val="00E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7C91F-A0F0-46FB-891F-2DB22EEE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ka-G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B9"/>
  </w:style>
  <w:style w:type="paragraph" w:styleId="Heading1">
    <w:name w:val="heading 1"/>
    <w:basedOn w:val="Normal"/>
    <w:next w:val="Normal"/>
    <w:link w:val="Heading1Char"/>
    <w:uiPriority w:val="9"/>
    <w:qFormat/>
    <w:rsid w:val="00492AFF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FF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AFF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2AFF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2AFF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2AFF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2AFF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2A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2A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FF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92AFF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AFF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2AFF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2A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2A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2AFF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2AFF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2AFF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2A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92A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92AFF"/>
    <w:rPr>
      <w:b/>
      <w:bCs/>
    </w:rPr>
  </w:style>
  <w:style w:type="character" w:styleId="Emphasis">
    <w:name w:val="Emphasis"/>
    <w:uiPriority w:val="20"/>
    <w:qFormat/>
    <w:rsid w:val="00492AFF"/>
    <w:rPr>
      <w:caps/>
      <w:color w:val="345C7D" w:themeColor="accent1" w:themeShade="7F"/>
      <w:spacing w:val="5"/>
    </w:rPr>
  </w:style>
  <w:style w:type="paragraph" w:styleId="NoSpacing">
    <w:name w:val="No Spacing"/>
    <w:uiPriority w:val="1"/>
    <w:qFormat/>
    <w:rsid w:val="00492A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2A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2A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2AFF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2AFF"/>
    <w:rPr>
      <w:color w:val="94B6D2" w:themeColor="accent1"/>
      <w:sz w:val="24"/>
      <w:szCs w:val="24"/>
    </w:rPr>
  </w:style>
  <w:style w:type="character" w:styleId="SubtleEmphasis">
    <w:name w:val="Subtle Emphasis"/>
    <w:uiPriority w:val="19"/>
    <w:qFormat/>
    <w:rsid w:val="00492AFF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492AFF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492AFF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492AFF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492A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2AF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D58B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customStyle="1" w:styleId="apple-converted-space">
    <w:name w:val="apple-converted-space"/>
    <w:basedOn w:val="DefaultParagraphFont"/>
    <w:rsid w:val="006D58B9"/>
  </w:style>
  <w:style w:type="character" w:styleId="Hyperlink">
    <w:name w:val="Hyperlink"/>
    <w:basedOn w:val="DefaultParagraphFont"/>
    <w:uiPriority w:val="99"/>
    <w:semiHidden/>
    <w:unhideWhenUsed/>
    <w:rsid w:val="006D5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geo.net/2009/12/22/%E1%83%99%E1%83%90%E1%83%9C%E1%83%98%E1%83%99%E1%83%90%E1%83%9C%E1%83%98/" TargetMode="External"/><Relationship Id="rId12" Type="http://schemas.openxmlformats.org/officeDocument/2006/relationships/hyperlink" Target="http://www.medgeo.net/2009/12/19/%E1%83%93%E1%83%98%E1%83%90%E1%83%92%E1%83%9C%E1%83%9D%E1%83%96%E1%83%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geo.net/2009/12/22/%E1%83%98%E1%83%9C%E1%83%99%E1%83%A3%E1%83%91%E1%83%90%E1%83%AA%E1%83%98%E1%83%A3%E1%83%A0%E1%83%98-%E1%83%9E%E1%83%94%E1%83%A0%E1%83%98%E1%83%9D%E1%83%93%E1%83%98/" TargetMode="External"/><Relationship Id="rId11" Type="http://schemas.openxmlformats.org/officeDocument/2006/relationships/hyperlink" Target="http://www.medgeo.net/2009/12/22/%E1%83%99%E1%83%90%E1%83%9C%E1%83%98%E1%83%99%E1%83%90%E1%83%9C%E1%83%98/" TargetMode="External"/><Relationship Id="rId5" Type="http://schemas.openxmlformats.org/officeDocument/2006/relationships/hyperlink" Target="http://www.medgeo.net/2009/12/24/%E1%83%9E%E1%83%90%E1%83%A0%E1%83%90%E1%83%96%E1%83%98%E1%83%A2%E1%83%A3%E1%83%9A%E1%83%98-%E1%83%93%E1%83%90%E1%83%90%E1%83%95%E1%83%90%E1%83%93%E1%83%94%E1%83%91%E1%83%94%E1%83%91%E1%83%98/" TargetMode="External"/><Relationship Id="rId10" Type="http://schemas.openxmlformats.org/officeDocument/2006/relationships/hyperlink" Target="http://www.medgeo.net/2009/12/22/%E1%83%99%E1%83%90%E1%83%9C%E1%83%98%E1%83%99%E1%83%90%E1%83%9C%E1%83%9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2016-04-18T06:58:00Z</dcterms:created>
  <dcterms:modified xsi:type="dcterms:W3CDTF">2016-04-18T07:00:00Z</dcterms:modified>
</cp:coreProperties>
</file>