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843EBC" w:rsidRPr="00234892" w:rsidTr="00206F06">
        <w:tc>
          <w:tcPr>
            <w:tcW w:w="4788" w:type="dxa"/>
          </w:tcPr>
          <w:p w:rsidR="00843EBC" w:rsidRPr="00234892" w:rsidRDefault="007575F1">
            <w:bookmarkStart w:id="0" w:name="_GoBack"/>
            <w:bookmarkEnd w:id="0"/>
            <w:r w:rsidRPr="00234892">
              <w:rPr>
                <w:sz w:val="16"/>
                <w:szCs w:val="16"/>
              </w:rPr>
              <w:t>2014,</w:t>
            </w:r>
            <w:r w:rsidRPr="00234892">
              <w:rPr>
                <w:spacing w:val="33"/>
                <w:sz w:val="16"/>
                <w:szCs w:val="16"/>
              </w:rPr>
              <w:t xml:space="preserve"> </w:t>
            </w:r>
            <w:r w:rsidRPr="00234892">
              <w:rPr>
                <w:sz w:val="16"/>
                <w:szCs w:val="16"/>
              </w:rPr>
              <w:t>89,</w:t>
            </w:r>
            <w:r w:rsidRPr="00234892">
              <w:rPr>
                <w:spacing w:val="23"/>
                <w:sz w:val="16"/>
                <w:szCs w:val="16"/>
              </w:rPr>
              <w:t xml:space="preserve"> </w:t>
            </w:r>
            <w:r w:rsidRPr="00234892">
              <w:rPr>
                <w:sz w:val="16"/>
                <w:szCs w:val="16"/>
              </w:rPr>
              <w:t xml:space="preserve">465-492                                                                                                                                                                                                                </w:t>
            </w:r>
            <w:r w:rsidRPr="00234892">
              <w:rPr>
                <w:spacing w:val="23"/>
                <w:sz w:val="16"/>
                <w:szCs w:val="16"/>
              </w:rPr>
              <w:t xml:space="preserve"> </w:t>
            </w:r>
          </w:p>
        </w:tc>
        <w:tc>
          <w:tcPr>
            <w:tcW w:w="4788" w:type="dxa"/>
          </w:tcPr>
          <w:p w:rsidR="00843EBC" w:rsidRPr="00234892" w:rsidRDefault="007575F1" w:rsidP="007575F1">
            <w:pPr>
              <w:jc w:val="right"/>
            </w:pPr>
            <w:r w:rsidRPr="00234892">
              <w:t>No. 43</w:t>
            </w:r>
          </w:p>
        </w:tc>
      </w:tr>
      <w:tr w:rsidR="00843EBC" w:rsidRPr="00975BC3" w:rsidTr="00206F06">
        <w:tc>
          <w:tcPr>
            <w:tcW w:w="4788" w:type="dxa"/>
          </w:tcPr>
          <w:p w:rsidR="00843EBC" w:rsidRPr="00975BC3" w:rsidRDefault="003430AB" w:rsidP="00843EBC">
            <w:pPr>
              <w:rPr>
                <w:rFonts w:ascii="Sylfaen" w:hAnsi="Sylfaen"/>
                <w:sz w:val="32"/>
                <w:szCs w:val="32"/>
              </w:rPr>
            </w:pPr>
            <w:r w:rsidRPr="00975BC3">
              <w:rPr>
                <w:rFonts w:ascii="Sylfaen" w:hAnsi="Sylfaen" w:cs="Sylfaen"/>
                <w:b/>
                <w:bCs/>
                <w:noProof/>
                <w:sz w:val="32"/>
                <w:szCs w:val="32"/>
                <w:shd w:val="clear" w:color="auto" w:fill="FFFFFF"/>
                <w:lang w:val="ka-GE" w:eastAsia="ka-GE"/>
              </w:rPr>
              <w:drawing>
                <wp:anchor distT="0" distB="0" distL="114300" distR="114300" simplePos="0" relativeHeight="251658240" behindDoc="1" locked="0" layoutInCell="1" allowOverlap="1" wp14:anchorId="4D8E4188" wp14:editId="6574D432">
                  <wp:simplePos x="0" y="0"/>
                  <wp:positionH relativeFrom="column">
                    <wp:posOffset>0</wp:posOffset>
                  </wp:positionH>
                  <wp:positionV relativeFrom="paragraph">
                    <wp:posOffset>635</wp:posOffset>
                  </wp:positionV>
                  <wp:extent cx="1163320" cy="952500"/>
                  <wp:effectExtent l="0" t="0" r="0" b="0"/>
                  <wp:wrapTight wrapText="bothSides">
                    <wp:wrapPolygon edited="0">
                      <wp:start x="0" y="0"/>
                      <wp:lineTo x="0" y="21168"/>
                      <wp:lineTo x="21223" y="21168"/>
                      <wp:lineTo x="212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32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C07">
              <w:rPr>
                <w:rStyle w:val="Emphasis"/>
                <w:rFonts w:ascii="Sylfaen" w:hAnsi="Sylfaen" w:cs="Sylfaen"/>
                <w:b/>
                <w:bCs/>
                <w:i w:val="0"/>
                <w:iCs w:val="0"/>
                <w:sz w:val="32"/>
                <w:szCs w:val="32"/>
                <w:shd w:val="clear" w:color="auto" w:fill="FFFFFF"/>
                <w:lang w:val="ka-GE"/>
              </w:rPr>
              <w:t>ჯანმრთელობის</w:t>
            </w:r>
            <w:r w:rsidR="00843EBC" w:rsidRPr="00975BC3">
              <w:rPr>
                <w:rStyle w:val="Emphasis"/>
                <w:rFonts w:ascii="Sylfaen" w:hAnsi="Sylfaen" w:cs="Arial"/>
                <w:b/>
                <w:bCs/>
                <w:i w:val="0"/>
                <w:iCs w:val="0"/>
                <w:sz w:val="32"/>
                <w:szCs w:val="32"/>
                <w:shd w:val="clear" w:color="auto" w:fill="FFFFFF"/>
              </w:rPr>
              <w:t xml:space="preserve"> </w:t>
            </w:r>
            <w:r w:rsidR="00843EBC" w:rsidRPr="00975BC3">
              <w:rPr>
                <w:rStyle w:val="Emphasis"/>
                <w:rFonts w:ascii="Sylfaen" w:hAnsi="Sylfaen" w:cs="Sylfaen"/>
                <w:b/>
                <w:bCs/>
                <w:i w:val="0"/>
                <w:iCs w:val="0"/>
                <w:sz w:val="32"/>
                <w:szCs w:val="32"/>
                <w:shd w:val="clear" w:color="auto" w:fill="FFFFFF"/>
              </w:rPr>
              <w:t>მსოფლიო</w:t>
            </w:r>
            <w:r w:rsidR="00843EBC" w:rsidRPr="00975BC3">
              <w:rPr>
                <w:rStyle w:val="Emphasis"/>
                <w:rFonts w:ascii="Sylfaen" w:hAnsi="Sylfaen" w:cs="Arial"/>
                <w:b/>
                <w:bCs/>
                <w:i w:val="0"/>
                <w:iCs w:val="0"/>
                <w:sz w:val="32"/>
                <w:szCs w:val="32"/>
                <w:shd w:val="clear" w:color="auto" w:fill="FFFFFF"/>
              </w:rPr>
              <w:t xml:space="preserve"> </w:t>
            </w:r>
            <w:r w:rsidR="00843EBC" w:rsidRPr="00975BC3">
              <w:rPr>
                <w:rStyle w:val="Emphasis"/>
                <w:rFonts w:ascii="Sylfaen" w:hAnsi="Sylfaen" w:cs="Sylfaen"/>
                <w:b/>
                <w:bCs/>
                <w:i w:val="0"/>
                <w:iCs w:val="0"/>
                <w:sz w:val="32"/>
                <w:szCs w:val="32"/>
                <w:shd w:val="clear" w:color="auto" w:fill="FFFFFF"/>
              </w:rPr>
              <w:t>ორგანიზაცია</w:t>
            </w:r>
          </w:p>
        </w:tc>
        <w:tc>
          <w:tcPr>
            <w:tcW w:w="4788" w:type="dxa"/>
          </w:tcPr>
          <w:p w:rsidR="00843EBC" w:rsidRPr="00975BC3" w:rsidRDefault="007575F1" w:rsidP="00465E29">
            <w:pPr>
              <w:jc w:val="center"/>
              <w:rPr>
                <w:rFonts w:ascii="Sylfaen" w:hAnsi="Sylfaen" w:cs="Sylfaen"/>
              </w:rPr>
            </w:pPr>
            <w:r w:rsidRPr="00975BC3">
              <w:rPr>
                <w:rFonts w:ascii="Sylfaen" w:hAnsi="Sylfaen" w:cs="Sylfaen"/>
              </w:rPr>
              <w:t>ყოველკვირეული</w:t>
            </w:r>
            <w:r w:rsidRPr="00975BC3">
              <w:rPr>
                <w:rFonts w:ascii="Sylfaen" w:hAnsi="Sylfaen"/>
              </w:rPr>
              <w:t xml:space="preserve"> </w:t>
            </w:r>
            <w:r w:rsidRPr="00975BC3">
              <w:rPr>
                <w:rFonts w:ascii="Sylfaen" w:hAnsi="Sylfaen" w:cs="Sylfaen"/>
              </w:rPr>
              <w:t>ეპიდემიოლოგიური</w:t>
            </w:r>
            <w:r w:rsidRPr="00975BC3">
              <w:rPr>
                <w:rFonts w:ascii="Sylfaen" w:hAnsi="Sylfaen"/>
              </w:rPr>
              <w:t xml:space="preserve"> </w:t>
            </w:r>
            <w:r w:rsidRPr="00975BC3">
              <w:rPr>
                <w:rFonts w:ascii="Sylfaen" w:hAnsi="Sylfaen" w:cs="Sylfaen"/>
              </w:rPr>
              <w:t>კვლევების</w:t>
            </w:r>
            <w:r w:rsidRPr="00975BC3">
              <w:rPr>
                <w:rFonts w:ascii="Sylfaen" w:hAnsi="Sylfaen"/>
              </w:rPr>
              <w:t xml:space="preserve"> </w:t>
            </w:r>
            <w:r w:rsidRPr="00975BC3">
              <w:rPr>
                <w:rFonts w:ascii="Sylfaen" w:hAnsi="Sylfaen" w:cs="Sylfaen"/>
              </w:rPr>
              <w:t>ჩანაწერები</w:t>
            </w:r>
          </w:p>
          <w:p w:rsidR="00465E29" w:rsidRPr="00975BC3" w:rsidRDefault="00465E29" w:rsidP="00465E29">
            <w:pPr>
              <w:jc w:val="center"/>
              <w:rPr>
                <w:rFonts w:ascii="Sylfaen" w:hAnsi="Sylfaen" w:cs="Sylfaen"/>
              </w:rPr>
            </w:pPr>
          </w:p>
          <w:p w:rsidR="00465E29" w:rsidRPr="00975BC3" w:rsidRDefault="00F84E92" w:rsidP="00465E29">
            <w:pPr>
              <w:rPr>
                <w:rFonts w:ascii="Sylfaen" w:hAnsi="Sylfaen"/>
              </w:rPr>
            </w:pPr>
            <w:r>
              <w:rPr>
                <w:rFonts w:ascii="Sylfaen" w:hAnsi="Sylfaen"/>
              </w:rPr>
              <w:t>12</w:t>
            </w:r>
            <w:r w:rsidR="00465E29" w:rsidRPr="00975BC3">
              <w:rPr>
                <w:rFonts w:ascii="Sylfaen" w:hAnsi="Sylfaen"/>
              </w:rPr>
              <w:t xml:space="preserve"> </w:t>
            </w:r>
            <w:r>
              <w:rPr>
                <w:rFonts w:ascii="Sylfaen" w:hAnsi="Sylfaen"/>
                <w:lang w:val="ka-GE"/>
              </w:rPr>
              <w:t>მაისი</w:t>
            </w:r>
            <w:r w:rsidR="00465E29" w:rsidRPr="00975BC3">
              <w:rPr>
                <w:rFonts w:ascii="Sylfaen" w:hAnsi="Sylfaen"/>
                <w:lang w:val="ka-GE"/>
              </w:rPr>
              <w:t>,</w:t>
            </w:r>
            <w:r>
              <w:rPr>
                <w:rFonts w:ascii="Sylfaen" w:hAnsi="Sylfaen"/>
              </w:rPr>
              <w:t xml:space="preserve"> 2017</w:t>
            </w:r>
            <w:r w:rsidR="00972265" w:rsidRPr="00975BC3">
              <w:rPr>
                <w:rFonts w:ascii="Sylfaen" w:hAnsi="Sylfaen"/>
                <w:lang w:val="ka-GE"/>
              </w:rPr>
              <w:t xml:space="preserve"> წელი</w:t>
            </w:r>
            <w:r>
              <w:rPr>
                <w:rFonts w:ascii="Sylfaen" w:hAnsi="Sylfaen"/>
              </w:rPr>
              <w:t>, 94</w:t>
            </w:r>
            <w:r w:rsidR="00465E29" w:rsidRPr="00975BC3">
              <w:rPr>
                <w:rFonts w:ascii="Sylfaen" w:hAnsi="Sylfaen"/>
                <w:lang w:val="ka-GE"/>
              </w:rPr>
              <w:t>-ე წელი</w:t>
            </w:r>
            <w:r w:rsidR="00465E29" w:rsidRPr="00975BC3">
              <w:rPr>
                <w:rFonts w:ascii="Sylfaen" w:hAnsi="Sylfaen"/>
              </w:rPr>
              <w:t xml:space="preserve"> </w:t>
            </w:r>
          </w:p>
          <w:p w:rsidR="00465E29" w:rsidRPr="00F84E92" w:rsidRDefault="00F84E92" w:rsidP="00465E29">
            <w:pPr>
              <w:rPr>
                <w:rFonts w:ascii="Sylfaen" w:hAnsi="Sylfaen"/>
                <w:lang w:val="ka-GE"/>
              </w:rPr>
            </w:pPr>
            <w:r>
              <w:rPr>
                <w:rFonts w:ascii="Sylfaen" w:hAnsi="Sylfaen"/>
              </w:rPr>
              <w:t>No. 1</w:t>
            </w:r>
            <w:r>
              <w:rPr>
                <w:rFonts w:ascii="Sylfaen" w:hAnsi="Sylfaen"/>
                <w:lang w:val="ka-GE"/>
              </w:rPr>
              <w:t>9</w:t>
            </w:r>
            <w:r>
              <w:rPr>
                <w:rFonts w:ascii="Sylfaen" w:hAnsi="Sylfaen"/>
              </w:rPr>
              <w:t>, 2017</w:t>
            </w:r>
            <w:r w:rsidR="00465E29" w:rsidRPr="00975BC3">
              <w:rPr>
                <w:rFonts w:ascii="Sylfaen" w:hAnsi="Sylfaen"/>
              </w:rPr>
              <w:t xml:space="preserve">, </w:t>
            </w:r>
            <w:r>
              <w:rPr>
                <w:rFonts w:ascii="Sylfaen" w:hAnsi="Sylfaen"/>
                <w:lang w:val="ka-GE"/>
              </w:rPr>
              <w:t>92, 241-268</w:t>
            </w:r>
          </w:p>
          <w:p w:rsidR="00465E29" w:rsidRPr="00975BC3" w:rsidRDefault="00465E29" w:rsidP="00465E29">
            <w:pPr>
              <w:rPr>
                <w:rFonts w:ascii="Sylfaen" w:hAnsi="Sylfaen"/>
              </w:rPr>
            </w:pPr>
            <w:r w:rsidRPr="00975BC3">
              <w:rPr>
                <w:rFonts w:ascii="Sylfaen" w:hAnsi="Sylfaen"/>
              </w:rPr>
              <w:t>http://www.who.int/wer</w:t>
            </w:r>
          </w:p>
        </w:tc>
      </w:tr>
    </w:tbl>
    <w:p w:rsidR="0060071D" w:rsidRPr="00975BC3" w:rsidRDefault="0060071D">
      <w:pPr>
        <w:rPr>
          <w:rFonts w:ascii="Sylfaen" w:hAnsi="Sylfaen"/>
          <w:lang w:val="ka-GE"/>
        </w:rPr>
      </w:pPr>
    </w:p>
    <w:p w:rsidR="00972265" w:rsidRPr="00957410" w:rsidRDefault="00972265" w:rsidP="00AC2FD3">
      <w:pPr>
        <w:jc w:val="center"/>
        <w:rPr>
          <w:rFonts w:ascii="Sylfaen" w:hAnsi="Sylfaen"/>
          <w:b/>
          <w:lang w:val="ka-GE"/>
        </w:rPr>
      </w:pPr>
      <w:r w:rsidRPr="00975BC3">
        <w:rPr>
          <w:rFonts w:ascii="Sylfaen" w:hAnsi="Sylfaen"/>
          <w:b/>
          <w:lang w:val="ka-GE"/>
        </w:rPr>
        <w:t xml:space="preserve">ადამიანის </w:t>
      </w:r>
      <w:r w:rsidR="007B78F6">
        <w:rPr>
          <w:rFonts w:ascii="Sylfaen" w:hAnsi="Sylfaen"/>
          <w:b/>
          <w:lang w:val="ka-GE"/>
        </w:rPr>
        <w:t>პაპილომავირუსი</w:t>
      </w:r>
      <w:r w:rsidRPr="00975BC3">
        <w:rPr>
          <w:rFonts w:ascii="Sylfaen" w:hAnsi="Sylfaen"/>
          <w:b/>
          <w:lang w:val="ka-GE"/>
        </w:rPr>
        <w:t xml:space="preserve">ს საწინააღმდეგო ვაქცინები: </w:t>
      </w:r>
      <w:r w:rsidR="00FF4C07">
        <w:rPr>
          <w:rFonts w:ascii="Sylfaen" w:hAnsi="Sylfaen"/>
          <w:b/>
          <w:lang w:val="ka-GE"/>
        </w:rPr>
        <w:t>ჯანმრთელობის</w:t>
      </w:r>
      <w:r w:rsidRPr="00975BC3">
        <w:rPr>
          <w:rFonts w:ascii="Sylfaen" w:hAnsi="Sylfaen"/>
          <w:b/>
          <w:lang w:val="ka-GE"/>
        </w:rPr>
        <w:t xml:space="preserve"> მსოფლიო ორგანიზაციის პოზიცია; </w:t>
      </w:r>
      <w:r w:rsidR="007C3F2F">
        <w:rPr>
          <w:rFonts w:ascii="Sylfaen" w:hAnsi="Sylfaen"/>
          <w:b/>
          <w:lang w:val="ka-GE"/>
        </w:rPr>
        <w:t xml:space="preserve"> </w:t>
      </w:r>
      <w:r w:rsidRPr="00975BC3">
        <w:rPr>
          <w:rFonts w:ascii="Sylfaen" w:hAnsi="Sylfaen"/>
          <w:b/>
          <w:lang w:val="ka-GE"/>
        </w:rPr>
        <w:t>201</w:t>
      </w:r>
      <w:r w:rsidR="001301C7" w:rsidRPr="002F5939">
        <w:rPr>
          <w:rFonts w:ascii="Sylfaen" w:hAnsi="Sylfaen"/>
          <w:b/>
          <w:lang w:val="ka-GE"/>
        </w:rPr>
        <w:t>7</w:t>
      </w:r>
      <w:r w:rsidRPr="00975BC3">
        <w:rPr>
          <w:rFonts w:ascii="Sylfaen" w:hAnsi="Sylfaen"/>
          <w:b/>
          <w:lang w:val="ka-GE"/>
        </w:rPr>
        <w:t xml:space="preserve"> </w:t>
      </w:r>
      <w:r w:rsidR="007C3F2F">
        <w:rPr>
          <w:rFonts w:ascii="Sylfaen" w:hAnsi="Sylfaen"/>
          <w:b/>
          <w:lang w:val="ka-GE"/>
        </w:rPr>
        <w:t>წელი</w:t>
      </w:r>
      <w:r w:rsidR="00957410" w:rsidRPr="004A4DFF">
        <w:rPr>
          <w:rFonts w:ascii="Sylfaen" w:hAnsi="Sylfaen"/>
          <w:b/>
          <w:lang w:val="ka-GE"/>
        </w:rPr>
        <w:t xml:space="preserve">, </w:t>
      </w:r>
      <w:r w:rsidR="00957410">
        <w:rPr>
          <w:rFonts w:ascii="Sylfaen" w:hAnsi="Sylfaen"/>
          <w:b/>
          <w:lang w:val="ka-GE"/>
        </w:rPr>
        <w:t>მაისი</w:t>
      </w:r>
    </w:p>
    <w:p w:rsidR="00C8159A" w:rsidRPr="00975BC3" w:rsidRDefault="00C8159A" w:rsidP="00AC2FD3">
      <w:pPr>
        <w:shd w:val="clear" w:color="auto" w:fill="FFFFFF"/>
        <w:jc w:val="both"/>
        <w:rPr>
          <w:rFonts w:ascii="Sylfaen" w:eastAsia="Times New Roman" w:hAnsi="Sylfaen" w:cs="Arial"/>
          <w:lang w:val="ka-GE"/>
        </w:rPr>
      </w:pPr>
      <w:r w:rsidRPr="00975BC3">
        <w:rPr>
          <w:rFonts w:ascii="Sylfaen" w:eastAsia="Times New Roman" w:hAnsi="Sylfaen" w:cs="Arial"/>
          <w:lang w:val="ka-GE"/>
        </w:rPr>
        <w:t>საკუთარი უფლებამოსილების ფარგლებში, რ</w:t>
      </w:r>
      <w:r w:rsidR="002E0DA9" w:rsidRPr="00975BC3">
        <w:rPr>
          <w:rFonts w:ascii="Sylfaen" w:eastAsia="Times New Roman" w:hAnsi="Sylfaen" w:cs="Arial"/>
          <w:lang w:val="ka-GE"/>
        </w:rPr>
        <w:t>ომელიც</w:t>
      </w:r>
      <w:r w:rsidRPr="00975BC3">
        <w:rPr>
          <w:rFonts w:ascii="Sylfaen" w:eastAsia="Times New Roman" w:hAnsi="Sylfaen" w:cs="Arial"/>
          <w:lang w:val="ka-GE"/>
        </w:rPr>
        <w:t xml:space="preserve"> გულისხმობს </w:t>
      </w:r>
      <w:r w:rsidR="00FF4C07">
        <w:rPr>
          <w:rFonts w:ascii="Sylfaen" w:eastAsia="Times New Roman" w:hAnsi="Sylfaen" w:cs="Arial"/>
          <w:lang w:val="ka-GE"/>
        </w:rPr>
        <w:t>ჯანმრთელობის</w:t>
      </w:r>
      <w:r w:rsidR="004F51E7" w:rsidRPr="00975BC3">
        <w:rPr>
          <w:rFonts w:ascii="Sylfaen" w:eastAsia="Times New Roman" w:hAnsi="Sylfaen" w:cs="Arial"/>
          <w:lang w:val="ka-GE"/>
        </w:rPr>
        <w:t xml:space="preserve"> მსოფლიო ორგანიზაციის </w:t>
      </w:r>
      <w:r w:rsidRPr="00975BC3">
        <w:rPr>
          <w:rFonts w:ascii="Sylfaen" w:eastAsia="Times New Roman" w:hAnsi="Sylfaen" w:cs="Arial"/>
          <w:lang w:val="ka-GE"/>
        </w:rPr>
        <w:t xml:space="preserve">წევრი სახელმწიფოებისათვის </w:t>
      </w:r>
      <w:r w:rsidR="002E0DA9" w:rsidRPr="00975BC3">
        <w:rPr>
          <w:rFonts w:ascii="Sylfaen" w:eastAsia="Times New Roman" w:hAnsi="Sylfaen" w:cs="Arial"/>
          <w:lang w:val="ka-GE"/>
        </w:rPr>
        <w:t xml:space="preserve">ჯანმრთელობის დაცვის პოლიტიკასთან დაკავშირებულ საკითხებზე რეკომენდაციებისა და სახელმძღვანელო პრინციპების მიწოდებას, </w:t>
      </w:r>
      <w:r w:rsidR="00FF4C07">
        <w:rPr>
          <w:rFonts w:ascii="Sylfaen" w:eastAsia="Times New Roman" w:hAnsi="Sylfaen" w:cs="Arial"/>
          <w:lang w:val="ka-GE"/>
        </w:rPr>
        <w:t>ჯანმრთელობის</w:t>
      </w:r>
      <w:r w:rsidR="004F51E7" w:rsidRPr="00975BC3">
        <w:rPr>
          <w:rFonts w:ascii="Sylfaen" w:eastAsia="Times New Roman" w:hAnsi="Sylfaen" w:cs="Arial"/>
          <w:lang w:val="ka-GE"/>
        </w:rPr>
        <w:t xml:space="preserve"> მსოფლიო ორგანიზაცია აქვეყნებს რეგულარულად განახლებადი დოკუმენტების სერიას, რომელიც ასახავს </w:t>
      </w:r>
      <w:r w:rsidR="0092748F" w:rsidRPr="00975BC3">
        <w:rPr>
          <w:rFonts w:ascii="Sylfaen" w:eastAsia="Times New Roman" w:hAnsi="Sylfaen" w:cs="Arial"/>
          <w:lang w:val="ka-GE"/>
        </w:rPr>
        <w:t xml:space="preserve">საერთაშორისო დონეზე ჯანმრთელობის დაცვისათვის მნიშვნელოვან </w:t>
      </w:r>
      <w:r w:rsidR="004F51E7" w:rsidRPr="00975BC3">
        <w:rPr>
          <w:rFonts w:ascii="Sylfaen" w:eastAsia="Times New Roman" w:hAnsi="Sylfaen" w:cs="Arial"/>
          <w:lang w:val="ka-GE"/>
        </w:rPr>
        <w:t xml:space="preserve">დაავადებათა საწინააღმდეგო ვაქცინებისა და ამ ვაქცინების კომბინაციების შესახებ </w:t>
      </w:r>
      <w:r w:rsidR="00FF4C07">
        <w:rPr>
          <w:rFonts w:ascii="Sylfaen" w:eastAsia="Times New Roman" w:hAnsi="Sylfaen" w:cs="Arial"/>
          <w:lang w:val="ka-GE"/>
        </w:rPr>
        <w:t xml:space="preserve">ჯანმრთელობის </w:t>
      </w:r>
      <w:r w:rsidR="004F51E7" w:rsidRPr="00975BC3">
        <w:rPr>
          <w:rFonts w:ascii="Sylfaen" w:eastAsia="Times New Roman" w:hAnsi="Sylfaen" w:cs="Arial"/>
          <w:lang w:val="ka-GE"/>
        </w:rPr>
        <w:t>მსოფლიო ორგანიზაციის პოზიციას</w:t>
      </w:r>
      <w:r w:rsidR="0092748F" w:rsidRPr="00975BC3">
        <w:rPr>
          <w:rFonts w:ascii="Sylfaen" w:eastAsia="Times New Roman" w:hAnsi="Sylfaen" w:cs="Arial"/>
          <w:lang w:val="ka-GE"/>
        </w:rPr>
        <w:t>. აღნიშნული დოკუმენტები,</w:t>
      </w:r>
      <w:r w:rsidR="00206F06" w:rsidRPr="00975BC3">
        <w:rPr>
          <w:rFonts w:ascii="Sylfaen" w:eastAsia="Times New Roman" w:hAnsi="Sylfaen" w:cs="Arial"/>
          <w:lang w:val="ka-GE"/>
        </w:rPr>
        <w:t xml:space="preserve"> რომლებიც,</w:t>
      </w:r>
      <w:r w:rsidR="0092748F" w:rsidRPr="00975BC3">
        <w:rPr>
          <w:rFonts w:ascii="Sylfaen" w:eastAsia="Times New Roman" w:hAnsi="Sylfaen" w:cs="Arial"/>
          <w:lang w:val="ka-GE"/>
        </w:rPr>
        <w:t xml:space="preserve"> უპირველეს ყოვლისა, ეხება</w:t>
      </w:r>
      <w:r w:rsidR="00070246">
        <w:rPr>
          <w:rFonts w:ascii="Sylfaen" w:eastAsia="Times New Roman" w:hAnsi="Sylfaen" w:cs="Arial"/>
          <w:lang w:val="ka-GE"/>
        </w:rPr>
        <w:t xml:space="preserve"> </w:t>
      </w:r>
      <w:r w:rsidR="0092748F" w:rsidRPr="00975BC3">
        <w:rPr>
          <w:rFonts w:ascii="Sylfaen" w:eastAsia="Times New Roman" w:hAnsi="Sylfaen" w:cs="Arial"/>
          <w:lang w:val="ka-GE"/>
        </w:rPr>
        <w:t>იმუნიზაციის</w:t>
      </w:r>
      <w:r w:rsidR="00206F06" w:rsidRPr="00975BC3">
        <w:rPr>
          <w:rFonts w:ascii="Sylfaen" w:eastAsia="Times New Roman" w:hAnsi="Sylfaen" w:cs="Arial"/>
          <w:lang w:val="ka-GE"/>
        </w:rPr>
        <w:t xml:space="preserve"> ფართომასშტაბიან</w:t>
      </w:r>
      <w:r w:rsidR="0092748F" w:rsidRPr="00975BC3">
        <w:rPr>
          <w:rFonts w:ascii="Sylfaen" w:eastAsia="Times New Roman" w:hAnsi="Sylfaen" w:cs="Arial"/>
          <w:lang w:val="ka-GE"/>
        </w:rPr>
        <w:t xml:space="preserve"> პროგრამებში </w:t>
      </w:r>
      <w:r w:rsidR="00206F06" w:rsidRPr="00975BC3">
        <w:rPr>
          <w:rFonts w:ascii="Sylfaen" w:eastAsia="Times New Roman" w:hAnsi="Sylfaen" w:cs="Arial"/>
          <w:lang w:val="ka-GE"/>
        </w:rPr>
        <w:t>გამოყენებულ ვაქცინებს, ემსახურება  დაავადებებისა და შესაბამისი ვაქცინების შესახებ ძირითადი ინფორმაციის</w:t>
      </w:r>
      <w:r w:rsidR="00813BEC" w:rsidRPr="00975BC3">
        <w:rPr>
          <w:rFonts w:ascii="Sylfaen" w:eastAsia="Times New Roman" w:hAnsi="Sylfaen" w:cs="Arial"/>
          <w:lang w:val="ka-GE"/>
        </w:rPr>
        <w:t xml:space="preserve"> </w:t>
      </w:r>
      <w:r w:rsidR="001301C7">
        <w:rPr>
          <w:rFonts w:ascii="Sylfaen" w:eastAsia="Times New Roman" w:hAnsi="Sylfaen" w:cs="Arial"/>
          <w:lang w:val="ka-GE"/>
        </w:rPr>
        <w:t>შეჯამებას</w:t>
      </w:r>
      <w:r w:rsidR="001301C7" w:rsidRPr="00975BC3">
        <w:rPr>
          <w:rFonts w:ascii="Sylfaen" w:eastAsia="Times New Roman" w:hAnsi="Sylfaen" w:cs="Arial"/>
          <w:lang w:val="ka-GE"/>
        </w:rPr>
        <w:t xml:space="preserve"> </w:t>
      </w:r>
      <w:r w:rsidR="00813BEC" w:rsidRPr="00975BC3">
        <w:rPr>
          <w:rFonts w:ascii="Sylfaen" w:eastAsia="Times New Roman" w:hAnsi="Sylfaen" w:cs="Arial"/>
          <w:lang w:val="ka-GE"/>
        </w:rPr>
        <w:t>და გლობალურ კონტექ</w:t>
      </w:r>
      <w:r w:rsidR="00FF4C07">
        <w:rPr>
          <w:rFonts w:ascii="Sylfaen" w:eastAsia="Times New Roman" w:hAnsi="Sylfaen" w:cs="Arial"/>
          <w:lang w:val="ka-GE"/>
        </w:rPr>
        <w:t>ს</w:t>
      </w:r>
      <w:r w:rsidR="00813BEC" w:rsidRPr="00975BC3">
        <w:rPr>
          <w:rFonts w:ascii="Sylfaen" w:eastAsia="Times New Roman" w:hAnsi="Sylfaen" w:cs="Arial"/>
          <w:lang w:val="ka-GE"/>
        </w:rPr>
        <w:t xml:space="preserve">ტში ამ ვაქცინების გამოყენების შესახებ </w:t>
      </w:r>
      <w:r w:rsidR="00FF4C07">
        <w:rPr>
          <w:rFonts w:ascii="Sylfaen" w:eastAsia="Times New Roman" w:hAnsi="Sylfaen" w:cs="Arial"/>
          <w:lang w:val="ka-GE"/>
        </w:rPr>
        <w:t>ჯანმრთელობის</w:t>
      </w:r>
      <w:r w:rsidR="00813BEC" w:rsidRPr="00975BC3">
        <w:rPr>
          <w:rFonts w:ascii="Sylfaen" w:eastAsia="Times New Roman" w:hAnsi="Sylfaen" w:cs="Arial"/>
          <w:lang w:val="ka-GE"/>
        </w:rPr>
        <w:t xml:space="preserve"> მსოფლიო ორგანიზაციის მიმდინარე პოზიციის  წევრი სახელმწიფოებისათვის გაცნობას.</w:t>
      </w:r>
    </w:p>
    <w:p w:rsidR="00813BEC" w:rsidRPr="00E4312D" w:rsidRDefault="004C51FC" w:rsidP="00AC2FD3">
      <w:pPr>
        <w:shd w:val="clear" w:color="auto" w:fill="FFFFFF"/>
        <w:jc w:val="both"/>
        <w:rPr>
          <w:rFonts w:ascii="Sylfaen" w:eastAsia="Times New Roman" w:hAnsi="Sylfaen" w:cs="Arial"/>
          <w:lang w:val="ka-GE"/>
        </w:rPr>
      </w:pPr>
      <w:r w:rsidRPr="00975BC3">
        <w:rPr>
          <w:rFonts w:ascii="Sylfaen" w:eastAsia="Times New Roman" w:hAnsi="Sylfaen" w:cs="Arial"/>
          <w:lang w:val="ka-GE"/>
        </w:rPr>
        <w:t xml:space="preserve">დოკუმენტების გადასინჯვაში მონაწილეობენ როგორც საერთაშორისო ექსპერტები, ასევე </w:t>
      </w:r>
      <w:r w:rsidR="00FF4C07">
        <w:rPr>
          <w:rFonts w:ascii="Sylfaen" w:eastAsia="Times New Roman" w:hAnsi="Sylfaen" w:cs="Arial"/>
          <w:lang w:val="ka-GE"/>
        </w:rPr>
        <w:t>ჯანმრთელობის</w:t>
      </w:r>
      <w:r w:rsidRPr="00975BC3">
        <w:rPr>
          <w:rFonts w:ascii="Sylfaen" w:eastAsia="Times New Roman" w:hAnsi="Sylfaen" w:cs="Arial"/>
          <w:lang w:val="ka-GE"/>
        </w:rPr>
        <w:t xml:space="preserve"> მსოფლიო ორგანიზაციის </w:t>
      </w:r>
      <w:r w:rsidR="00E86465" w:rsidRPr="00975BC3">
        <w:rPr>
          <w:rFonts w:ascii="Sylfaen" w:eastAsia="Times New Roman" w:hAnsi="Sylfaen" w:cs="Arial"/>
          <w:lang w:val="ka-GE"/>
        </w:rPr>
        <w:t xml:space="preserve">თანამშრომლები, ხოლო ამ დოკუმენტების საბოლოო ანალიზსა და დამტკიცებას აწარმოებს </w:t>
      </w:r>
      <w:r w:rsidR="00AB2A51">
        <w:rPr>
          <w:rFonts w:ascii="Sylfaen" w:eastAsia="Times New Roman" w:hAnsi="Sylfaen" w:cs="Arial"/>
          <w:lang w:val="ka-GE"/>
        </w:rPr>
        <w:t>ჯანმრთელობის</w:t>
      </w:r>
      <w:r w:rsidR="00E86465" w:rsidRPr="00975BC3">
        <w:rPr>
          <w:rFonts w:ascii="Sylfaen" w:eastAsia="Times New Roman" w:hAnsi="Sylfaen" w:cs="Arial"/>
          <w:lang w:val="ka-GE"/>
        </w:rPr>
        <w:t xml:space="preserve"> მსოფლიო ორგანიზაციის იმუნიზაციის სტრატეგიის საკონსულტაციო ექსპერტთა ჯგუფი (SAGE) (</w:t>
      </w:r>
      <w:hyperlink r:id="rId9" w:history="1">
        <w:r w:rsidR="00E86465" w:rsidRPr="00975BC3">
          <w:rPr>
            <w:rStyle w:val="Hyperlink"/>
            <w:rFonts w:ascii="Sylfaen" w:eastAsia="Times New Roman" w:hAnsi="Sylfaen" w:cs="Arial"/>
            <w:color w:val="auto"/>
            <w:lang w:val="ka-GE"/>
          </w:rPr>
          <w:t>http://www.who.int/immunization/sage/en/</w:t>
        </w:r>
      </w:hyperlink>
      <w:r w:rsidR="00E86465" w:rsidRPr="00975BC3">
        <w:rPr>
          <w:rFonts w:ascii="Sylfaen" w:eastAsia="Times New Roman" w:hAnsi="Sylfaen" w:cs="Arial"/>
          <w:lang w:val="ka-GE"/>
        </w:rPr>
        <w:t xml:space="preserve">). </w:t>
      </w:r>
      <w:r w:rsidR="00253AF7" w:rsidRPr="00975BC3">
        <w:rPr>
          <w:rFonts w:ascii="Sylfaen" w:eastAsia="Times New Roman" w:hAnsi="Sylfaen" w:cs="Arial"/>
          <w:lang w:val="ka-GE"/>
        </w:rPr>
        <w:t xml:space="preserve">არსებული </w:t>
      </w:r>
      <w:r w:rsidR="001301C7" w:rsidRPr="00975BC3">
        <w:rPr>
          <w:rFonts w:ascii="Sylfaen" w:eastAsia="Times New Roman" w:hAnsi="Sylfaen" w:cs="Arial"/>
          <w:lang w:val="ka-GE"/>
        </w:rPr>
        <w:t>მ</w:t>
      </w:r>
      <w:r w:rsidR="001301C7">
        <w:rPr>
          <w:rFonts w:ascii="Sylfaen" w:eastAsia="Times New Roman" w:hAnsi="Sylfaen" w:cs="Arial"/>
          <w:lang w:val="ka-GE"/>
        </w:rPr>
        <w:t>ტკიცებულებების ხარისხის</w:t>
      </w:r>
      <w:r w:rsidR="001301C7" w:rsidRPr="00975BC3">
        <w:rPr>
          <w:rFonts w:ascii="Sylfaen" w:eastAsia="Times New Roman" w:hAnsi="Sylfaen" w:cs="Arial"/>
          <w:lang w:val="ka-GE"/>
        </w:rPr>
        <w:t xml:space="preserve"> </w:t>
      </w:r>
      <w:r w:rsidR="00253AF7" w:rsidRPr="00975BC3">
        <w:rPr>
          <w:rFonts w:ascii="Sylfaen" w:eastAsia="Times New Roman" w:hAnsi="Sylfaen" w:cs="Arial"/>
          <w:lang w:val="ka-GE"/>
        </w:rPr>
        <w:t>სისტემატური შეფასების წარმოებისათვის გამოიყენება GRADE მეთოდოლოგია.</w:t>
      </w:r>
      <w:r w:rsidR="001301C7" w:rsidRPr="001301C7">
        <w:rPr>
          <w:rFonts w:ascii="Sylfaen" w:eastAsia="Times New Roman" w:hAnsi="Sylfaen" w:cs="Arial"/>
          <w:lang w:val="ka-GE"/>
        </w:rPr>
        <w:t xml:space="preserve"> </w:t>
      </w:r>
      <w:r w:rsidR="001301C7" w:rsidRPr="00975BC3">
        <w:rPr>
          <w:rFonts w:ascii="Sylfaen" w:eastAsia="Times New Roman" w:hAnsi="Sylfaen" w:cs="Arial"/>
          <w:lang w:val="ka-GE"/>
        </w:rPr>
        <w:t>SAGE</w:t>
      </w:r>
      <w:r w:rsidR="001301C7">
        <w:rPr>
          <w:rFonts w:ascii="Sylfaen" w:eastAsia="Times New Roman" w:hAnsi="Sylfaen" w:cs="Arial"/>
          <w:lang w:val="ka-GE"/>
        </w:rPr>
        <w:t xml:space="preserve"> გადაწყვეტილების მიღების პროცესი ასახულია ‘მტკიცებულებიდან-რეკომენდაციემდე’ ცხრილში.</w:t>
      </w:r>
      <w:r w:rsidR="00845A88" w:rsidRPr="00845A88">
        <w:rPr>
          <w:rFonts w:ascii="Sylfaen" w:eastAsia="Times New Roman" w:hAnsi="Sylfaen" w:cs="Arial"/>
          <w:lang w:val="ka-GE"/>
        </w:rPr>
        <w:t xml:space="preserve"> </w:t>
      </w:r>
      <w:r w:rsidR="00441CD0" w:rsidRPr="00975BC3">
        <w:rPr>
          <w:rFonts w:ascii="Sylfaen" w:eastAsia="Times New Roman" w:hAnsi="Sylfaen" w:cs="Arial"/>
          <w:lang w:val="ka-GE"/>
        </w:rPr>
        <w:t xml:space="preserve">ვაქცინების შესახებ </w:t>
      </w:r>
      <w:r w:rsidR="00AB2A51">
        <w:rPr>
          <w:rFonts w:ascii="Sylfaen" w:eastAsia="Times New Roman" w:hAnsi="Sylfaen" w:cs="Arial"/>
          <w:lang w:val="ka-GE"/>
        </w:rPr>
        <w:t>ჯანმრთელობის</w:t>
      </w:r>
      <w:r w:rsidR="00441CD0" w:rsidRPr="00975BC3">
        <w:rPr>
          <w:rFonts w:ascii="Sylfaen" w:eastAsia="Times New Roman" w:hAnsi="Sylfaen" w:cs="Arial"/>
          <w:lang w:val="ka-GE"/>
        </w:rPr>
        <w:t xml:space="preserve"> მსოფლიო ორგანიზაციის პოზიციის ამსახავი დოკუმენტების შექმნის პ</w:t>
      </w:r>
      <w:r w:rsidR="00E46C84" w:rsidRPr="00975BC3">
        <w:rPr>
          <w:rFonts w:ascii="Sylfaen" w:eastAsia="Times New Roman" w:hAnsi="Sylfaen" w:cs="Arial"/>
          <w:lang w:val="ka-GE"/>
        </w:rPr>
        <w:t>რ</w:t>
      </w:r>
      <w:r w:rsidR="00441CD0" w:rsidRPr="00975BC3">
        <w:rPr>
          <w:rFonts w:ascii="Sylfaen" w:eastAsia="Times New Roman" w:hAnsi="Sylfaen" w:cs="Arial"/>
          <w:lang w:val="ka-GE"/>
        </w:rPr>
        <w:t xml:space="preserve">ოცესის აღწერა შეგიძლიათ იხილოთ შემდეგ ბმულზე: </w:t>
      </w:r>
      <w:r w:rsidR="00E4312D" w:rsidRPr="00E4312D">
        <w:rPr>
          <w:rStyle w:val="Hyperlink"/>
          <w:rFonts w:ascii="Sylfaen" w:eastAsia="Times New Roman" w:hAnsi="Sylfaen" w:cs="Arial"/>
          <w:color w:val="auto"/>
          <w:lang w:val="ka-GE"/>
        </w:rPr>
        <w:t>http://www.who.int/immunization/position_papers/position_paper_process.pdf</w:t>
      </w:r>
    </w:p>
    <w:p w:rsidR="00973314" w:rsidRPr="00975BC3" w:rsidRDefault="008A29C2" w:rsidP="00AC2FD3">
      <w:pPr>
        <w:shd w:val="clear" w:color="auto" w:fill="FFFFFF"/>
        <w:jc w:val="both"/>
        <w:rPr>
          <w:rFonts w:ascii="Sylfaen" w:eastAsia="Times New Roman" w:hAnsi="Sylfaen" w:cs="Arial"/>
          <w:lang w:val="ka-GE"/>
        </w:rPr>
      </w:pPr>
      <w:r w:rsidRPr="00975BC3">
        <w:rPr>
          <w:rFonts w:ascii="Sylfaen" w:eastAsia="Times New Roman" w:hAnsi="Sylfaen" w:cs="Arial"/>
          <w:lang w:val="ka-GE"/>
        </w:rPr>
        <w:t xml:space="preserve">აღნიშნული დოკუმენტები, ძირითადად, </w:t>
      </w:r>
      <w:r w:rsidR="00D87A7E" w:rsidRPr="00975BC3">
        <w:rPr>
          <w:rFonts w:ascii="Sylfaen" w:eastAsia="Times New Roman" w:hAnsi="Sylfaen" w:cs="Arial"/>
          <w:lang w:val="ka-GE"/>
        </w:rPr>
        <w:t xml:space="preserve">განკუთვნილია საზოგადოებრივი ჯანმრთელობის დაცვაზე პასუხისმგებელ ეროვნულ უწყებათა თანამდებობის პირებისა და ასევე იმუნიზაციის პროგრამების ხელმძღვანელებისათვის, თუმცა, შესაძლებელია ამ დოკუმენტებით დაინტერესდნენ ასევე დაფინანსების </w:t>
      </w:r>
      <w:r w:rsidR="00973314" w:rsidRPr="00975BC3">
        <w:rPr>
          <w:rFonts w:ascii="Sylfaen" w:eastAsia="Times New Roman" w:hAnsi="Sylfaen" w:cs="Arial"/>
          <w:lang w:val="ka-GE"/>
        </w:rPr>
        <w:t xml:space="preserve">სფეროში მოღვაწე </w:t>
      </w:r>
      <w:r w:rsidR="00D87A7E" w:rsidRPr="00975BC3">
        <w:rPr>
          <w:rFonts w:ascii="Sylfaen" w:eastAsia="Times New Roman" w:hAnsi="Sylfaen" w:cs="Arial"/>
          <w:lang w:val="ka-GE"/>
        </w:rPr>
        <w:t xml:space="preserve">საერთაშორისო სააგენტოები, </w:t>
      </w:r>
      <w:r w:rsidR="00973314" w:rsidRPr="00975BC3">
        <w:rPr>
          <w:rFonts w:ascii="Sylfaen" w:eastAsia="Times New Roman" w:hAnsi="Sylfaen" w:cs="Arial"/>
          <w:lang w:val="ka-GE"/>
        </w:rPr>
        <w:lastRenderedPageBreak/>
        <w:t xml:space="preserve">ვაქცინებთან დაკავშირებულ საკითხებზე მომუშავე საკონსულტაციო ჯგუფები, ვაქცინების მწარმოებლები, სამედიცინო </w:t>
      </w:r>
      <w:r w:rsidR="00E46C84" w:rsidRPr="00975BC3">
        <w:rPr>
          <w:rFonts w:ascii="Sylfaen" w:eastAsia="Times New Roman" w:hAnsi="Sylfaen" w:cs="Arial"/>
          <w:lang w:val="ka-GE"/>
        </w:rPr>
        <w:t>წრეები</w:t>
      </w:r>
      <w:r w:rsidR="00973314" w:rsidRPr="00975BC3">
        <w:rPr>
          <w:rFonts w:ascii="Sylfaen" w:eastAsia="Times New Roman" w:hAnsi="Sylfaen" w:cs="Arial"/>
          <w:lang w:val="ka-GE"/>
        </w:rPr>
        <w:t>, სამეცნიერო მედია და ფართო საზოგადოება.</w:t>
      </w:r>
    </w:p>
    <w:p w:rsidR="007D5A67" w:rsidRPr="00975BC3" w:rsidRDefault="00E4312D" w:rsidP="00AC2FD3">
      <w:pPr>
        <w:shd w:val="clear" w:color="auto" w:fill="FFFFFF"/>
        <w:jc w:val="both"/>
        <w:rPr>
          <w:rFonts w:ascii="Sylfaen" w:eastAsia="Times New Roman" w:hAnsi="Sylfaen" w:cs="Arial"/>
          <w:lang w:val="ka-GE"/>
        </w:rPr>
      </w:pPr>
      <w:r>
        <w:rPr>
          <w:rFonts w:ascii="Sylfaen" w:eastAsia="Times New Roman" w:hAnsi="Sylfaen" w:cs="Arial"/>
          <w:lang w:val="ka-GE"/>
        </w:rPr>
        <w:t>აღნიშნული</w:t>
      </w:r>
      <w:r w:rsidR="00973314" w:rsidRPr="00975BC3">
        <w:rPr>
          <w:rFonts w:ascii="Sylfaen" w:eastAsia="Times New Roman" w:hAnsi="Sylfaen" w:cs="Arial"/>
          <w:lang w:val="ka-GE"/>
        </w:rPr>
        <w:t xml:space="preserve"> დოკუმენტი ჩაანაცვლებს ადამიანის </w:t>
      </w:r>
      <w:r w:rsidR="007B78F6">
        <w:rPr>
          <w:rFonts w:ascii="Sylfaen" w:eastAsia="Times New Roman" w:hAnsi="Sylfaen" w:cs="Arial"/>
          <w:lang w:val="ka-GE"/>
        </w:rPr>
        <w:t>პაპილომავირუსი</w:t>
      </w:r>
      <w:r w:rsidR="00973314" w:rsidRPr="00975BC3">
        <w:rPr>
          <w:rFonts w:ascii="Sylfaen" w:eastAsia="Times New Roman" w:hAnsi="Sylfaen" w:cs="Arial"/>
          <w:lang w:val="ka-GE"/>
        </w:rPr>
        <w:t xml:space="preserve">თ გამოწვეულ დაავადებათა საწინააღმდეგო ვაქცინების თაობაზე </w:t>
      </w:r>
      <w:r w:rsidR="00AB2A51">
        <w:rPr>
          <w:rFonts w:ascii="Sylfaen" w:eastAsia="Times New Roman" w:hAnsi="Sylfaen" w:cs="Arial"/>
          <w:lang w:val="ka-GE"/>
        </w:rPr>
        <w:t>ჯანმრთელობის</w:t>
      </w:r>
      <w:r w:rsidR="00973314" w:rsidRPr="00975BC3">
        <w:rPr>
          <w:rFonts w:ascii="Sylfaen" w:eastAsia="Times New Roman" w:hAnsi="Sylfaen" w:cs="Arial"/>
          <w:lang w:val="ka-GE"/>
        </w:rPr>
        <w:t xml:space="preserve"> მსოფლიო ორგანიზაციის პოზიციის ამსახველ </w:t>
      </w:r>
      <w:r w:rsidR="001301C7">
        <w:rPr>
          <w:rFonts w:ascii="Sylfaen" w:eastAsia="Times New Roman" w:hAnsi="Sylfaen" w:cs="Arial"/>
          <w:lang w:val="ka-GE"/>
        </w:rPr>
        <w:t>2014</w:t>
      </w:r>
      <w:r w:rsidR="001301C7" w:rsidRPr="00975BC3">
        <w:rPr>
          <w:rFonts w:ascii="Sylfaen" w:eastAsia="Times New Roman" w:hAnsi="Sylfaen" w:cs="Arial"/>
          <w:lang w:val="ka-GE"/>
        </w:rPr>
        <w:t xml:space="preserve"> </w:t>
      </w:r>
      <w:r w:rsidR="00973314" w:rsidRPr="00975BC3">
        <w:rPr>
          <w:rFonts w:ascii="Sylfaen" w:eastAsia="Times New Roman" w:hAnsi="Sylfaen" w:cs="Arial"/>
          <w:lang w:val="ka-GE"/>
        </w:rPr>
        <w:t xml:space="preserve">წელს გამოცემულ დოკუმენტს. </w:t>
      </w:r>
      <w:r w:rsidR="00F33688" w:rsidRPr="00975BC3">
        <w:rPr>
          <w:rFonts w:ascii="Sylfaen" w:eastAsia="Times New Roman" w:hAnsi="Sylfaen" w:cs="Arial"/>
          <w:lang w:val="ka-GE"/>
        </w:rPr>
        <w:t xml:space="preserve">წინამდებარე დოკუმენტში </w:t>
      </w:r>
      <w:r w:rsidRPr="00975BC3">
        <w:rPr>
          <w:rFonts w:ascii="Sylfaen" w:eastAsia="Times New Roman" w:hAnsi="Sylfaen" w:cs="Arial"/>
          <w:lang w:val="ka-GE"/>
        </w:rPr>
        <w:t xml:space="preserve"> ყურადღება </w:t>
      </w:r>
      <w:r w:rsidR="00F33688" w:rsidRPr="00975BC3">
        <w:rPr>
          <w:rFonts w:ascii="Sylfaen" w:eastAsia="Times New Roman" w:hAnsi="Sylfaen" w:cs="Arial"/>
          <w:lang w:val="ka-GE"/>
        </w:rPr>
        <w:t>ძირითადად</w:t>
      </w:r>
      <w:r>
        <w:rPr>
          <w:rFonts w:ascii="Sylfaen" w:eastAsia="Times New Roman" w:hAnsi="Sylfaen" w:cs="Arial"/>
          <w:lang w:val="ka-GE"/>
        </w:rPr>
        <w:t xml:space="preserve"> </w:t>
      </w:r>
      <w:r w:rsidR="00F33688" w:rsidRPr="00975BC3">
        <w:rPr>
          <w:rFonts w:ascii="Sylfaen" w:eastAsia="Times New Roman" w:hAnsi="Sylfaen" w:cs="Arial"/>
          <w:lang w:val="ka-GE"/>
        </w:rPr>
        <w:t xml:space="preserve">გამახვილებულია </w:t>
      </w:r>
      <w:r w:rsidR="00D87A7E" w:rsidRPr="00975BC3">
        <w:rPr>
          <w:rFonts w:ascii="Sylfaen" w:eastAsia="Times New Roman" w:hAnsi="Sylfaen" w:cs="Arial"/>
          <w:lang w:val="ka-GE"/>
        </w:rPr>
        <w:t xml:space="preserve"> </w:t>
      </w:r>
      <w:r w:rsidR="00F33688" w:rsidRPr="00975BC3">
        <w:rPr>
          <w:rFonts w:ascii="Sylfaen" w:eastAsia="Times New Roman" w:hAnsi="Sylfaen" w:cs="Arial"/>
          <w:lang w:val="ka-GE"/>
        </w:rPr>
        <w:t>საშვილოსნოს ყელის კიბოს</w:t>
      </w:r>
      <w:r w:rsidR="00D87A7E" w:rsidRPr="00975BC3">
        <w:rPr>
          <w:rFonts w:ascii="Sylfaen" w:eastAsia="Times New Roman" w:hAnsi="Sylfaen" w:cs="Arial"/>
          <w:lang w:val="ka-GE"/>
        </w:rPr>
        <w:t xml:space="preserve"> </w:t>
      </w:r>
      <w:r w:rsidR="00F33688" w:rsidRPr="00975BC3">
        <w:rPr>
          <w:rFonts w:ascii="Sylfaen" w:eastAsia="Times New Roman" w:hAnsi="Sylfaen" w:cs="Arial"/>
          <w:lang w:val="ka-GE"/>
        </w:rPr>
        <w:t>პრევენციაზე</w:t>
      </w:r>
      <w:r w:rsidR="007B1894" w:rsidRPr="00975BC3">
        <w:rPr>
          <w:rFonts w:ascii="Sylfaen" w:eastAsia="Times New Roman" w:hAnsi="Sylfaen" w:cs="Arial"/>
          <w:lang w:val="ka-GE"/>
        </w:rPr>
        <w:t xml:space="preserve">, თუმცა მასში ასევე განხილულია იმ ონკოლოგიურ თუ სხვა დაავადებათა ფართო სპექტრი, რომელთა თავიდან აცილებაც შესაძლებელია ადამიანის </w:t>
      </w:r>
      <w:r w:rsidR="007B78F6">
        <w:rPr>
          <w:rFonts w:ascii="Sylfaen" w:eastAsia="Times New Roman" w:hAnsi="Sylfaen" w:cs="Arial"/>
          <w:lang w:val="ka-GE"/>
        </w:rPr>
        <w:t>პაპილომავირუსი</w:t>
      </w:r>
      <w:r w:rsidR="007B1894" w:rsidRPr="00975BC3">
        <w:rPr>
          <w:rFonts w:ascii="Sylfaen" w:eastAsia="Times New Roman" w:hAnsi="Sylfaen" w:cs="Arial"/>
          <w:lang w:val="ka-GE"/>
        </w:rPr>
        <w:t xml:space="preserve">ს (აპვ, HPV) საწინააღმდეგო ვაქცინის </w:t>
      </w:r>
      <w:r w:rsidR="00B42CCA" w:rsidRPr="00975BC3">
        <w:rPr>
          <w:rFonts w:ascii="Sylfaen" w:eastAsia="Times New Roman" w:hAnsi="Sylfaen" w:cs="Arial"/>
          <w:lang w:val="ka-GE"/>
        </w:rPr>
        <w:t>გამოყენებით.</w:t>
      </w:r>
      <w:r w:rsidR="00581123">
        <w:rPr>
          <w:rFonts w:ascii="Sylfaen" w:eastAsia="Times New Roman" w:hAnsi="Sylfaen" w:cs="Arial"/>
          <w:lang w:val="ka-GE"/>
        </w:rPr>
        <w:t xml:space="preserve"> ის მოიცავს ვაქცინასთან დაკავშირებულ ახალ მიღწევებს, მათ შორის ნონავალენტური (9 ვალენტიანი) ვაქცინის ლიცენზირებას, ინფორმაციას ვაქცინის ეფექტურობაზე და ვაქცნის შერჩევის საკითხზე</w:t>
      </w:r>
      <w:r w:rsidR="006A32B3">
        <w:rPr>
          <w:rFonts w:ascii="Sylfaen" w:eastAsia="Times New Roman" w:hAnsi="Sylfaen" w:cs="Arial"/>
          <w:lang w:val="ka-GE"/>
        </w:rPr>
        <w:t>.</w:t>
      </w:r>
      <w:r w:rsidR="00581123">
        <w:rPr>
          <w:rFonts w:ascii="Sylfaen" w:eastAsia="Times New Roman" w:hAnsi="Sylfaen" w:cs="Arial"/>
          <w:lang w:val="ka-GE"/>
        </w:rPr>
        <w:t xml:space="preserve"> ახალი რეკომენდაციები მოწოდებულია იმ სტრატეგიებისათვის</w:t>
      </w:r>
      <w:r w:rsidR="006A32B3">
        <w:rPr>
          <w:rFonts w:ascii="Sylfaen" w:eastAsia="Times New Roman" w:hAnsi="Sylfaen" w:cs="Arial"/>
          <w:lang w:val="ka-GE"/>
        </w:rPr>
        <w:t>,</w:t>
      </w:r>
      <w:r w:rsidR="00581123">
        <w:rPr>
          <w:rFonts w:ascii="Sylfaen" w:eastAsia="Times New Roman" w:hAnsi="Sylfaen" w:cs="Arial"/>
          <w:lang w:val="ka-GE"/>
        </w:rPr>
        <w:t xml:space="preserve"> რომელთა სამიზნე ჯგუფს წარმოადგენენ მხოლოდ გოგონები ან გოგონები და </w:t>
      </w:r>
      <w:r w:rsidR="00F30617">
        <w:rPr>
          <w:rFonts w:ascii="Sylfaen" w:eastAsia="Times New Roman" w:hAnsi="Sylfaen" w:cs="Arial"/>
          <w:lang w:val="ka-GE"/>
        </w:rPr>
        <w:t xml:space="preserve">ვაჟები </w:t>
      </w:r>
      <w:r w:rsidR="00581123">
        <w:rPr>
          <w:rFonts w:ascii="Sylfaen" w:eastAsia="Times New Roman" w:hAnsi="Sylfaen" w:cs="Arial"/>
          <w:lang w:val="ka-GE"/>
        </w:rPr>
        <w:t>და აგრეთვე რამდ</w:t>
      </w:r>
      <w:r>
        <w:rPr>
          <w:rFonts w:ascii="Sylfaen" w:eastAsia="Times New Roman" w:hAnsi="Sylfaen" w:cs="Arial"/>
          <w:lang w:val="ka-GE"/>
        </w:rPr>
        <w:t>ენიმე ასაკობრივი კოჰორტა. აღნიშნული რეკომენდაციები</w:t>
      </w:r>
      <w:r w:rsidR="00581123">
        <w:rPr>
          <w:rFonts w:ascii="Sylfaen" w:eastAsia="Times New Roman" w:hAnsi="Sylfaen" w:cs="Arial"/>
          <w:lang w:val="ka-GE"/>
        </w:rPr>
        <w:t xml:space="preserve"> </w:t>
      </w:r>
      <w:r w:rsidR="00B42CCA" w:rsidRPr="00975BC3">
        <w:rPr>
          <w:rFonts w:ascii="Sylfaen" w:eastAsia="Times New Roman" w:hAnsi="Sylfaen" w:cs="Arial"/>
          <w:lang w:val="ka-GE"/>
        </w:rPr>
        <w:t xml:space="preserve"> </w:t>
      </w:r>
      <w:r w:rsidR="00C8159A" w:rsidRPr="00975BC3">
        <w:rPr>
          <w:rFonts w:ascii="Sylfaen" w:eastAsia="Times New Roman" w:hAnsi="Sylfaen" w:cs="Arial"/>
          <w:lang w:val="ka-GE"/>
        </w:rPr>
        <w:t>201</w:t>
      </w:r>
      <w:r w:rsidR="00581123">
        <w:rPr>
          <w:rFonts w:ascii="Sylfaen" w:eastAsia="Times New Roman" w:hAnsi="Sylfaen" w:cs="Arial"/>
          <w:lang w:val="ka-GE"/>
        </w:rPr>
        <w:t>6</w:t>
      </w:r>
      <w:r w:rsidR="00C8159A" w:rsidRPr="00975BC3">
        <w:rPr>
          <w:rFonts w:ascii="Sylfaen" w:eastAsia="Times New Roman" w:hAnsi="Sylfaen" w:cs="Arial"/>
          <w:lang w:val="ka-GE"/>
        </w:rPr>
        <w:t xml:space="preserve"> </w:t>
      </w:r>
      <w:r w:rsidR="00C8159A" w:rsidRPr="00975BC3">
        <w:rPr>
          <w:rFonts w:ascii="Sylfaen" w:eastAsia="Times New Roman" w:hAnsi="Sylfaen" w:cs="Sylfaen"/>
          <w:lang w:val="ka-GE"/>
        </w:rPr>
        <w:t>წლის</w:t>
      </w:r>
      <w:r w:rsidR="00C8159A" w:rsidRPr="00975BC3">
        <w:rPr>
          <w:rFonts w:ascii="Sylfaen" w:eastAsia="Times New Roman" w:hAnsi="Sylfaen" w:cs="Arial"/>
          <w:lang w:val="ka-GE"/>
        </w:rPr>
        <w:t xml:space="preserve"> </w:t>
      </w:r>
      <w:r w:rsidR="00581123">
        <w:rPr>
          <w:rFonts w:ascii="Sylfaen" w:eastAsia="Times New Roman" w:hAnsi="Sylfaen" w:cs="Sylfaen"/>
          <w:lang w:val="ka-GE"/>
        </w:rPr>
        <w:t>ოქტომბერში,</w:t>
      </w:r>
      <w:r w:rsidR="00581123" w:rsidRPr="00975BC3">
        <w:rPr>
          <w:rFonts w:ascii="Sylfaen" w:eastAsia="Times New Roman" w:hAnsi="Sylfaen" w:cs="Arial"/>
          <w:lang w:val="ka-GE"/>
        </w:rPr>
        <w:t xml:space="preserve"> </w:t>
      </w:r>
      <w:r w:rsidRPr="00975BC3">
        <w:rPr>
          <w:rFonts w:ascii="Sylfaen" w:eastAsia="Times New Roman" w:hAnsi="Sylfaen" w:cs="Sylfaen"/>
          <w:lang w:val="ka-GE"/>
        </w:rPr>
        <w:t>განიხილა</w:t>
      </w:r>
      <w:r>
        <w:rPr>
          <w:rFonts w:ascii="Sylfaen" w:eastAsia="Times New Roman" w:hAnsi="Sylfaen" w:cs="Sylfaen"/>
          <w:lang w:val="ka-GE"/>
        </w:rPr>
        <w:t xml:space="preserve"> </w:t>
      </w:r>
      <w:r w:rsidR="00AB2A51">
        <w:rPr>
          <w:rFonts w:ascii="Sylfaen" w:eastAsia="Times New Roman" w:hAnsi="Sylfaen" w:cs="Sylfaen"/>
          <w:lang w:val="ka-GE"/>
        </w:rPr>
        <w:t>ჯანმრთელობის</w:t>
      </w:r>
      <w:r w:rsidR="00C8159A" w:rsidRPr="00975BC3">
        <w:rPr>
          <w:rFonts w:ascii="Sylfaen" w:eastAsia="Times New Roman" w:hAnsi="Sylfaen" w:cs="Arial"/>
          <w:lang w:val="ka-GE"/>
        </w:rPr>
        <w:t xml:space="preserve"> </w:t>
      </w:r>
      <w:r w:rsidR="00C8159A" w:rsidRPr="00975BC3">
        <w:rPr>
          <w:rFonts w:ascii="Sylfaen" w:eastAsia="Times New Roman" w:hAnsi="Sylfaen" w:cs="Sylfaen"/>
          <w:lang w:val="ka-GE"/>
        </w:rPr>
        <w:t>მსოფლიო</w:t>
      </w:r>
      <w:r w:rsidR="00C8159A" w:rsidRPr="00975BC3">
        <w:rPr>
          <w:rFonts w:ascii="Sylfaen" w:eastAsia="Times New Roman" w:hAnsi="Sylfaen" w:cs="Arial"/>
          <w:lang w:val="ka-GE"/>
        </w:rPr>
        <w:t xml:space="preserve"> </w:t>
      </w:r>
      <w:r w:rsidR="00C8159A" w:rsidRPr="00975BC3">
        <w:rPr>
          <w:rFonts w:ascii="Sylfaen" w:eastAsia="Times New Roman" w:hAnsi="Sylfaen" w:cs="Sylfaen"/>
          <w:lang w:val="ka-GE"/>
        </w:rPr>
        <w:t>ორგანიზაციის</w:t>
      </w:r>
      <w:r w:rsidR="00C8159A" w:rsidRPr="00975BC3">
        <w:rPr>
          <w:rFonts w:ascii="Sylfaen" w:eastAsia="Times New Roman" w:hAnsi="Sylfaen" w:cs="Arial"/>
          <w:lang w:val="ka-GE"/>
        </w:rPr>
        <w:t xml:space="preserve"> </w:t>
      </w:r>
      <w:r w:rsidR="00C8159A" w:rsidRPr="00975BC3">
        <w:rPr>
          <w:rFonts w:ascii="Sylfaen" w:eastAsia="Times New Roman" w:hAnsi="Sylfaen" w:cs="Sylfaen"/>
          <w:lang w:val="ka-GE"/>
        </w:rPr>
        <w:t>იმუნიზაციის</w:t>
      </w:r>
      <w:r w:rsidR="00C8159A" w:rsidRPr="00975BC3">
        <w:rPr>
          <w:rFonts w:ascii="Sylfaen" w:eastAsia="Times New Roman" w:hAnsi="Sylfaen" w:cs="Arial"/>
          <w:lang w:val="ka-GE"/>
        </w:rPr>
        <w:t xml:space="preserve"> </w:t>
      </w:r>
      <w:r w:rsidR="00C8159A" w:rsidRPr="00975BC3">
        <w:rPr>
          <w:rFonts w:ascii="Sylfaen" w:eastAsia="Times New Roman" w:hAnsi="Sylfaen" w:cs="Sylfaen"/>
          <w:lang w:val="ka-GE"/>
        </w:rPr>
        <w:t>სტრატეგიის</w:t>
      </w:r>
      <w:r w:rsidR="00C8159A" w:rsidRPr="00975BC3">
        <w:rPr>
          <w:rFonts w:ascii="Sylfaen" w:eastAsia="Times New Roman" w:hAnsi="Sylfaen" w:cs="Arial"/>
          <w:lang w:val="ka-GE"/>
        </w:rPr>
        <w:t xml:space="preserve"> </w:t>
      </w:r>
      <w:r w:rsidR="00C8159A" w:rsidRPr="00975BC3">
        <w:rPr>
          <w:rFonts w:ascii="Sylfaen" w:eastAsia="Times New Roman" w:hAnsi="Sylfaen" w:cs="Sylfaen"/>
          <w:lang w:val="ka-GE"/>
        </w:rPr>
        <w:t>საკონსულტაციო</w:t>
      </w:r>
      <w:r w:rsidR="00C8159A" w:rsidRPr="00975BC3">
        <w:rPr>
          <w:rFonts w:ascii="Sylfaen" w:eastAsia="Times New Roman" w:hAnsi="Sylfaen" w:cs="Arial"/>
          <w:lang w:val="ka-GE"/>
        </w:rPr>
        <w:t xml:space="preserve"> </w:t>
      </w:r>
      <w:r w:rsidR="00C8159A" w:rsidRPr="00975BC3">
        <w:rPr>
          <w:rFonts w:ascii="Sylfaen" w:eastAsia="Times New Roman" w:hAnsi="Sylfaen" w:cs="Sylfaen"/>
          <w:lang w:val="ka-GE"/>
        </w:rPr>
        <w:t>ექსპერტთა</w:t>
      </w:r>
      <w:r w:rsidR="00C8159A" w:rsidRPr="00975BC3">
        <w:rPr>
          <w:rFonts w:ascii="Sylfaen" w:eastAsia="Times New Roman" w:hAnsi="Sylfaen" w:cs="Arial"/>
          <w:lang w:val="ka-GE"/>
        </w:rPr>
        <w:t xml:space="preserve"> </w:t>
      </w:r>
      <w:r w:rsidR="00C8159A" w:rsidRPr="00975BC3">
        <w:rPr>
          <w:rFonts w:ascii="Sylfaen" w:eastAsia="Times New Roman" w:hAnsi="Sylfaen" w:cs="Sylfaen"/>
          <w:lang w:val="ka-GE"/>
        </w:rPr>
        <w:t>ჯგუფმა</w:t>
      </w:r>
      <w:r w:rsidR="00C8159A" w:rsidRPr="00975BC3">
        <w:rPr>
          <w:rFonts w:ascii="Sylfaen" w:eastAsia="Times New Roman" w:hAnsi="Sylfaen" w:cs="Arial"/>
          <w:lang w:val="ka-GE"/>
        </w:rPr>
        <w:t xml:space="preserve"> (SAGE)</w:t>
      </w:r>
      <w:r w:rsidR="008D4BB8" w:rsidRPr="005E071F">
        <w:rPr>
          <w:rFonts w:ascii="Sylfaen" w:eastAsia="Times New Roman" w:hAnsi="Sylfaen" w:cs="Sylfaen"/>
          <w:lang w:val="ka-GE"/>
        </w:rPr>
        <w:t>.</w:t>
      </w:r>
      <w:r w:rsidR="007E6287" w:rsidRPr="002F5939">
        <w:rPr>
          <w:rFonts w:ascii="Sylfaen" w:eastAsia="Times New Roman" w:hAnsi="Sylfaen" w:cs="Sylfaen"/>
          <w:lang w:val="ka-GE"/>
        </w:rPr>
        <w:t xml:space="preserve"> </w:t>
      </w:r>
      <w:r w:rsidR="007D5A67" w:rsidRPr="00975BC3">
        <w:rPr>
          <w:rFonts w:ascii="Sylfaen" w:eastAsia="Times New Roman" w:hAnsi="Sylfaen" w:cs="Sylfaen"/>
          <w:lang w:val="ka-GE"/>
        </w:rPr>
        <w:t xml:space="preserve">შეხვედრაზე წარმოდგენილი მასალა შეგიძლიათ იხილოთ შემდეგ ბმულზე: </w:t>
      </w:r>
      <w:r w:rsidR="00581123" w:rsidRPr="00581123">
        <w:rPr>
          <w:rFonts w:ascii="Sylfaen" w:eastAsia="Times New Roman" w:hAnsi="Sylfaen" w:cs="Sylfaen"/>
          <w:lang w:val="ka-GE"/>
        </w:rPr>
        <w:t>http://www.who.int/immunization/sage/meetings/2016/october/en/</w:t>
      </w:r>
      <w:r w:rsidR="00581123" w:rsidRPr="00581123" w:rsidDel="00581123">
        <w:rPr>
          <w:rFonts w:ascii="Sylfaen" w:eastAsia="Times New Roman" w:hAnsi="Sylfaen" w:cs="Sylfaen"/>
          <w:lang w:val="ka-GE"/>
        </w:rPr>
        <w:t xml:space="preserve"> </w:t>
      </w:r>
    </w:p>
    <w:p w:rsidR="0015424B" w:rsidRPr="002F5939" w:rsidRDefault="00BE5B6C" w:rsidP="00AC2FD3">
      <w:pPr>
        <w:shd w:val="clear" w:color="auto" w:fill="FFFFFF"/>
        <w:spacing w:after="150"/>
        <w:jc w:val="both"/>
        <w:rPr>
          <w:rFonts w:ascii="Sylfaen" w:eastAsia="Times New Roman" w:hAnsi="Sylfaen" w:cs="Sylfaen"/>
          <w:b/>
          <w:lang w:val="ka-GE"/>
        </w:rPr>
      </w:pPr>
      <w:r>
        <w:rPr>
          <w:rFonts w:ascii="Sylfaen" w:eastAsia="Times New Roman" w:hAnsi="Sylfaen" w:cs="Sylfaen"/>
          <w:b/>
          <w:lang w:val="ka-GE"/>
        </w:rPr>
        <w:t>შესავალი</w:t>
      </w:r>
    </w:p>
    <w:p w:rsidR="0015424B" w:rsidRPr="00975BC3" w:rsidRDefault="00CC065A" w:rsidP="00AC2FD3">
      <w:pPr>
        <w:shd w:val="clear" w:color="auto" w:fill="FFFFFF"/>
        <w:jc w:val="both"/>
        <w:rPr>
          <w:rFonts w:ascii="Sylfaen" w:eastAsia="Times New Roman" w:hAnsi="Sylfaen" w:cs="Sylfaen"/>
          <w:lang w:val="ka-GE"/>
        </w:rPr>
      </w:pPr>
      <w:r w:rsidRPr="00975BC3">
        <w:rPr>
          <w:rFonts w:ascii="Sylfaen" w:eastAsia="Times New Roman" w:hAnsi="Sylfaen" w:cs="Sylfaen"/>
          <w:lang w:val="ka-GE"/>
        </w:rPr>
        <w:t xml:space="preserve">ადამიანის </w:t>
      </w:r>
      <w:r w:rsidR="007B78F6">
        <w:rPr>
          <w:rFonts w:ascii="Sylfaen" w:eastAsia="Times New Roman" w:hAnsi="Sylfaen" w:cs="Sylfaen"/>
          <w:lang w:val="ka-GE"/>
        </w:rPr>
        <w:t>პაპილომავირუსი</w:t>
      </w:r>
      <w:r w:rsidRPr="00975BC3">
        <w:rPr>
          <w:rFonts w:ascii="Sylfaen" w:eastAsia="Times New Roman" w:hAnsi="Sylfaen" w:cs="Sylfaen"/>
          <w:lang w:val="ka-GE"/>
        </w:rPr>
        <w:t xml:space="preserve"> (აპვ) წარმოადგენს რეპროდუქციული ტრაქტის ყველაზე გავრცელებულ ვირუსულ ინფექციას და მთელი რიგი დაავადებების გამომწვევ მიზეზს როგორც ქალებში</w:t>
      </w:r>
      <w:r w:rsidR="00690D0C">
        <w:rPr>
          <w:rFonts w:ascii="Sylfaen" w:eastAsia="Times New Roman" w:hAnsi="Sylfaen" w:cs="Sylfaen"/>
          <w:lang w:val="ka-GE"/>
        </w:rPr>
        <w:t>,</w:t>
      </w:r>
      <w:r w:rsidRPr="00975BC3">
        <w:rPr>
          <w:rFonts w:ascii="Sylfaen" w:eastAsia="Times New Roman" w:hAnsi="Sylfaen" w:cs="Sylfaen"/>
          <w:lang w:val="ka-GE"/>
        </w:rPr>
        <w:t xml:space="preserve"> ასევე მამაკაცებში, მათ შორისაა: კიბოსწინარე და</w:t>
      </w:r>
      <w:r w:rsidR="00505665" w:rsidRPr="00975BC3">
        <w:rPr>
          <w:rFonts w:ascii="Sylfaen" w:eastAsia="Times New Roman" w:hAnsi="Sylfaen" w:cs="Sylfaen"/>
          <w:lang w:val="ka-GE"/>
        </w:rPr>
        <w:t>ზიანებ</w:t>
      </w:r>
      <w:r w:rsidR="00690D0C">
        <w:rPr>
          <w:rFonts w:ascii="Sylfaen" w:eastAsia="Times New Roman" w:hAnsi="Sylfaen" w:cs="Sylfaen"/>
          <w:lang w:val="ka-GE"/>
        </w:rPr>
        <w:t>ები</w:t>
      </w:r>
      <w:r w:rsidRPr="00975BC3">
        <w:rPr>
          <w:rFonts w:ascii="Sylfaen" w:eastAsia="Times New Roman" w:hAnsi="Sylfaen" w:cs="Sylfaen"/>
          <w:lang w:val="ka-GE"/>
        </w:rPr>
        <w:t>, რომ</w:t>
      </w:r>
      <w:r w:rsidR="00690D0C">
        <w:rPr>
          <w:rFonts w:ascii="Sylfaen" w:eastAsia="Times New Roman" w:hAnsi="Sylfaen" w:cs="Sylfaen"/>
          <w:lang w:val="ka-GE"/>
        </w:rPr>
        <w:t>ლებიც</w:t>
      </w:r>
      <w:r w:rsidRPr="00975BC3">
        <w:rPr>
          <w:rFonts w:ascii="Sylfaen" w:eastAsia="Times New Roman" w:hAnsi="Sylfaen" w:cs="Sylfaen"/>
          <w:lang w:val="ka-GE"/>
        </w:rPr>
        <w:t xml:space="preserve"> შეიძლება გადაიზარდოს კობოში. მიუხედავად იმისა, რომ </w:t>
      </w:r>
      <w:r w:rsidR="007B78F6">
        <w:rPr>
          <w:rFonts w:ascii="Sylfaen" w:eastAsia="Times New Roman" w:hAnsi="Sylfaen" w:cs="Sylfaen"/>
          <w:lang w:val="ka-GE"/>
        </w:rPr>
        <w:t>ადამიანის პაპილომა</w:t>
      </w:r>
      <w:r w:rsidR="00C64864" w:rsidRPr="00975BC3">
        <w:rPr>
          <w:rFonts w:ascii="Sylfaen" w:eastAsia="Times New Roman" w:hAnsi="Sylfaen" w:cs="Sylfaen"/>
          <w:lang w:val="ka-GE"/>
        </w:rPr>
        <w:t>ვირუსული</w:t>
      </w:r>
      <w:r w:rsidR="00890D8F" w:rsidRPr="00975BC3">
        <w:rPr>
          <w:rFonts w:ascii="Sylfaen" w:eastAsia="Times New Roman" w:hAnsi="Sylfaen" w:cs="Sylfaen"/>
          <w:lang w:val="ka-GE"/>
        </w:rPr>
        <w:t xml:space="preserve"> ინფექციების უმრავლესობა უსიმპტომოდ მიმდინარეობს, არ </w:t>
      </w:r>
      <w:r w:rsidR="007B78F6">
        <w:rPr>
          <w:rFonts w:ascii="Sylfaen" w:eastAsia="Times New Roman" w:hAnsi="Sylfaen" w:cs="Sylfaen"/>
          <w:lang w:val="ka-GE"/>
        </w:rPr>
        <w:t>იწვევს დაავადება</w:t>
      </w:r>
      <w:r w:rsidR="00890D8F" w:rsidRPr="00975BC3">
        <w:rPr>
          <w:rFonts w:ascii="Sylfaen" w:eastAsia="Times New Roman" w:hAnsi="Sylfaen" w:cs="Sylfaen"/>
          <w:lang w:val="ka-GE"/>
        </w:rPr>
        <w:t xml:space="preserve">ს და </w:t>
      </w:r>
      <w:r w:rsidR="001E6BC6" w:rsidRPr="00975BC3">
        <w:rPr>
          <w:rFonts w:ascii="Sylfaen" w:eastAsia="Times New Roman" w:hAnsi="Sylfaen" w:cs="Sylfaen"/>
          <w:lang w:val="ka-GE"/>
        </w:rPr>
        <w:t>თავისთავად ი</w:t>
      </w:r>
      <w:r w:rsidR="00E4312D">
        <w:rPr>
          <w:rFonts w:ascii="Sylfaen" w:eastAsia="Times New Roman" w:hAnsi="Sylfaen" w:cs="Sylfaen"/>
          <w:lang w:val="ka-GE"/>
        </w:rPr>
        <w:t>კურნება,</w:t>
      </w:r>
      <w:r w:rsidR="00890D8F" w:rsidRPr="00975BC3">
        <w:rPr>
          <w:rFonts w:ascii="Sylfaen" w:eastAsia="Times New Roman" w:hAnsi="Sylfaen" w:cs="Sylfaen"/>
          <w:lang w:val="ka-GE"/>
        </w:rPr>
        <w:t xml:space="preserve"> </w:t>
      </w:r>
      <w:r w:rsidR="006C420B" w:rsidRPr="00975BC3">
        <w:rPr>
          <w:rFonts w:ascii="Sylfaen" w:eastAsia="Times New Roman" w:hAnsi="Sylfaen" w:cs="Sylfaen"/>
          <w:lang w:val="ka-GE"/>
        </w:rPr>
        <w:t xml:space="preserve">ქრონიკული </w:t>
      </w:r>
      <w:r w:rsidR="00E4312D">
        <w:rPr>
          <w:rFonts w:ascii="Sylfaen" w:eastAsia="Times New Roman" w:hAnsi="Sylfaen" w:cs="Sylfaen"/>
          <w:lang w:val="ka-GE"/>
        </w:rPr>
        <w:t>მიმდინარეობისას</w:t>
      </w:r>
      <w:r w:rsidR="006C420B" w:rsidRPr="00975BC3">
        <w:rPr>
          <w:rFonts w:ascii="Sylfaen" w:eastAsia="Times New Roman" w:hAnsi="Sylfaen" w:cs="Sylfaen"/>
          <w:lang w:val="ka-GE"/>
        </w:rPr>
        <w:t xml:space="preserve"> შესაძლებელია გადაიზარდოს დაავადებაში. ქალებში ქრონიკული ინფექც</w:t>
      </w:r>
      <w:r w:rsidR="00ED4114" w:rsidRPr="00975BC3">
        <w:rPr>
          <w:rFonts w:ascii="Sylfaen" w:eastAsia="Times New Roman" w:hAnsi="Sylfaen" w:cs="Sylfaen"/>
          <w:lang w:val="ka-GE"/>
        </w:rPr>
        <w:t xml:space="preserve">ია, რომელიც გამოწვეულია </w:t>
      </w:r>
      <w:r w:rsidR="009967FF" w:rsidRPr="00975BC3">
        <w:rPr>
          <w:rFonts w:ascii="Sylfaen" w:eastAsia="Times New Roman" w:hAnsi="Sylfaen" w:cs="Sylfaen"/>
          <w:lang w:val="ka-GE"/>
        </w:rPr>
        <w:t xml:space="preserve">ადამიანის </w:t>
      </w:r>
      <w:r w:rsidR="007B78F6">
        <w:rPr>
          <w:rFonts w:ascii="Sylfaen" w:eastAsia="Times New Roman" w:hAnsi="Sylfaen" w:cs="Sylfaen"/>
          <w:lang w:val="ka-GE"/>
        </w:rPr>
        <w:t>პაპილომავირუსი</w:t>
      </w:r>
      <w:r w:rsidR="009967FF" w:rsidRPr="00975BC3">
        <w:rPr>
          <w:rFonts w:ascii="Sylfaen" w:eastAsia="Times New Roman" w:hAnsi="Sylfaen" w:cs="Sylfaen"/>
          <w:lang w:val="ka-GE"/>
        </w:rPr>
        <w:t xml:space="preserve">ს </w:t>
      </w:r>
      <w:r w:rsidR="00ED4114" w:rsidRPr="00975BC3">
        <w:rPr>
          <w:rFonts w:ascii="Sylfaen" w:eastAsia="Times New Roman" w:hAnsi="Sylfaen" w:cs="Sylfaen"/>
          <w:lang w:val="ka-GE"/>
        </w:rPr>
        <w:t>სპეციფი</w:t>
      </w:r>
      <w:r w:rsidR="009967FF" w:rsidRPr="00975BC3">
        <w:rPr>
          <w:rFonts w:ascii="Sylfaen" w:eastAsia="Times New Roman" w:hAnsi="Sylfaen" w:cs="Sylfaen"/>
          <w:lang w:val="ka-GE"/>
        </w:rPr>
        <w:t>ური ონკოლოგიური ტიპ</w:t>
      </w:r>
      <w:r w:rsidR="006C420B" w:rsidRPr="00975BC3">
        <w:rPr>
          <w:rFonts w:ascii="Sylfaen" w:eastAsia="Times New Roman" w:hAnsi="Sylfaen" w:cs="Sylfaen"/>
          <w:lang w:val="ka-GE"/>
        </w:rPr>
        <w:t xml:space="preserve">ით (ყველაზე ხშირად ეს არის </w:t>
      </w:r>
      <w:r w:rsidR="00F53026" w:rsidRPr="00975BC3">
        <w:rPr>
          <w:rFonts w:ascii="Sylfaen" w:eastAsia="Times New Roman" w:hAnsi="Sylfaen" w:cs="Sylfaen"/>
          <w:lang w:val="ka-GE"/>
        </w:rPr>
        <w:t xml:space="preserve">აპვ </w:t>
      </w:r>
      <w:r w:rsidR="006C420B" w:rsidRPr="00975BC3">
        <w:rPr>
          <w:rFonts w:ascii="Sylfaen" w:eastAsia="Times New Roman" w:hAnsi="Sylfaen" w:cs="Sylfaen"/>
          <w:lang w:val="ka-GE"/>
        </w:rPr>
        <w:t xml:space="preserve">ტიპი 16 და </w:t>
      </w:r>
      <w:r w:rsidR="009967FF" w:rsidRPr="00975BC3">
        <w:rPr>
          <w:rFonts w:ascii="Sylfaen" w:eastAsia="Times New Roman" w:hAnsi="Sylfaen" w:cs="Sylfaen"/>
          <w:lang w:val="ka-GE"/>
        </w:rPr>
        <w:t xml:space="preserve">აპვ </w:t>
      </w:r>
      <w:r w:rsidR="006C420B" w:rsidRPr="00975BC3">
        <w:rPr>
          <w:rFonts w:ascii="Sylfaen" w:eastAsia="Times New Roman" w:hAnsi="Sylfaen" w:cs="Sylfaen"/>
          <w:lang w:val="ka-GE"/>
        </w:rPr>
        <w:t xml:space="preserve">ტიპი 18), შესაძლებელია იქცეს კიბოსწინარე დაზიანების </w:t>
      </w:r>
      <w:r w:rsidR="00505665" w:rsidRPr="00975BC3">
        <w:rPr>
          <w:rFonts w:ascii="Sylfaen" w:eastAsia="Times New Roman" w:hAnsi="Sylfaen" w:cs="Sylfaen"/>
          <w:lang w:val="ka-GE"/>
        </w:rPr>
        <w:t xml:space="preserve">გამომწვევ </w:t>
      </w:r>
      <w:r w:rsidR="006C420B" w:rsidRPr="00975BC3">
        <w:rPr>
          <w:rFonts w:ascii="Sylfaen" w:eastAsia="Times New Roman" w:hAnsi="Sylfaen" w:cs="Sylfaen"/>
          <w:lang w:val="ka-GE"/>
        </w:rPr>
        <w:t>მიზეზად, რომელიც</w:t>
      </w:r>
      <w:r w:rsidR="00F53026" w:rsidRPr="00975BC3">
        <w:rPr>
          <w:rFonts w:ascii="Sylfaen" w:eastAsia="Times New Roman" w:hAnsi="Sylfaen" w:cs="Sylfaen"/>
          <w:lang w:val="ka-GE"/>
        </w:rPr>
        <w:t>,</w:t>
      </w:r>
      <w:r w:rsidR="006C420B" w:rsidRPr="00975BC3">
        <w:rPr>
          <w:rFonts w:ascii="Sylfaen" w:eastAsia="Times New Roman" w:hAnsi="Sylfaen" w:cs="Sylfaen"/>
          <w:lang w:val="ka-GE"/>
        </w:rPr>
        <w:t xml:space="preserve"> მკურნალობის </w:t>
      </w:r>
      <w:r w:rsidR="00505665" w:rsidRPr="00975BC3">
        <w:rPr>
          <w:rFonts w:ascii="Sylfaen" w:eastAsia="Times New Roman" w:hAnsi="Sylfaen" w:cs="Sylfaen"/>
          <w:lang w:val="ka-GE"/>
        </w:rPr>
        <w:t>არარსებობის პირობებში</w:t>
      </w:r>
      <w:r w:rsidR="00F53026" w:rsidRPr="00975BC3">
        <w:rPr>
          <w:rFonts w:ascii="Sylfaen" w:eastAsia="Times New Roman" w:hAnsi="Sylfaen" w:cs="Sylfaen"/>
          <w:lang w:val="ka-GE"/>
        </w:rPr>
        <w:t>,</w:t>
      </w:r>
      <w:r w:rsidR="00505665" w:rsidRPr="00975BC3">
        <w:rPr>
          <w:rFonts w:ascii="Sylfaen" w:eastAsia="Times New Roman" w:hAnsi="Sylfaen" w:cs="Sylfaen"/>
          <w:lang w:val="ka-GE"/>
        </w:rPr>
        <w:t xml:space="preserve"> შესაძლებელია გადაიზარდოს საშვილოსნოს ყელის კიბოში.</w:t>
      </w:r>
      <w:r w:rsidR="00581123">
        <w:rPr>
          <w:rFonts w:ascii="Sylfaen" w:eastAsia="Times New Roman" w:hAnsi="Sylfaen" w:cs="Sylfaen"/>
          <w:lang w:val="ka-GE"/>
        </w:rPr>
        <w:t xml:space="preserve"> </w:t>
      </w:r>
      <w:r w:rsidR="00BE5B6C" w:rsidRPr="00975BC3">
        <w:rPr>
          <w:rFonts w:ascii="Sylfaen" w:eastAsia="Times New Roman" w:hAnsi="Sylfaen" w:cs="Arial"/>
          <w:lang w:val="ka-GE"/>
        </w:rPr>
        <w:t>HPV</w:t>
      </w:r>
      <w:r w:rsidR="00BE5B6C">
        <w:rPr>
          <w:rFonts w:ascii="Sylfaen" w:eastAsia="Times New Roman" w:hAnsi="Sylfaen" w:cs="Arial"/>
          <w:lang w:val="ka-GE"/>
        </w:rPr>
        <w:t xml:space="preserve"> </w:t>
      </w:r>
      <w:r w:rsidR="00BE5B6C" w:rsidRPr="00E4312D">
        <w:rPr>
          <w:rFonts w:ascii="Sylfaen" w:eastAsia="Times New Roman" w:hAnsi="Sylfaen" w:cs="Arial"/>
          <w:lang w:val="ka-GE"/>
        </w:rPr>
        <w:t xml:space="preserve">ასოცირდება </w:t>
      </w:r>
      <w:r w:rsidR="006A32B3" w:rsidRPr="00E4312D">
        <w:rPr>
          <w:rFonts w:ascii="Sylfaen" w:eastAsia="Times New Roman" w:hAnsi="Sylfaen" w:cs="Arial"/>
          <w:lang w:val="ka-GE"/>
        </w:rPr>
        <w:t xml:space="preserve">პირხახის, </w:t>
      </w:r>
      <w:r w:rsidR="00BE5B6C" w:rsidRPr="00E4312D">
        <w:rPr>
          <w:rFonts w:ascii="Sylfaen" w:eastAsia="Times New Roman" w:hAnsi="Sylfaen" w:cs="Arial"/>
          <w:lang w:val="ka-GE"/>
        </w:rPr>
        <w:t xml:space="preserve">ანოგენიტალურ </w:t>
      </w:r>
      <w:r w:rsidR="00BE5B6C">
        <w:rPr>
          <w:rFonts w:ascii="Sylfaen" w:eastAsia="Times New Roman" w:hAnsi="Sylfaen" w:cs="Arial"/>
          <w:lang w:val="ka-GE"/>
        </w:rPr>
        <w:t xml:space="preserve">კობოსთან და სხვა რიგ დაავადებებთან ქალებსა და მამაკაცებში. </w:t>
      </w:r>
    </w:p>
    <w:p w:rsidR="00F53026" w:rsidRPr="00975BC3" w:rsidRDefault="00F53026" w:rsidP="00AC2FD3">
      <w:pPr>
        <w:shd w:val="clear" w:color="auto" w:fill="FFFFFF"/>
        <w:jc w:val="both"/>
        <w:rPr>
          <w:rFonts w:ascii="Sylfaen" w:eastAsia="Times New Roman" w:hAnsi="Sylfaen" w:cs="Sylfaen"/>
          <w:b/>
          <w:lang w:val="ka-GE"/>
        </w:rPr>
      </w:pPr>
      <w:r w:rsidRPr="00975BC3">
        <w:rPr>
          <w:rFonts w:ascii="Sylfaen" w:eastAsia="Times New Roman" w:hAnsi="Sylfaen" w:cs="Sylfaen"/>
          <w:b/>
          <w:lang w:val="ka-GE"/>
        </w:rPr>
        <w:t xml:space="preserve">ადამიანის </w:t>
      </w:r>
      <w:r w:rsidR="007B78F6">
        <w:rPr>
          <w:rFonts w:ascii="Sylfaen" w:eastAsia="Times New Roman" w:hAnsi="Sylfaen" w:cs="Sylfaen"/>
          <w:b/>
          <w:lang w:val="ka-GE"/>
        </w:rPr>
        <w:t>პაპილომავირუსი</w:t>
      </w:r>
      <w:r w:rsidRPr="00975BC3">
        <w:rPr>
          <w:rFonts w:ascii="Sylfaen" w:eastAsia="Times New Roman" w:hAnsi="Sylfaen" w:cs="Sylfaen"/>
          <w:b/>
          <w:lang w:val="ka-GE"/>
        </w:rPr>
        <w:t xml:space="preserve">სა (აპვ) და </w:t>
      </w:r>
      <w:r w:rsidR="007B78F6">
        <w:rPr>
          <w:rFonts w:ascii="Sylfaen" w:eastAsia="Times New Roman" w:hAnsi="Sylfaen" w:cs="Sylfaen"/>
          <w:b/>
          <w:lang w:val="ka-GE"/>
        </w:rPr>
        <w:t>ადამიანის პაპილომა</w:t>
      </w:r>
      <w:r w:rsidR="009967FF" w:rsidRPr="00975BC3">
        <w:rPr>
          <w:rFonts w:ascii="Sylfaen" w:eastAsia="Times New Roman" w:hAnsi="Sylfaen" w:cs="Sylfaen"/>
          <w:b/>
          <w:lang w:val="ka-GE"/>
        </w:rPr>
        <w:t>ვირუს</w:t>
      </w:r>
      <w:r w:rsidRPr="00975BC3">
        <w:rPr>
          <w:rFonts w:ascii="Sylfaen" w:eastAsia="Times New Roman" w:hAnsi="Sylfaen" w:cs="Sylfaen"/>
          <w:b/>
          <w:lang w:val="ka-GE"/>
        </w:rPr>
        <w:t xml:space="preserve">თან </w:t>
      </w:r>
      <w:r w:rsidR="007B78F6">
        <w:rPr>
          <w:rFonts w:ascii="Sylfaen" w:eastAsia="Times New Roman" w:hAnsi="Sylfaen" w:cs="Sylfaen"/>
          <w:b/>
          <w:lang w:val="ka-GE"/>
        </w:rPr>
        <w:t>ასო</w:t>
      </w:r>
      <w:r w:rsidR="009D35BF">
        <w:rPr>
          <w:rFonts w:ascii="Sylfaen" w:eastAsia="Times New Roman" w:hAnsi="Sylfaen" w:cs="Sylfaen"/>
          <w:b/>
          <w:lang w:val="ka-GE"/>
        </w:rPr>
        <w:t>ც</w:t>
      </w:r>
      <w:r w:rsidR="007B78F6">
        <w:rPr>
          <w:rFonts w:ascii="Sylfaen" w:eastAsia="Times New Roman" w:hAnsi="Sylfaen" w:cs="Sylfaen"/>
          <w:b/>
          <w:lang w:val="ka-GE"/>
        </w:rPr>
        <w:t>ირებულ</w:t>
      </w:r>
      <w:r w:rsidRPr="00975BC3">
        <w:rPr>
          <w:rFonts w:ascii="Sylfaen" w:eastAsia="Times New Roman" w:hAnsi="Sylfaen" w:cs="Sylfaen"/>
          <w:b/>
          <w:lang w:val="ka-GE"/>
        </w:rPr>
        <w:t xml:space="preserve"> დაავადებათა ეპიდემიოლოგია</w:t>
      </w:r>
    </w:p>
    <w:p w:rsidR="00F53026" w:rsidRPr="00975BC3" w:rsidRDefault="009967FF" w:rsidP="00AC2FD3">
      <w:pPr>
        <w:shd w:val="clear" w:color="auto" w:fill="FFFFFF"/>
        <w:jc w:val="both"/>
        <w:rPr>
          <w:rFonts w:ascii="Sylfaen" w:eastAsia="Times New Roman" w:hAnsi="Sylfaen" w:cs="Sylfaen"/>
          <w:lang w:val="ka-GE"/>
        </w:rPr>
      </w:pPr>
      <w:r w:rsidRPr="007B78F6">
        <w:rPr>
          <w:rFonts w:ascii="Sylfaen" w:eastAsia="Times New Roman" w:hAnsi="Sylfaen" w:cs="Sylfaen"/>
          <w:i/>
          <w:lang w:val="ka-GE"/>
        </w:rPr>
        <w:t xml:space="preserve">ადამიანის </w:t>
      </w:r>
      <w:r w:rsidR="007B78F6" w:rsidRPr="007B78F6">
        <w:rPr>
          <w:rFonts w:ascii="Sylfaen" w:eastAsia="Times New Roman" w:hAnsi="Sylfaen" w:cs="Sylfaen"/>
          <w:i/>
          <w:lang w:val="ka-GE"/>
        </w:rPr>
        <w:t>პაპილომავირუსი</w:t>
      </w:r>
      <w:r w:rsidRPr="007B78F6">
        <w:rPr>
          <w:rFonts w:ascii="Sylfaen" w:eastAsia="Times New Roman" w:hAnsi="Sylfaen" w:cs="Sylfaen"/>
          <w:i/>
          <w:lang w:val="ka-GE"/>
        </w:rPr>
        <w:t>ს</w:t>
      </w:r>
      <w:r w:rsidR="00F53026" w:rsidRPr="007B78F6">
        <w:rPr>
          <w:rFonts w:ascii="Sylfaen" w:eastAsia="Times New Roman" w:hAnsi="Sylfaen" w:cs="Sylfaen"/>
          <w:i/>
          <w:lang w:val="ka-GE"/>
        </w:rPr>
        <w:t xml:space="preserve"> გავრცელების მაჩვენებელი, ქალების საშვილოსნოს ყელიდან აღებული </w:t>
      </w:r>
      <w:r w:rsidR="009F3A57" w:rsidRPr="007B78F6">
        <w:rPr>
          <w:rFonts w:ascii="Sylfaen" w:eastAsia="Times New Roman" w:hAnsi="Sylfaen" w:cs="Sylfaen"/>
          <w:i/>
          <w:lang w:val="ka-GE"/>
        </w:rPr>
        <w:t>ნაცხის სინჯების</w:t>
      </w:r>
      <w:r w:rsidR="00F53026" w:rsidRPr="007B78F6">
        <w:rPr>
          <w:rFonts w:ascii="Sylfaen" w:eastAsia="Times New Roman" w:hAnsi="Sylfaen" w:cs="Sylfaen"/>
          <w:i/>
          <w:lang w:val="ka-GE"/>
        </w:rPr>
        <w:t xml:space="preserve"> ანალიზის შედეგად მიღებული მონაცემების თანახმად</w:t>
      </w:r>
      <w:r w:rsidR="00F53026" w:rsidRPr="00975BC3">
        <w:rPr>
          <w:rFonts w:ascii="Sylfaen" w:eastAsia="Times New Roman" w:hAnsi="Sylfaen" w:cs="Sylfaen"/>
          <w:lang w:val="ka-GE"/>
        </w:rPr>
        <w:t xml:space="preserve">: მეტა-ანალიზის შედეგად დგინდება, რომ </w:t>
      </w:r>
      <w:r w:rsidR="00616D07" w:rsidRPr="00975BC3">
        <w:rPr>
          <w:rFonts w:ascii="Sylfaen" w:eastAsia="Times New Roman" w:hAnsi="Sylfaen" w:cs="Sylfaen"/>
          <w:lang w:val="ka-GE"/>
        </w:rPr>
        <w:t>მსოფლიო</w:t>
      </w:r>
      <w:r w:rsidR="00A82F60" w:rsidRPr="00975BC3">
        <w:rPr>
          <w:rFonts w:ascii="Sylfaen" w:eastAsia="Times New Roman" w:hAnsi="Sylfaen" w:cs="Sylfaen"/>
          <w:lang w:val="ka-GE"/>
        </w:rPr>
        <w:t>ს</w:t>
      </w:r>
      <w:r w:rsidR="00616D07" w:rsidRPr="00975BC3">
        <w:rPr>
          <w:rFonts w:ascii="Sylfaen" w:eastAsia="Times New Roman" w:hAnsi="Sylfaen" w:cs="Sylfaen"/>
          <w:lang w:val="ka-GE"/>
        </w:rPr>
        <w:t xml:space="preserve"> მასშტაბით, </w:t>
      </w:r>
      <w:r w:rsidRPr="00975BC3">
        <w:rPr>
          <w:rFonts w:ascii="Sylfaen" w:eastAsia="Times New Roman" w:hAnsi="Sylfaen" w:cs="Sylfaen"/>
          <w:lang w:val="ka-GE"/>
        </w:rPr>
        <w:t xml:space="preserve">ადამიანის </w:t>
      </w:r>
      <w:r w:rsidR="007B78F6">
        <w:rPr>
          <w:rFonts w:ascii="Sylfaen" w:eastAsia="Times New Roman" w:hAnsi="Sylfaen" w:cs="Sylfaen"/>
          <w:lang w:val="ka-GE"/>
        </w:rPr>
        <w:t>პაპილომავირუსი</w:t>
      </w:r>
      <w:r w:rsidRPr="00975BC3">
        <w:rPr>
          <w:rFonts w:ascii="Sylfaen" w:eastAsia="Times New Roman" w:hAnsi="Sylfaen" w:cs="Sylfaen"/>
          <w:lang w:val="ka-GE"/>
        </w:rPr>
        <w:t>ს</w:t>
      </w:r>
      <w:r w:rsidR="00F53026" w:rsidRPr="00975BC3">
        <w:rPr>
          <w:rFonts w:ascii="Sylfaen" w:eastAsia="Times New Roman" w:hAnsi="Sylfaen" w:cs="Sylfaen"/>
          <w:lang w:val="ka-GE"/>
        </w:rPr>
        <w:t xml:space="preserve"> გავრცელების </w:t>
      </w:r>
      <w:r w:rsidR="00616D07" w:rsidRPr="00975BC3">
        <w:rPr>
          <w:rFonts w:ascii="Sylfaen" w:eastAsia="Times New Roman" w:hAnsi="Sylfaen" w:cs="Sylfaen"/>
          <w:lang w:val="ka-GE"/>
        </w:rPr>
        <w:t>კორექტირებული</w:t>
      </w:r>
      <w:r w:rsidR="00F53026" w:rsidRPr="00975BC3">
        <w:rPr>
          <w:rFonts w:ascii="Sylfaen" w:eastAsia="Times New Roman" w:hAnsi="Sylfaen" w:cs="Sylfaen"/>
          <w:lang w:val="ka-GE"/>
        </w:rPr>
        <w:t xml:space="preserve"> მაჩვენებელი</w:t>
      </w:r>
      <w:r w:rsidR="00616D07" w:rsidRPr="00975BC3">
        <w:rPr>
          <w:rFonts w:ascii="Sylfaen" w:eastAsia="Times New Roman" w:hAnsi="Sylfaen" w:cs="Sylfaen"/>
          <w:lang w:val="ka-GE"/>
        </w:rPr>
        <w:t xml:space="preserve"> ნორმალური ციტოლოგიური მონა</w:t>
      </w:r>
      <w:r w:rsidR="0025560D" w:rsidRPr="00975BC3">
        <w:rPr>
          <w:rFonts w:ascii="Sylfaen" w:eastAsia="Times New Roman" w:hAnsi="Sylfaen" w:cs="Sylfaen"/>
          <w:lang w:val="ka-GE"/>
        </w:rPr>
        <w:t xml:space="preserve">ცემების </w:t>
      </w:r>
      <w:r w:rsidR="0025560D" w:rsidRPr="00975BC3">
        <w:rPr>
          <w:rFonts w:ascii="Sylfaen" w:eastAsia="Times New Roman" w:hAnsi="Sylfaen" w:cs="Sylfaen"/>
          <w:lang w:val="ka-GE"/>
        </w:rPr>
        <w:lastRenderedPageBreak/>
        <w:t>მქონე ქალებში აღწევს 11,</w:t>
      </w:r>
      <w:r w:rsidR="00616D07" w:rsidRPr="00975BC3">
        <w:rPr>
          <w:rFonts w:ascii="Sylfaen" w:eastAsia="Times New Roman" w:hAnsi="Sylfaen" w:cs="Sylfaen"/>
          <w:lang w:val="ka-GE"/>
        </w:rPr>
        <w:t xml:space="preserve">7%-ს </w:t>
      </w:r>
      <w:r w:rsidR="000E1F5E" w:rsidRPr="00975BC3">
        <w:rPr>
          <w:rFonts w:ascii="Sylfaen" w:eastAsia="Times New Roman" w:hAnsi="Sylfaen" w:cs="Sylfaen"/>
          <w:lang w:val="ka-GE"/>
        </w:rPr>
        <w:t xml:space="preserve">(95%-იანი </w:t>
      </w:r>
      <w:r w:rsidR="00A82F60" w:rsidRPr="00975BC3">
        <w:rPr>
          <w:rFonts w:ascii="Sylfaen" w:eastAsia="Times New Roman" w:hAnsi="Sylfaen" w:cs="Sylfaen"/>
          <w:lang w:val="ka-GE"/>
        </w:rPr>
        <w:t>სარწმუნოობის</w:t>
      </w:r>
      <w:r w:rsidR="000E1F5E" w:rsidRPr="00975BC3">
        <w:rPr>
          <w:rFonts w:ascii="Sylfaen" w:eastAsia="Times New Roman" w:hAnsi="Sylfaen" w:cs="Sylfaen"/>
          <w:lang w:val="ka-GE"/>
        </w:rPr>
        <w:t xml:space="preserve"> ინტერვალი</w:t>
      </w:r>
      <w:r w:rsidR="0025560D" w:rsidRPr="00975BC3">
        <w:rPr>
          <w:rFonts w:ascii="Sylfaen" w:eastAsia="Times New Roman" w:hAnsi="Sylfaen" w:cs="Sylfaen"/>
          <w:lang w:val="ka-GE"/>
        </w:rPr>
        <w:t>: 11,</w:t>
      </w:r>
      <w:r w:rsidR="00616D07" w:rsidRPr="00975BC3">
        <w:rPr>
          <w:rFonts w:ascii="Sylfaen" w:eastAsia="Times New Roman" w:hAnsi="Sylfaen" w:cs="Sylfaen"/>
          <w:lang w:val="ka-GE"/>
        </w:rPr>
        <w:t>6</w:t>
      </w:r>
      <w:r w:rsidR="000E1F5E" w:rsidRPr="00975BC3">
        <w:rPr>
          <w:rFonts w:ascii="Sylfaen" w:eastAsia="Times New Roman" w:hAnsi="Sylfaen" w:cs="Sylfaen"/>
          <w:lang w:val="ka-GE"/>
        </w:rPr>
        <w:t>%</w:t>
      </w:r>
      <w:r w:rsidR="0025560D" w:rsidRPr="00975BC3">
        <w:rPr>
          <w:rFonts w:ascii="Sylfaen" w:eastAsia="Times New Roman" w:hAnsi="Sylfaen" w:cs="Sylfaen"/>
          <w:lang w:val="ka-GE"/>
        </w:rPr>
        <w:t>–11,</w:t>
      </w:r>
      <w:r w:rsidR="00616D07" w:rsidRPr="00975BC3">
        <w:rPr>
          <w:rFonts w:ascii="Sylfaen" w:eastAsia="Times New Roman" w:hAnsi="Sylfaen" w:cs="Sylfaen"/>
          <w:lang w:val="ka-GE"/>
        </w:rPr>
        <w:t>7%).</w:t>
      </w:r>
      <w:r w:rsidR="000E1F5E" w:rsidRPr="00975BC3">
        <w:rPr>
          <w:rFonts w:ascii="Sylfaen" w:eastAsia="Times New Roman" w:hAnsi="Sylfaen" w:cs="Sylfaen"/>
          <w:lang w:val="ka-GE"/>
        </w:rPr>
        <w:t xml:space="preserve"> ყველაზე მაღალი კორექტირებული მაჩვენებელი ფიქსირდება აფრიკის კონტინენტის საჰარის უდაბნოს სამხრეთით მდებარე რეგიონებში (24%; 95%-იანი </w:t>
      </w:r>
      <w:r w:rsidR="00A82F60" w:rsidRPr="00975BC3">
        <w:rPr>
          <w:rFonts w:ascii="Sylfaen" w:eastAsia="Times New Roman" w:hAnsi="Sylfaen" w:cs="Sylfaen"/>
          <w:lang w:val="ka-GE"/>
        </w:rPr>
        <w:t>სარწმუნოობის</w:t>
      </w:r>
      <w:r w:rsidR="000E1F5E" w:rsidRPr="00975BC3">
        <w:rPr>
          <w:rFonts w:ascii="Sylfaen" w:eastAsia="Times New Roman" w:hAnsi="Sylfaen" w:cs="Sylfaen"/>
          <w:lang w:val="ka-GE"/>
        </w:rPr>
        <w:t xml:space="preserve"> ინტერვალი:</w:t>
      </w:r>
      <w:r w:rsidR="0025560D" w:rsidRPr="00975BC3">
        <w:rPr>
          <w:rFonts w:ascii="Sylfaen" w:eastAsia="Times New Roman" w:hAnsi="Sylfaen" w:cs="Sylfaen"/>
          <w:lang w:val="ka-GE"/>
        </w:rPr>
        <w:t xml:space="preserve"> 23,</w:t>
      </w:r>
      <w:r w:rsidR="000E1F5E" w:rsidRPr="00975BC3">
        <w:rPr>
          <w:rFonts w:ascii="Sylfaen" w:eastAsia="Times New Roman" w:hAnsi="Sylfaen" w:cs="Sylfaen"/>
          <w:lang w:val="ka-GE"/>
        </w:rPr>
        <w:t>1</w:t>
      </w:r>
      <w:r w:rsidR="0025560D" w:rsidRPr="00975BC3">
        <w:rPr>
          <w:rFonts w:ascii="Sylfaen" w:eastAsia="Times New Roman" w:hAnsi="Sylfaen" w:cs="Sylfaen"/>
          <w:lang w:val="ka-GE"/>
        </w:rPr>
        <w:t>%-25,</w:t>
      </w:r>
      <w:r w:rsidR="000E1F5E" w:rsidRPr="00975BC3">
        <w:rPr>
          <w:rFonts w:ascii="Sylfaen" w:eastAsia="Times New Roman" w:hAnsi="Sylfaen" w:cs="Sylfaen"/>
          <w:lang w:val="ka-GE"/>
        </w:rPr>
        <w:t xml:space="preserve">0%), რომელსაც მოსდევს </w:t>
      </w:r>
      <w:r w:rsidR="0025560D" w:rsidRPr="00975BC3">
        <w:rPr>
          <w:rFonts w:ascii="Sylfaen" w:eastAsia="Times New Roman" w:hAnsi="Sylfaen" w:cs="Sylfaen"/>
          <w:lang w:val="ka-GE"/>
        </w:rPr>
        <w:t xml:space="preserve">ლათინური ამერიკა და კარიბის კუნძულები (16,1%; 95%-იანი </w:t>
      </w:r>
      <w:r w:rsidR="00A82F60" w:rsidRPr="00975BC3">
        <w:rPr>
          <w:rFonts w:ascii="Sylfaen" w:eastAsia="Times New Roman" w:hAnsi="Sylfaen" w:cs="Sylfaen"/>
          <w:lang w:val="ka-GE"/>
        </w:rPr>
        <w:t>სარწმუნოობის</w:t>
      </w:r>
      <w:r w:rsidR="0025560D" w:rsidRPr="00975BC3">
        <w:rPr>
          <w:rFonts w:ascii="Sylfaen" w:eastAsia="Times New Roman" w:hAnsi="Sylfaen" w:cs="Sylfaen"/>
          <w:lang w:val="ka-GE"/>
        </w:rPr>
        <w:t xml:space="preserve"> ინტერვალი: 15,8%-16,4%), აღმოსავლეთ ევროპა (14,2%; 95%-იანი </w:t>
      </w:r>
      <w:r w:rsidR="00A82F60" w:rsidRPr="00975BC3">
        <w:rPr>
          <w:rFonts w:ascii="Sylfaen" w:eastAsia="Times New Roman" w:hAnsi="Sylfaen" w:cs="Sylfaen"/>
          <w:lang w:val="ka-GE"/>
        </w:rPr>
        <w:t>სარწმუნოობის</w:t>
      </w:r>
      <w:r w:rsidR="0025560D" w:rsidRPr="00975BC3">
        <w:rPr>
          <w:rFonts w:ascii="Sylfaen" w:eastAsia="Times New Roman" w:hAnsi="Sylfaen" w:cs="Sylfaen"/>
          <w:lang w:val="ka-GE"/>
        </w:rPr>
        <w:t xml:space="preserve"> ინტერვალი: </w:t>
      </w:r>
      <w:r w:rsidR="00EA280F" w:rsidRPr="00975BC3">
        <w:rPr>
          <w:rFonts w:ascii="Sylfaen" w:eastAsia="Times New Roman" w:hAnsi="Sylfaen" w:cs="Sylfaen"/>
          <w:lang w:val="ka-GE"/>
        </w:rPr>
        <w:t>1</w:t>
      </w:r>
      <w:r w:rsidR="00BE5B6C">
        <w:rPr>
          <w:rFonts w:ascii="Sylfaen" w:eastAsia="Times New Roman" w:hAnsi="Sylfaen" w:cs="Sylfaen"/>
          <w:lang w:val="ka-GE"/>
        </w:rPr>
        <w:t>4.1</w:t>
      </w:r>
      <w:r w:rsidR="0025560D" w:rsidRPr="00975BC3">
        <w:rPr>
          <w:rFonts w:ascii="Sylfaen" w:eastAsia="Times New Roman" w:hAnsi="Sylfaen" w:cs="Sylfaen"/>
          <w:lang w:val="ka-GE"/>
        </w:rPr>
        <w:t>%-</w:t>
      </w:r>
      <w:r w:rsidR="00EA280F" w:rsidRPr="00975BC3">
        <w:rPr>
          <w:rFonts w:ascii="Sylfaen" w:eastAsia="Times New Roman" w:hAnsi="Sylfaen" w:cs="Sylfaen"/>
          <w:lang w:val="ka-GE"/>
        </w:rPr>
        <w:t>1</w:t>
      </w:r>
      <w:r w:rsidR="00BE5B6C">
        <w:rPr>
          <w:rFonts w:ascii="Sylfaen" w:eastAsia="Times New Roman" w:hAnsi="Sylfaen" w:cs="Sylfaen"/>
          <w:lang w:val="ka-GE"/>
        </w:rPr>
        <w:t>4.4</w:t>
      </w:r>
      <w:r w:rsidR="0025560D" w:rsidRPr="00975BC3">
        <w:rPr>
          <w:rFonts w:ascii="Sylfaen" w:eastAsia="Times New Roman" w:hAnsi="Sylfaen" w:cs="Sylfaen"/>
          <w:lang w:val="ka-GE"/>
        </w:rPr>
        <w:t>%)</w:t>
      </w:r>
      <w:r w:rsidR="00EA280F" w:rsidRPr="00975BC3">
        <w:rPr>
          <w:rFonts w:ascii="Sylfaen" w:eastAsia="Times New Roman" w:hAnsi="Sylfaen" w:cs="Sylfaen"/>
          <w:lang w:val="ka-GE"/>
        </w:rPr>
        <w:t>, და სამხრეთ-აღმოსავლეთ აზია</w:t>
      </w:r>
      <w:r w:rsidR="0025560D" w:rsidRPr="00975BC3">
        <w:rPr>
          <w:rFonts w:ascii="Sylfaen" w:eastAsia="Times New Roman" w:hAnsi="Sylfaen" w:cs="Sylfaen"/>
          <w:lang w:val="ka-GE"/>
        </w:rPr>
        <w:t xml:space="preserve"> (</w:t>
      </w:r>
      <w:r w:rsidR="00EA280F" w:rsidRPr="00975BC3">
        <w:rPr>
          <w:rFonts w:ascii="Sylfaen" w:eastAsia="Times New Roman" w:hAnsi="Sylfaen" w:cs="Sylfaen"/>
          <w:lang w:val="ka-GE"/>
        </w:rPr>
        <w:t>14</w:t>
      </w:r>
      <w:r w:rsidR="0025560D" w:rsidRPr="00975BC3">
        <w:rPr>
          <w:rFonts w:ascii="Sylfaen" w:eastAsia="Times New Roman" w:hAnsi="Sylfaen" w:cs="Sylfaen"/>
          <w:lang w:val="ka-GE"/>
        </w:rPr>
        <w:t xml:space="preserve">%; 95%-იანი </w:t>
      </w:r>
      <w:r w:rsidR="00A82F60" w:rsidRPr="00975BC3">
        <w:rPr>
          <w:rFonts w:ascii="Sylfaen" w:eastAsia="Times New Roman" w:hAnsi="Sylfaen" w:cs="Sylfaen"/>
          <w:lang w:val="ka-GE"/>
        </w:rPr>
        <w:t>სარწმუნოობის</w:t>
      </w:r>
      <w:r w:rsidR="0025560D" w:rsidRPr="00975BC3">
        <w:rPr>
          <w:rFonts w:ascii="Sylfaen" w:eastAsia="Times New Roman" w:hAnsi="Sylfaen" w:cs="Sylfaen"/>
          <w:lang w:val="ka-GE"/>
        </w:rPr>
        <w:t xml:space="preserve"> ინტერვალი: </w:t>
      </w:r>
      <w:r w:rsidR="00EA280F" w:rsidRPr="00975BC3">
        <w:rPr>
          <w:rFonts w:ascii="Sylfaen" w:eastAsia="Times New Roman" w:hAnsi="Sylfaen" w:cs="Sylfaen"/>
          <w:lang w:val="ka-GE"/>
        </w:rPr>
        <w:t>13,0</w:t>
      </w:r>
      <w:r w:rsidR="0025560D" w:rsidRPr="00975BC3">
        <w:rPr>
          <w:rFonts w:ascii="Sylfaen" w:eastAsia="Times New Roman" w:hAnsi="Sylfaen" w:cs="Sylfaen"/>
          <w:lang w:val="ka-GE"/>
        </w:rPr>
        <w:t>%-</w:t>
      </w:r>
      <w:r w:rsidR="00EA280F" w:rsidRPr="00975BC3">
        <w:rPr>
          <w:rFonts w:ascii="Sylfaen" w:eastAsia="Times New Roman" w:hAnsi="Sylfaen" w:cs="Sylfaen"/>
          <w:lang w:val="ka-GE"/>
        </w:rPr>
        <w:t>15,0</w:t>
      </w:r>
      <w:r w:rsidR="0025560D" w:rsidRPr="00975BC3">
        <w:rPr>
          <w:rFonts w:ascii="Sylfaen" w:eastAsia="Times New Roman" w:hAnsi="Sylfaen" w:cs="Sylfaen"/>
          <w:lang w:val="ka-GE"/>
        </w:rPr>
        <w:t>%)</w:t>
      </w:r>
      <w:r w:rsidR="00EA280F" w:rsidRPr="00975BC3">
        <w:rPr>
          <w:rFonts w:ascii="Sylfaen" w:eastAsia="Times New Roman" w:hAnsi="Sylfaen" w:cs="Sylfaen"/>
          <w:lang w:val="ka-GE"/>
        </w:rPr>
        <w:t>. თუმცა</w:t>
      </w:r>
      <w:r w:rsidR="00656B01" w:rsidRPr="00975BC3">
        <w:rPr>
          <w:rFonts w:ascii="Sylfaen" w:eastAsia="Times New Roman" w:hAnsi="Sylfaen" w:cs="Sylfaen"/>
          <w:lang w:val="ka-GE"/>
        </w:rPr>
        <w:t>,</w:t>
      </w:r>
      <w:r w:rsidR="00EA280F" w:rsidRPr="00975BC3">
        <w:rPr>
          <w:rFonts w:ascii="Sylfaen" w:eastAsia="Times New Roman" w:hAnsi="Sylfaen" w:cs="Sylfaen"/>
          <w:lang w:val="ka-GE"/>
        </w:rPr>
        <w:t xml:space="preserve"> </w:t>
      </w:r>
      <w:r w:rsidR="00656B01" w:rsidRPr="00975BC3">
        <w:rPr>
          <w:rFonts w:ascii="Sylfaen" w:eastAsia="Times New Roman" w:hAnsi="Sylfaen" w:cs="Sylfaen"/>
          <w:lang w:val="ka-GE"/>
        </w:rPr>
        <w:t xml:space="preserve">მსოფლიოს მასშტაბით, ცალკეული ქვეყნის </w:t>
      </w:r>
      <w:r w:rsidR="00690D0C">
        <w:rPr>
          <w:rFonts w:ascii="Sylfaen" w:eastAsia="Times New Roman" w:hAnsi="Sylfaen" w:cs="Sylfaen"/>
          <w:lang w:val="ka-GE"/>
        </w:rPr>
        <w:t xml:space="preserve">მაცხოვრებელი </w:t>
      </w:r>
      <w:r w:rsidR="00656B01" w:rsidRPr="00975BC3">
        <w:rPr>
          <w:rFonts w:ascii="Sylfaen" w:eastAsia="Times New Roman" w:hAnsi="Sylfaen" w:cs="Sylfaen"/>
          <w:lang w:val="ka-GE"/>
        </w:rPr>
        <w:t xml:space="preserve">ქალების საშვილოსნოს ყელიდან აღებული </w:t>
      </w:r>
      <w:r w:rsidR="009F3A57" w:rsidRPr="009F3A57">
        <w:rPr>
          <w:rFonts w:ascii="Sylfaen" w:eastAsia="Times New Roman" w:hAnsi="Sylfaen" w:cs="Sylfaen"/>
          <w:lang w:val="ka-GE"/>
        </w:rPr>
        <w:t>ნაცხის სინჯები</w:t>
      </w:r>
      <w:r w:rsidR="009F3A57">
        <w:rPr>
          <w:rFonts w:ascii="Sylfaen" w:eastAsia="Times New Roman" w:hAnsi="Sylfaen" w:cs="Sylfaen"/>
          <w:lang w:val="ka-GE"/>
        </w:rPr>
        <w:t>ს</w:t>
      </w:r>
      <w:r w:rsidR="00656B01" w:rsidRPr="00975BC3">
        <w:rPr>
          <w:rFonts w:ascii="Sylfaen" w:eastAsia="Times New Roman" w:hAnsi="Sylfaen" w:cs="Sylfaen"/>
          <w:lang w:val="ka-GE"/>
        </w:rPr>
        <w:t xml:space="preserve"> ანალიზის შედეგად მიღებული</w:t>
      </w:r>
      <w:r w:rsidRPr="00975BC3">
        <w:rPr>
          <w:rFonts w:ascii="Sylfaen" w:eastAsia="Times New Roman" w:hAnsi="Sylfaen" w:cs="Sylfaen"/>
          <w:lang w:val="ka-GE"/>
        </w:rPr>
        <w:t>,</w:t>
      </w:r>
      <w:r w:rsidR="00656B01" w:rsidRPr="00975BC3">
        <w:rPr>
          <w:rFonts w:ascii="Sylfaen" w:eastAsia="Times New Roman" w:hAnsi="Sylfaen" w:cs="Sylfaen"/>
          <w:lang w:val="ka-GE"/>
        </w:rPr>
        <w:t xml:space="preserve"> </w:t>
      </w:r>
      <w:r w:rsidRPr="00975BC3">
        <w:rPr>
          <w:rFonts w:ascii="Sylfaen" w:eastAsia="Times New Roman" w:hAnsi="Sylfaen" w:cs="Sylfaen"/>
          <w:lang w:val="ka-GE"/>
        </w:rPr>
        <w:t xml:space="preserve">ადამიანის </w:t>
      </w:r>
      <w:r w:rsidR="007B78F6">
        <w:rPr>
          <w:rFonts w:ascii="Sylfaen" w:eastAsia="Times New Roman" w:hAnsi="Sylfaen" w:cs="Sylfaen"/>
          <w:lang w:val="ka-GE"/>
        </w:rPr>
        <w:t>პაპილომავირუსი</w:t>
      </w:r>
      <w:r w:rsidRPr="00975BC3">
        <w:rPr>
          <w:rFonts w:ascii="Sylfaen" w:eastAsia="Times New Roman" w:hAnsi="Sylfaen" w:cs="Sylfaen"/>
          <w:lang w:val="ka-GE"/>
        </w:rPr>
        <w:t xml:space="preserve">ს </w:t>
      </w:r>
      <w:r w:rsidR="00EA280F" w:rsidRPr="00975BC3">
        <w:rPr>
          <w:rFonts w:ascii="Sylfaen" w:eastAsia="Times New Roman" w:hAnsi="Sylfaen" w:cs="Sylfaen"/>
          <w:lang w:val="ka-GE"/>
        </w:rPr>
        <w:t xml:space="preserve"> გავრცელების კორექტირებული მაჩვენებელი</w:t>
      </w:r>
      <w:r w:rsidR="00656B01" w:rsidRPr="00975BC3">
        <w:rPr>
          <w:rFonts w:ascii="Sylfaen" w:eastAsia="Times New Roman" w:hAnsi="Sylfaen" w:cs="Sylfaen"/>
          <w:lang w:val="ka-GE"/>
        </w:rPr>
        <w:t xml:space="preserve"> 1,6%-დან 41,9%-მდე მერყეობს. ასაკობრივი თვალსაზრისით, </w:t>
      </w:r>
      <w:r w:rsidRPr="00975BC3">
        <w:rPr>
          <w:rFonts w:ascii="Sylfaen" w:eastAsia="Times New Roman" w:hAnsi="Sylfaen" w:cs="Sylfaen"/>
          <w:lang w:val="ka-GE"/>
        </w:rPr>
        <w:t xml:space="preserve">ადამიანის </w:t>
      </w:r>
      <w:r w:rsidR="007B78F6">
        <w:rPr>
          <w:rFonts w:ascii="Sylfaen" w:eastAsia="Times New Roman" w:hAnsi="Sylfaen" w:cs="Sylfaen"/>
          <w:lang w:val="ka-GE"/>
        </w:rPr>
        <w:t>პაპილომავირუსი</w:t>
      </w:r>
      <w:r w:rsidRPr="00975BC3">
        <w:rPr>
          <w:rFonts w:ascii="Sylfaen" w:eastAsia="Times New Roman" w:hAnsi="Sylfaen" w:cs="Sylfaen"/>
          <w:lang w:val="ka-GE"/>
        </w:rPr>
        <w:t>ს</w:t>
      </w:r>
      <w:r w:rsidR="00656B01" w:rsidRPr="00975BC3">
        <w:rPr>
          <w:rFonts w:ascii="Sylfaen" w:eastAsia="Times New Roman" w:hAnsi="Sylfaen" w:cs="Sylfaen"/>
          <w:lang w:val="ka-GE"/>
        </w:rPr>
        <w:t xml:space="preserve"> გავრცელების მაჩვენებელი პიკს აღწევს შედარებით ახალგაზრდა ასაკის </w:t>
      </w:r>
      <w:r w:rsidR="00C058AB" w:rsidRPr="00975BC3">
        <w:rPr>
          <w:rFonts w:ascii="Sylfaen" w:eastAsia="Times New Roman" w:hAnsi="Sylfaen" w:cs="Sylfaen"/>
          <w:lang w:val="ka-GE"/>
        </w:rPr>
        <w:t>პაციენტებში</w:t>
      </w:r>
      <w:r w:rsidR="00656B01" w:rsidRPr="00975BC3">
        <w:rPr>
          <w:rFonts w:ascii="Sylfaen" w:eastAsia="Times New Roman" w:hAnsi="Sylfaen" w:cs="Sylfaen"/>
          <w:lang w:val="ka-GE"/>
        </w:rPr>
        <w:t xml:space="preserve"> (&lt;25 წ</w:t>
      </w:r>
      <w:r w:rsidR="00C058AB" w:rsidRPr="00975BC3">
        <w:rPr>
          <w:rFonts w:ascii="Sylfaen" w:eastAsia="Times New Roman" w:hAnsi="Sylfaen" w:cs="Sylfaen"/>
          <w:lang w:val="ka-GE"/>
        </w:rPr>
        <w:t>ლის ასაკის</w:t>
      </w:r>
      <w:r w:rsidR="00656B01" w:rsidRPr="00975BC3">
        <w:rPr>
          <w:rFonts w:ascii="Sylfaen" w:eastAsia="Times New Roman" w:hAnsi="Sylfaen" w:cs="Sylfaen"/>
          <w:lang w:val="ka-GE"/>
        </w:rPr>
        <w:t xml:space="preserve">), სადაც </w:t>
      </w:r>
      <w:r w:rsidRPr="00975BC3">
        <w:rPr>
          <w:rFonts w:ascii="Sylfaen" w:eastAsia="Times New Roman" w:hAnsi="Sylfaen" w:cs="Sylfaen"/>
          <w:lang w:val="ka-GE"/>
        </w:rPr>
        <w:t xml:space="preserve">ადამიანის </w:t>
      </w:r>
      <w:r w:rsidR="007B78F6">
        <w:rPr>
          <w:rFonts w:ascii="Sylfaen" w:eastAsia="Times New Roman" w:hAnsi="Sylfaen" w:cs="Sylfaen"/>
          <w:lang w:val="ka-GE"/>
        </w:rPr>
        <w:t>პაპილომავირუსი</w:t>
      </w:r>
      <w:r w:rsidRPr="00975BC3">
        <w:rPr>
          <w:rFonts w:ascii="Sylfaen" w:eastAsia="Times New Roman" w:hAnsi="Sylfaen" w:cs="Sylfaen"/>
          <w:lang w:val="ka-GE"/>
        </w:rPr>
        <w:t>ს</w:t>
      </w:r>
      <w:r w:rsidR="00656B01" w:rsidRPr="00975BC3">
        <w:rPr>
          <w:rFonts w:ascii="Sylfaen" w:eastAsia="Times New Roman" w:hAnsi="Sylfaen" w:cs="Sylfaen"/>
          <w:lang w:val="ka-GE"/>
        </w:rPr>
        <w:t xml:space="preserve"> გავრცელების მაჩვენებელი უტოლდება 21,8%-ს (95%-იანი </w:t>
      </w:r>
      <w:r w:rsidR="00A82F60" w:rsidRPr="00975BC3">
        <w:rPr>
          <w:rFonts w:ascii="Sylfaen" w:eastAsia="Times New Roman" w:hAnsi="Sylfaen" w:cs="Sylfaen"/>
          <w:lang w:val="ka-GE"/>
        </w:rPr>
        <w:t>სარწმუნოობის</w:t>
      </w:r>
      <w:r w:rsidR="00656B01" w:rsidRPr="00975BC3">
        <w:rPr>
          <w:rFonts w:ascii="Sylfaen" w:eastAsia="Times New Roman" w:hAnsi="Sylfaen" w:cs="Sylfaen"/>
          <w:lang w:val="ka-GE"/>
        </w:rPr>
        <w:t xml:space="preserve"> ინტერვალი: 21,3%-22,3%</w:t>
      </w:r>
      <w:r w:rsidR="002E44F3" w:rsidRPr="00975BC3">
        <w:rPr>
          <w:rFonts w:ascii="Sylfaen" w:eastAsia="Times New Roman" w:hAnsi="Sylfaen" w:cs="Sylfaen"/>
          <w:lang w:val="ka-GE"/>
        </w:rPr>
        <w:t>,  არაკორექტირებული მონაცემები</w:t>
      </w:r>
      <w:r w:rsidR="00656B01" w:rsidRPr="00975BC3">
        <w:rPr>
          <w:rFonts w:ascii="Sylfaen" w:eastAsia="Times New Roman" w:hAnsi="Sylfaen" w:cs="Sylfaen"/>
          <w:lang w:val="ka-GE"/>
        </w:rPr>
        <w:t xml:space="preserve">), </w:t>
      </w:r>
      <w:r w:rsidR="002E44F3" w:rsidRPr="00975BC3">
        <w:rPr>
          <w:rFonts w:ascii="Sylfaen" w:eastAsia="Times New Roman" w:hAnsi="Sylfaen" w:cs="Sylfaen"/>
          <w:lang w:val="ka-GE"/>
        </w:rPr>
        <w:t xml:space="preserve">და 24%-ს (95%-იანი </w:t>
      </w:r>
      <w:r w:rsidR="00A82F60" w:rsidRPr="00975BC3">
        <w:rPr>
          <w:rFonts w:ascii="Sylfaen" w:eastAsia="Times New Roman" w:hAnsi="Sylfaen" w:cs="Sylfaen"/>
          <w:lang w:val="ka-GE"/>
        </w:rPr>
        <w:t>სარწმუნოობის</w:t>
      </w:r>
      <w:r w:rsidR="002E44F3" w:rsidRPr="00975BC3">
        <w:rPr>
          <w:rFonts w:ascii="Sylfaen" w:eastAsia="Times New Roman" w:hAnsi="Sylfaen" w:cs="Sylfaen"/>
          <w:lang w:val="ka-GE"/>
        </w:rPr>
        <w:t xml:space="preserve"> ინტერვალი: 23,5%-24,5%,  კორექტირებული მონაცემები),</w:t>
      </w:r>
      <w:r w:rsidR="00C058AB" w:rsidRPr="00975BC3">
        <w:rPr>
          <w:rFonts w:ascii="Sylfaen" w:eastAsia="Times New Roman" w:hAnsi="Sylfaen" w:cs="Sylfaen"/>
          <w:lang w:val="ka-GE"/>
        </w:rPr>
        <w:t xml:space="preserve"> ხოლო </w:t>
      </w:r>
      <w:r w:rsidRPr="00975BC3">
        <w:rPr>
          <w:rFonts w:ascii="Sylfaen" w:eastAsia="Times New Roman" w:hAnsi="Sylfaen" w:cs="Sylfaen"/>
          <w:lang w:val="ka-GE"/>
        </w:rPr>
        <w:t xml:space="preserve">ადამიანის </w:t>
      </w:r>
      <w:r w:rsidR="007B78F6">
        <w:rPr>
          <w:rFonts w:ascii="Sylfaen" w:eastAsia="Times New Roman" w:hAnsi="Sylfaen" w:cs="Sylfaen"/>
          <w:lang w:val="ka-GE"/>
        </w:rPr>
        <w:t>პაპილომავირუსი</w:t>
      </w:r>
      <w:r w:rsidRPr="00975BC3">
        <w:rPr>
          <w:rFonts w:ascii="Sylfaen" w:eastAsia="Times New Roman" w:hAnsi="Sylfaen" w:cs="Sylfaen"/>
          <w:lang w:val="ka-GE"/>
        </w:rPr>
        <w:t>ს</w:t>
      </w:r>
      <w:r w:rsidR="00C058AB" w:rsidRPr="00975BC3">
        <w:rPr>
          <w:rFonts w:ascii="Sylfaen" w:eastAsia="Times New Roman" w:hAnsi="Sylfaen" w:cs="Sylfaen"/>
          <w:lang w:val="ka-GE"/>
        </w:rPr>
        <w:t xml:space="preserve"> გავრცელების შედარებით დაბალი მაჩვენებელი ფიქსირდება საშუალო ასაკის პაციენტებში. ცენტრალურ და სამხრეთ ამერიკაში დაფიქსირდა </w:t>
      </w:r>
      <w:r w:rsidRPr="00975BC3">
        <w:rPr>
          <w:rFonts w:ascii="Sylfaen" w:eastAsia="Times New Roman" w:hAnsi="Sylfaen" w:cs="Sylfaen"/>
          <w:lang w:val="ka-GE"/>
        </w:rPr>
        <w:t xml:space="preserve">ადამიანის </w:t>
      </w:r>
      <w:r w:rsidR="007B78F6">
        <w:rPr>
          <w:rFonts w:ascii="Sylfaen" w:eastAsia="Times New Roman" w:hAnsi="Sylfaen" w:cs="Sylfaen"/>
          <w:lang w:val="ka-GE"/>
        </w:rPr>
        <w:t>პაპილომავირუსი</w:t>
      </w:r>
      <w:r w:rsidRPr="00975BC3">
        <w:rPr>
          <w:rFonts w:ascii="Sylfaen" w:eastAsia="Times New Roman" w:hAnsi="Sylfaen" w:cs="Sylfaen"/>
          <w:lang w:val="ka-GE"/>
        </w:rPr>
        <w:t>ს</w:t>
      </w:r>
      <w:r w:rsidR="00C058AB" w:rsidRPr="00975BC3">
        <w:rPr>
          <w:rFonts w:ascii="Sylfaen" w:eastAsia="Times New Roman" w:hAnsi="Sylfaen" w:cs="Sylfaen"/>
          <w:lang w:val="ka-GE"/>
        </w:rPr>
        <w:t xml:space="preserve"> გავრცელების მაჩვენებლის ზრდა შედარებით მოზრდილი ასაკის მოსახლეობაში (≥45 წლის ასაკის). აზიისა და აფრიკის  დაბალი შემოსავლის მქონე რამოდენიმე ქვეყანაში </w:t>
      </w:r>
      <w:r w:rsidRPr="00975BC3">
        <w:rPr>
          <w:rFonts w:ascii="Sylfaen" w:eastAsia="Times New Roman" w:hAnsi="Sylfaen" w:cs="Sylfaen"/>
          <w:lang w:val="ka-GE"/>
        </w:rPr>
        <w:t xml:space="preserve">ადამიანის </w:t>
      </w:r>
      <w:r w:rsidR="007B78F6">
        <w:rPr>
          <w:rFonts w:ascii="Sylfaen" w:eastAsia="Times New Roman" w:hAnsi="Sylfaen" w:cs="Sylfaen"/>
          <w:lang w:val="ka-GE"/>
        </w:rPr>
        <w:t>პაპილომავირუსი</w:t>
      </w:r>
      <w:r w:rsidRPr="00975BC3">
        <w:rPr>
          <w:rFonts w:ascii="Sylfaen" w:eastAsia="Times New Roman" w:hAnsi="Sylfaen" w:cs="Sylfaen"/>
          <w:lang w:val="ka-GE"/>
        </w:rPr>
        <w:t xml:space="preserve">ს </w:t>
      </w:r>
      <w:r w:rsidR="00C058AB" w:rsidRPr="00975BC3">
        <w:rPr>
          <w:rFonts w:ascii="Sylfaen" w:eastAsia="Times New Roman" w:hAnsi="Sylfaen" w:cs="Sylfaen"/>
          <w:lang w:val="ka-GE"/>
        </w:rPr>
        <w:t>გავრცელების მაჩვენებელი ყველა ასაკობრივი ჯგუფის ქალებში თითქმის თანაბარია.</w:t>
      </w:r>
      <w:r w:rsidR="0060761C" w:rsidRPr="00975BC3">
        <w:rPr>
          <w:rFonts w:ascii="Sylfaen" w:eastAsia="Times New Roman" w:hAnsi="Sylfaen" w:cs="Sylfaen"/>
          <w:lang w:val="ka-GE"/>
        </w:rPr>
        <w:t xml:space="preserve"> </w:t>
      </w:r>
      <w:r w:rsidR="00B73E6C" w:rsidRPr="00975BC3">
        <w:rPr>
          <w:rFonts w:ascii="Sylfaen" w:eastAsia="Times New Roman" w:hAnsi="Sylfaen" w:cs="Sylfaen"/>
          <w:lang w:val="ka-GE"/>
        </w:rPr>
        <w:t xml:space="preserve">აპვ ტიპი 16 და </w:t>
      </w:r>
      <w:r w:rsidR="00690D0C">
        <w:rPr>
          <w:rFonts w:ascii="Sylfaen" w:eastAsia="Times New Roman" w:hAnsi="Sylfaen" w:cs="Sylfaen"/>
          <w:lang w:val="ka-GE"/>
        </w:rPr>
        <w:t xml:space="preserve">აპვ </w:t>
      </w:r>
      <w:r w:rsidR="00B73E6C" w:rsidRPr="00975BC3">
        <w:rPr>
          <w:rFonts w:ascii="Sylfaen" w:eastAsia="Times New Roman" w:hAnsi="Sylfaen" w:cs="Sylfaen"/>
          <w:lang w:val="ka-GE"/>
        </w:rPr>
        <w:t xml:space="preserve">ტიპი 18 წარმოადგენს ადამიანის </w:t>
      </w:r>
      <w:r w:rsidR="007B78F6">
        <w:rPr>
          <w:rFonts w:ascii="Sylfaen" w:eastAsia="Times New Roman" w:hAnsi="Sylfaen" w:cs="Sylfaen"/>
          <w:lang w:val="ka-GE"/>
        </w:rPr>
        <w:t>პაპილომავირუსი</w:t>
      </w:r>
      <w:r w:rsidR="00B73E6C" w:rsidRPr="00975BC3">
        <w:rPr>
          <w:rFonts w:ascii="Sylfaen" w:eastAsia="Times New Roman" w:hAnsi="Sylfaen" w:cs="Sylfaen"/>
          <w:lang w:val="ka-GE"/>
        </w:rPr>
        <w:t xml:space="preserve">ს მსოფლიოში ყველაზე გავრცელებულ ტიპებს, ამასთან აპვ ტიპი 16 წარმოადგენს ადამიანის </w:t>
      </w:r>
      <w:r w:rsidR="007B78F6">
        <w:rPr>
          <w:rFonts w:ascii="Sylfaen" w:eastAsia="Times New Roman" w:hAnsi="Sylfaen" w:cs="Sylfaen"/>
          <w:lang w:val="ka-GE"/>
        </w:rPr>
        <w:t>პაპილომავირუსი</w:t>
      </w:r>
      <w:r w:rsidR="00B73E6C" w:rsidRPr="00975BC3">
        <w:rPr>
          <w:rFonts w:ascii="Sylfaen" w:eastAsia="Times New Roman" w:hAnsi="Sylfaen" w:cs="Sylfaen"/>
          <w:lang w:val="ka-GE"/>
        </w:rPr>
        <w:t xml:space="preserve">ს ყველაზე გავრცელებულ ტიპს ყველა რეგიონში. აპვ ტიპი 18 და </w:t>
      </w:r>
      <w:r w:rsidRPr="00975BC3">
        <w:rPr>
          <w:rFonts w:ascii="Sylfaen" w:eastAsia="Times New Roman" w:hAnsi="Sylfaen" w:cs="Sylfaen"/>
          <w:lang w:val="ka-GE"/>
        </w:rPr>
        <w:t xml:space="preserve">ადამიანის </w:t>
      </w:r>
      <w:r w:rsidR="007B78F6">
        <w:rPr>
          <w:rFonts w:ascii="Sylfaen" w:eastAsia="Times New Roman" w:hAnsi="Sylfaen" w:cs="Sylfaen"/>
          <w:lang w:val="ka-GE"/>
        </w:rPr>
        <w:t>პაპილომავირუსი</w:t>
      </w:r>
      <w:r w:rsidRPr="00975BC3">
        <w:rPr>
          <w:rFonts w:ascii="Sylfaen" w:eastAsia="Times New Roman" w:hAnsi="Sylfaen" w:cs="Sylfaen"/>
          <w:lang w:val="ka-GE"/>
        </w:rPr>
        <w:t xml:space="preserve">ს სხვა </w:t>
      </w:r>
      <w:r w:rsidR="00B73E6C" w:rsidRPr="00975BC3">
        <w:rPr>
          <w:rFonts w:ascii="Sylfaen" w:eastAsia="Times New Roman" w:hAnsi="Sylfaen" w:cs="Sylfaen"/>
          <w:lang w:val="ka-GE"/>
        </w:rPr>
        <w:t>ონკოლოგიური ტიპ</w:t>
      </w:r>
      <w:r w:rsidRPr="00975BC3">
        <w:rPr>
          <w:rFonts w:ascii="Sylfaen" w:eastAsia="Times New Roman" w:hAnsi="Sylfaen" w:cs="Sylfaen"/>
          <w:lang w:val="ka-GE"/>
        </w:rPr>
        <w:t>ები</w:t>
      </w:r>
      <w:r w:rsidR="00B73E6C" w:rsidRPr="00975BC3">
        <w:rPr>
          <w:rFonts w:ascii="Sylfaen" w:eastAsia="Times New Roman" w:hAnsi="Sylfaen" w:cs="Sylfaen"/>
          <w:lang w:val="ka-GE"/>
        </w:rPr>
        <w:t>, როგორებიცაა: აპვ ტიპი 31, 39, 51, 5</w:t>
      </w:r>
      <w:r w:rsidR="00BE5B6C">
        <w:rPr>
          <w:rFonts w:ascii="Sylfaen" w:eastAsia="Times New Roman" w:hAnsi="Sylfaen" w:cs="Sylfaen"/>
          <w:lang w:val="ka-GE"/>
        </w:rPr>
        <w:t>3</w:t>
      </w:r>
      <w:r w:rsidR="00B73E6C" w:rsidRPr="00975BC3">
        <w:rPr>
          <w:rFonts w:ascii="Sylfaen" w:eastAsia="Times New Roman" w:hAnsi="Sylfaen" w:cs="Sylfaen"/>
          <w:lang w:val="ka-GE"/>
        </w:rPr>
        <w:t xml:space="preserve">, 56, 58 და 59 გავრცელების მიხედვით თანაბარი მაჩვენებლის მქონე </w:t>
      </w:r>
      <w:r w:rsidRPr="00975BC3">
        <w:rPr>
          <w:rFonts w:ascii="Sylfaen" w:eastAsia="Times New Roman" w:hAnsi="Sylfaen" w:cs="Sylfaen"/>
          <w:lang w:val="ka-GE"/>
        </w:rPr>
        <w:t xml:space="preserve">ადამიანის </w:t>
      </w:r>
      <w:r w:rsidR="007B78F6">
        <w:rPr>
          <w:rFonts w:ascii="Sylfaen" w:eastAsia="Times New Roman" w:hAnsi="Sylfaen" w:cs="Sylfaen"/>
          <w:lang w:val="ka-GE"/>
        </w:rPr>
        <w:t>პაპილომავირუსი</w:t>
      </w:r>
      <w:r w:rsidRPr="00975BC3">
        <w:rPr>
          <w:rFonts w:ascii="Sylfaen" w:eastAsia="Times New Roman" w:hAnsi="Sylfaen" w:cs="Sylfaen"/>
          <w:lang w:val="ka-GE"/>
        </w:rPr>
        <w:t>ს ტიპს</w:t>
      </w:r>
      <w:r w:rsidR="00E60EFC">
        <w:rPr>
          <w:rFonts w:ascii="Sylfaen" w:eastAsia="Times New Roman" w:hAnsi="Sylfaen" w:cs="Sylfaen"/>
          <w:lang w:val="ka-GE"/>
        </w:rPr>
        <w:t xml:space="preserve"> წარმოადგენს და</w:t>
      </w:r>
      <w:r w:rsidR="00B73E6C" w:rsidRPr="00975BC3">
        <w:rPr>
          <w:rFonts w:ascii="Sylfaen" w:eastAsia="Times New Roman" w:hAnsi="Sylfaen" w:cs="Sylfaen"/>
          <w:lang w:val="ka-GE"/>
        </w:rPr>
        <w:t xml:space="preserve"> ასევე, აპვ ტიპი 16-ის შემდეგ</w:t>
      </w:r>
      <w:r w:rsidRPr="00975BC3">
        <w:rPr>
          <w:rFonts w:ascii="Sylfaen" w:eastAsia="Times New Roman" w:hAnsi="Sylfaen" w:cs="Sylfaen"/>
          <w:lang w:val="ka-GE"/>
        </w:rPr>
        <w:t>,</w:t>
      </w:r>
      <w:r w:rsidR="00B73E6C" w:rsidRPr="00975BC3">
        <w:rPr>
          <w:rFonts w:ascii="Sylfaen" w:eastAsia="Times New Roman" w:hAnsi="Sylfaen" w:cs="Sylfaen"/>
          <w:lang w:val="ka-GE"/>
        </w:rPr>
        <w:t xml:space="preserve"> </w:t>
      </w:r>
      <w:r w:rsidRPr="00975BC3">
        <w:rPr>
          <w:rFonts w:ascii="Sylfaen" w:eastAsia="Times New Roman" w:hAnsi="Sylfaen" w:cs="Sylfaen"/>
          <w:lang w:val="ka-GE"/>
        </w:rPr>
        <w:t xml:space="preserve">ადამიანის </w:t>
      </w:r>
      <w:r w:rsidR="007B78F6">
        <w:rPr>
          <w:rFonts w:ascii="Sylfaen" w:eastAsia="Times New Roman" w:hAnsi="Sylfaen" w:cs="Sylfaen"/>
          <w:lang w:val="ka-GE"/>
        </w:rPr>
        <w:t>პაპილომავირუსი</w:t>
      </w:r>
      <w:r w:rsidRPr="00975BC3">
        <w:rPr>
          <w:rFonts w:ascii="Sylfaen" w:eastAsia="Times New Roman" w:hAnsi="Sylfaen" w:cs="Sylfaen"/>
          <w:lang w:val="ka-GE"/>
        </w:rPr>
        <w:t>ს</w:t>
      </w:r>
      <w:r w:rsidR="00B73E6C" w:rsidRPr="00975BC3">
        <w:rPr>
          <w:rFonts w:ascii="Sylfaen" w:eastAsia="Times New Roman" w:hAnsi="Sylfaen" w:cs="Sylfaen"/>
          <w:lang w:val="ka-GE"/>
        </w:rPr>
        <w:t xml:space="preserve"> </w:t>
      </w:r>
      <w:r w:rsidR="00690D0C">
        <w:rPr>
          <w:rFonts w:ascii="Sylfaen" w:eastAsia="Times New Roman" w:hAnsi="Sylfaen" w:cs="Sylfaen"/>
          <w:lang w:val="ka-GE"/>
        </w:rPr>
        <w:t>ყველაზე ფართოდ გავრცელებულ ტიპ</w:t>
      </w:r>
      <w:r w:rsidR="00B73E6C" w:rsidRPr="00975BC3">
        <w:rPr>
          <w:rFonts w:ascii="Sylfaen" w:eastAsia="Times New Roman" w:hAnsi="Sylfaen" w:cs="Sylfaen"/>
          <w:lang w:val="ka-GE"/>
        </w:rPr>
        <w:t>ს.</w:t>
      </w:r>
      <w:r w:rsidR="00DF2585" w:rsidRPr="00975BC3">
        <w:rPr>
          <w:rFonts w:ascii="Sylfaen" w:eastAsia="Times New Roman" w:hAnsi="Sylfaen" w:cs="Sylfaen"/>
          <w:lang w:val="ka-GE"/>
        </w:rPr>
        <w:t xml:space="preserve"> </w:t>
      </w:r>
      <w:r w:rsidRPr="00975BC3">
        <w:rPr>
          <w:rFonts w:ascii="Sylfaen" w:eastAsia="Times New Roman" w:hAnsi="Sylfaen" w:cs="Sylfaen"/>
          <w:lang w:val="ka-GE"/>
        </w:rPr>
        <w:t xml:space="preserve">ადამიანის </w:t>
      </w:r>
      <w:r w:rsidR="007B78F6">
        <w:rPr>
          <w:rFonts w:ascii="Sylfaen" w:eastAsia="Times New Roman" w:hAnsi="Sylfaen" w:cs="Sylfaen"/>
          <w:lang w:val="ka-GE"/>
        </w:rPr>
        <w:t>პაპილომავირუსი</w:t>
      </w:r>
      <w:r w:rsidRPr="00975BC3">
        <w:rPr>
          <w:rFonts w:ascii="Sylfaen" w:eastAsia="Times New Roman" w:hAnsi="Sylfaen" w:cs="Sylfaen"/>
          <w:lang w:val="ka-GE"/>
        </w:rPr>
        <w:t>ს აღნიშნული</w:t>
      </w:r>
      <w:r w:rsidR="00DF2585" w:rsidRPr="00975BC3">
        <w:rPr>
          <w:rFonts w:ascii="Sylfaen" w:eastAsia="Times New Roman" w:hAnsi="Sylfaen" w:cs="Sylfaen"/>
          <w:lang w:val="ka-GE"/>
        </w:rPr>
        <w:t xml:space="preserve"> ტიპებიდან ერთ</w:t>
      </w:r>
      <w:r w:rsidRPr="00975BC3">
        <w:rPr>
          <w:rFonts w:ascii="Sylfaen" w:eastAsia="Times New Roman" w:hAnsi="Sylfaen" w:cs="Sylfaen"/>
          <w:lang w:val="ka-GE"/>
        </w:rPr>
        <w:t>-ერთი ტიპ</w:t>
      </w:r>
      <w:r w:rsidR="00DF2585" w:rsidRPr="00975BC3">
        <w:rPr>
          <w:rFonts w:ascii="Sylfaen" w:eastAsia="Times New Roman" w:hAnsi="Sylfaen" w:cs="Sylfaen"/>
          <w:lang w:val="ka-GE"/>
        </w:rPr>
        <w:t xml:space="preserve">ით ინფიცირებული ქალები </w:t>
      </w:r>
      <w:r w:rsidR="003548C4" w:rsidRPr="00975BC3">
        <w:rPr>
          <w:rFonts w:ascii="Sylfaen" w:eastAsia="Times New Roman" w:hAnsi="Sylfaen" w:cs="Sylfaen"/>
          <w:lang w:val="ka-GE"/>
        </w:rPr>
        <w:t xml:space="preserve">შესაძლებელია ასევე ინფიცირებული იყვნენ ან შემდგომში </w:t>
      </w:r>
      <w:r w:rsidRPr="00975BC3">
        <w:rPr>
          <w:rFonts w:ascii="Sylfaen" w:eastAsia="Times New Roman" w:hAnsi="Sylfaen" w:cs="Sylfaen"/>
          <w:lang w:val="ka-GE"/>
        </w:rPr>
        <w:t>დაინფიცირდნენ</w:t>
      </w:r>
      <w:r w:rsidR="003548C4" w:rsidRPr="00975BC3">
        <w:rPr>
          <w:rFonts w:ascii="Sylfaen" w:eastAsia="Times New Roman" w:hAnsi="Sylfaen" w:cs="Sylfaen"/>
          <w:lang w:val="ka-GE"/>
        </w:rPr>
        <w:t xml:space="preserve"> </w:t>
      </w:r>
      <w:r w:rsidRPr="00975BC3">
        <w:rPr>
          <w:rFonts w:ascii="Sylfaen" w:eastAsia="Times New Roman" w:hAnsi="Sylfaen" w:cs="Sylfaen"/>
          <w:lang w:val="ka-GE"/>
        </w:rPr>
        <w:t xml:space="preserve">ადამიანის </w:t>
      </w:r>
      <w:r w:rsidR="007B78F6">
        <w:rPr>
          <w:rFonts w:ascii="Sylfaen" w:eastAsia="Times New Roman" w:hAnsi="Sylfaen" w:cs="Sylfaen"/>
          <w:lang w:val="ka-GE"/>
        </w:rPr>
        <w:t>პაპილომავირუსი</w:t>
      </w:r>
      <w:r w:rsidRPr="00975BC3">
        <w:rPr>
          <w:rFonts w:ascii="Sylfaen" w:eastAsia="Times New Roman" w:hAnsi="Sylfaen" w:cs="Sylfaen"/>
          <w:lang w:val="ka-GE"/>
        </w:rPr>
        <w:t>ს რამოდენიმე ტიპ</w:t>
      </w:r>
      <w:r w:rsidR="003548C4" w:rsidRPr="00975BC3">
        <w:rPr>
          <w:rFonts w:ascii="Sylfaen" w:eastAsia="Times New Roman" w:hAnsi="Sylfaen" w:cs="Sylfaen"/>
          <w:lang w:val="ka-GE"/>
        </w:rPr>
        <w:t>ით</w:t>
      </w:r>
      <w:r w:rsidR="00223338" w:rsidRPr="002F5939">
        <w:rPr>
          <w:rFonts w:ascii="Sylfaen" w:eastAsia="Times New Roman" w:hAnsi="Sylfaen" w:cs="Sylfaen"/>
          <w:lang w:val="ka-GE"/>
        </w:rPr>
        <w:t>.</w:t>
      </w:r>
    </w:p>
    <w:p w:rsidR="00467150" w:rsidRDefault="005D768F" w:rsidP="00467150">
      <w:pPr>
        <w:shd w:val="clear" w:color="auto" w:fill="FFFFFF"/>
        <w:jc w:val="both"/>
        <w:rPr>
          <w:rFonts w:ascii="Sylfaen" w:eastAsia="Times New Roman" w:hAnsi="Sylfaen" w:cs="Sylfaen"/>
          <w:lang w:val="ka-GE"/>
        </w:rPr>
      </w:pPr>
      <w:r w:rsidRPr="007B78F6">
        <w:rPr>
          <w:rFonts w:ascii="Sylfaen" w:eastAsia="Times New Roman" w:hAnsi="Sylfaen" w:cs="Sylfaen"/>
          <w:i/>
          <w:lang w:val="ka-GE"/>
        </w:rPr>
        <w:t xml:space="preserve">ადამიანის </w:t>
      </w:r>
      <w:r w:rsidR="007B78F6" w:rsidRPr="007B78F6">
        <w:rPr>
          <w:rFonts w:ascii="Sylfaen" w:eastAsia="Times New Roman" w:hAnsi="Sylfaen" w:cs="Sylfaen"/>
          <w:i/>
          <w:lang w:val="ka-GE"/>
        </w:rPr>
        <w:t>პაპილომავირუსი</w:t>
      </w:r>
      <w:r w:rsidRPr="007B78F6">
        <w:rPr>
          <w:rFonts w:ascii="Sylfaen" w:eastAsia="Times New Roman" w:hAnsi="Sylfaen" w:cs="Sylfaen"/>
          <w:i/>
          <w:lang w:val="ka-GE"/>
        </w:rPr>
        <w:t>ს</w:t>
      </w:r>
      <w:r w:rsidR="00C04F07" w:rsidRPr="007B78F6">
        <w:rPr>
          <w:rFonts w:ascii="Sylfaen" w:eastAsia="Times New Roman" w:hAnsi="Sylfaen" w:cs="Sylfaen"/>
          <w:i/>
          <w:lang w:val="ka-GE"/>
        </w:rPr>
        <w:t xml:space="preserve"> გავრცელების მაჩვენებელი მამაკაცებში:</w:t>
      </w:r>
      <w:r w:rsidR="00EE1D1C" w:rsidRPr="002F5939">
        <w:rPr>
          <w:rFonts w:ascii="Sylfaen" w:eastAsia="Times New Roman" w:hAnsi="Sylfaen" w:cs="Sylfaen"/>
          <w:i/>
          <w:lang w:val="ka-GE"/>
        </w:rPr>
        <w:t xml:space="preserve"> </w:t>
      </w:r>
      <w:r w:rsidR="00467150" w:rsidRPr="00975BC3">
        <w:rPr>
          <w:rFonts w:ascii="Sylfaen" w:eastAsia="Times New Roman" w:hAnsi="Sylfaen" w:cs="Sylfaen"/>
          <w:lang w:val="ka-GE"/>
        </w:rPr>
        <w:t xml:space="preserve">მამაკაცებში გენიტალური ადამიანის </w:t>
      </w:r>
      <w:r w:rsidR="00467150">
        <w:rPr>
          <w:rFonts w:ascii="Sylfaen" w:eastAsia="Times New Roman" w:hAnsi="Sylfaen" w:cs="Sylfaen"/>
          <w:lang w:val="ka-GE"/>
        </w:rPr>
        <w:t>პაპილომავირუსი</w:t>
      </w:r>
      <w:r w:rsidR="00467150" w:rsidRPr="00975BC3">
        <w:rPr>
          <w:rFonts w:ascii="Sylfaen" w:eastAsia="Times New Roman" w:hAnsi="Sylfaen" w:cs="Sylfaen"/>
          <w:lang w:val="ka-GE"/>
        </w:rPr>
        <w:t xml:space="preserve">ს დნმ-ის გავრცელების სისტემატური კვლევა ძირითადად ეყრდნობოდა ევროპასა და ჩრდილოეთ ამერიკაში მაცხოვრებელი 18 წლის ზევით ასაკის მამაკაცების კვლევის მონაცემებს. ადამიანის </w:t>
      </w:r>
      <w:r w:rsidR="00467150">
        <w:rPr>
          <w:rFonts w:ascii="Sylfaen" w:eastAsia="Times New Roman" w:hAnsi="Sylfaen" w:cs="Sylfaen"/>
          <w:lang w:val="ka-GE"/>
        </w:rPr>
        <w:t>პაპილომავირუსი</w:t>
      </w:r>
      <w:r w:rsidR="00467150" w:rsidRPr="00975BC3">
        <w:rPr>
          <w:rFonts w:ascii="Sylfaen" w:eastAsia="Times New Roman" w:hAnsi="Sylfaen" w:cs="Sylfaen"/>
          <w:lang w:val="ka-GE"/>
        </w:rPr>
        <w:t>ს გავრცელების ყველაზე მაღალი მაჩვენებელი მამაკაცებში უფრო მოზრდილ ასაკში ფიქსირდება</w:t>
      </w:r>
      <w:r w:rsidR="00467150">
        <w:rPr>
          <w:rFonts w:ascii="Sylfaen" w:eastAsia="Times New Roman" w:hAnsi="Sylfaen" w:cs="Sylfaen"/>
          <w:lang w:val="ka-GE"/>
        </w:rPr>
        <w:t>,</w:t>
      </w:r>
      <w:r w:rsidR="00467150" w:rsidRPr="00975BC3">
        <w:rPr>
          <w:rFonts w:ascii="Sylfaen" w:eastAsia="Times New Roman" w:hAnsi="Sylfaen" w:cs="Sylfaen"/>
          <w:lang w:val="ka-GE"/>
        </w:rPr>
        <w:t xml:space="preserve"> ვიდრე ქალებში, და ეს მაჩვენებელი უფრო მაღალ ასაკობრივ ჯგუფებში ან უცვლელი რჩება ან მცირედ კლებას განიცდის. ადამიანის </w:t>
      </w:r>
      <w:r w:rsidR="00467150">
        <w:rPr>
          <w:rFonts w:ascii="Sylfaen" w:eastAsia="Times New Roman" w:hAnsi="Sylfaen" w:cs="Sylfaen"/>
          <w:lang w:val="ka-GE"/>
        </w:rPr>
        <w:t>პაპილომავირუსი</w:t>
      </w:r>
      <w:r w:rsidR="00467150" w:rsidRPr="00975BC3">
        <w:rPr>
          <w:rFonts w:ascii="Sylfaen" w:eastAsia="Times New Roman" w:hAnsi="Sylfaen" w:cs="Sylfaen"/>
          <w:lang w:val="ka-GE"/>
        </w:rPr>
        <w:t xml:space="preserve">ს გავრცელების მაჩვენებელი მაღალი იყო ყველა რეგიონში, თუმცა 1%-დან 84%-ის ფარგლებში მერყეობდა დაბალი რისკის მქონე მამაკაცებში და 2%-დან 93%-ის ფარგლებში მერყეობდა მაღალი რისკის მქონე მამაკაცებში </w:t>
      </w:r>
      <w:r w:rsidR="00467150" w:rsidRPr="00975BC3">
        <w:rPr>
          <w:rFonts w:ascii="Sylfaen" w:eastAsia="Times New Roman" w:hAnsi="Sylfaen" w:cs="Sylfaen"/>
          <w:lang w:val="ka-GE"/>
        </w:rPr>
        <w:lastRenderedPageBreak/>
        <w:t xml:space="preserve">(მაგალითად, სქესობრივი გზით გადამდები დაავადებების მტარებელ მამაკაცებში, რომლებიც მკურნალობას კლინიკებში გადიან, აივ-დადებით მამაკაცებში, ან მამაკაცებში, რომელთა პარტნიორებსაც ადამიანის </w:t>
      </w:r>
      <w:r w:rsidR="00467150">
        <w:rPr>
          <w:rFonts w:ascii="Sylfaen" w:eastAsia="Times New Roman" w:hAnsi="Sylfaen" w:cs="Sylfaen"/>
          <w:lang w:val="ka-GE"/>
        </w:rPr>
        <w:t>პაპილომავირუსული</w:t>
      </w:r>
      <w:r w:rsidR="00467150" w:rsidRPr="00975BC3">
        <w:rPr>
          <w:rFonts w:ascii="Sylfaen" w:eastAsia="Times New Roman" w:hAnsi="Sylfaen" w:cs="Sylfaen"/>
          <w:lang w:val="ka-GE"/>
        </w:rPr>
        <w:t xml:space="preserve"> ინფექციის მტარებელი ან ციტოლოგიური ანომალიების მქონე ქალები წარმოადგენენ). აივ-დადებით მამაკაცებში, რომლებსაც სქესობრივი კავშირი აქვთ მამაკაცებთან, ადამიანის </w:t>
      </w:r>
      <w:r w:rsidR="00467150">
        <w:rPr>
          <w:rFonts w:ascii="Sylfaen" w:eastAsia="Times New Roman" w:hAnsi="Sylfaen" w:cs="Sylfaen"/>
          <w:lang w:val="ka-GE"/>
        </w:rPr>
        <w:t>პაპილომავირუსი</w:t>
      </w:r>
      <w:r w:rsidR="00467150" w:rsidRPr="00975BC3">
        <w:rPr>
          <w:rFonts w:ascii="Sylfaen" w:eastAsia="Times New Roman" w:hAnsi="Sylfaen" w:cs="Sylfaen"/>
          <w:lang w:val="ka-GE"/>
        </w:rPr>
        <w:t xml:space="preserve">ს გავრცელების ყველაზე მაღალი მაჩვენებელი დაფიქსირდა.  ადამიანის </w:t>
      </w:r>
      <w:r w:rsidR="00467150">
        <w:rPr>
          <w:rFonts w:ascii="Sylfaen" w:eastAsia="Times New Roman" w:hAnsi="Sylfaen" w:cs="Sylfaen"/>
          <w:lang w:val="ka-GE"/>
        </w:rPr>
        <w:t>პაპილომავირუსული</w:t>
      </w:r>
      <w:r w:rsidR="00467150" w:rsidRPr="00975BC3">
        <w:rPr>
          <w:rFonts w:ascii="Sylfaen" w:eastAsia="Times New Roman" w:hAnsi="Sylfaen" w:cs="Sylfaen"/>
          <w:lang w:val="ka-GE"/>
        </w:rPr>
        <w:t xml:space="preserve"> ანალური</w:t>
      </w:r>
      <w:r w:rsidR="00467150">
        <w:rPr>
          <w:rFonts w:ascii="Sylfaen" w:eastAsia="Times New Roman" w:hAnsi="Sylfaen" w:cs="Sylfaen"/>
          <w:lang w:val="ka-GE"/>
        </w:rPr>
        <w:t xml:space="preserve"> </w:t>
      </w:r>
      <w:r w:rsidR="00467150" w:rsidRPr="00975BC3">
        <w:rPr>
          <w:rFonts w:ascii="Sylfaen" w:eastAsia="Times New Roman" w:hAnsi="Sylfaen" w:cs="Sylfaen"/>
          <w:lang w:val="ka-GE"/>
        </w:rPr>
        <w:t xml:space="preserve">ინფექციები ძალიან </w:t>
      </w:r>
      <w:r w:rsidR="00E4312D">
        <w:rPr>
          <w:rFonts w:ascii="Sylfaen" w:eastAsia="Times New Roman" w:hAnsi="Sylfaen" w:cs="Sylfaen"/>
          <w:lang w:val="ka-GE"/>
        </w:rPr>
        <w:t>არის</w:t>
      </w:r>
      <w:r w:rsidR="00467150" w:rsidRPr="00975BC3">
        <w:rPr>
          <w:rFonts w:ascii="Sylfaen" w:eastAsia="Times New Roman" w:hAnsi="Sylfaen" w:cs="Sylfaen"/>
          <w:lang w:val="ka-GE"/>
        </w:rPr>
        <w:t xml:space="preserve"> გავრცელებული მამაკაცებში, რომლებსაც სქესობრივი კავშ</w:t>
      </w:r>
      <w:r w:rsidR="00467150">
        <w:rPr>
          <w:rFonts w:ascii="Sylfaen" w:eastAsia="Times New Roman" w:hAnsi="Sylfaen" w:cs="Sylfaen"/>
          <w:lang w:val="ka-GE"/>
        </w:rPr>
        <w:t>ირი აქვთ მამაკაცებთან, ხოლო აივ-</w:t>
      </w:r>
      <w:r w:rsidR="00467150" w:rsidRPr="00975BC3">
        <w:rPr>
          <w:rFonts w:ascii="Sylfaen" w:eastAsia="Times New Roman" w:hAnsi="Sylfaen" w:cs="Sylfaen"/>
          <w:lang w:val="ka-GE"/>
        </w:rPr>
        <w:t xml:space="preserve">ინფიცირებულ მამაკაცებში  ადამიანის </w:t>
      </w:r>
      <w:r w:rsidR="00467150">
        <w:rPr>
          <w:rFonts w:ascii="Sylfaen" w:eastAsia="Times New Roman" w:hAnsi="Sylfaen" w:cs="Sylfaen"/>
          <w:lang w:val="ka-GE"/>
        </w:rPr>
        <w:t>პაპილომავირუსი</w:t>
      </w:r>
      <w:r w:rsidR="00467150" w:rsidRPr="00975BC3">
        <w:rPr>
          <w:rFonts w:ascii="Sylfaen" w:eastAsia="Times New Roman" w:hAnsi="Sylfaen" w:cs="Sylfaen"/>
          <w:lang w:val="ka-GE"/>
        </w:rPr>
        <w:t>ს გავრცელების მაჩვენებელი თითქმის 100%-ს აღწევს.</w:t>
      </w:r>
    </w:p>
    <w:p w:rsidR="000E6EA8" w:rsidRPr="00975BC3" w:rsidRDefault="000E6EA8" w:rsidP="000E6EA8">
      <w:pPr>
        <w:shd w:val="clear" w:color="auto" w:fill="FFFFFF"/>
        <w:jc w:val="both"/>
        <w:rPr>
          <w:rFonts w:ascii="Sylfaen" w:eastAsia="Times New Roman" w:hAnsi="Sylfaen" w:cs="Sylfaen"/>
          <w:lang w:val="ka-GE"/>
        </w:rPr>
      </w:pPr>
      <w:r w:rsidRPr="00975BC3">
        <w:rPr>
          <w:rFonts w:ascii="Sylfaen" w:eastAsia="Times New Roman" w:hAnsi="Sylfaen" w:cs="Sylfaen"/>
          <w:lang w:val="ka-GE"/>
        </w:rPr>
        <w:t>მასშტაბური კლინიკური კვლევის ფარგლებში, შესწავლილ იქნა სასქესო ორგანოს, სათესლე</w:t>
      </w:r>
      <w:r w:rsidR="008914DF">
        <w:rPr>
          <w:rFonts w:ascii="Sylfaen" w:eastAsia="Times New Roman" w:hAnsi="Sylfaen" w:cs="Sylfaen"/>
          <w:lang w:val="ka-GE"/>
        </w:rPr>
        <w:t xml:space="preserve"> ჯირკვლის და ადამიანის პაპილომა</w:t>
      </w:r>
      <w:r w:rsidRPr="00975BC3">
        <w:rPr>
          <w:rFonts w:ascii="Sylfaen" w:eastAsia="Times New Roman" w:hAnsi="Sylfaen" w:cs="Sylfaen"/>
          <w:lang w:val="ka-GE"/>
        </w:rPr>
        <w:t>ვირუსულ</w:t>
      </w:r>
      <w:r>
        <w:rPr>
          <w:rFonts w:ascii="Sylfaen" w:eastAsia="Times New Roman" w:hAnsi="Sylfaen" w:cs="Sylfaen"/>
          <w:lang w:val="ka-GE"/>
        </w:rPr>
        <w:t xml:space="preserve"> </w:t>
      </w:r>
      <w:r w:rsidRPr="00975BC3">
        <w:rPr>
          <w:rFonts w:ascii="Sylfaen" w:eastAsia="Times New Roman" w:hAnsi="Sylfaen" w:cs="Sylfaen"/>
          <w:lang w:val="ka-GE"/>
        </w:rPr>
        <w:t xml:space="preserve">პერინეალურ/პერიანალურ </w:t>
      </w:r>
      <w:r>
        <w:rPr>
          <w:rFonts w:ascii="Sylfaen" w:eastAsia="Times New Roman" w:hAnsi="Sylfaen" w:cs="Sylfaen"/>
          <w:lang w:val="ka-GE"/>
        </w:rPr>
        <w:t>ინფექციათა გავრცელება</w:t>
      </w:r>
      <w:r w:rsidRPr="00975BC3">
        <w:rPr>
          <w:rFonts w:ascii="Sylfaen" w:eastAsia="Times New Roman" w:hAnsi="Sylfaen" w:cs="Sylfaen"/>
          <w:lang w:val="ka-GE"/>
        </w:rPr>
        <w:t xml:space="preserve"> ჰეტეროსექსუალ მამაკაცებში. სასქესო ორგანოზე ადამიანის </w:t>
      </w:r>
      <w:r>
        <w:rPr>
          <w:rFonts w:ascii="Sylfaen" w:eastAsia="Times New Roman" w:hAnsi="Sylfaen" w:cs="Sylfaen"/>
          <w:lang w:val="ka-GE"/>
        </w:rPr>
        <w:t>პაპილომავირუსი</w:t>
      </w:r>
      <w:r w:rsidRPr="00975BC3">
        <w:rPr>
          <w:rFonts w:ascii="Sylfaen" w:eastAsia="Times New Roman" w:hAnsi="Sylfaen" w:cs="Sylfaen"/>
          <w:lang w:val="ka-GE"/>
        </w:rPr>
        <w:t>ს ნებისმიერი ტიპის გავრცელების მაჩვენებელმა შეადგინა 18,7%</w:t>
      </w:r>
      <w:r w:rsidR="000B5E9C">
        <w:rPr>
          <w:rFonts w:ascii="Sylfaen" w:eastAsia="Times New Roman" w:hAnsi="Sylfaen" w:cs="Sylfaen"/>
          <w:lang w:val="ka-GE"/>
        </w:rPr>
        <w:t xml:space="preserve"> სასქესო ასოზე</w:t>
      </w:r>
      <w:r w:rsidRPr="00975BC3">
        <w:rPr>
          <w:rFonts w:ascii="Sylfaen" w:eastAsia="Times New Roman" w:hAnsi="Sylfaen" w:cs="Sylfaen"/>
          <w:lang w:val="ka-GE"/>
        </w:rPr>
        <w:t>, სათესლე ჯირკვალზე - 13,1%, პერინეალურ/პერიანალური უბნებზე - 7,</w:t>
      </w:r>
      <w:r w:rsidR="00E60EFC">
        <w:rPr>
          <w:rFonts w:ascii="Sylfaen" w:eastAsia="Times New Roman" w:hAnsi="Sylfaen" w:cs="Sylfaen"/>
          <w:lang w:val="ka-GE"/>
        </w:rPr>
        <w:t xml:space="preserve">9%, ხოლო სხვა ნებისმიერ უბნებზე - </w:t>
      </w:r>
      <w:r w:rsidRPr="00975BC3">
        <w:rPr>
          <w:rFonts w:ascii="Sylfaen" w:eastAsia="Times New Roman" w:hAnsi="Sylfaen" w:cs="Sylfaen"/>
          <w:lang w:val="ka-GE"/>
        </w:rPr>
        <w:t xml:space="preserve">21%. მამაკაცებში ადამიანის </w:t>
      </w:r>
      <w:r>
        <w:rPr>
          <w:rFonts w:ascii="Sylfaen" w:eastAsia="Times New Roman" w:hAnsi="Sylfaen" w:cs="Sylfaen"/>
          <w:lang w:val="ka-GE"/>
        </w:rPr>
        <w:t>პაპილომავირუსი</w:t>
      </w:r>
      <w:r w:rsidRPr="00975BC3">
        <w:rPr>
          <w:rFonts w:ascii="Sylfaen" w:eastAsia="Times New Roman" w:hAnsi="Sylfaen" w:cs="Sylfaen"/>
          <w:lang w:val="ka-GE"/>
        </w:rPr>
        <w:t xml:space="preserve">ს გავრცელების ყველაზე მაღალი მაჩვენებელი დაფიქსირდა აფრიკის ქვეყნებში, ხოლო ყველაზე დაბალი მაჩვენებელი - აზიისა და წყნარი ოკეანის რეგიონის ქვეყნებში. არ გამოვლინდა კავშირი აპვ ტიპი 6, 11, 16, 18 ან გამოკვლეული სხვა ნებისმიერი ტიპის აპვ-დადებით პაციენტებსა და პაციენტთა ასაკს შორის. სულ მცირე სამ სხვადასხვა ქალთან სქესობრივი კავშირი ძალიან ზრდიდა ადამიანის </w:t>
      </w:r>
      <w:r>
        <w:rPr>
          <w:rFonts w:ascii="Sylfaen" w:eastAsia="Times New Roman" w:hAnsi="Sylfaen" w:cs="Sylfaen"/>
          <w:lang w:val="ka-GE"/>
        </w:rPr>
        <w:t>პაპილომავირუსი</w:t>
      </w:r>
      <w:r w:rsidRPr="00975BC3">
        <w:rPr>
          <w:rFonts w:ascii="Sylfaen" w:eastAsia="Times New Roman" w:hAnsi="Sylfaen" w:cs="Sylfaen"/>
          <w:lang w:val="ka-GE"/>
        </w:rPr>
        <w:t xml:space="preserve">თ ინფიცირების შანსს: ალბათობის კოეფიციენტი 3,2 (95%-იანი სარწმუნოობის ინტერვალი: 2,1%-4,9%) აპვ ტიპებისათვის 6, 11, 16 და 18; და ალბათობის კოეფიციენტი 4,5 (95%-იანი სარწმუნოობის ინტერვალი: 3,3%-6,1%) ადამიანის </w:t>
      </w:r>
      <w:r>
        <w:rPr>
          <w:rFonts w:ascii="Sylfaen" w:eastAsia="Times New Roman" w:hAnsi="Sylfaen" w:cs="Sylfaen"/>
          <w:lang w:val="ka-GE"/>
        </w:rPr>
        <w:t>პაპილომავირუსი</w:t>
      </w:r>
      <w:r w:rsidRPr="00975BC3">
        <w:rPr>
          <w:rFonts w:ascii="Sylfaen" w:eastAsia="Times New Roman" w:hAnsi="Sylfaen" w:cs="Sylfaen"/>
          <w:lang w:val="ka-GE"/>
        </w:rPr>
        <w:t>ს გამოკვლეული სხვა ნებისმიერი ტიპისათვის.</w:t>
      </w:r>
    </w:p>
    <w:p w:rsidR="000E6EA8" w:rsidRPr="00975BC3" w:rsidRDefault="000E6EA8" w:rsidP="00467150">
      <w:pPr>
        <w:shd w:val="clear" w:color="auto" w:fill="FFFFFF"/>
        <w:jc w:val="both"/>
        <w:rPr>
          <w:rFonts w:ascii="Sylfaen" w:eastAsia="Times New Roman" w:hAnsi="Sylfaen" w:cs="Sylfaen"/>
          <w:lang w:val="ka-GE"/>
        </w:rPr>
      </w:pPr>
    </w:p>
    <w:p w:rsidR="005519D7" w:rsidRPr="00975BC3" w:rsidRDefault="00C04F07" w:rsidP="00AC2FD3">
      <w:pPr>
        <w:shd w:val="clear" w:color="auto" w:fill="FFFFFF"/>
        <w:jc w:val="both"/>
        <w:rPr>
          <w:rFonts w:ascii="Sylfaen" w:eastAsia="Times New Roman" w:hAnsi="Sylfaen" w:cs="Sylfaen"/>
          <w:lang w:val="ka-GE"/>
        </w:rPr>
      </w:pPr>
      <w:r w:rsidRPr="00975BC3">
        <w:rPr>
          <w:rFonts w:ascii="Sylfaen" w:eastAsia="Times New Roman" w:hAnsi="Sylfaen" w:cs="Sylfaen"/>
          <w:lang w:val="ka-GE"/>
        </w:rPr>
        <w:t xml:space="preserve">აფრიკის კონტინენტის საჰარის უდაბნოს სამხრეთით მდებარე რეგიონებში გენიტალური </w:t>
      </w:r>
      <w:r w:rsidR="0049631E">
        <w:rPr>
          <w:rFonts w:ascii="Sylfaen" w:eastAsia="Times New Roman" w:hAnsi="Sylfaen" w:cs="Sylfaen"/>
          <w:lang w:val="ka-GE"/>
        </w:rPr>
        <w:t>პაპილომავირუსული</w:t>
      </w:r>
      <w:r w:rsidRPr="00975BC3">
        <w:rPr>
          <w:rFonts w:ascii="Sylfaen" w:eastAsia="Times New Roman" w:hAnsi="Sylfaen" w:cs="Sylfaen"/>
          <w:lang w:val="ka-GE"/>
        </w:rPr>
        <w:t xml:space="preserve"> ინფექციის სისტემატური კვლევის შედეგად აღმოჩნდა, რომ ადამიანის </w:t>
      </w:r>
      <w:r w:rsidR="007B78F6">
        <w:rPr>
          <w:rFonts w:ascii="Sylfaen" w:eastAsia="Times New Roman" w:hAnsi="Sylfaen" w:cs="Sylfaen"/>
          <w:lang w:val="ka-GE"/>
        </w:rPr>
        <w:t>პაპილომავირუსი</w:t>
      </w:r>
      <w:r w:rsidRPr="00975BC3">
        <w:rPr>
          <w:rFonts w:ascii="Sylfaen" w:eastAsia="Times New Roman" w:hAnsi="Sylfaen" w:cs="Sylfaen"/>
          <w:lang w:val="ka-GE"/>
        </w:rPr>
        <w:t xml:space="preserve">ს (აპვ) სხვადასხვა ტიპების გავრცელების მაჩვენებლები მერყეობს 19,1%-დან 100%-მდე. ნებისმიერი ტიპის </w:t>
      </w:r>
      <w:r w:rsidR="005D768F" w:rsidRPr="00975BC3">
        <w:rPr>
          <w:rFonts w:ascii="Sylfaen" w:eastAsia="Times New Roman" w:hAnsi="Sylfaen" w:cs="Sylfaen"/>
          <w:lang w:val="ka-GE"/>
        </w:rPr>
        <w:t xml:space="preserve">ადამიანის </w:t>
      </w:r>
      <w:r w:rsidR="007B78F6">
        <w:rPr>
          <w:rFonts w:ascii="Sylfaen" w:eastAsia="Times New Roman" w:hAnsi="Sylfaen" w:cs="Sylfaen"/>
          <w:lang w:val="ka-GE"/>
        </w:rPr>
        <w:t>პაპილომავირუსი</w:t>
      </w:r>
      <w:r w:rsidR="005D768F" w:rsidRPr="00975BC3">
        <w:rPr>
          <w:rFonts w:ascii="Sylfaen" w:eastAsia="Times New Roman" w:hAnsi="Sylfaen" w:cs="Sylfaen"/>
          <w:lang w:val="ka-GE"/>
        </w:rPr>
        <w:t>ს</w:t>
      </w:r>
      <w:r w:rsidRPr="00975BC3">
        <w:rPr>
          <w:rFonts w:ascii="Sylfaen" w:eastAsia="Times New Roman" w:hAnsi="Sylfaen" w:cs="Sylfaen"/>
          <w:lang w:val="ka-GE"/>
        </w:rPr>
        <w:t xml:space="preserve"> გავრცელების </w:t>
      </w:r>
      <w:r w:rsidR="002B18E5" w:rsidRPr="00975BC3">
        <w:rPr>
          <w:rFonts w:ascii="Sylfaen" w:eastAsia="Times New Roman" w:hAnsi="Sylfaen" w:cs="Sylfaen"/>
          <w:lang w:val="ka-GE"/>
        </w:rPr>
        <w:t>მიახლოებითი საერთო</w:t>
      </w:r>
      <w:r w:rsidRPr="00975BC3">
        <w:rPr>
          <w:rFonts w:ascii="Sylfaen" w:eastAsia="Times New Roman" w:hAnsi="Sylfaen" w:cs="Sylfaen"/>
          <w:lang w:val="ka-GE"/>
        </w:rPr>
        <w:t xml:space="preserve"> მაჩვენებელი</w:t>
      </w:r>
      <w:r w:rsidR="002B18E5" w:rsidRPr="00975BC3">
        <w:rPr>
          <w:rFonts w:ascii="Sylfaen" w:eastAsia="Times New Roman" w:hAnsi="Sylfaen" w:cs="Sylfaen"/>
          <w:lang w:val="ka-GE"/>
        </w:rPr>
        <w:t xml:space="preserve"> იყო 78,2%</w:t>
      </w:r>
      <w:r w:rsidRPr="00975BC3">
        <w:rPr>
          <w:rFonts w:ascii="Sylfaen" w:eastAsia="Times New Roman" w:hAnsi="Sylfaen" w:cs="Sylfaen"/>
          <w:lang w:val="ka-GE"/>
        </w:rPr>
        <w:t xml:space="preserve"> (95%-იანი </w:t>
      </w:r>
      <w:r w:rsidR="00A82F60" w:rsidRPr="00975BC3">
        <w:rPr>
          <w:rFonts w:ascii="Sylfaen" w:eastAsia="Times New Roman" w:hAnsi="Sylfaen" w:cs="Sylfaen"/>
          <w:lang w:val="ka-GE"/>
        </w:rPr>
        <w:t>სარწმუნოობის</w:t>
      </w:r>
      <w:r w:rsidRPr="00975BC3">
        <w:rPr>
          <w:rFonts w:ascii="Sylfaen" w:eastAsia="Times New Roman" w:hAnsi="Sylfaen" w:cs="Sylfaen"/>
          <w:lang w:val="ka-GE"/>
        </w:rPr>
        <w:t xml:space="preserve"> ინტერვალი: </w:t>
      </w:r>
      <w:r w:rsidR="002B18E5" w:rsidRPr="00975BC3">
        <w:rPr>
          <w:rFonts w:ascii="Sylfaen" w:eastAsia="Times New Roman" w:hAnsi="Sylfaen" w:cs="Sylfaen"/>
          <w:lang w:val="ka-GE"/>
        </w:rPr>
        <w:t>54</w:t>
      </w:r>
      <w:r w:rsidRPr="00975BC3">
        <w:rPr>
          <w:rFonts w:ascii="Sylfaen" w:eastAsia="Times New Roman" w:hAnsi="Sylfaen" w:cs="Sylfaen"/>
          <w:lang w:val="ka-GE"/>
        </w:rPr>
        <w:t>,</w:t>
      </w:r>
      <w:r w:rsidR="002B18E5" w:rsidRPr="00975BC3">
        <w:rPr>
          <w:rFonts w:ascii="Sylfaen" w:eastAsia="Times New Roman" w:hAnsi="Sylfaen" w:cs="Sylfaen"/>
          <w:lang w:val="ka-GE"/>
        </w:rPr>
        <w:t>2</w:t>
      </w:r>
      <w:r w:rsidRPr="00975BC3">
        <w:rPr>
          <w:rFonts w:ascii="Sylfaen" w:eastAsia="Times New Roman" w:hAnsi="Sylfaen" w:cs="Sylfaen"/>
          <w:lang w:val="ka-GE"/>
        </w:rPr>
        <w:t>%-</w:t>
      </w:r>
      <w:r w:rsidR="002B18E5" w:rsidRPr="00975BC3">
        <w:rPr>
          <w:rFonts w:ascii="Sylfaen" w:eastAsia="Times New Roman" w:hAnsi="Sylfaen" w:cs="Sylfaen"/>
          <w:lang w:val="ka-GE"/>
        </w:rPr>
        <w:t>91</w:t>
      </w:r>
      <w:r w:rsidRPr="00975BC3">
        <w:rPr>
          <w:rFonts w:ascii="Sylfaen" w:eastAsia="Times New Roman" w:hAnsi="Sylfaen" w:cs="Sylfaen"/>
          <w:lang w:val="ka-GE"/>
        </w:rPr>
        <w:t>,</w:t>
      </w:r>
      <w:r w:rsidR="002B18E5" w:rsidRPr="00975BC3">
        <w:rPr>
          <w:rFonts w:ascii="Sylfaen" w:eastAsia="Times New Roman" w:hAnsi="Sylfaen" w:cs="Sylfaen"/>
          <w:lang w:val="ka-GE"/>
        </w:rPr>
        <w:t>6</w:t>
      </w:r>
      <w:r w:rsidRPr="00975BC3">
        <w:rPr>
          <w:rFonts w:ascii="Sylfaen" w:eastAsia="Times New Roman" w:hAnsi="Sylfaen" w:cs="Sylfaen"/>
          <w:lang w:val="ka-GE"/>
        </w:rPr>
        <w:t>%)</w:t>
      </w:r>
      <w:r w:rsidR="002B18E5" w:rsidRPr="00975BC3">
        <w:rPr>
          <w:rFonts w:ascii="Sylfaen" w:eastAsia="Times New Roman" w:hAnsi="Sylfaen" w:cs="Sylfaen"/>
          <w:lang w:val="ka-GE"/>
        </w:rPr>
        <w:t xml:space="preserve"> აივ-დადებით მამაკაცებში, ხოლო აივ-უარყოფით მამაკაცებში  (p=0.0632) იგივე მაჩვენებელი შეადგენდა 49,4%-ს (95%-იანი </w:t>
      </w:r>
      <w:r w:rsidR="00A82F60" w:rsidRPr="00975BC3">
        <w:rPr>
          <w:rFonts w:ascii="Sylfaen" w:eastAsia="Times New Roman" w:hAnsi="Sylfaen" w:cs="Sylfaen"/>
          <w:lang w:val="ka-GE"/>
        </w:rPr>
        <w:t>სარწმუნოობის</w:t>
      </w:r>
      <w:r w:rsidR="002B18E5" w:rsidRPr="00975BC3">
        <w:rPr>
          <w:rFonts w:ascii="Sylfaen" w:eastAsia="Times New Roman" w:hAnsi="Sylfaen" w:cs="Sylfaen"/>
          <w:lang w:val="ka-GE"/>
        </w:rPr>
        <w:t xml:space="preserve"> ინტერვალი: 30,4%-68,6%). გამოკვეთილი ასაკობრივი ტენდენციები არ გამოვლ</w:t>
      </w:r>
      <w:r w:rsidR="00E60EFC">
        <w:rPr>
          <w:rFonts w:ascii="Sylfaen" w:eastAsia="Times New Roman" w:hAnsi="Sylfaen" w:cs="Sylfaen"/>
          <w:lang w:val="ka-GE"/>
        </w:rPr>
        <w:t>ენილა</w:t>
      </w:r>
      <w:r w:rsidR="002B18E5" w:rsidRPr="00975BC3">
        <w:rPr>
          <w:rFonts w:ascii="Sylfaen" w:eastAsia="Times New Roman" w:hAnsi="Sylfaen" w:cs="Sylfaen"/>
          <w:lang w:val="ka-GE"/>
        </w:rPr>
        <w:t xml:space="preserve">. </w:t>
      </w:r>
      <w:r w:rsidR="005519D7" w:rsidRPr="00975BC3">
        <w:rPr>
          <w:rFonts w:ascii="Sylfaen" w:eastAsia="Times New Roman" w:hAnsi="Sylfaen" w:cs="Sylfaen"/>
          <w:lang w:val="ka-GE"/>
        </w:rPr>
        <w:t xml:space="preserve">ზოგადად მოსახლეობაში </w:t>
      </w:r>
      <w:r w:rsidR="002002C9" w:rsidRPr="00975BC3">
        <w:rPr>
          <w:rFonts w:ascii="Sylfaen" w:eastAsia="Times New Roman" w:hAnsi="Sylfaen" w:cs="Sylfaen"/>
          <w:lang w:val="ka-GE"/>
        </w:rPr>
        <w:t xml:space="preserve">ადამიანის </w:t>
      </w:r>
      <w:r w:rsidR="007B78F6">
        <w:rPr>
          <w:rFonts w:ascii="Sylfaen" w:eastAsia="Times New Roman" w:hAnsi="Sylfaen" w:cs="Sylfaen"/>
          <w:lang w:val="ka-GE"/>
        </w:rPr>
        <w:t>პაპილომავირუსი</w:t>
      </w:r>
      <w:r w:rsidR="002002C9" w:rsidRPr="00975BC3">
        <w:rPr>
          <w:rFonts w:ascii="Sylfaen" w:eastAsia="Times New Roman" w:hAnsi="Sylfaen" w:cs="Sylfaen"/>
          <w:lang w:val="ka-GE"/>
        </w:rPr>
        <w:t xml:space="preserve">ს </w:t>
      </w:r>
      <w:r w:rsidR="005519D7" w:rsidRPr="00975BC3">
        <w:rPr>
          <w:rFonts w:ascii="Sylfaen" w:eastAsia="Times New Roman" w:hAnsi="Sylfaen" w:cs="Sylfaen"/>
          <w:lang w:val="ka-GE"/>
        </w:rPr>
        <w:t>ყველაზე გავრ</w:t>
      </w:r>
      <w:r w:rsidR="002002C9" w:rsidRPr="00975BC3">
        <w:rPr>
          <w:rFonts w:ascii="Sylfaen" w:eastAsia="Times New Roman" w:hAnsi="Sylfaen" w:cs="Sylfaen"/>
          <w:lang w:val="ka-GE"/>
        </w:rPr>
        <w:t>ცელებულ მაღალი რისკის შემცველ</w:t>
      </w:r>
      <w:r w:rsidR="005519D7" w:rsidRPr="00975BC3">
        <w:rPr>
          <w:rFonts w:ascii="Sylfaen" w:eastAsia="Times New Roman" w:hAnsi="Sylfaen" w:cs="Sylfaen"/>
          <w:lang w:val="ka-GE"/>
        </w:rPr>
        <w:t xml:space="preserve"> ტიპს წარმოადგენდა აპვ ტიპი 16 და აპვ ტიპი 52, ხოლო აპვ ტიპი 6 წარმოადგენდა </w:t>
      </w:r>
      <w:r w:rsidR="002002C9" w:rsidRPr="00975BC3">
        <w:rPr>
          <w:rFonts w:ascii="Sylfaen" w:eastAsia="Times New Roman" w:hAnsi="Sylfaen" w:cs="Sylfaen"/>
          <w:lang w:val="ka-GE"/>
        </w:rPr>
        <w:t xml:space="preserve">ადამიანის </w:t>
      </w:r>
      <w:r w:rsidR="007B78F6">
        <w:rPr>
          <w:rFonts w:ascii="Sylfaen" w:eastAsia="Times New Roman" w:hAnsi="Sylfaen" w:cs="Sylfaen"/>
          <w:lang w:val="ka-GE"/>
        </w:rPr>
        <w:t>პაპილომავირუსი</w:t>
      </w:r>
      <w:r w:rsidR="002002C9" w:rsidRPr="00975BC3">
        <w:rPr>
          <w:rFonts w:ascii="Sylfaen" w:eastAsia="Times New Roman" w:hAnsi="Sylfaen" w:cs="Sylfaen"/>
          <w:lang w:val="ka-GE"/>
        </w:rPr>
        <w:t xml:space="preserve">ს </w:t>
      </w:r>
      <w:r w:rsidR="00690D0C">
        <w:rPr>
          <w:rFonts w:ascii="Sylfaen" w:eastAsia="Times New Roman" w:hAnsi="Sylfaen" w:cs="Sylfaen"/>
          <w:lang w:val="ka-GE"/>
        </w:rPr>
        <w:t>ყველაზე გავრცელებულ დაბალი</w:t>
      </w:r>
      <w:r w:rsidR="005519D7" w:rsidRPr="00975BC3">
        <w:rPr>
          <w:rFonts w:ascii="Sylfaen" w:eastAsia="Times New Roman" w:hAnsi="Sylfaen" w:cs="Sylfaen"/>
          <w:lang w:val="ka-GE"/>
        </w:rPr>
        <w:t xml:space="preserve"> რისკის</w:t>
      </w:r>
      <w:r w:rsidR="002002C9" w:rsidRPr="00975BC3">
        <w:rPr>
          <w:rFonts w:ascii="Sylfaen" w:eastAsia="Times New Roman" w:hAnsi="Sylfaen" w:cs="Sylfaen"/>
          <w:lang w:val="ka-GE"/>
        </w:rPr>
        <w:t xml:space="preserve"> შემცველ </w:t>
      </w:r>
      <w:r w:rsidR="005519D7" w:rsidRPr="00975BC3">
        <w:rPr>
          <w:rFonts w:ascii="Sylfaen" w:eastAsia="Times New Roman" w:hAnsi="Sylfaen" w:cs="Sylfaen"/>
          <w:lang w:val="ka-GE"/>
        </w:rPr>
        <w:t xml:space="preserve">ტიპს. </w:t>
      </w:r>
    </w:p>
    <w:p w:rsidR="006B6B8B" w:rsidRDefault="00D41C48" w:rsidP="00AC2FD3">
      <w:pPr>
        <w:shd w:val="clear" w:color="auto" w:fill="FFFFFF"/>
        <w:spacing w:after="150"/>
        <w:jc w:val="both"/>
        <w:rPr>
          <w:rFonts w:ascii="Sylfaen" w:eastAsia="Times New Roman" w:hAnsi="Sylfaen" w:cs="Sylfaen"/>
          <w:lang w:val="ka-GE"/>
        </w:rPr>
      </w:pPr>
      <w:r w:rsidRPr="007B78F6">
        <w:rPr>
          <w:rFonts w:ascii="Sylfaen" w:eastAsia="Times New Roman" w:hAnsi="Sylfaen" w:cs="Sylfaen"/>
          <w:i/>
          <w:lang w:val="ka-GE"/>
        </w:rPr>
        <w:lastRenderedPageBreak/>
        <w:t xml:space="preserve">ადამიანის </w:t>
      </w:r>
      <w:r w:rsidR="007B78F6" w:rsidRPr="007B78F6">
        <w:rPr>
          <w:rFonts w:ascii="Sylfaen" w:eastAsia="Times New Roman" w:hAnsi="Sylfaen" w:cs="Sylfaen"/>
          <w:i/>
          <w:lang w:val="ka-GE"/>
        </w:rPr>
        <w:t>პაპილომავირუსი</w:t>
      </w:r>
      <w:r w:rsidRPr="007B78F6">
        <w:rPr>
          <w:rFonts w:ascii="Sylfaen" w:eastAsia="Times New Roman" w:hAnsi="Sylfaen" w:cs="Sylfaen"/>
          <w:i/>
          <w:lang w:val="ka-GE"/>
        </w:rPr>
        <w:t>თ</w:t>
      </w:r>
      <w:r w:rsidR="000C5800" w:rsidRPr="007B78F6">
        <w:rPr>
          <w:rFonts w:ascii="Sylfaen" w:eastAsia="Times New Roman" w:hAnsi="Sylfaen" w:cs="Sylfaen"/>
          <w:i/>
          <w:lang w:val="ka-GE"/>
        </w:rPr>
        <w:t xml:space="preserve"> გამოწვეული საშვილოსნოს ყელის კიბო ქალებში:</w:t>
      </w:r>
      <w:r w:rsidR="000C5800" w:rsidRPr="00975BC3">
        <w:rPr>
          <w:rFonts w:ascii="Sylfaen" w:eastAsia="Times New Roman" w:hAnsi="Sylfaen" w:cs="Sylfaen"/>
          <w:lang w:val="ka-GE"/>
        </w:rPr>
        <w:t xml:space="preserve"> ქრონიკული ინფექცია, რომელიც გამოწვეულია </w:t>
      </w:r>
      <w:r w:rsidRPr="00975BC3">
        <w:rPr>
          <w:rFonts w:ascii="Sylfaen" w:eastAsia="Times New Roman" w:hAnsi="Sylfaen" w:cs="Sylfaen"/>
          <w:lang w:val="ka-GE"/>
        </w:rPr>
        <w:t xml:space="preserve">ადამიანის </w:t>
      </w:r>
      <w:r w:rsidR="007B78F6">
        <w:rPr>
          <w:rFonts w:ascii="Sylfaen" w:eastAsia="Times New Roman" w:hAnsi="Sylfaen" w:cs="Sylfaen"/>
          <w:lang w:val="ka-GE"/>
        </w:rPr>
        <w:t>პაპილომავირუსი</w:t>
      </w:r>
      <w:r w:rsidRPr="00975BC3">
        <w:rPr>
          <w:rFonts w:ascii="Sylfaen" w:eastAsia="Times New Roman" w:hAnsi="Sylfaen" w:cs="Sylfaen"/>
          <w:lang w:val="ka-GE"/>
        </w:rPr>
        <w:t xml:space="preserve">ს </w:t>
      </w:r>
      <w:r w:rsidR="000C5800" w:rsidRPr="00975BC3">
        <w:rPr>
          <w:rFonts w:ascii="Sylfaen" w:eastAsia="Times New Roman" w:hAnsi="Sylfaen" w:cs="Sylfaen"/>
          <w:lang w:val="ka-GE"/>
        </w:rPr>
        <w:t xml:space="preserve">ონკოგენური მაღალი რისკის შემცველი გენოტიპით </w:t>
      </w:r>
      <w:r w:rsidR="008D6A58" w:rsidRPr="00975BC3">
        <w:rPr>
          <w:rFonts w:ascii="Sylfaen" w:eastAsia="Times New Roman" w:hAnsi="Sylfaen" w:cs="Sylfaen"/>
          <w:lang w:val="ka-GE"/>
        </w:rPr>
        <w:t xml:space="preserve">მჭიდროდ უკავშირდება საშვილოსნოს ყელის კიბოს განვითარებას. </w:t>
      </w:r>
      <w:r w:rsidR="006A5B3F" w:rsidRPr="002F5939">
        <w:rPr>
          <w:rFonts w:ascii="Sylfaen" w:eastAsia="Times New Roman" w:hAnsi="Sylfaen" w:cs="Sylfaen"/>
          <w:lang w:val="ka-GE"/>
        </w:rPr>
        <w:t xml:space="preserve">2012 </w:t>
      </w:r>
      <w:r w:rsidR="006A5B3F" w:rsidRPr="006A5B3F">
        <w:rPr>
          <w:rFonts w:ascii="Sylfaen" w:eastAsia="Times New Roman" w:hAnsi="Sylfaen" w:cs="Sylfaen"/>
          <w:lang w:val="ka-GE"/>
        </w:rPr>
        <w:t xml:space="preserve">წელს, </w:t>
      </w:r>
      <w:r w:rsidR="00E60EFC" w:rsidRPr="002F5939">
        <w:rPr>
          <w:rFonts w:ascii="Sylfaen" w:eastAsia="Times New Roman" w:hAnsi="Sylfaen" w:cs="Sylfaen"/>
          <w:lang w:val="ka-GE"/>
        </w:rPr>
        <w:t>ქალებში</w:t>
      </w:r>
      <w:r w:rsidR="00E60EFC">
        <w:rPr>
          <w:rFonts w:ascii="Sylfaen" w:eastAsia="Times New Roman" w:hAnsi="Sylfaen" w:cs="Sylfaen"/>
          <w:lang w:val="ka-GE"/>
        </w:rPr>
        <w:t xml:space="preserve"> </w:t>
      </w:r>
      <w:r w:rsidR="006A5B3F" w:rsidRPr="006A5B3F">
        <w:rPr>
          <w:rFonts w:ascii="Sylfaen" w:eastAsia="Times New Roman" w:hAnsi="Sylfaen" w:cs="Sylfaen"/>
          <w:lang w:val="ka-GE"/>
        </w:rPr>
        <w:t xml:space="preserve">დაფიქსირდა </w:t>
      </w:r>
      <w:r w:rsidR="006A5B3F" w:rsidRPr="002F5939">
        <w:rPr>
          <w:rFonts w:ascii="Sylfaen" w:eastAsia="Times New Roman" w:hAnsi="Sylfaen" w:cs="Sylfaen"/>
          <w:lang w:val="ka-GE"/>
        </w:rPr>
        <w:t>ადამია</w:t>
      </w:r>
      <w:r w:rsidR="00E60EFC">
        <w:rPr>
          <w:rFonts w:ascii="Sylfaen" w:eastAsia="Times New Roman" w:hAnsi="Sylfaen" w:cs="Sylfaen"/>
          <w:lang w:val="ka-GE"/>
        </w:rPr>
        <w:t xml:space="preserve">ნის პაპილომავირუსით გამოწვეული </w:t>
      </w:r>
      <w:r w:rsidR="00E60EFC" w:rsidRPr="006A5B3F">
        <w:rPr>
          <w:rFonts w:ascii="Sylfaen" w:eastAsia="Times New Roman" w:hAnsi="Sylfaen" w:cs="Sylfaen"/>
          <w:lang w:val="ka-GE"/>
        </w:rPr>
        <w:t xml:space="preserve">630 000 </w:t>
      </w:r>
      <w:r w:rsidR="006A5B3F" w:rsidRPr="002F5939">
        <w:rPr>
          <w:rFonts w:ascii="Sylfaen" w:eastAsia="Times New Roman" w:hAnsi="Sylfaen" w:cs="Sylfaen"/>
          <w:lang w:val="ka-GE"/>
        </w:rPr>
        <w:t>კიბო</w:t>
      </w:r>
      <w:r w:rsidR="006A5B3F">
        <w:rPr>
          <w:rFonts w:ascii="Sylfaen" w:eastAsia="Times New Roman" w:hAnsi="Sylfaen" w:cs="Sylfaen"/>
          <w:lang w:val="ka-GE"/>
        </w:rPr>
        <w:t>ს შემთხვევა, მათგან 530 000 (84%)</w:t>
      </w:r>
      <w:r w:rsidR="00CC3B4A" w:rsidRPr="002F5939">
        <w:rPr>
          <w:rFonts w:ascii="Sylfaen" w:eastAsia="Times New Roman" w:hAnsi="Sylfaen" w:cs="Sylfaen"/>
          <w:lang w:val="ka-GE"/>
        </w:rPr>
        <w:t xml:space="preserve"> </w:t>
      </w:r>
      <w:r w:rsidR="006A5B3F">
        <w:rPr>
          <w:rFonts w:ascii="Sylfaen" w:eastAsia="Times New Roman" w:hAnsi="Sylfaen" w:cs="Sylfaen"/>
          <w:lang w:val="ka-GE"/>
        </w:rPr>
        <w:t>მოდიოდა საშვილოსნოს ყელის კიბოზე.</w:t>
      </w:r>
      <w:r w:rsidR="00E60EFC" w:rsidRPr="00975BC3">
        <w:rPr>
          <w:rFonts w:ascii="Sylfaen" w:eastAsia="Times New Roman" w:hAnsi="Sylfaen" w:cs="Sylfaen"/>
          <w:lang w:val="ka-GE"/>
        </w:rPr>
        <w:t>მსოფლიო</w:t>
      </w:r>
      <w:r w:rsidR="00E60EFC">
        <w:rPr>
          <w:rFonts w:ascii="Sylfaen" w:eastAsia="Times New Roman" w:hAnsi="Sylfaen" w:cs="Sylfaen"/>
          <w:lang w:val="ka-GE"/>
        </w:rPr>
        <w:t>ს</w:t>
      </w:r>
      <w:r w:rsidR="00E60EFC" w:rsidRPr="00975BC3">
        <w:rPr>
          <w:rFonts w:ascii="Sylfaen" w:eastAsia="Times New Roman" w:hAnsi="Sylfaen" w:cs="Sylfaen"/>
          <w:lang w:val="ka-GE"/>
        </w:rPr>
        <w:t xml:space="preserve"> მასშტაბით</w:t>
      </w:r>
      <w:r w:rsidR="00E60EFC">
        <w:rPr>
          <w:rFonts w:ascii="Sylfaen" w:eastAsia="Times New Roman" w:hAnsi="Sylfaen" w:cs="Sylfaen"/>
          <w:lang w:val="ka-GE"/>
        </w:rPr>
        <w:t>,</w:t>
      </w:r>
      <w:r w:rsidR="006A5B3F" w:rsidRPr="00975BC3">
        <w:rPr>
          <w:rFonts w:ascii="Sylfaen" w:eastAsia="Times New Roman" w:hAnsi="Sylfaen" w:cs="Sylfaen"/>
          <w:lang w:val="ka-GE"/>
        </w:rPr>
        <w:t xml:space="preserve"> საშვილოსნოს ყელის კიბოთი გამოწვეული სიკვდილიანობის 266 000 შემთხვევა დაფიქსირდა, რამაც ქალებში კიბო</w:t>
      </w:r>
      <w:r w:rsidR="00A742F4">
        <w:rPr>
          <w:rFonts w:ascii="Sylfaen" w:eastAsia="Times New Roman" w:hAnsi="Sylfaen" w:cs="Sylfaen"/>
          <w:lang w:val="ka-GE"/>
        </w:rPr>
        <w:t>თი გამოწვეული სიკვდილიანობის 8</w:t>
      </w:r>
      <w:r w:rsidR="006A5B3F" w:rsidRPr="00975BC3">
        <w:rPr>
          <w:rFonts w:ascii="Sylfaen" w:eastAsia="Times New Roman" w:hAnsi="Sylfaen" w:cs="Sylfaen"/>
          <w:lang w:val="ka-GE"/>
        </w:rPr>
        <w:t>% შეადგინა</w:t>
      </w:r>
      <w:r w:rsidR="006A5B3F">
        <w:rPr>
          <w:rFonts w:ascii="Sylfaen" w:eastAsia="Times New Roman" w:hAnsi="Sylfaen" w:cs="Sylfaen"/>
          <w:lang w:val="ka-GE"/>
        </w:rPr>
        <w:t>.</w:t>
      </w:r>
      <w:r w:rsidR="00A742F4">
        <w:rPr>
          <w:rFonts w:ascii="Sylfaen" w:eastAsia="Times New Roman" w:hAnsi="Sylfaen" w:cs="Sylfaen"/>
          <w:lang w:val="ka-GE"/>
        </w:rPr>
        <w:t xml:space="preserve"> </w:t>
      </w:r>
      <w:r w:rsidR="00E60EFC">
        <w:rPr>
          <w:rFonts w:ascii="Sylfaen" w:eastAsia="Times New Roman" w:hAnsi="Sylfaen" w:cs="Sylfaen"/>
          <w:lang w:val="ka-GE"/>
        </w:rPr>
        <w:t xml:space="preserve"> </w:t>
      </w:r>
      <w:r w:rsidR="00A742F4">
        <w:rPr>
          <w:rFonts w:ascii="Sylfaen" w:eastAsia="Times New Roman" w:hAnsi="Sylfaen" w:cs="Sylfaen"/>
          <w:lang w:val="ka-GE"/>
        </w:rPr>
        <w:t>გლობალურად, საშვილოსნოს ყელის კიბოს შემთხვევათა 71 % მოდის აპვ ტიპ 16 და 18-ზე.</w:t>
      </w:r>
      <w:r w:rsidR="00845A88" w:rsidRPr="00CA5BCB">
        <w:rPr>
          <w:rFonts w:ascii="Sylfaen" w:eastAsia="Times New Roman" w:hAnsi="Sylfaen" w:cs="Sylfaen"/>
          <w:lang w:val="ka-GE"/>
        </w:rPr>
        <w:t xml:space="preserve"> </w:t>
      </w:r>
      <w:r w:rsidR="00A742F4">
        <w:rPr>
          <w:rFonts w:ascii="Sylfaen" w:eastAsia="Times New Roman" w:hAnsi="Sylfaen" w:cs="Sylfaen"/>
          <w:lang w:val="ka-GE"/>
        </w:rPr>
        <w:t xml:space="preserve">უფრო კონკრეტულად, შემთხვევათა </w:t>
      </w:r>
      <w:r w:rsidR="00A742F4" w:rsidRPr="002F5939">
        <w:rPr>
          <w:rFonts w:ascii="Sylfaen" w:eastAsia="Times New Roman" w:hAnsi="Sylfaen" w:cs="Sylfaen"/>
          <w:lang w:val="ka-GE"/>
        </w:rPr>
        <w:t>60.6%</w:t>
      </w:r>
      <w:r w:rsidR="00A742F4">
        <w:rPr>
          <w:rFonts w:ascii="Sylfaen" w:eastAsia="Times New Roman" w:hAnsi="Sylfaen" w:cs="Sylfaen"/>
          <w:lang w:val="ka-GE"/>
        </w:rPr>
        <w:t xml:space="preserve"> </w:t>
      </w:r>
      <w:r w:rsidR="00A742F4" w:rsidRPr="007D2E9E">
        <w:rPr>
          <w:rFonts w:ascii="Sylfaen" w:eastAsia="Times New Roman" w:hAnsi="Sylfaen" w:cs="Sylfaen"/>
          <w:lang w:val="ka-GE"/>
        </w:rPr>
        <w:t xml:space="preserve">(95% </w:t>
      </w:r>
      <w:r w:rsidR="00A742F4">
        <w:rPr>
          <w:rFonts w:ascii="Sylfaen" w:eastAsia="Times New Roman" w:hAnsi="Sylfaen" w:cs="Sylfaen"/>
          <w:lang w:val="ka-GE"/>
        </w:rPr>
        <w:t>სარწმუნოობის ინტერვალი</w:t>
      </w:r>
      <w:r w:rsidR="00A742F4" w:rsidRPr="007D2E9E">
        <w:rPr>
          <w:rFonts w:ascii="Sylfaen" w:eastAsia="Times New Roman" w:hAnsi="Sylfaen" w:cs="Sylfaen"/>
          <w:lang w:val="ka-GE"/>
        </w:rPr>
        <w:t xml:space="preserve">: 59.6–61.6) </w:t>
      </w:r>
      <w:r w:rsidR="00E338CE" w:rsidRPr="00E338CE">
        <w:rPr>
          <w:rFonts w:ascii="Sylfaen" w:eastAsia="Times New Roman" w:hAnsi="Sylfaen" w:cs="Sylfaen"/>
          <w:lang w:val="ka-GE"/>
        </w:rPr>
        <w:t xml:space="preserve"> </w:t>
      </w:r>
      <w:r w:rsidR="001051C9">
        <w:rPr>
          <w:rFonts w:ascii="Sylfaen" w:eastAsia="Times New Roman" w:hAnsi="Sylfaen" w:cs="Sylfaen"/>
          <w:lang w:val="ka-GE"/>
        </w:rPr>
        <w:t xml:space="preserve"> აპვ 16-ზე; </w:t>
      </w:r>
      <w:r w:rsidR="00E60EFC">
        <w:rPr>
          <w:rFonts w:ascii="Sylfaen" w:eastAsia="Times New Roman" w:hAnsi="Sylfaen" w:cs="Sylfaen"/>
          <w:lang w:val="ka-GE"/>
        </w:rPr>
        <w:t xml:space="preserve">10.2 - </w:t>
      </w:r>
      <w:r w:rsidR="001051C9">
        <w:rPr>
          <w:rFonts w:ascii="Sylfaen" w:eastAsia="Times New Roman" w:hAnsi="Sylfaen" w:cs="Sylfaen"/>
          <w:lang w:val="ka-GE"/>
        </w:rPr>
        <w:t>აპვ 18-ზე</w:t>
      </w:r>
      <w:r w:rsidR="00A742F4" w:rsidRPr="00A742F4">
        <w:rPr>
          <w:rFonts w:ascii="Sylfaen" w:eastAsia="Times New Roman" w:hAnsi="Sylfaen" w:cs="Sylfaen"/>
          <w:lang w:val="ka-GE"/>
        </w:rPr>
        <w:t xml:space="preserve"> </w:t>
      </w:r>
      <w:r w:rsidR="00A742F4" w:rsidRPr="00F72FC0">
        <w:rPr>
          <w:rFonts w:ascii="Sylfaen" w:eastAsia="Times New Roman" w:hAnsi="Sylfaen" w:cs="Sylfaen"/>
          <w:lang w:val="ka-GE"/>
        </w:rPr>
        <w:t xml:space="preserve">(95% </w:t>
      </w:r>
      <w:r w:rsidR="00A742F4">
        <w:rPr>
          <w:rFonts w:ascii="Sylfaen" w:eastAsia="Times New Roman" w:hAnsi="Sylfaen" w:cs="Sylfaen"/>
          <w:lang w:val="ka-GE"/>
        </w:rPr>
        <w:t>სარწმუნოობის ინტერვალი</w:t>
      </w:r>
      <w:r w:rsidR="00A742F4" w:rsidRPr="00F72FC0">
        <w:rPr>
          <w:rFonts w:ascii="Sylfaen" w:eastAsia="Times New Roman" w:hAnsi="Sylfaen" w:cs="Sylfaen"/>
          <w:lang w:val="ka-GE"/>
        </w:rPr>
        <w:t>: 9.6–10.9)</w:t>
      </w:r>
      <w:r w:rsidR="00A742F4" w:rsidRPr="002F5939">
        <w:rPr>
          <w:rFonts w:ascii="Sylfaen" w:eastAsia="Times New Roman" w:hAnsi="Sylfaen" w:cs="Sylfaen"/>
          <w:lang w:val="ka-GE"/>
        </w:rPr>
        <w:t xml:space="preserve"> </w:t>
      </w:r>
      <w:r w:rsidR="001051C9">
        <w:rPr>
          <w:rFonts w:ascii="Sylfaen" w:eastAsia="Times New Roman" w:hAnsi="Sylfaen" w:cs="Sylfaen"/>
          <w:lang w:val="ka-GE"/>
        </w:rPr>
        <w:t>,</w:t>
      </w:r>
      <w:r w:rsidR="00810F8D">
        <w:rPr>
          <w:rFonts w:ascii="Sylfaen" w:eastAsia="Times New Roman" w:hAnsi="Sylfaen" w:cs="Sylfaen"/>
          <w:lang w:val="ka-GE"/>
        </w:rPr>
        <w:t>აპვ</w:t>
      </w:r>
      <w:r w:rsidR="003C21FF">
        <w:rPr>
          <w:rFonts w:ascii="Sylfaen" w:eastAsia="Times New Roman" w:hAnsi="Sylfaen" w:cs="Sylfaen"/>
          <w:lang w:val="ka-GE"/>
        </w:rPr>
        <w:t xml:space="preserve">-31-ზე 3.7%, აპვ-33-ზე 3.8%,აპვ-45-ზე 5,9%, აპვ-52-ზე 2.8% და აპვ-58-ზე 2.3%. </w:t>
      </w:r>
      <w:r w:rsidR="003C21FF" w:rsidRPr="00975BC3">
        <w:rPr>
          <w:rFonts w:ascii="Sylfaen" w:eastAsia="Times New Roman" w:hAnsi="Sylfaen" w:cs="Sylfaen"/>
          <w:lang w:val="ka-GE"/>
        </w:rPr>
        <w:t xml:space="preserve">ადამიანის </w:t>
      </w:r>
      <w:r w:rsidR="003C21FF">
        <w:rPr>
          <w:rFonts w:ascii="Sylfaen" w:eastAsia="Times New Roman" w:hAnsi="Sylfaen" w:cs="Sylfaen"/>
          <w:lang w:val="ka-GE"/>
        </w:rPr>
        <w:t>პაპილომავირუსი</w:t>
      </w:r>
      <w:r w:rsidR="003C21FF" w:rsidRPr="00975BC3">
        <w:rPr>
          <w:rFonts w:ascii="Sylfaen" w:eastAsia="Times New Roman" w:hAnsi="Sylfaen" w:cs="Sylfaen"/>
          <w:lang w:val="ka-GE"/>
        </w:rPr>
        <w:t xml:space="preserve">ს დნმ დადებით პაციენტებში, ბრტყელუჯრედოვანი კარცინომას 90% გამოწვეულია ადამიანის </w:t>
      </w:r>
      <w:r w:rsidR="003C21FF">
        <w:rPr>
          <w:rFonts w:ascii="Sylfaen" w:eastAsia="Times New Roman" w:hAnsi="Sylfaen" w:cs="Sylfaen"/>
          <w:lang w:val="ka-GE"/>
        </w:rPr>
        <w:t>პაპილომავირუსი</w:t>
      </w:r>
      <w:r w:rsidR="003C21FF" w:rsidRPr="00975BC3">
        <w:rPr>
          <w:rFonts w:ascii="Sylfaen" w:eastAsia="Times New Roman" w:hAnsi="Sylfaen" w:cs="Sylfaen"/>
          <w:lang w:val="ka-GE"/>
        </w:rPr>
        <w:t>ს ტიპებით 16, 18, 45, 31, 33, 52</w:t>
      </w:r>
      <w:r w:rsidR="00152C95">
        <w:rPr>
          <w:rFonts w:ascii="Sylfaen" w:eastAsia="Times New Roman" w:hAnsi="Sylfaen" w:cs="Sylfaen"/>
          <w:lang w:val="ka-GE"/>
        </w:rPr>
        <w:t>,</w:t>
      </w:r>
      <w:r w:rsidR="003C21FF" w:rsidRPr="00F30617">
        <w:rPr>
          <w:rFonts w:ascii="Sylfaen" w:eastAsia="Times New Roman" w:hAnsi="Sylfaen" w:cs="Sylfaen"/>
          <w:lang w:val="ka-GE"/>
        </w:rPr>
        <w:t xml:space="preserve"> 58</w:t>
      </w:r>
      <w:r w:rsidR="003C21FF" w:rsidRPr="00975BC3">
        <w:rPr>
          <w:rFonts w:ascii="Sylfaen" w:eastAsia="Times New Roman" w:hAnsi="Sylfaen" w:cs="Sylfaen"/>
          <w:lang w:val="ka-GE"/>
        </w:rPr>
        <w:t>.</w:t>
      </w:r>
    </w:p>
    <w:p w:rsidR="006B6B8B" w:rsidRDefault="006B6B8B" w:rsidP="00AC2FD3">
      <w:pPr>
        <w:shd w:val="clear" w:color="auto" w:fill="FFFFFF"/>
        <w:spacing w:after="150"/>
        <w:jc w:val="both"/>
        <w:rPr>
          <w:rFonts w:ascii="Sylfaen" w:eastAsia="Times New Roman" w:hAnsi="Sylfaen" w:cs="Sylfaen"/>
          <w:lang w:val="ka-GE"/>
        </w:rPr>
      </w:pPr>
      <w:r>
        <w:rPr>
          <w:rFonts w:ascii="Sylfaen" w:eastAsia="Times New Roman" w:hAnsi="Sylfaen" w:cs="Sylfaen"/>
          <w:lang w:val="ka-GE"/>
        </w:rPr>
        <w:t xml:space="preserve">აპვ-ის მაღალი რისკის გენოტიპები წარმოადგენენ საშვილოსნოს ყელის კიბოს ძირითად გამომწვევს, თუმცა ინფიცირების შემთხვევაში, ქალთა უმეტესობას კიბო არ უვითარდება. ინფექცია პერსისტირებს შემთხვევათა მცირე პროცენტში, მათგან მცირე რაოდენობას უვითარდება კიბოსწინარე მდგომარეობა და უფრო მცირე რაოდენობა პროგრესირებს ინვაზიურ კიბოში. </w:t>
      </w:r>
    </w:p>
    <w:p w:rsidR="00382D4B" w:rsidRPr="00975BC3" w:rsidRDefault="00F22F7A" w:rsidP="00AC2FD3">
      <w:pPr>
        <w:shd w:val="clear" w:color="auto" w:fill="FFFFFF"/>
        <w:spacing w:after="150"/>
        <w:jc w:val="both"/>
        <w:rPr>
          <w:rFonts w:ascii="Sylfaen" w:eastAsia="Times New Roman" w:hAnsi="Sylfaen" w:cs="Sylfaen"/>
          <w:lang w:val="ka-GE"/>
        </w:rPr>
      </w:pPr>
      <w:r w:rsidRPr="00975BC3">
        <w:rPr>
          <w:rFonts w:ascii="Sylfaen" w:eastAsia="Times New Roman" w:hAnsi="Sylfaen" w:cs="Sylfaen"/>
          <w:lang w:val="ka-GE"/>
        </w:rPr>
        <w:t>საშვილოსნოს ყელის კიბოს შემთხვევათა</w:t>
      </w:r>
      <w:r w:rsidR="0088534A">
        <w:rPr>
          <w:rFonts w:ascii="Sylfaen" w:eastAsia="Times New Roman" w:hAnsi="Sylfaen" w:cs="Sylfaen"/>
          <w:lang w:val="ka-GE"/>
        </w:rPr>
        <w:t xml:space="preserve"> (445 000 წლიურად) </w:t>
      </w:r>
      <w:r w:rsidRPr="00975BC3">
        <w:rPr>
          <w:rFonts w:ascii="Sylfaen" w:eastAsia="Times New Roman" w:hAnsi="Sylfaen" w:cs="Sylfaen"/>
          <w:lang w:val="ka-GE"/>
        </w:rPr>
        <w:t xml:space="preserve"> </w:t>
      </w:r>
      <w:r w:rsidR="0087229D" w:rsidRPr="00975BC3">
        <w:rPr>
          <w:rFonts w:ascii="Sylfaen" w:eastAsia="Times New Roman" w:hAnsi="Sylfaen" w:cs="Sylfaen"/>
          <w:lang w:val="ka-GE"/>
        </w:rPr>
        <w:t>დიდი უმრავლესობა (8</w:t>
      </w:r>
      <w:r w:rsidR="0088534A">
        <w:rPr>
          <w:rFonts w:ascii="Sylfaen" w:eastAsia="Times New Roman" w:hAnsi="Sylfaen" w:cs="Sylfaen"/>
          <w:lang w:val="ka-GE"/>
        </w:rPr>
        <w:t>5</w:t>
      </w:r>
      <w:r w:rsidR="0087229D" w:rsidRPr="00975BC3">
        <w:rPr>
          <w:rFonts w:ascii="Sylfaen" w:eastAsia="Times New Roman" w:hAnsi="Sylfaen" w:cs="Sylfaen"/>
          <w:lang w:val="ka-GE"/>
        </w:rPr>
        <w:t xml:space="preserve">%-ზე მეტი) ფიქსირდება დაბალგანვითარებულ რეგიონებში და შეადგენს ქალებში განვითარებული კიბოს დაავადებათა თითქმის 12%-ს. </w:t>
      </w:r>
      <w:r w:rsidR="0088534A">
        <w:rPr>
          <w:rFonts w:ascii="Sylfaen" w:eastAsia="Times New Roman" w:hAnsi="Sylfaen" w:cs="Sylfaen"/>
          <w:lang w:val="ka-GE"/>
        </w:rPr>
        <w:t>განვთარებულ ქვეყნებში კი, 1%-ს (83 000 წლიურად)</w:t>
      </w:r>
      <w:r w:rsidR="00810F8D">
        <w:rPr>
          <w:rFonts w:ascii="Sylfaen" w:eastAsia="Times New Roman" w:hAnsi="Sylfaen" w:cs="Sylfaen"/>
          <w:lang w:val="ka-GE"/>
        </w:rPr>
        <w:t>.</w:t>
      </w:r>
      <w:r w:rsidR="0088534A">
        <w:rPr>
          <w:rFonts w:ascii="Sylfaen" w:eastAsia="Times New Roman" w:hAnsi="Sylfaen" w:cs="Sylfaen"/>
          <w:lang w:val="ka-GE"/>
        </w:rPr>
        <w:t xml:space="preserve">  </w:t>
      </w:r>
      <w:r w:rsidR="00E749C1" w:rsidRPr="00975BC3">
        <w:rPr>
          <w:rFonts w:ascii="Sylfaen" w:eastAsia="Times New Roman" w:hAnsi="Sylfaen" w:cs="Sylfaen"/>
          <w:lang w:val="ka-GE"/>
        </w:rPr>
        <w:t xml:space="preserve"> </w:t>
      </w:r>
      <w:r w:rsidR="00E749C1" w:rsidRPr="00E338CE">
        <w:rPr>
          <w:rFonts w:ascii="Sylfaen" w:eastAsia="Times New Roman" w:hAnsi="Sylfaen" w:cs="Sylfaen"/>
          <w:lang w:val="ka-GE"/>
        </w:rPr>
        <w:t>სიკვდილიანობის მაჩვენებელი</w:t>
      </w:r>
      <w:r w:rsidR="00E60EFC">
        <w:rPr>
          <w:rFonts w:ascii="Sylfaen" w:eastAsia="Times New Roman" w:hAnsi="Sylfaen" w:cs="Sylfaen"/>
          <w:lang w:val="ka-GE"/>
        </w:rPr>
        <w:t xml:space="preserve"> </w:t>
      </w:r>
      <w:r w:rsidR="00E749C1" w:rsidRPr="00810F8D">
        <w:rPr>
          <w:rFonts w:ascii="Sylfaen" w:eastAsia="Times New Roman" w:hAnsi="Sylfaen" w:cs="Sylfaen"/>
          <w:lang w:val="ka-GE"/>
        </w:rPr>
        <w:t>მსოფლიოს სხვადასხვა რეგიონ</w:t>
      </w:r>
      <w:r w:rsidR="00152C95" w:rsidRPr="00810F8D">
        <w:rPr>
          <w:rFonts w:ascii="Sylfaen" w:eastAsia="Times New Roman" w:hAnsi="Sylfaen" w:cs="Sylfaen"/>
          <w:lang w:val="ka-GE"/>
        </w:rPr>
        <w:t>ში</w:t>
      </w:r>
      <w:r w:rsidR="00E749C1" w:rsidRPr="00810F8D">
        <w:rPr>
          <w:rFonts w:ascii="Sylfaen" w:eastAsia="Times New Roman" w:hAnsi="Sylfaen" w:cs="Sylfaen"/>
          <w:lang w:val="ka-GE"/>
        </w:rPr>
        <w:t xml:space="preserve"> 18 ერთეულის სხვაობას იძლევა,</w:t>
      </w:r>
      <w:r w:rsidR="00E749C1" w:rsidRPr="00975BC3">
        <w:rPr>
          <w:rFonts w:ascii="Sylfaen" w:eastAsia="Times New Roman" w:hAnsi="Sylfaen" w:cs="Sylfaen"/>
          <w:lang w:val="ka-GE"/>
        </w:rPr>
        <w:t xml:space="preserve"> კერძოდ, </w:t>
      </w:r>
      <w:r w:rsidR="00E60EFC">
        <w:rPr>
          <w:rFonts w:ascii="Sylfaen" w:eastAsia="Times New Roman" w:hAnsi="Sylfaen" w:cs="Sylfaen"/>
          <w:lang w:val="ka-GE"/>
        </w:rPr>
        <w:t>ინდუსტრიულ</w:t>
      </w:r>
      <w:r w:rsidR="00E749C1" w:rsidRPr="00975BC3">
        <w:rPr>
          <w:rFonts w:ascii="Sylfaen" w:eastAsia="Times New Roman" w:hAnsi="Sylfaen" w:cs="Sylfaen"/>
          <w:lang w:val="ka-GE"/>
        </w:rPr>
        <w:t xml:space="preserve"> ქვეყნებში ყოველ 100 000 ქალზე 2-ზე ნაკლები შემთხვევა მოდის, მაშინ როცა ზოგიერთ განვითარებად ქვეყა</w:t>
      </w:r>
      <w:r w:rsidR="00384B37" w:rsidRPr="00975BC3">
        <w:rPr>
          <w:rFonts w:ascii="Sylfaen" w:eastAsia="Times New Roman" w:hAnsi="Sylfaen" w:cs="Sylfaen"/>
          <w:lang w:val="ka-GE"/>
        </w:rPr>
        <w:t>ნ</w:t>
      </w:r>
      <w:r w:rsidR="00E749C1" w:rsidRPr="00975BC3">
        <w:rPr>
          <w:rFonts w:ascii="Sylfaen" w:eastAsia="Times New Roman" w:hAnsi="Sylfaen" w:cs="Sylfaen"/>
          <w:lang w:val="ka-GE"/>
        </w:rPr>
        <w:t>აში ყოველ 100 000 ქალზე 2</w:t>
      </w:r>
      <w:r w:rsidR="0088534A">
        <w:rPr>
          <w:rFonts w:ascii="Sylfaen" w:eastAsia="Times New Roman" w:hAnsi="Sylfaen" w:cs="Sylfaen"/>
          <w:lang w:val="ka-GE"/>
        </w:rPr>
        <w:t>8</w:t>
      </w:r>
      <w:r w:rsidR="00E749C1" w:rsidRPr="00975BC3">
        <w:rPr>
          <w:rFonts w:ascii="Sylfaen" w:eastAsia="Times New Roman" w:hAnsi="Sylfaen" w:cs="Sylfaen"/>
          <w:lang w:val="ka-GE"/>
        </w:rPr>
        <w:t xml:space="preserve"> შემთხვევა </w:t>
      </w:r>
      <w:r w:rsidR="00E749C1" w:rsidRPr="00F30617">
        <w:rPr>
          <w:rFonts w:ascii="Sylfaen" w:eastAsia="Times New Roman" w:hAnsi="Sylfaen" w:cs="Sylfaen"/>
          <w:lang w:val="ka-GE"/>
        </w:rPr>
        <w:t>ფიქსირდება.</w:t>
      </w:r>
    </w:p>
    <w:p w:rsidR="00382486" w:rsidRPr="00975BC3" w:rsidRDefault="00D41C48" w:rsidP="00AC2FD3">
      <w:pPr>
        <w:shd w:val="clear" w:color="auto" w:fill="FFFFFF"/>
        <w:spacing w:after="150"/>
        <w:jc w:val="both"/>
        <w:rPr>
          <w:rFonts w:ascii="Sylfaen" w:eastAsia="Times New Roman" w:hAnsi="Sylfaen"/>
          <w:lang w:val="ka-GE"/>
        </w:rPr>
      </w:pPr>
      <w:r w:rsidRPr="0049631E">
        <w:rPr>
          <w:rFonts w:ascii="Sylfaen" w:eastAsia="Times New Roman" w:hAnsi="Sylfaen" w:cs="Sylfaen"/>
          <w:i/>
          <w:lang w:val="ka-GE"/>
        </w:rPr>
        <w:t>ადამიანის პაპილომა ვირუ</w:t>
      </w:r>
      <w:r w:rsidR="00382D4B" w:rsidRPr="0049631E">
        <w:rPr>
          <w:rFonts w:ascii="Sylfaen" w:eastAsia="Times New Roman" w:hAnsi="Sylfaen" w:cs="Sylfaen"/>
          <w:i/>
          <w:lang w:val="ka-GE"/>
        </w:rPr>
        <w:t xml:space="preserve">სთან </w:t>
      </w:r>
      <w:r w:rsidR="0049631E" w:rsidRPr="0049631E">
        <w:rPr>
          <w:rFonts w:ascii="Sylfaen" w:eastAsia="Times New Roman" w:hAnsi="Sylfaen" w:cs="Sylfaen"/>
          <w:i/>
          <w:lang w:val="ka-GE"/>
        </w:rPr>
        <w:t>ასოცირებული</w:t>
      </w:r>
      <w:r w:rsidR="00382D4B" w:rsidRPr="0049631E">
        <w:rPr>
          <w:rFonts w:ascii="Sylfaen" w:eastAsia="Times New Roman" w:hAnsi="Sylfaen" w:cs="Sylfaen"/>
          <w:i/>
          <w:lang w:val="ka-GE"/>
        </w:rPr>
        <w:t xml:space="preserve"> დაავადებები მამაკაცებსა და ქალებში:</w:t>
      </w:r>
      <w:r w:rsidR="00382D4B" w:rsidRPr="00975BC3">
        <w:rPr>
          <w:rFonts w:ascii="Sylfaen" w:eastAsia="Times New Roman" w:hAnsi="Sylfaen" w:cs="Sylfaen"/>
          <w:lang w:val="ka-GE"/>
        </w:rPr>
        <w:t xml:space="preserve">  ანოგენიტალური </w:t>
      </w:r>
      <w:r w:rsidRPr="00975BC3">
        <w:rPr>
          <w:rFonts w:ascii="Sylfaen" w:eastAsia="Times New Roman" w:hAnsi="Sylfaen" w:cs="Sylfaen"/>
          <w:lang w:val="ka-GE"/>
        </w:rPr>
        <w:t xml:space="preserve">ადამიანის </w:t>
      </w:r>
      <w:r w:rsidR="0049631E">
        <w:rPr>
          <w:rFonts w:ascii="Sylfaen" w:eastAsia="Times New Roman" w:hAnsi="Sylfaen" w:cs="Sylfaen"/>
          <w:lang w:val="ka-GE"/>
        </w:rPr>
        <w:t>პაპილომავირუსული</w:t>
      </w:r>
      <w:r w:rsidR="00382D4B" w:rsidRPr="00975BC3">
        <w:rPr>
          <w:rFonts w:ascii="Sylfaen" w:eastAsia="Times New Roman" w:hAnsi="Sylfaen" w:cs="Sylfaen"/>
          <w:lang w:val="ka-GE"/>
        </w:rPr>
        <w:t xml:space="preserve"> ინფექციის შედეგად შესაძლებელია განვითარდეს ავთვისებიანი</w:t>
      </w:r>
      <w:r w:rsidR="00382D4B" w:rsidRPr="00975BC3">
        <w:rPr>
          <w:rFonts w:ascii="Sylfaen" w:eastAsia="Times New Roman" w:hAnsi="Sylfaen"/>
          <w:lang w:val="ka-GE"/>
        </w:rPr>
        <w:t xml:space="preserve"> </w:t>
      </w:r>
      <w:r w:rsidR="00382D4B" w:rsidRPr="00975BC3">
        <w:rPr>
          <w:rFonts w:ascii="Sylfaen" w:eastAsia="Times New Roman" w:hAnsi="Sylfaen" w:cs="Sylfaen"/>
          <w:lang w:val="ka-GE"/>
        </w:rPr>
        <w:t>კიბო</w:t>
      </w:r>
      <w:r w:rsidR="00382D4B" w:rsidRPr="00975BC3">
        <w:rPr>
          <w:rFonts w:ascii="Sylfaen" w:eastAsia="Times New Roman" w:hAnsi="Sylfaen"/>
          <w:lang w:val="ka-GE"/>
        </w:rPr>
        <w:t xml:space="preserve"> </w:t>
      </w:r>
      <w:r w:rsidR="00382D4B" w:rsidRPr="00975BC3">
        <w:rPr>
          <w:rFonts w:ascii="Sylfaen" w:eastAsia="Times New Roman" w:hAnsi="Sylfaen" w:cs="Sylfaen"/>
          <w:lang w:val="ka-GE"/>
        </w:rPr>
        <w:t>ან</w:t>
      </w:r>
      <w:r w:rsidR="00382D4B" w:rsidRPr="00975BC3">
        <w:rPr>
          <w:rFonts w:ascii="Sylfaen" w:eastAsia="Times New Roman" w:hAnsi="Sylfaen"/>
          <w:lang w:val="ka-GE"/>
        </w:rPr>
        <w:t xml:space="preserve"> </w:t>
      </w:r>
      <w:r w:rsidR="00382D4B" w:rsidRPr="00975BC3">
        <w:rPr>
          <w:rFonts w:ascii="Sylfaen" w:eastAsia="Times New Roman" w:hAnsi="Sylfaen" w:cs="Sylfaen"/>
          <w:lang w:val="ka-GE"/>
        </w:rPr>
        <w:t>კანისა</w:t>
      </w:r>
      <w:r w:rsidR="00382D4B" w:rsidRPr="00975BC3">
        <w:rPr>
          <w:rFonts w:ascii="Sylfaen" w:eastAsia="Times New Roman" w:hAnsi="Sylfaen"/>
          <w:lang w:val="ka-GE"/>
        </w:rPr>
        <w:t xml:space="preserve"> </w:t>
      </w:r>
      <w:r w:rsidR="00382D4B" w:rsidRPr="00975BC3">
        <w:rPr>
          <w:rFonts w:ascii="Sylfaen" w:eastAsia="Times New Roman" w:hAnsi="Sylfaen" w:cs="Sylfaen"/>
          <w:lang w:val="ka-GE"/>
        </w:rPr>
        <w:t>ან</w:t>
      </w:r>
      <w:r w:rsidR="00382D4B" w:rsidRPr="00975BC3">
        <w:rPr>
          <w:rFonts w:ascii="Sylfaen" w:eastAsia="Times New Roman" w:hAnsi="Sylfaen"/>
          <w:lang w:val="ka-GE"/>
        </w:rPr>
        <w:t xml:space="preserve"> </w:t>
      </w:r>
      <w:r w:rsidR="00382D4B" w:rsidRPr="00975BC3">
        <w:rPr>
          <w:rFonts w:ascii="Sylfaen" w:eastAsia="Times New Roman" w:hAnsi="Sylfaen" w:cs="Sylfaen"/>
          <w:lang w:val="ka-GE"/>
        </w:rPr>
        <w:t>ლორწოვანის</w:t>
      </w:r>
      <w:r w:rsidR="00382D4B" w:rsidRPr="00975BC3">
        <w:rPr>
          <w:rFonts w:ascii="Sylfaen" w:eastAsia="Times New Roman" w:hAnsi="Sylfaen"/>
          <w:lang w:val="ka-GE"/>
        </w:rPr>
        <w:t xml:space="preserve"> </w:t>
      </w:r>
      <w:r w:rsidR="00382D4B" w:rsidRPr="00975BC3">
        <w:rPr>
          <w:rFonts w:ascii="Sylfaen" w:eastAsia="Times New Roman" w:hAnsi="Sylfaen" w:cs="Sylfaen"/>
          <w:lang w:val="ka-GE"/>
        </w:rPr>
        <w:t>კეთილთვისებიანი სიმსივნეები, მათ შორის ანოგენიტალური მეჭეჭ</w:t>
      </w:r>
      <w:r w:rsidR="003B6636" w:rsidRPr="00975BC3">
        <w:rPr>
          <w:rFonts w:ascii="Sylfaen" w:eastAsia="Times New Roman" w:hAnsi="Sylfaen" w:cs="Sylfaen"/>
          <w:lang w:val="ka-GE"/>
        </w:rPr>
        <w:t xml:space="preserve">ები, როგორც ქალებში ასევე მამაკაცებში. მიუხედავად იმისა, რომ ანოგენიტალური მეჭეჭების გამომწვევი შესაძლებელია იყოს </w:t>
      </w:r>
      <w:r w:rsidRPr="00975BC3">
        <w:rPr>
          <w:rFonts w:ascii="Sylfaen" w:eastAsia="Times New Roman" w:hAnsi="Sylfaen" w:cs="Sylfaen"/>
          <w:lang w:val="ka-GE"/>
        </w:rPr>
        <w:t xml:space="preserve">ადამიანის </w:t>
      </w:r>
      <w:r w:rsidR="007B78F6">
        <w:rPr>
          <w:rFonts w:ascii="Sylfaen" w:eastAsia="Times New Roman" w:hAnsi="Sylfaen" w:cs="Sylfaen"/>
          <w:lang w:val="ka-GE"/>
        </w:rPr>
        <w:t>პაპილომავირუსი</w:t>
      </w:r>
      <w:r w:rsidRPr="00975BC3">
        <w:rPr>
          <w:rFonts w:ascii="Sylfaen" w:eastAsia="Times New Roman" w:hAnsi="Sylfaen" w:cs="Sylfaen"/>
          <w:lang w:val="ka-GE"/>
        </w:rPr>
        <w:t>ს</w:t>
      </w:r>
      <w:r w:rsidR="003B6636" w:rsidRPr="00975BC3">
        <w:rPr>
          <w:rFonts w:ascii="Sylfaen" w:eastAsia="Times New Roman" w:hAnsi="Sylfaen" w:cs="Sylfaen"/>
          <w:lang w:val="ka-GE"/>
        </w:rPr>
        <w:t xml:space="preserve"> ტიპების დიდი უმრავლესობა, აპვ ტიპი 6 და აპვ ტიპი 11  ანოგენიტალური მეჭეჭების განვითარების შემთხვევათა 90%-ს იწვევს.</w:t>
      </w:r>
      <w:r w:rsidR="00391533" w:rsidRPr="00975BC3">
        <w:rPr>
          <w:rFonts w:ascii="Sylfaen" w:eastAsia="Times New Roman" w:hAnsi="Sylfaen" w:cs="Sylfaen"/>
          <w:vertAlign w:val="superscript"/>
          <w:lang w:val="ka-GE"/>
        </w:rPr>
        <w:t xml:space="preserve"> </w:t>
      </w:r>
      <w:r w:rsidR="00391533" w:rsidRPr="00975BC3">
        <w:rPr>
          <w:rFonts w:ascii="Sylfaen" w:eastAsia="Times New Roman" w:hAnsi="Sylfaen" w:cs="Sylfaen"/>
          <w:lang w:val="ka-GE"/>
        </w:rPr>
        <w:t xml:space="preserve">სისტემატური ანალიზის შედეგად დადგინდა, რომ წლის მანძილზე დაფიქსირებული ანოგენიტალური მეჭეჭების </w:t>
      </w:r>
      <w:r w:rsidR="00382486" w:rsidRPr="00975BC3">
        <w:rPr>
          <w:rFonts w:ascii="Sylfaen" w:eastAsia="Times New Roman" w:hAnsi="Sylfaen" w:cs="Sylfaen"/>
          <w:lang w:val="ka-GE"/>
        </w:rPr>
        <w:t xml:space="preserve">განვითარების </w:t>
      </w:r>
      <w:r w:rsidR="00391533" w:rsidRPr="00975BC3">
        <w:rPr>
          <w:rFonts w:ascii="Sylfaen" w:eastAsia="Times New Roman" w:hAnsi="Sylfaen" w:cs="Sylfaen"/>
          <w:lang w:val="ka-GE"/>
        </w:rPr>
        <w:t>შემთხვევათა რაოდენობა (ქალებსა და მამაკაცებში ერთად) (მათ შორის ახალი შემთხვევები და რეციდივები)  100 000 ადმიანიდან მერყეობს 160-სა და 289-ს შორის, რაც საშუალოდ შეადგენს</w:t>
      </w:r>
      <w:r w:rsidR="001F621C">
        <w:rPr>
          <w:rFonts w:ascii="Sylfaen" w:eastAsia="Times New Roman" w:hAnsi="Sylfaen" w:cs="Sylfaen"/>
          <w:lang w:val="ka-GE"/>
        </w:rPr>
        <w:t xml:space="preserve"> 137 შემთხვევას</w:t>
      </w:r>
      <w:r w:rsidR="00391533" w:rsidRPr="00975BC3">
        <w:rPr>
          <w:rFonts w:ascii="Sylfaen" w:eastAsia="Times New Roman" w:hAnsi="Sylfaen" w:cs="Sylfaen"/>
          <w:lang w:val="ka-GE"/>
        </w:rPr>
        <w:t xml:space="preserve"> </w:t>
      </w:r>
      <w:r w:rsidR="00AB034D">
        <w:rPr>
          <w:rFonts w:ascii="Sylfaen" w:eastAsia="Times New Roman" w:hAnsi="Sylfaen" w:cs="Sylfaen"/>
          <w:lang w:val="ka-GE"/>
        </w:rPr>
        <w:t xml:space="preserve">ყოველ </w:t>
      </w:r>
      <w:r w:rsidR="001F621C">
        <w:rPr>
          <w:rFonts w:ascii="Sylfaen" w:eastAsia="Times New Roman" w:hAnsi="Sylfaen" w:cs="Sylfaen"/>
          <w:lang w:val="ka-GE"/>
        </w:rPr>
        <w:t>100 000 მამაკაცზე და 121 შემთხვევას</w:t>
      </w:r>
      <w:r w:rsidR="00AB034D">
        <w:rPr>
          <w:rFonts w:ascii="Sylfaen" w:eastAsia="Times New Roman" w:hAnsi="Sylfaen" w:cs="Sylfaen"/>
          <w:lang w:val="ka-GE"/>
        </w:rPr>
        <w:t xml:space="preserve"> ყოველ</w:t>
      </w:r>
      <w:r w:rsidR="001F621C">
        <w:rPr>
          <w:rFonts w:ascii="Sylfaen" w:eastAsia="Times New Roman" w:hAnsi="Sylfaen" w:cs="Sylfaen"/>
          <w:lang w:val="ka-GE"/>
        </w:rPr>
        <w:t xml:space="preserve"> 100 000 ქალზე</w:t>
      </w:r>
      <w:r w:rsidR="00391533" w:rsidRPr="00975BC3">
        <w:rPr>
          <w:rFonts w:ascii="Sylfaen" w:eastAsia="Times New Roman" w:hAnsi="Sylfaen" w:cs="Sylfaen"/>
          <w:lang w:val="ka-GE"/>
        </w:rPr>
        <w:t xml:space="preserve">. </w:t>
      </w:r>
      <w:r w:rsidR="00AB034D">
        <w:rPr>
          <w:rFonts w:ascii="Sylfaen" w:eastAsia="Times New Roman" w:hAnsi="Sylfaen" w:cs="Sylfaen"/>
          <w:lang w:val="ka-GE"/>
        </w:rPr>
        <w:t>ზოგად პოპულაციაში პრევალენტობა ვარირებს 0.15%-დან 0.18%-მდე.</w:t>
      </w:r>
      <w:r w:rsidR="00544B49" w:rsidRPr="00CA5BCB">
        <w:rPr>
          <w:rFonts w:ascii="Sylfaen" w:eastAsia="Times New Roman" w:hAnsi="Sylfaen" w:cs="Sylfaen"/>
          <w:vertAlign w:val="superscript"/>
          <w:lang w:val="ka-GE"/>
        </w:rPr>
        <w:t xml:space="preserve"> </w:t>
      </w:r>
      <w:r w:rsidRPr="00975BC3">
        <w:rPr>
          <w:rFonts w:ascii="Sylfaen" w:eastAsia="Times New Roman" w:hAnsi="Sylfaen"/>
          <w:lang w:val="ka-GE"/>
        </w:rPr>
        <w:t xml:space="preserve">ადამიანის </w:t>
      </w:r>
      <w:r w:rsidR="007B78F6">
        <w:rPr>
          <w:rFonts w:ascii="Sylfaen" w:eastAsia="Times New Roman" w:hAnsi="Sylfaen"/>
          <w:lang w:val="ka-GE"/>
        </w:rPr>
        <w:t>პაპილომავირუსი</w:t>
      </w:r>
      <w:r w:rsidRPr="00975BC3">
        <w:rPr>
          <w:rFonts w:ascii="Sylfaen" w:eastAsia="Times New Roman" w:hAnsi="Sylfaen"/>
          <w:lang w:val="ka-GE"/>
        </w:rPr>
        <w:t xml:space="preserve">ს </w:t>
      </w:r>
      <w:r w:rsidRPr="00975BC3">
        <w:rPr>
          <w:rFonts w:ascii="Sylfaen" w:eastAsia="Times New Roman" w:hAnsi="Sylfaen"/>
          <w:lang w:val="ka-GE"/>
        </w:rPr>
        <w:lastRenderedPageBreak/>
        <w:t>კონკრეტული ტიპებ</w:t>
      </w:r>
      <w:r w:rsidR="006C3FDD" w:rsidRPr="00975BC3">
        <w:rPr>
          <w:rFonts w:ascii="Sylfaen" w:eastAsia="Times New Roman" w:hAnsi="Sylfaen"/>
          <w:lang w:val="ka-GE"/>
        </w:rPr>
        <w:t xml:space="preserve">ით გამოწვეული ინფექცია ასევე წარმოადგენს </w:t>
      </w:r>
      <w:r w:rsidR="00026E9A" w:rsidRPr="00975BC3">
        <w:rPr>
          <w:rFonts w:ascii="Sylfaen" w:eastAsia="Times New Roman" w:hAnsi="Sylfaen"/>
          <w:lang w:val="ka-GE"/>
        </w:rPr>
        <w:t>უკანა ტანის, პირხახის, ქალის გარე სასქესო ორგანოების</w:t>
      </w:r>
      <w:r w:rsidR="00050C80" w:rsidRPr="00975BC3">
        <w:rPr>
          <w:rFonts w:ascii="Sylfaen" w:eastAsia="Times New Roman" w:hAnsi="Sylfaen"/>
          <w:lang w:val="ka-GE"/>
        </w:rPr>
        <w:t xml:space="preserve"> (ვულვის)</w:t>
      </w:r>
      <w:r w:rsidR="00026E9A" w:rsidRPr="00975BC3">
        <w:rPr>
          <w:rFonts w:ascii="Sylfaen" w:eastAsia="Times New Roman" w:hAnsi="Sylfaen"/>
          <w:lang w:val="ka-GE"/>
        </w:rPr>
        <w:t xml:space="preserve">, საშოსა და  სასქესო ასოს კიბოს გარკვეული რაოდენობის შემთხვევათა გამომწვევ მიზეზს. </w:t>
      </w:r>
      <w:r w:rsidR="00D52402" w:rsidRPr="00975BC3">
        <w:rPr>
          <w:rFonts w:ascii="Sylfaen" w:eastAsia="Times New Roman" w:hAnsi="Sylfaen"/>
          <w:lang w:val="ka-GE"/>
        </w:rPr>
        <w:t>აღნიშნულ კიბოს</w:t>
      </w:r>
      <w:r w:rsidR="006D0E14">
        <w:rPr>
          <w:rFonts w:ascii="Sylfaen" w:eastAsia="Times New Roman" w:hAnsi="Sylfaen"/>
          <w:lang w:val="ka-GE"/>
        </w:rPr>
        <w:t xml:space="preserve">თან ასოცირებულ 16 და 18 გენოტიპებზე მოდის თავისა და კისრის </w:t>
      </w:r>
      <w:r w:rsidR="00E60EFC">
        <w:rPr>
          <w:rFonts w:ascii="Sylfaen" w:eastAsia="Times New Roman" w:hAnsi="Sylfaen"/>
          <w:lang w:val="ka-GE"/>
        </w:rPr>
        <w:t>სიმსივნეების</w:t>
      </w:r>
      <w:r w:rsidR="006D0E14">
        <w:rPr>
          <w:rFonts w:ascii="Sylfaen" w:eastAsia="Times New Roman" w:hAnsi="Sylfaen"/>
          <w:lang w:val="ka-GE"/>
        </w:rPr>
        <w:t xml:space="preserve"> შემთხვევათა  85%,</w:t>
      </w:r>
      <w:r w:rsidR="00810F8D">
        <w:rPr>
          <w:rFonts w:ascii="Sylfaen" w:eastAsia="Times New Roman" w:hAnsi="Sylfaen"/>
          <w:lang w:val="ka-GE"/>
        </w:rPr>
        <w:t xml:space="preserve"> ხოლო ანუსის კიბოს შემთხვევათა </w:t>
      </w:r>
      <w:r w:rsidR="006D0E14">
        <w:rPr>
          <w:rFonts w:ascii="Sylfaen" w:eastAsia="Times New Roman" w:hAnsi="Sylfaen"/>
          <w:lang w:val="ka-GE"/>
        </w:rPr>
        <w:t xml:space="preserve"> 87% - აპვ-ით გამოწვეული მეორე და მესამე ყველაზე გავრცელებული კიბოს სახეობები, შესაბამისად,  წლიურად 38 000 და 35 000 შემთხვევით.  </w:t>
      </w:r>
    </w:p>
    <w:p w:rsidR="00671C0A" w:rsidRPr="00975BC3" w:rsidRDefault="00671C0A" w:rsidP="00AC2FD3">
      <w:pPr>
        <w:shd w:val="clear" w:color="auto" w:fill="FFFFFF"/>
        <w:spacing w:after="150"/>
        <w:jc w:val="both"/>
        <w:rPr>
          <w:rFonts w:ascii="Sylfaen" w:eastAsia="Times New Roman" w:hAnsi="Sylfaen"/>
          <w:b/>
          <w:lang w:val="ka-GE"/>
        </w:rPr>
      </w:pPr>
      <w:r w:rsidRPr="00975BC3">
        <w:rPr>
          <w:rFonts w:ascii="Sylfaen" w:eastAsia="Times New Roman" w:hAnsi="Sylfaen"/>
          <w:b/>
          <w:lang w:val="ka-GE"/>
        </w:rPr>
        <w:t>პათოგენური მიკროორგანიზმი</w:t>
      </w:r>
    </w:p>
    <w:p w:rsidR="00BD45FE" w:rsidRDefault="00A74024" w:rsidP="00AC2FD3">
      <w:pPr>
        <w:shd w:val="clear" w:color="auto" w:fill="FFFFFF"/>
        <w:spacing w:after="150"/>
        <w:jc w:val="both"/>
        <w:rPr>
          <w:rFonts w:ascii="Sylfaen" w:eastAsia="Times New Roman" w:hAnsi="Sylfaen"/>
          <w:lang w:val="ka-GE"/>
        </w:rPr>
      </w:pPr>
      <w:r w:rsidRPr="00975BC3">
        <w:rPr>
          <w:rFonts w:ascii="Sylfaen" w:eastAsia="Times New Roman" w:hAnsi="Sylfaen"/>
          <w:lang w:val="ka-GE"/>
        </w:rPr>
        <w:t xml:space="preserve">ადამიანის </w:t>
      </w:r>
      <w:r w:rsidR="007B78F6">
        <w:rPr>
          <w:rFonts w:ascii="Sylfaen" w:eastAsia="Times New Roman" w:hAnsi="Sylfaen"/>
          <w:lang w:val="ka-GE"/>
        </w:rPr>
        <w:t>პაპილომავირუსი</w:t>
      </w:r>
      <w:r w:rsidRPr="00975BC3">
        <w:rPr>
          <w:rFonts w:ascii="Sylfaen" w:eastAsia="Times New Roman" w:hAnsi="Sylfaen"/>
          <w:lang w:val="ka-GE"/>
        </w:rPr>
        <w:t xml:space="preserve"> განეკუთვნება Papillomaviridae-ს ოჯახს. ვირიონი </w:t>
      </w:r>
      <w:r w:rsidR="00ED758E">
        <w:rPr>
          <w:rFonts w:ascii="Sylfaen" w:eastAsia="Times New Roman" w:hAnsi="Sylfaen"/>
          <w:lang w:val="ka-GE"/>
        </w:rPr>
        <w:t>არის უგარსო</w:t>
      </w:r>
      <w:r w:rsidR="00E60EFC">
        <w:rPr>
          <w:rFonts w:ascii="Sylfaen" w:eastAsia="Times New Roman" w:hAnsi="Sylfaen"/>
          <w:lang w:val="ka-GE"/>
        </w:rPr>
        <w:t xml:space="preserve"> და </w:t>
      </w:r>
      <w:r w:rsidR="00E60EFC" w:rsidRPr="00975BC3">
        <w:rPr>
          <w:rFonts w:ascii="Sylfaen" w:eastAsia="Times New Roman" w:hAnsi="Sylfaen"/>
          <w:lang w:val="ka-GE"/>
        </w:rPr>
        <w:t>შედგება</w:t>
      </w:r>
      <w:r w:rsidR="00E60EFC">
        <w:rPr>
          <w:rFonts w:ascii="Sylfaen" w:eastAsia="Times New Roman" w:hAnsi="Sylfaen"/>
          <w:lang w:val="ka-GE"/>
        </w:rPr>
        <w:t xml:space="preserve"> </w:t>
      </w:r>
      <w:r w:rsidRPr="00975BC3">
        <w:rPr>
          <w:rFonts w:ascii="Sylfaen" w:eastAsia="Times New Roman" w:hAnsi="Sylfaen"/>
          <w:lang w:val="ka-GE"/>
        </w:rPr>
        <w:t xml:space="preserve">ორმაგსპირალიანი დნმ-ისაგან. </w:t>
      </w:r>
      <w:r w:rsidR="000D6D00" w:rsidRPr="00975BC3">
        <w:rPr>
          <w:rFonts w:ascii="Sylfaen" w:eastAsia="Times New Roman" w:hAnsi="Sylfaen"/>
          <w:lang w:val="ka-GE"/>
        </w:rPr>
        <w:t xml:space="preserve">ვირუსის გენეტიკური მასალა მოქცეულია იკოსაედრულ კაფსიდში, რომელიც შედგება </w:t>
      </w:r>
      <w:r w:rsidR="00CE781B" w:rsidRPr="00975BC3">
        <w:rPr>
          <w:rFonts w:ascii="Sylfaen" w:eastAsia="Times New Roman" w:hAnsi="Sylfaen"/>
          <w:lang w:val="ka-GE"/>
        </w:rPr>
        <w:t xml:space="preserve">პირველადი და მეორადი </w:t>
      </w:r>
      <w:r w:rsidR="002770F8" w:rsidRPr="00975BC3">
        <w:rPr>
          <w:rFonts w:ascii="Sylfaen" w:eastAsia="Times New Roman" w:hAnsi="Sylfaen"/>
          <w:lang w:val="ka-GE"/>
        </w:rPr>
        <w:t>სტრუქტურის ცილ</w:t>
      </w:r>
      <w:r w:rsidR="005B188A">
        <w:rPr>
          <w:rFonts w:ascii="Sylfaen" w:eastAsia="Times New Roman" w:hAnsi="Sylfaen"/>
          <w:lang w:val="ka-GE"/>
        </w:rPr>
        <w:t>ე</w:t>
      </w:r>
      <w:r w:rsidR="002770F8" w:rsidRPr="00975BC3">
        <w:rPr>
          <w:rFonts w:ascii="Sylfaen" w:eastAsia="Times New Roman" w:hAnsi="Sylfaen"/>
          <w:lang w:val="ka-GE"/>
        </w:rPr>
        <w:t xml:space="preserve">ბისაგან,  L1 და L2, შესაბამისად. </w:t>
      </w:r>
      <w:r w:rsidR="00CB128A" w:rsidRPr="00975BC3">
        <w:rPr>
          <w:rFonts w:ascii="Sylfaen" w:eastAsia="Times New Roman" w:hAnsi="Sylfaen"/>
          <w:lang w:val="ka-GE"/>
        </w:rPr>
        <w:t xml:space="preserve">აღნიშნული ვირუსები ძლიერ ზემოქმედებას ახდენს ქსოვილებზე და იწვევს როგორც კანის </w:t>
      </w:r>
      <w:r w:rsidR="005B188A">
        <w:rPr>
          <w:rFonts w:ascii="Sylfaen" w:eastAsia="Times New Roman" w:hAnsi="Sylfaen"/>
          <w:lang w:val="ka-GE"/>
        </w:rPr>
        <w:t>ასევე</w:t>
      </w:r>
      <w:r w:rsidR="00CB128A" w:rsidRPr="00975BC3">
        <w:rPr>
          <w:rFonts w:ascii="Sylfaen" w:eastAsia="Times New Roman" w:hAnsi="Sylfaen"/>
          <w:lang w:val="ka-GE"/>
        </w:rPr>
        <w:t xml:space="preserve"> ლორწოვანის ეპითელიუმის ინფიცირებას. </w:t>
      </w:r>
      <w:r w:rsidR="00422D19" w:rsidRPr="00975BC3">
        <w:rPr>
          <w:rFonts w:ascii="Sylfaen" w:eastAsia="Times New Roman" w:hAnsi="Sylfaen"/>
          <w:lang w:val="ka-GE"/>
        </w:rPr>
        <w:t xml:space="preserve">მოლეკულური ანალიზის საფუძველზე, </w:t>
      </w:r>
      <w:r w:rsidR="00CB128A" w:rsidRPr="00975BC3">
        <w:rPr>
          <w:rFonts w:ascii="Sylfaen" w:eastAsia="Times New Roman" w:hAnsi="Sylfaen"/>
          <w:lang w:val="ka-GE"/>
        </w:rPr>
        <w:t>L1</w:t>
      </w:r>
      <w:r w:rsidR="005B188A">
        <w:rPr>
          <w:rFonts w:ascii="Sylfaen" w:eastAsia="Times New Roman" w:hAnsi="Sylfaen"/>
          <w:lang w:val="ka-GE"/>
        </w:rPr>
        <w:t xml:space="preserve"> </w:t>
      </w:r>
      <w:r w:rsidR="00CB128A" w:rsidRPr="00975BC3">
        <w:rPr>
          <w:rFonts w:ascii="Sylfaen" w:eastAsia="Times New Roman" w:hAnsi="Sylfaen"/>
          <w:lang w:val="ka-GE"/>
        </w:rPr>
        <w:t>გენის ნუკ</w:t>
      </w:r>
      <w:r w:rsidR="00157CF0" w:rsidRPr="00975BC3">
        <w:rPr>
          <w:rFonts w:ascii="Sylfaen" w:eastAsia="Times New Roman" w:hAnsi="Sylfaen"/>
          <w:lang w:val="ka-GE"/>
        </w:rPr>
        <w:t xml:space="preserve">ლეოტიდური თანმიმდევრობის </w:t>
      </w:r>
      <w:r w:rsidR="00422D19" w:rsidRPr="00975BC3">
        <w:rPr>
          <w:rFonts w:ascii="Sylfaen" w:eastAsia="Times New Roman" w:hAnsi="Sylfaen"/>
          <w:lang w:val="ka-GE"/>
        </w:rPr>
        <w:t>განსაზღვრის</w:t>
      </w:r>
      <w:r w:rsidR="00157CF0" w:rsidRPr="00975BC3">
        <w:rPr>
          <w:rFonts w:ascii="Sylfaen" w:eastAsia="Times New Roman" w:hAnsi="Sylfaen"/>
          <w:lang w:val="ka-GE"/>
        </w:rPr>
        <w:t xml:space="preserve"> </w:t>
      </w:r>
      <w:r w:rsidR="00CB128A" w:rsidRPr="00975BC3">
        <w:rPr>
          <w:rFonts w:ascii="Sylfaen" w:eastAsia="Times New Roman" w:hAnsi="Sylfaen"/>
          <w:lang w:val="ka-GE"/>
        </w:rPr>
        <w:t>სა</w:t>
      </w:r>
      <w:r w:rsidR="00422D19" w:rsidRPr="00975BC3">
        <w:rPr>
          <w:rFonts w:ascii="Sylfaen" w:eastAsia="Times New Roman" w:hAnsi="Sylfaen"/>
          <w:lang w:val="ka-GE"/>
        </w:rPr>
        <w:t>შუალებით</w:t>
      </w:r>
      <w:r w:rsidR="00CB128A" w:rsidRPr="00975BC3">
        <w:rPr>
          <w:rFonts w:ascii="Sylfaen" w:eastAsia="Times New Roman" w:hAnsi="Sylfaen"/>
          <w:lang w:val="ka-GE"/>
        </w:rPr>
        <w:t>,</w:t>
      </w:r>
      <w:r w:rsidR="00422D19" w:rsidRPr="00975BC3">
        <w:rPr>
          <w:rFonts w:ascii="Sylfaen" w:eastAsia="Times New Roman" w:hAnsi="Sylfaen"/>
          <w:lang w:val="ka-GE"/>
        </w:rPr>
        <w:t xml:space="preserve"> რომელშიც კოდირებულია ძირითადი კაპსიდური ცილა,  გამოვლენილი და აღწერილი იქნა ადამიანის </w:t>
      </w:r>
      <w:r w:rsidR="007B78F6">
        <w:rPr>
          <w:rFonts w:ascii="Sylfaen" w:eastAsia="Times New Roman" w:hAnsi="Sylfaen"/>
          <w:lang w:val="ka-GE"/>
        </w:rPr>
        <w:t>პაპილომავირუსი</w:t>
      </w:r>
      <w:r w:rsidR="00422D19" w:rsidRPr="00975BC3">
        <w:rPr>
          <w:rFonts w:ascii="Sylfaen" w:eastAsia="Times New Roman" w:hAnsi="Sylfaen"/>
          <w:lang w:val="ka-GE"/>
        </w:rPr>
        <w:t xml:space="preserve">ს </w:t>
      </w:r>
      <w:r w:rsidR="006D0E14">
        <w:rPr>
          <w:rFonts w:ascii="Sylfaen" w:eastAsia="Times New Roman" w:hAnsi="Sylfaen"/>
          <w:lang w:val="ka-GE"/>
        </w:rPr>
        <w:t>200</w:t>
      </w:r>
      <w:r w:rsidR="00422D19" w:rsidRPr="00975BC3">
        <w:rPr>
          <w:rFonts w:ascii="Sylfaen" w:eastAsia="Times New Roman" w:hAnsi="Sylfaen"/>
          <w:lang w:val="ka-GE"/>
        </w:rPr>
        <w:t>-ზე მეტი ტიპი.</w:t>
      </w:r>
    </w:p>
    <w:p w:rsidR="00620B6D" w:rsidRPr="00975BC3" w:rsidRDefault="00422D19" w:rsidP="00AC2FD3">
      <w:pPr>
        <w:shd w:val="clear" w:color="auto" w:fill="FFFFFF"/>
        <w:spacing w:after="150"/>
        <w:jc w:val="both"/>
        <w:rPr>
          <w:rFonts w:ascii="Sylfaen" w:eastAsia="Times New Roman" w:hAnsi="Sylfaen"/>
          <w:lang w:val="ka-GE"/>
        </w:rPr>
      </w:pPr>
      <w:r w:rsidRPr="00975BC3">
        <w:rPr>
          <w:rFonts w:ascii="Sylfaen" w:eastAsia="Times New Roman" w:hAnsi="Sylfaen"/>
          <w:lang w:val="ka-GE"/>
        </w:rPr>
        <w:t xml:space="preserve">ადამიანის </w:t>
      </w:r>
      <w:r w:rsidR="007B78F6">
        <w:rPr>
          <w:rFonts w:ascii="Sylfaen" w:eastAsia="Times New Roman" w:hAnsi="Sylfaen"/>
          <w:lang w:val="ka-GE"/>
        </w:rPr>
        <w:t>პაპილომავირუსი</w:t>
      </w:r>
      <w:r w:rsidRPr="00975BC3">
        <w:rPr>
          <w:rFonts w:ascii="Sylfaen" w:eastAsia="Times New Roman" w:hAnsi="Sylfaen"/>
          <w:lang w:val="ka-GE"/>
        </w:rPr>
        <w:t xml:space="preserve">ს აღნიშნული ტიპების კლასიფიცირება </w:t>
      </w:r>
      <w:r w:rsidR="00810F8D" w:rsidRPr="00975BC3">
        <w:rPr>
          <w:rFonts w:ascii="Sylfaen" w:eastAsia="Times New Roman" w:hAnsi="Sylfaen"/>
          <w:lang w:val="ka-GE"/>
        </w:rPr>
        <w:t>მაღალ</w:t>
      </w:r>
      <w:r w:rsidR="00810F8D">
        <w:rPr>
          <w:rFonts w:ascii="Sylfaen" w:eastAsia="Times New Roman" w:hAnsi="Sylfaen"/>
          <w:lang w:val="ka-GE"/>
        </w:rPr>
        <w:t>ი</w:t>
      </w:r>
      <w:r w:rsidR="00810F8D" w:rsidRPr="00975BC3">
        <w:rPr>
          <w:rFonts w:ascii="Sylfaen" w:eastAsia="Times New Roman" w:hAnsi="Sylfaen"/>
          <w:lang w:val="ka-GE"/>
        </w:rPr>
        <w:t xml:space="preserve"> და დაბალ</w:t>
      </w:r>
      <w:r w:rsidR="00810F8D">
        <w:rPr>
          <w:rFonts w:ascii="Sylfaen" w:eastAsia="Times New Roman" w:hAnsi="Sylfaen"/>
          <w:lang w:val="ka-GE"/>
        </w:rPr>
        <w:t>ი</w:t>
      </w:r>
      <w:r w:rsidR="00810F8D" w:rsidRPr="00975BC3">
        <w:rPr>
          <w:rFonts w:ascii="Sylfaen" w:eastAsia="Times New Roman" w:hAnsi="Sylfaen"/>
          <w:lang w:val="ka-GE"/>
        </w:rPr>
        <w:t xml:space="preserve"> რისკის ჯგუფებად</w:t>
      </w:r>
      <w:r w:rsidR="00810F8D">
        <w:rPr>
          <w:rFonts w:ascii="Sylfaen" w:eastAsia="Times New Roman" w:hAnsi="Sylfaen"/>
          <w:lang w:val="ka-GE"/>
        </w:rPr>
        <w:t xml:space="preserve"> </w:t>
      </w:r>
      <w:r w:rsidRPr="00975BC3">
        <w:rPr>
          <w:rFonts w:ascii="Sylfaen" w:eastAsia="Times New Roman" w:hAnsi="Sylfaen"/>
          <w:lang w:val="ka-GE"/>
        </w:rPr>
        <w:t>წარმოებს კიბოს გამოწვევის უნარის თვალსაზრისით</w:t>
      </w:r>
      <w:r w:rsidR="000431A8">
        <w:rPr>
          <w:rFonts w:ascii="Sylfaen" w:eastAsia="Times New Roman" w:hAnsi="Sylfaen"/>
          <w:lang w:val="ka-GE"/>
        </w:rPr>
        <w:t xml:space="preserve"> და აგრეთვე იმ</w:t>
      </w:r>
      <w:r w:rsidR="006D0E14">
        <w:rPr>
          <w:rFonts w:ascii="Sylfaen" w:eastAsia="Times New Roman" w:hAnsi="Sylfaen"/>
          <w:lang w:val="ka-GE"/>
        </w:rPr>
        <w:t>ის მიხედვით თუ სხეულის რა ნაწილს აზიანებ</w:t>
      </w:r>
      <w:r w:rsidR="000431A8">
        <w:rPr>
          <w:rFonts w:ascii="Sylfaen" w:eastAsia="Times New Roman" w:hAnsi="Sylfaen"/>
          <w:lang w:val="ka-GE"/>
        </w:rPr>
        <w:t>ენ</w:t>
      </w:r>
      <w:r w:rsidR="00ED758E">
        <w:rPr>
          <w:rFonts w:ascii="Sylfaen" w:eastAsia="Times New Roman" w:hAnsi="Sylfaen"/>
          <w:lang w:val="ka-GE"/>
        </w:rPr>
        <w:t xml:space="preserve"> ისინი</w:t>
      </w:r>
      <w:r w:rsidRPr="00975BC3">
        <w:rPr>
          <w:rFonts w:ascii="Sylfaen" w:eastAsia="Times New Roman" w:hAnsi="Sylfaen"/>
          <w:lang w:val="ka-GE"/>
        </w:rPr>
        <w:t xml:space="preserve">. </w:t>
      </w:r>
    </w:p>
    <w:p w:rsidR="00422D19" w:rsidRPr="00975BC3" w:rsidRDefault="00422D19" w:rsidP="00AC2FD3">
      <w:pPr>
        <w:shd w:val="clear" w:color="auto" w:fill="FFFFFF"/>
        <w:spacing w:after="150"/>
        <w:jc w:val="both"/>
        <w:rPr>
          <w:rFonts w:ascii="Sylfaen" w:eastAsia="Times New Roman" w:hAnsi="Sylfaen"/>
          <w:lang w:val="ka-GE"/>
        </w:rPr>
      </w:pPr>
      <w:r w:rsidRPr="00975BC3">
        <w:rPr>
          <w:rFonts w:ascii="Sylfaen" w:eastAsia="Times New Roman" w:hAnsi="Sylfaen"/>
          <w:lang w:val="ka-GE"/>
        </w:rPr>
        <w:t>კიბოს კვლევის საერთაშორისო სააგენტოს მიერ</w:t>
      </w:r>
      <w:r w:rsidR="00E60EFC">
        <w:rPr>
          <w:rFonts w:ascii="Sylfaen" w:eastAsia="Times New Roman" w:hAnsi="Sylfaen"/>
          <w:lang w:val="ka-GE"/>
        </w:rPr>
        <w:t>,</w:t>
      </w:r>
      <w:r w:rsidRPr="00975BC3">
        <w:rPr>
          <w:rFonts w:ascii="Sylfaen" w:eastAsia="Times New Roman" w:hAnsi="Sylfaen"/>
          <w:lang w:val="ka-GE"/>
        </w:rPr>
        <w:t xml:space="preserve"> ამჯერად გამოვლენილია ადამიანის </w:t>
      </w:r>
      <w:r w:rsidR="007B78F6">
        <w:rPr>
          <w:rFonts w:ascii="Sylfaen" w:eastAsia="Times New Roman" w:hAnsi="Sylfaen"/>
          <w:lang w:val="ka-GE"/>
        </w:rPr>
        <w:t>პაპილომავირუსი</w:t>
      </w:r>
      <w:r w:rsidRPr="00975BC3">
        <w:rPr>
          <w:rFonts w:ascii="Sylfaen" w:eastAsia="Times New Roman" w:hAnsi="Sylfaen"/>
          <w:lang w:val="ka-GE"/>
        </w:rPr>
        <w:t xml:space="preserve">ს 12 ტიპი, რომლებიც მაღალი რისკის ჯგუფს განეკუთვნება ანუ ადამიანის ორგანიზმში </w:t>
      </w:r>
      <w:r w:rsidR="00E60EFC" w:rsidRPr="00975BC3">
        <w:rPr>
          <w:rFonts w:ascii="Sylfaen" w:eastAsia="Times New Roman" w:hAnsi="Sylfaen"/>
          <w:lang w:val="ka-GE"/>
        </w:rPr>
        <w:t xml:space="preserve"> იწვევს </w:t>
      </w:r>
      <w:r w:rsidRPr="00975BC3">
        <w:rPr>
          <w:rFonts w:ascii="Sylfaen" w:eastAsia="Times New Roman" w:hAnsi="Sylfaen"/>
          <w:lang w:val="ka-GE"/>
        </w:rPr>
        <w:t>კიბოს განვითარებას (ეს ტიპებია: აპვ ტიპი 16, 18, 31</w:t>
      </w:r>
      <w:r w:rsidR="00ED758E" w:rsidRPr="00975BC3">
        <w:rPr>
          <w:rFonts w:ascii="Sylfaen" w:eastAsia="Times New Roman" w:hAnsi="Sylfaen"/>
          <w:lang w:val="ka-GE"/>
        </w:rPr>
        <w:t>,</w:t>
      </w:r>
      <w:r w:rsidR="00ED758E">
        <w:rPr>
          <w:rFonts w:ascii="Sylfaen" w:eastAsia="Times New Roman" w:hAnsi="Sylfaen"/>
          <w:lang w:val="ka-GE"/>
        </w:rPr>
        <w:t xml:space="preserve">33, </w:t>
      </w:r>
      <w:r w:rsidRPr="00975BC3">
        <w:rPr>
          <w:rFonts w:ascii="Sylfaen" w:eastAsia="Times New Roman" w:hAnsi="Sylfaen"/>
          <w:lang w:val="ka-GE"/>
        </w:rPr>
        <w:t>35, 39, 45, 51, 52, 56, 58,</w:t>
      </w:r>
      <w:r w:rsidR="00C5785B" w:rsidRPr="00975BC3">
        <w:rPr>
          <w:rFonts w:ascii="Sylfaen" w:eastAsia="Times New Roman" w:hAnsi="Sylfaen"/>
          <w:lang w:val="ka-GE"/>
        </w:rPr>
        <w:t xml:space="preserve"> 59); დამატებით გამოვლენილია </w:t>
      </w:r>
      <w:r w:rsidR="00D41C48" w:rsidRPr="00975BC3">
        <w:rPr>
          <w:rFonts w:ascii="Sylfaen" w:eastAsia="Times New Roman" w:hAnsi="Sylfaen"/>
          <w:lang w:val="ka-GE"/>
        </w:rPr>
        <w:t xml:space="preserve">ადამიანის </w:t>
      </w:r>
      <w:r w:rsidR="007B78F6">
        <w:rPr>
          <w:rFonts w:ascii="Sylfaen" w:eastAsia="Times New Roman" w:hAnsi="Sylfaen"/>
          <w:lang w:val="ka-GE"/>
        </w:rPr>
        <w:t>პაპილომავირუსი</w:t>
      </w:r>
      <w:r w:rsidR="00D41C48" w:rsidRPr="00975BC3">
        <w:rPr>
          <w:rFonts w:ascii="Sylfaen" w:eastAsia="Times New Roman" w:hAnsi="Sylfaen"/>
          <w:lang w:val="ka-GE"/>
        </w:rPr>
        <w:t>ს</w:t>
      </w:r>
      <w:r w:rsidR="00C5785B" w:rsidRPr="00975BC3">
        <w:rPr>
          <w:rFonts w:ascii="Sylfaen" w:eastAsia="Times New Roman" w:hAnsi="Sylfaen"/>
          <w:lang w:val="ka-GE"/>
        </w:rPr>
        <w:t xml:space="preserve"> ტიპები, რომელთა კანცეროგენულობა სრულად დადასტურებული არ არის (ეს ტიპებია: აპვ ტიპი 68 და 73</w:t>
      </w:r>
      <w:r w:rsidR="00845A88">
        <w:rPr>
          <w:rFonts w:ascii="Sylfaen" w:eastAsia="Times New Roman" w:hAnsi="Sylfaen"/>
          <w:vertAlign w:val="superscript"/>
          <w:lang w:val="ka-GE"/>
        </w:rPr>
        <w:t>).</w:t>
      </w:r>
      <w:r w:rsidR="00C5785B" w:rsidRPr="00975BC3">
        <w:rPr>
          <w:rStyle w:val="FootnoteReference"/>
          <w:rFonts w:ascii="Sylfaen" w:eastAsia="Times New Roman" w:hAnsi="Sylfaen"/>
          <w:vertAlign w:val="baseline"/>
          <w:lang w:val="ka-GE"/>
        </w:rPr>
        <w:t xml:space="preserve"> </w:t>
      </w:r>
    </w:p>
    <w:p w:rsidR="00C5785B" w:rsidRPr="00975BC3" w:rsidRDefault="0049631E" w:rsidP="00AC2FD3">
      <w:pPr>
        <w:shd w:val="clear" w:color="auto" w:fill="FFFFFF"/>
        <w:spacing w:after="150"/>
        <w:jc w:val="both"/>
        <w:rPr>
          <w:rFonts w:ascii="Sylfaen" w:eastAsia="Times New Roman" w:hAnsi="Sylfaen"/>
          <w:b/>
          <w:lang w:val="ka-GE"/>
        </w:rPr>
      </w:pPr>
      <w:r>
        <w:rPr>
          <w:rFonts w:ascii="Sylfaen" w:eastAsia="Times New Roman" w:hAnsi="Sylfaen"/>
          <w:b/>
          <w:lang w:val="ka-GE"/>
        </w:rPr>
        <w:t>დაავადება</w:t>
      </w:r>
    </w:p>
    <w:p w:rsidR="00544B49" w:rsidRDefault="000431A8" w:rsidP="00440844">
      <w:pPr>
        <w:pBdr>
          <w:bottom w:val="single" w:sz="6" w:space="16" w:color="auto"/>
        </w:pBdr>
        <w:shd w:val="clear" w:color="auto" w:fill="FFFFFF"/>
        <w:spacing w:after="150"/>
        <w:jc w:val="both"/>
        <w:rPr>
          <w:rFonts w:ascii="Sylfaen" w:eastAsia="Times New Roman" w:hAnsi="Sylfaen"/>
          <w:lang w:val="ka-GE"/>
        </w:rPr>
      </w:pPr>
      <w:r w:rsidRPr="00975BC3">
        <w:rPr>
          <w:rFonts w:ascii="Sylfaen" w:eastAsia="Times New Roman" w:hAnsi="Sylfaen"/>
          <w:lang w:val="ka-GE"/>
        </w:rPr>
        <w:t xml:space="preserve">ადამიანის </w:t>
      </w:r>
      <w:r>
        <w:rPr>
          <w:rFonts w:ascii="Sylfaen" w:eastAsia="Times New Roman" w:hAnsi="Sylfaen"/>
          <w:lang w:val="ka-GE"/>
        </w:rPr>
        <w:t xml:space="preserve">პაპილომავირუსი გადაეცემა ინფიცირებული გენიტალიების კანთან, ლორწოვან გარსებთან, სეროზულ სითხეებთან კონტაქტისას, სქესობრივი კონტაქტისას, </w:t>
      </w:r>
      <w:r w:rsidR="00ED758E">
        <w:rPr>
          <w:rFonts w:ascii="Sylfaen" w:eastAsia="Times New Roman" w:hAnsi="Sylfaen"/>
          <w:lang w:val="ka-GE"/>
        </w:rPr>
        <w:t>მათ შორის</w:t>
      </w:r>
      <w:r>
        <w:rPr>
          <w:rFonts w:ascii="Sylfaen" w:eastAsia="Times New Roman" w:hAnsi="Sylfaen"/>
          <w:lang w:val="ka-GE"/>
        </w:rPr>
        <w:t xml:space="preserve"> ორალური სქესობრივი კონტაქტისას დროს. </w:t>
      </w:r>
      <w:r w:rsidR="00D41C48" w:rsidRPr="00975BC3">
        <w:rPr>
          <w:rFonts w:ascii="Sylfaen" w:eastAsia="Times New Roman" w:hAnsi="Sylfaen"/>
          <w:lang w:val="ka-GE"/>
        </w:rPr>
        <w:t xml:space="preserve">ადამიანის </w:t>
      </w:r>
      <w:r w:rsidR="007B78F6">
        <w:rPr>
          <w:rFonts w:ascii="Sylfaen" w:eastAsia="Times New Roman" w:hAnsi="Sylfaen"/>
          <w:lang w:val="ka-GE"/>
        </w:rPr>
        <w:t>პაპილომავირუსი</w:t>
      </w:r>
      <w:r w:rsidR="00D41C48" w:rsidRPr="00975BC3">
        <w:rPr>
          <w:rFonts w:ascii="Sylfaen" w:eastAsia="Times New Roman" w:hAnsi="Sylfaen"/>
          <w:lang w:val="ka-GE"/>
        </w:rPr>
        <w:t>ს</w:t>
      </w:r>
      <w:r w:rsidR="00E60EFC">
        <w:rPr>
          <w:rFonts w:ascii="Sylfaen" w:eastAsia="Times New Roman" w:hAnsi="Sylfaen"/>
          <w:lang w:val="ka-GE"/>
        </w:rPr>
        <w:t>,</w:t>
      </w:r>
      <w:r w:rsidR="00D41C48" w:rsidRPr="00975BC3">
        <w:rPr>
          <w:rFonts w:ascii="Sylfaen" w:eastAsia="Times New Roman" w:hAnsi="Sylfaen"/>
          <w:lang w:val="ka-GE"/>
        </w:rPr>
        <w:t xml:space="preserve"> </w:t>
      </w:r>
      <w:r w:rsidR="00BC583E" w:rsidRPr="00975BC3">
        <w:rPr>
          <w:rFonts w:ascii="Sylfaen" w:eastAsia="Times New Roman" w:hAnsi="Sylfaen"/>
          <w:lang w:val="ka-GE"/>
        </w:rPr>
        <w:t xml:space="preserve">როგორც მაღალი რისკის </w:t>
      </w:r>
      <w:r w:rsidR="00D41C48" w:rsidRPr="00975BC3">
        <w:rPr>
          <w:rFonts w:ascii="Sylfaen" w:eastAsia="Times New Roman" w:hAnsi="Sylfaen"/>
          <w:lang w:val="ka-GE"/>
        </w:rPr>
        <w:t>ტიპ</w:t>
      </w:r>
      <w:r w:rsidR="00BC583E" w:rsidRPr="00975BC3">
        <w:rPr>
          <w:rFonts w:ascii="Sylfaen" w:eastAsia="Times New Roman" w:hAnsi="Sylfaen"/>
          <w:lang w:val="ka-GE"/>
        </w:rPr>
        <w:t>ის</w:t>
      </w:r>
      <w:r w:rsidR="003211D9">
        <w:rPr>
          <w:rFonts w:ascii="Sylfaen" w:eastAsia="Times New Roman" w:hAnsi="Sylfaen"/>
          <w:lang w:val="ka-GE"/>
        </w:rPr>
        <w:t>,</w:t>
      </w:r>
      <w:r w:rsidR="00BC583E" w:rsidRPr="00975BC3">
        <w:rPr>
          <w:rFonts w:ascii="Sylfaen" w:eastAsia="Times New Roman" w:hAnsi="Sylfaen"/>
          <w:lang w:val="ka-GE"/>
        </w:rPr>
        <w:t xml:space="preserve"> ასევე დაბალი რისკის </w:t>
      </w:r>
      <w:r w:rsidR="00D41C48" w:rsidRPr="00975BC3">
        <w:rPr>
          <w:rFonts w:ascii="Sylfaen" w:eastAsia="Times New Roman" w:hAnsi="Sylfaen"/>
          <w:lang w:val="ka-GE"/>
        </w:rPr>
        <w:t>ტიპი</w:t>
      </w:r>
      <w:r w:rsidR="00BC583E" w:rsidRPr="00975BC3">
        <w:rPr>
          <w:rFonts w:ascii="Sylfaen" w:eastAsia="Times New Roman" w:hAnsi="Sylfaen"/>
          <w:lang w:val="ka-GE"/>
        </w:rPr>
        <w:t>ს</w:t>
      </w:r>
      <w:r w:rsidR="00D41C48" w:rsidRPr="00975BC3">
        <w:rPr>
          <w:rFonts w:ascii="Sylfaen" w:eastAsia="Times New Roman" w:hAnsi="Sylfaen"/>
          <w:lang w:val="ka-GE"/>
        </w:rPr>
        <w:t>ა</w:t>
      </w:r>
      <w:r w:rsidR="00BC583E" w:rsidRPr="00975BC3">
        <w:rPr>
          <w:rFonts w:ascii="Sylfaen" w:eastAsia="Times New Roman" w:hAnsi="Sylfaen"/>
          <w:lang w:val="ka-GE"/>
        </w:rPr>
        <w:t xml:space="preserve">გან გამოწვეული </w:t>
      </w:r>
      <w:r w:rsidR="0049631E">
        <w:rPr>
          <w:rFonts w:ascii="Sylfaen" w:eastAsia="Times New Roman" w:hAnsi="Sylfaen"/>
          <w:lang w:val="ka-GE"/>
        </w:rPr>
        <w:t>ადამიანის პაპილომა</w:t>
      </w:r>
      <w:r w:rsidR="00C5785B" w:rsidRPr="00975BC3">
        <w:rPr>
          <w:rFonts w:ascii="Sylfaen" w:eastAsia="Times New Roman" w:hAnsi="Sylfaen"/>
          <w:lang w:val="ka-GE"/>
        </w:rPr>
        <w:t xml:space="preserve">ვირუსული ინფექციების უმეტესობა (70% - 90%) </w:t>
      </w:r>
      <w:r w:rsidR="00BC583E" w:rsidRPr="00975BC3">
        <w:rPr>
          <w:rFonts w:ascii="Sylfaen" w:eastAsia="Times New Roman" w:hAnsi="Sylfaen"/>
          <w:lang w:val="ka-GE"/>
        </w:rPr>
        <w:t xml:space="preserve">უსიმპტომოდ მიმდინარეობს და 1-2 წელიწადში თავისთავად იკურნება. ზოგიერთ შემთვევაში, </w:t>
      </w:r>
      <w:r w:rsidR="00E60EFC" w:rsidRPr="00975BC3">
        <w:rPr>
          <w:rFonts w:ascii="Sylfaen" w:eastAsia="Times New Roman" w:hAnsi="Sylfaen"/>
          <w:lang w:val="ka-GE"/>
        </w:rPr>
        <w:t xml:space="preserve">ადამიანის </w:t>
      </w:r>
      <w:r w:rsidR="00E60EFC">
        <w:rPr>
          <w:rFonts w:ascii="Sylfaen" w:eastAsia="Times New Roman" w:hAnsi="Sylfaen"/>
          <w:lang w:val="ka-GE"/>
        </w:rPr>
        <w:t xml:space="preserve">პაპილომავირუსის </w:t>
      </w:r>
      <w:r w:rsidR="00BC583E" w:rsidRPr="00975BC3">
        <w:rPr>
          <w:rFonts w:ascii="Sylfaen" w:eastAsia="Times New Roman" w:hAnsi="Sylfaen"/>
          <w:lang w:val="ka-GE"/>
        </w:rPr>
        <w:t xml:space="preserve">მაღალი რისკის </w:t>
      </w:r>
      <w:r w:rsidR="00E60EFC">
        <w:rPr>
          <w:rFonts w:ascii="Sylfaen" w:eastAsia="Times New Roman" w:hAnsi="Sylfaen"/>
          <w:lang w:val="ka-GE"/>
        </w:rPr>
        <w:t>გენოტიპით</w:t>
      </w:r>
      <w:r w:rsidR="00BC583E" w:rsidRPr="00975BC3">
        <w:rPr>
          <w:rFonts w:ascii="Sylfaen" w:eastAsia="Times New Roman" w:hAnsi="Sylfaen"/>
          <w:lang w:val="ka-GE"/>
        </w:rPr>
        <w:t xml:space="preserve">  ხანგრძლივი ინფიცირების შედეგად</w:t>
      </w:r>
      <w:r w:rsidR="005B188A">
        <w:rPr>
          <w:rFonts w:ascii="Sylfaen" w:eastAsia="Times New Roman" w:hAnsi="Sylfaen"/>
          <w:lang w:val="ka-GE"/>
        </w:rPr>
        <w:t>,</w:t>
      </w:r>
      <w:r w:rsidR="00BC583E" w:rsidRPr="00975BC3">
        <w:rPr>
          <w:rFonts w:ascii="Sylfaen" w:eastAsia="Times New Roman" w:hAnsi="Sylfaen"/>
          <w:lang w:val="ka-GE"/>
        </w:rPr>
        <w:t xml:space="preserve"> ინფიცირებულ  უბანზე, ძირითადად გენიტალური ტრაქტის უბანზე, საბოლოოდ შესაძლებელია განვითარდეს ინვაზიური კარცინომა, თუ არ მოხდა ინფექციის დროულად გამოვლენა და მისი სათანადოდ მკურნალობა. </w:t>
      </w:r>
      <w:r w:rsidR="008607EE" w:rsidRPr="00975BC3">
        <w:rPr>
          <w:rFonts w:ascii="Sylfaen" w:eastAsia="Times New Roman" w:hAnsi="Sylfaen"/>
          <w:lang w:val="ka-GE"/>
        </w:rPr>
        <w:t xml:space="preserve">ქრონიკული </w:t>
      </w:r>
      <w:r w:rsidR="0049631E">
        <w:rPr>
          <w:rFonts w:ascii="Sylfaen" w:eastAsia="Times New Roman" w:hAnsi="Sylfaen"/>
          <w:lang w:val="ka-GE"/>
        </w:rPr>
        <w:t>ადამიანის პაპილომა</w:t>
      </w:r>
      <w:r w:rsidR="00D41C48" w:rsidRPr="00975BC3">
        <w:rPr>
          <w:rFonts w:ascii="Sylfaen" w:eastAsia="Times New Roman" w:hAnsi="Sylfaen"/>
          <w:lang w:val="ka-GE"/>
        </w:rPr>
        <w:t>ვირუსული</w:t>
      </w:r>
      <w:r w:rsidR="008607EE" w:rsidRPr="00975BC3">
        <w:rPr>
          <w:rFonts w:ascii="Sylfaen" w:eastAsia="Times New Roman" w:hAnsi="Sylfaen"/>
          <w:lang w:val="ka-GE"/>
        </w:rPr>
        <w:t xml:space="preserve"> ინფექციის შედეგი თითქმის ყოველთვის </w:t>
      </w:r>
      <w:r w:rsidR="00845A88">
        <w:rPr>
          <w:rFonts w:ascii="Sylfaen" w:eastAsia="Times New Roman" w:hAnsi="Sylfaen"/>
          <w:lang w:val="ka-GE"/>
        </w:rPr>
        <w:t>არის საშვილოსნოს ყელის კიბო.</w:t>
      </w:r>
      <w:r w:rsidR="00845A88" w:rsidRPr="00845A88">
        <w:rPr>
          <w:rFonts w:ascii="Sylfaen" w:eastAsia="Times New Roman" w:hAnsi="Sylfaen"/>
          <w:vertAlign w:val="superscript"/>
          <w:lang w:val="ka-GE"/>
        </w:rPr>
        <w:t xml:space="preserve"> </w:t>
      </w:r>
      <w:r w:rsidR="001737A8" w:rsidRPr="00975BC3">
        <w:rPr>
          <w:rFonts w:ascii="Sylfaen" w:eastAsia="Times New Roman" w:hAnsi="Sylfaen"/>
          <w:lang w:val="ka-GE"/>
        </w:rPr>
        <w:t>ადამიანის</w:t>
      </w:r>
      <w:r w:rsidR="001737A8">
        <w:rPr>
          <w:rFonts w:ascii="Sylfaen" w:eastAsia="Times New Roman" w:hAnsi="Sylfaen"/>
          <w:lang w:val="ka-GE"/>
        </w:rPr>
        <w:t xml:space="preserve"> </w:t>
      </w:r>
      <w:r w:rsidR="00115D1D" w:rsidRPr="00975BC3">
        <w:rPr>
          <w:rFonts w:ascii="Sylfaen" w:eastAsia="Times New Roman" w:hAnsi="Sylfaen"/>
          <w:lang w:val="ka-GE"/>
        </w:rPr>
        <w:t xml:space="preserve">ქრონიკული </w:t>
      </w:r>
      <w:r w:rsidR="00D41C48" w:rsidRPr="00975BC3">
        <w:rPr>
          <w:rFonts w:ascii="Sylfaen" w:eastAsia="Times New Roman" w:hAnsi="Sylfaen"/>
          <w:lang w:val="ka-GE"/>
        </w:rPr>
        <w:t xml:space="preserve"> </w:t>
      </w:r>
      <w:r w:rsidR="0049631E">
        <w:rPr>
          <w:rFonts w:ascii="Sylfaen" w:eastAsia="Times New Roman" w:hAnsi="Sylfaen"/>
          <w:lang w:val="ka-GE"/>
        </w:rPr>
        <w:t>პაპილომავირუსული</w:t>
      </w:r>
      <w:r w:rsidR="00115D1D" w:rsidRPr="00975BC3">
        <w:rPr>
          <w:rFonts w:ascii="Sylfaen" w:eastAsia="Times New Roman" w:hAnsi="Sylfaen"/>
          <w:lang w:val="ka-GE"/>
        </w:rPr>
        <w:t xml:space="preserve"> ინფექციის განსაზღვრა წარმოებს </w:t>
      </w:r>
      <w:r w:rsidR="00EF4BBE" w:rsidRPr="00975BC3">
        <w:rPr>
          <w:rFonts w:ascii="Sylfaen" w:eastAsia="Times New Roman" w:hAnsi="Sylfaen"/>
          <w:lang w:val="ka-GE"/>
        </w:rPr>
        <w:t xml:space="preserve">ბიოლოგიური ნიმუშების განმეორებითი კლინიკური </w:t>
      </w:r>
      <w:r w:rsidR="00EF4BBE" w:rsidRPr="00975BC3">
        <w:rPr>
          <w:rFonts w:ascii="Sylfaen" w:eastAsia="Times New Roman" w:hAnsi="Sylfaen"/>
          <w:lang w:val="ka-GE"/>
        </w:rPr>
        <w:lastRenderedPageBreak/>
        <w:t xml:space="preserve">კვლევის საფუძველზე, მათში </w:t>
      </w:r>
      <w:r w:rsidR="00EE1732" w:rsidRPr="00975BC3">
        <w:rPr>
          <w:rFonts w:ascii="Sylfaen" w:eastAsia="Times New Roman" w:hAnsi="Sylfaen"/>
          <w:lang w:val="ka-GE"/>
        </w:rPr>
        <w:t xml:space="preserve">ადამიანის </w:t>
      </w:r>
      <w:r w:rsidR="007B78F6">
        <w:rPr>
          <w:rFonts w:ascii="Sylfaen" w:eastAsia="Times New Roman" w:hAnsi="Sylfaen"/>
          <w:lang w:val="ka-GE"/>
        </w:rPr>
        <w:t>პაპილომავირუსი</w:t>
      </w:r>
      <w:r w:rsidR="00EE1732" w:rsidRPr="00975BC3">
        <w:rPr>
          <w:rFonts w:ascii="Sylfaen" w:eastAsia="Times New Roman" w:hAnsi="Sylfaen"/>
          <w:lang w:val="ka-GE"/>
        </w:rPr>
        <w:t xml:space="preserve">ს </w:t>
      </w:r>
      <w:r w:rsidR="00115D1D" w:rsidRPr="00975BC3">
        <w:rPr>
          <w:rFonts w:ascii="Sylfaen" w:eastAsia="Times New Roman" w:hAnsi="Sylfaen"/>
          <w:lang w:val="ka-GE"/>
        </w:rPr>
        <w:t>ტიპ</w:t>
      </w:r>
      <w:r w:rsidR="00ED4114" w:rsidRPr="00975BC3">
        <w:rPr>
          <w:rFonts w:ascii="Sylfaen" w:eastAsia="Times New Roman" w:hAnsi="Sylfaen"/>
          <w:lang w:val="ka-GE"/>
        </w:rPr>
        <w:t>ოსპეციფი</w:t>
      </w:r>
      <w:r w:rsidR="001275BA" w:rsidRPr="00975BC3">
        <w:rPr>
          <w:rFonts w:ascii="Sylfaen" w:eastAsia="Times New Roman" w:hAnsi="Sylfaen"/>
          <w:lang w:val="ka-GE"/>
        </w:rPr>
        <w:t>ური</w:t>
      </w:r>
      <w:r w:rsidR="00115D1D" w:rsidRPr="00975BC3">
        <w:rPr>
          <w:rFonts w:ascii="Sylfaen" w:eastAsia="Times New Roman" w:hAnsi="Sylfaen"/>
          <w:lang w:val="ka-GE"/>
        </w:rPr>
        <w:t xml:space="preserve"> დნმ-ის </w:t>
      </w:r>
      <w:r w:rsidR="00EF4BBE" w:rsidRPr="00975BC3">
        <w:rPr>
          <w:rFonts w:ascii="Sylfaen" w:eastAsia="Times New Roman" w:hAnsi="Sylfaen"/>
          <w:lang w:val="ka-GE"/>
        </w:rPr>
        <w:t xml:space="preserve">არსებობის გამოსავლენად, ბიოლოგიური ნიმუშების კვლევის პერიოდი 6 თვეს მოიცავს, თუმცა დროის ეს პერიოდი არ არის საყოველთაოდ </w:t>
      </w:r>
      <w:r w:rsidR="005B188A">
        <w:rPr>
          <w:rFonts w:ascii="Sylfaen" w:eastAsia="Times New Roman" w:hAnsi="Sylfaen"/>
          <w:lang w:val="ka-GE"/>
        </w:rPr>
        <w:t>მიღებული</w:t>
      </w:r>
      <w:r w:rsidR="00EF4BBE" w:rsidRPr="00975BC3">
        <w:rPr>
          <w:rFonts w:ascii="Sylfaen" w:eastAsia="Times New Roman" w:hAnsi="Sylfaen"/>
          <w:lang w:val="ka-GE"/>
        </w:rPr>
        <w:t>.</w:t>
      </w:r>
      <w:r w:rsidR="00BD45FE" w:rsidRPr="002F5939">
        <w:rPr>
          <w:rFonts w:ascii="Sylfaen" w:eastAsia="Times New Roman" w:hAnsi="Sylfaen"/>
          <w:vertAlign w:val="superscript"/>
          <w:lang w:val="ka-GE"/>
        </w:rPr>
        <w:t xml:space="preserve"> </w:t>
      </w:r>
      <w:r w:rsidR="00EE1732" w:rsidRPr="00975BC3">
        <w:rPr>
          <w:rFonts w:ascii="Sylfaen" w:eastAsia="Times New Roman" w:hAnsi="Sylfaen"/>
          <w:lang w:val="ka-GE"/>
        </w:rPr>
        <w:t xml:space="preserve">ადამიანის </w:t>
      </w:r>
      <w:r w:rsidR="007B78F6">
        <w:rPr>
          <w:rFonts w:ascii="Sylfaen" w:eastAsia="Times New Roman" w:hAnsi="Sylfaen"/>
          <w:lang w:val="ka-GE"/>
        </w:rPr>
        <w:t>პაპილომავირუსი</w:t>
      </w:r>
      <w:r w:rsidR="00EE1732" w:rsidRPr="00975BC3">
        <w:rPr>
          <w:rFonts w:ascii="Sylfaen" w:eastAsia="Times New Roman" w:hAnsi="Sylfaen"/>
          <w:lang w:val="ka-GE"/>
        </w:rPr>
        <w:t>თ</w:t>
      </w:r>
      <w:r w:rsidR="006D3AEA" w:rsidRPr="00975BC3">
        <w:rPr>
          <w:rFonts w:ascii="Sylfaen" w:eastAsia="Times New Roman" w:hAnsi="Sylfaen"/>
          <w:lang w:val="ka-GE"/>
        </w:rPr>
        <w:t xml:space="preserve"> ინფიცირებული ზრდასრული ასაკის ქალების 5%-10%-ს უვითარდება ქრონიკული დაავადება. ქრონიკული ინფექცია შესაძლებელია გადაიზარდოს კიბოსწინარე  ბრტყელი ეპითელიუმის დაზიანებებში, რომლებიც </w:t>
      </w:r>
      <w:r w:rsidR="00A24C47" w:rsidRPr="00975BC3">
        <w:rPr>
          <w:rFonts w:ascii="Sylfaen" w:eastAsia="Times New Roman" w:hAnsi="Sylfaen"/>
          <w:lang w:val="ka-GE"/>
        </w:rPr>
        <w:t xml:space="preserve">ჰისტოპათოლოგიაში კლასიფიცირებულია როგორც საშვილოსნოს ყელის  შიდა ეპითელური ნეოპლაზია (CIN). </w:t>
      </w:r>
      <w:r w:rsidR="00A24C47" w:rsidRPr="00975BC3">
        <w:rPr>
          <w:rFonts w:ascii="Sylfaen" w:eastAsia="Times New Roman" w:hAnsi="Sylfaen" w:cs="Sylfaen"/>
          <w:lang w:val="ka-GE"/>
        </w:rPr>
        <w:t>საშვილოსნოს</w:t>
      </w:r>
      <w:r w:rsidR="00A24C47" w:rsidRPr="00975BC3">
        <w:rPr>
          <w:rFonts w:ascii="Sylfaen" w:eastAsia="Times New Roman" w:hAnsi="Sylfaen"/>
          <w:lang w:val="ka-GE"/>
        </w:rPr>
        <w:t xml:space="preserve"> </w:t>
      </w:r>
      <w:r w:rsidR="00A24C47" w:rsidRPr="00975BC3">
        <w:rPr>
          <w:rFonts w:ascii="Sylfaen" w:eastAsia="Times New Roman" w:hAnsi="Sylfaen" w:cs="Sylfaen"/>
          <w:lang w:val="ka-GE"/>
        </w:rPr>
        <w:t>ყელის</w:t>
      </w:r>
      <w:r w:rsidR="00A24C47" w:rsidRPr="00975BC3">
        <w:rPr>
          <w:rFonts w:ascii="Sylfaen" w:eastAsia="Times New Roman" w:hAnsi="Sylfaen"/>
          <w:lang w:val="ka-GE"/>
        </w:rPr>
        <w:t xml:space="preserve">  </w:t>
      </w:r>
      <w:r w:rsidR="00A24C47" w:rsidRPr="00975BC3">
        <w:rPr>
          <w:rFonts w:ascii="Sylfaen" w:eastAsia="Times New Roman" w:hAnsi="Sylfaen" w:cs="Sylfaen"/>
          <w:lang w:val="ka-GE"/>
        </w:rPr>
        <w:t>შიდა</w:t>
      </w:r>
      <w:r w:rsidR="00A24C47" w:rsidRPr="00975BC3">
        <w:rPr>
          <w:rFonts w:ascii="Sylfaen" w:eastAsia="Times New Roman" w:hAnsi="Sylfaen"/>
          <w:lang w:val="ka-GE"/>
        </w:rPr>
        <w:t xml:space="preserve"> </w:t>
      </w:r>
      <w:r w:rsidR="00A24C47" w:rsidRPr="00975BC3">
        <w:rPr>
          <w:rFonts w:ascii="Sylfaen" w:eastAsia="Times New Roman" w:hAnsi="Sylfaen" w:cs="Sylfaen"/>
          <w:lang w:val="ka-GE"/>
        </w:rPr>
        <w:t>ეპითელური</w:t>
      </w:r>
      <w:r w:rsidR="00A24C47" w:rsidRPr="00975BC3">
        <w:rPr>
          <w:rFonts w:ascii="Sylfaen" w:eastAsia="Times New Roman" w:hAnsi="Sylfaen"/>
          <w:lang w:val="ka-GE"/>
        </w:rPr>
        <w:t xml:space="preserve"> </w:t>
      </w:r>
      <w:r w:rsidR="00A24C47" w:rsidRPr="00975BC3">
        <w:rPr>
          <w:rFonts w:ascii="Sylfaen" w:eastAsia="Times New Roman" w:hAnsi="Sylfaen" w:cs="Sylfaen"/>
          <w:lang w:val="ka-GE"/>
        </w:rPr>
        <w:t xml:space="preserve">ნეოპლაზიის </w:t>
      </w:r>
      <w:r w:rsidR="007602AD" w:rsidRPr="00975BC3">
        <w:rPr>
          <w:rFonts w:ascii="Sylfaen" w:eastAsia="Times New Roman" w:hAnsi="Sylfaen" w:cs="Sylfaen"/>
          <w:lang w:val="ka-GE"/>
        </w:rPr>
        <w:t>(</w:t>
      </w:r>
      <w:r w:rsidR="00A24C47" w:rsidRPr="00975BC3">
        <w:rPr>
          <w:rFonts w:ascii="Sylfaen" w:eastAsia="Times New Roman" w:hAnsi="Sylfaen"/>
          <w:lang w:val="ka-GE"/>
        </w:rPr>
        <w:t>CIN</w:t>
      </w:r>
      <w:r w:rsidR="007602AD" w:rsidRPr="00975BC3">
        <w:rPr>
          <w:rFonts w:ascii="Sylfaen" w:eastAsia="Times New Roman" w:hAnsi="Sylfaen"/>
          <w:lang w:val="ka-GE"/>
        </w:rPr>
        <w:t>)</w:t>
      </w:r>
      <w:r w:rsidR="00A24C47" w:rsidRPr="00975BC3">
        <w:rPr>
          <w:rFonts w:ascii="Sylfaen" w:eastAsia="Times New Roman" w:hAnsi="Sylfaen"/>
          <w:lang w:val="ka-GE"/>
        </w:rPr>
        <w:t xml:space="preserve"> შემთხვევები დაჯგუფებულია სამ კატეგორიად: CIN 1: მსუბუქი დისპლაზია</w:t>
      </w:r>
      <w:r w:rsidR="002C7DCF" w:rsidRPr="00975BC3">
        <w:rPr>
          <w:rFonts w:ascii="Sylfaen" w:eastAsia="Times New Roman" w:hAnsi="Sylfaen"/>
          <w:lang w:val="ka-GE"/>
        </w:rPr>
        <w:t>;</w:t>
      </w:r>
      <w:r w:rsidR="00A24C47" w:rsidRPr="00975BC3">
        <w:rPr>
          <w:rFonts w:ascii="Sylfaen" w:eastAsia="Times New Roman" w:hAnsi="Sylfaen"/>
          <w:lang w:val="ka-GE"/>
        </w:rPr>
        <w:t xml:space="preserve"> CIN 2: საშუალო დისპლაზი</w:t>
      </w:r>
      <w:r w:rsidR="002C7DCF" w:rsidRPr="00975BC3">
        <w:rPr>
          <w:rFonts w:ascii="Sylfaen" w:eastAsia="Times New Roman" w:hAnsi="Sylfaen"/>
          <w:lang w:val="ka-GE"/>
        </w:rPr>
        <w:t>იდან</w:t>
      </w:r>
      <w:r w:rsidR="00A24C47" w:rsidRPr="00975BC3">
        <w:rPr>
          <w:rFonts w:ascii="Sylfaen" w:eastAsia="Times New Roman" w:hAnsi="Sylfaen"/>
          <w:lang w:val="ka-GE"/>
        </w:rPr>
        <w:t xml:space="preserve"> </w:t>
      </w:r>
      <w:r w:rsidR="002C7DCF" w:rsidRPr="00975BC3">
        <w:rPr>
          <w:rFonts w:ascii="Sylfaen" w:eastAsia="Times New Roman" w:hAnsi="Sylfaen"/>
          <w:lang w:val="ka-GE"/>
        </w:rPr>
        <w:t xml:space="preserve">გამოხატულ დისპლაზიამდე; </w:t>
      </w:r>
      <w:r w:rsidR="00A24C47" w:rsidRPr="00975BC3">
        <w:rPr>
          <w:rFonts w:ascii="Sylfaen" w:eastAsia="Times New Roman" w:hAnsi="Sylfaen"/>
          <w:lang w:val="ka-GE"/>
        </w:rPr>
        <w:t>CIN 3: მძიმე დისპლაზი</w:t>
      </w:r>
      <w:r w:rsidR="002C7DCF" w:rsidRPr="00975BC3">
        <w:rPr>
          <w:rFonts w:ascii="Sylfaen" w:eastAsia="Times New Roman" w:hAnsi="Sylfaen"/>
          <w:lang w:val="ka-GE"/>
        </w:rPr>
        <w:t>იდან</w:t>
      </w:r>
      <w:r w:rsidR="00A24C47" w:rsidRPr="00975BC3">
        <w:rPr>
          <w:rFonts w:ascii="Sylfaen" w:eastAsia="Times New Roman" w:hAnsi="Sylfaen"/>
          <w:lang w:val="ka-GE"/>
        </w:rPr>
        <w:t xml:space="preserve"> ადგილობრივ ადენოკარცინომა</w:t>
      </w:r>
      <w:r w:rsidR="002C7DCF" w:rsidRPr="00975BC3">
        <w:rPr>
          <w:rFonts w:ascii="Sylfaen" w:eastAsia="Times New Roman" w:hAnsi="Sylfaen"/>
          <w:lang w:val="ka-GE"/>
        </w:rPr>
        <w:t>მდე</w:t>
      </w:r>
      <w:r w:rsidR="00A24C47" w:rsidRPr="00975BC3">
        <w:rPr>
          <w:rFonts w:ascii="Sylfaen" w:eastAsia="Times New Roman" w:hAnsi="Sylfaen"/>
          <w:lang w:val="ka-GE"/>
        </w:rPr>
        <w:t>.</w:t>
      </w:r>
      <w:r w:rsidR="00256980">
        <w:rPr>
          <w:rFonts w:ascii="Sylfaen" w:eastAsia="Times New Roman" w:hAnsi="Sylfaen"/>
          <w:lang w:val="ka-GE"/>
        </w:rPr>
        <w:t xml:space="preserve"> </w:t>
      </w:r>
      <w:r w:rsidR="00256980" w:rsidRPr="00256980">
        <w:rPr>
          <w:rFonts w:ascii="Sylfaen" w:eastAsia="Times New Roman" w:hAnsi="Sylfaen"/>
          <w:lang w:val="ka-GE"/>
        </w:rPr>
        <w:t>CIN</w:t>
      </w:r>
      <w:r w:rsidR="00256980">
        <w:rPr>
          <w:rFonts w:ascii="Sylfaen" w:eastAsia="Times New Roman" w:hAnsi="Sylfaen"/>
          <w:lang w:val="ka-GE"/>
        </w:rPr>
        <w:t>-ების უმეტესობა ექვემდებარება სპონტანურ თვითგანკურნებას</w:t>
      </w:r>
      <w:r w:rsidR="00810F8D">
        <w:rPr>
          <w:rFonts w:ascii="Sylfaen" w:eastAsia="Times New Roman" w:hAnsi="Sylfaen"/>
          <w:lang w:val="ka-GE"/>
        </w:rPr>
        <w:t>.</w:t>
      </w:r>
      <w:r w:rsidR="00810F8D" w:rsidRPr="002F5939">
        <w:rPr>
          <w:rFonts w:ascii="Sylfaen" w:eastAsia="Times New Roman" w:hAnsi="Sylfaen"/>
          <w:lang w:val="ka-GE"/>
        </w:rPr>
        <w:t xml:space="preserve"> </w:t>
      </w:r>
      <w:r w:rsidR="00256980">
        <w:rPr>
          <w:rFonts w:ascii="Sylfaen" w:eastAsia="Times New Roman" w:hAnsi="Sylfaen"/>
          <w:lang w:val="ka-GE"/>
        </w:rPr>
        <w:t>თუმცა,</w:t>
      </w:r>
      <w:r w:rsidR="00810F8D" w:rsidRPr="002F5939">
        <w:rPr>
          <w:rFonts w:ascii="Sylfaen" w:eastAsia="Times New Roman" w:hAnsi="Sylfaen"/>
          <w:lang w:val="ka-GE"/>
        </w:rPr>
        <w:t xml:space="preserve"> </w:t>
      </w:r>
      <w:r w:rsidR="00256980">
        <w:rPr>
          <w:rFonts w:ascii="Sylfaen" w:eastAsia="Times New Roman" w:hAnsi="Sylfaen"/>
          <w:lang w:val="ka-GE"/>
        </w:rPr>
        <w:t>რამდენიმე წლის განმავლობაში საშვილოსნოს დაზიანება შესაძლოა გადაიზარდოს კიბოსწინარე მდგომარეობაში.</w:t>
      </w:r>
      <w:r w:rsidR="00845A88" w:rsidRPr="00544B49">
        <w:rPr>
          <w:rFonts w:ascii="Sylfaen" w:eastAsia="Times New Roman" w:hAnsi="Sylfaen"/>
          <w:lang w:val="ka-GE"/>
        </w:rPr>
        <w:t xml:space="preserve"> </w:t>
      </w:r>
      <w:r w:rsidR="00EE1732" w:rsidRPr="00975BC3">
        <w:rPr>
          <w:rFonts w:ascii="Sylfaen" w:eastAsia="Times New Roman" w:hAnsi="Sylfaen"/>
          <w:lang w:val="ka-GE"/>
        </w:rPr>
        <w:t xml:space="preserve">ადამიანის </w:t>
      </w:r>
      <w:r w:rsidR="007B78F6">
        <w:rPr>
          <w:rFonts w:ascii="Sylfaen" w:eastAsia="Times New Roman" w:hAnsi="Sylfaen"/>
          <w:lang w:val="ka-GE"/>
        </w:rPr>
        <w:t>პაპილომავირუსი</w:t>
      </w:r>
      <w:r w:rsidR="00797A48" w:rsidRPr="00975BC3">
        <w:rPr>
          <w:rFonts w:ascii="Sylfaen" w:eastAsia="Times New Roman" w:hAnsi="Sylfaen"/>
          <w:lang w:val="ka-GE"/>
        </w:rPr>
        <w:t xml:space="preserve">თ ინფიცირებასა და მის ინვაზიურ კარცინომად ჩამოყალიბებას შორის დროის ინტერვალი, ჩვეულებრივ, დაახლოებით </w:t>
      </w:r>
      <w:r w:rsidR="00256980">
        <w:rPr>
          <w:rFonts w:ascii="Sylfaen" w:eastAsia="Times New Roman" w:hAnsi="Sylfaen"/>
          <w:lang w:val="ka-GE"/>
        </w:rPr>
        <w:t>2</w:t>
      </w:r>
      <w:r w:rsidR="00797A48" w:rsidRPr="00975BC3">
        <w:rPr>
          <w:rFonts w:ascii="Sylfaen" w:eastAsia="Times New Roman" w:hAnsi="Sylfaen"/>
          <w:lang w:val="ka-GE"/>
        </w:rPr>
        <w:t xml:space="preserve">0 წელს ან მეტს შეადგენს. </w:t>
      </w:r>
      <w:r w:rsidR="00CC1EA9" w:rsidRPr="00975BC3">
        <w:rPr>
          <w:rFonts w:ascii="Sylfaen" w:eastAsia="Times New Roman" w:hAnsi="Sylfaen"/>
          <w:lang w:val="ka-GE"/>
        </w:rPr>
        <w:t>ამგვარი პროგრესირების საფუძვლე</w:t>
      </w:r>
      <w:r w:rsidR="008914DF">
        <w:rPr>
          <w:rFonts w:ascii="Sylfaen" w:eastAsia="Times New Roman" w:hAnsi="Sylfaen"/>
          <w:lang w:val="ka-GE"/>
        </w:rPr>
        <w:t>ბი სრულად ნათელი არ არის, თუმცა</w:t>
      </w:r>
      <w:r w:rsidR="00CC1EA9" w:rsidRPr="00975BC3">
        <w:rPr>
          <w:rFonts w:ascii="Sylfaen" w:eastAsia="Times New Roman" w:hAnsi="Sylfaen"/>
          <w:lang w:val="ka-GE"/>
        </w:rPr>
        <w:t xml:space="preserve"> რისკ ფაქტორები მოიცავს შემდეგს: ადამიანის </w:t>
      </w:r>
      <w:r w:rsidR="007B78F6">
        <w:rPr>
          <w:rFonts w:ascii="Sylfaen" w:eastAsia="Times New Roman" w:hAnsi="Sylfaen"/>
          <w:lang w:val="ka-GE"/>
        </w:rPr>
        <w:t>პაპილომავირუსი</w:t>
      </w:r>
      <w:r w:rsidR="00CC1EA9" w:rsidRPr="00975BC3">
        <w:rPr>
          <w:rFonts w:ascii="Sylfaen" w:eastAsia="Times New Roman" w:hAnsi="Sylfaen"/>
          <w:lang w:val="ka-GE"/>
        </w:rPr>
        <w:t xml:space="preserve">ს ტიპი - მისი ონკოგენურობის ხარისხი; იმუნური სტატუსი - პაციენტები, რომელთაც შესუსტებული აქვთ იმუნური სისტემა, მაგალითად აივ-ინფიცირებული პაციენტები ან პაციენტები რომლებიც გადიან იმუნოსუპრესიულ თერაპიას; თანმდევი სქესობრივი გზით გადამდები ინფექციები, როგორებიცაა, მარტივი ჰერპესი, ქლამიდიოზი და გონოკოკური ინფექცია; </w:t>
      </w:r>
      <w:r w:rsidR="00E67B49" w:rsidRPr="00975BC3">
        <w:rPr>
          <w:rFonts w:ascii="Sylfaen" w:eastAsia="Times New Roman" w:hAnsi="Sylfaen"/>
          <w:lang w:val="ka-GE"/>
        </w:rPr>
        <w:t>მშობიარობების რაოდენობა და პირველი მშობიარობა ადრეულ ასაკში; თამბაქოს მოხმარება.</w:t>
      </w:r>
      <w:r w:rsidR="00845A88" w:rsidRPr="00544B49">
        <w:rPr>
          <w:rFonts w:ascii="Sylfaen" w:eastAsia="Times New Roman" w:hAnsi="Sylfaen"/>
          <w:lang w:val="ka-GE"/>
        </w:rPr>
        <w:t xml:space="preserve"> </w:t>
      </w:r>
      <w:r w:rsidR="00E67B49" w:rsidRPr="00975BC3">
        <w:rPr>
          <w:rFonts w:ascii="Sylfaen" w:eastAsia="Times New Roman" w:hAnsi="Sylfaen"/>
          <w:lang w:val="ka-GE"/>
        </w:rPr>
        <w:t xml:space="preserve">აივ-ინფიცირებულ ქალებში ადამიანის </w:t>
      </w:r>
      <w:r w:rsidR="0049631E">
        <w:rPr>
          <w:rFonts w:ascii="Sylfaen" w:eastAsia="Times New Roman" w:hAnsi="Sylfaen"/>
          <w:lang w:val="ka-GE"/>
        </w:rPr>
        <w:t>პაპილომავირუსული</w:t>
      </w:r>
      <w:r w:rsidR="00E67B49" w:rsidRPr="00975BC3">
        <w:rPr>
          <w:rFonts w:ascii="Sylfaen" w:eastAsia="Times New Roman" w:hAnsi="Sylfaen"/>
          <w:lang w:val="ka-GE"/>
        </w:rPr>
        <w:t xml:space="preserve"> ინფექციის გავრცელების ყველაზე მაღალი მაჩვენებელი ფიქსირდება, ხშირად </w:t>
      </w:r>
      <w:r w:rsidR="00EE1732" w:rsidRPr="00975BC3">
        <w:rPr>
          <w:rFonts w:ascii="Sylfaen" w:eastAsia="Times New Roman" w:hAnsi="Sylfaen"/>
          <w:lang w:val="ka-GE"/>
        </w:rPr>
        <w:t xml:space="preserve">ადამიანის </w:t>
      </w:r>
      <w:r w:rsidR="007B78F6">
        <w:rPr>
          <w:rFonts w:ascii="Sylfaen" w:eastAsia="Times New Roman" w:hAnsi="Sylfaen"/>
          <w:lang w:val="ka-GE"/>
        </w:rPr>
        <w:t>პაპილომავირუსი</w:t>
      </w:r>
      <w:r w:rsidR="00EE1732" w:rsidRPr="00975BC3">
        <w:rPr>
          <w:rFonts w:ascii="Sylfaen" w:eastAsia="Times New Roman" w:hAnsi="Sylfaen"/>
          <w:lang w:val="ka-GE"/>
        </w:rPr>
        <w:t>ს</w:t>
      </w:r>
      <w:r w:rsidR="00E67B49" w:rsidRPr="00975BC3">
        <w:rPr>
          <w:rFonts w:ascii="Sylfaen" w:eastAsia="Times New Roman" w:hAnsi="Sylfaen"/>
          <w:lang w:val="ka-GE"/>
        </w:rPr>
        <w:t xml:space="preserve"> მრავალი ტიპის ერთდროულად არსებობით, და ისინი</w:t>
      </w:r>
      <w:r w:rsidR="005B188A">
        <w:rPr>
          <w:rFonts w:ascii="Sylfaen" w:eastAsia="Times New Roman" w:hAnsi="Sylfaen"/>
          <w:lang w:val="ka-GE"/>
        </w:rPr>
        <w:t>,</w:t>
      </w:r>
      <w:r w:rsidR="00E67B49" w:rsidRPr="00975BC3">
        <w:rPr>
          <w:rFonts w:ascii="Sylfaen" w:eastAsia="Times New Roman" w:hAnsi="Sylfaen"/>
          <w:lang w:val="ka-GE"/>
        </w:rPr>
        <w:t xml:space="preserve"> როგორც საშვილოსნოს ყელის  შიდა ეპითელური ნეოპლაზიის (CIN) ასევე საშვილოსნოს ყელის კიბოს განვითარების თვალსაზრისით</w:t>
      </w:r>
      <w:r w:rsidR="005B188A">
        <w:rPr>
          <w:rFonts w:ascii="Sylfaen" w:eastAsia="Times New Roman" w:hAnsi="Sylfaen"/>
          <w:lang w:val="ka-GE"/>
        </w:rPr>
        <w:t>,</w:t>
      </w:r>
      <w:r w:rsidR="00E67B49" w:rsidRPr="00975BC3">
        <w:rPr>
          <w:rFonts w:ascii="Sylfaen" w:eastAsia="Times New Roman" w:hAnsi="Sylfaen"/>
          <w:lang w:val="ka-GE"/>
        </w:rPr>
        <w:t xml:space="preserve"> გაცილებით მაღალი რისკის წინაშე დგანან ვიდრე ქალები, რომლებიც არ არიან აივ-ინფიცირებული.</w:t>
      </w:r>
      <w:r w:rsidR="00845A88" w:rsidRPr="00544B49">
        <w:rPr>
          <w:rFonts w:ascii="Sylfaen" w:eastAsia="Times New Roman" w:hAnsi="Sylfaen"/>
          <w:lang w:val="ka-GE"/>
        </w:rPr>
        <w:t xml:space="preserve"> </w:t>
      </w:r>
      <w:r w:rsidR="00EE1732" w:rsidRPr="00975BC3">
        <w:rPr>
          <w:rFonts w:ascii="Sylfaen" w:eastAsia="Times New Roman" w:hAnsi="Sylfaen"/>
          <w:lang w:val="ka-GE"/>
        </w:rPr>
        <w:t xml:space="preserve">ადამიანის </w:t>
      </w:r>
      <w:r w:rsidR="0049631E">
        <w:rPr>
          <w:rFonts w:ascii="Sylfaen" w:eastAsia="Times New Roman" w:hAnsi="Sylfaen"/>
          <w:lang w:val="ka-GE"/>
        </w:rPr>
        <w:t>პაპილომავირუსული</w:t>
      </w:r>
      <w:r w:rsidR="007C7A54" w:rsidRPr="00975BC3">
        <w:rPr>
          <w:rFonts w:ascii="Sylfaen" w:eastAsia="Times New Roman" w:hAnsi="Sylfaen"/>
          <w:lang w:val="ka-GE"/>
        </w:rPr>
        <w:t xml:space="preserve"> ინფექცია ასევე უკავშირდება უკანა ტანის</w:t>
      </w:r>
      <w:r w:rsidR="00CE7409">
        <w:rPr>
          <w:rFonts w:ascii="Sylfaen" w:eastAsia="Times New Roman" w:hAnsi="Sylfaen"/>
          <w:lang w:val="ka-GE"/>
        </w:rPr>
        <w:t xml:space="preserve"> (88%)</w:t>
      </w:r>
      <w:r w:rsidR="00C91FFB" w:rsidRPr="00975BC3">
        <w:rPr>
          <w:rFonts w:ascii="Sylfaen" w:eastAsia="Times New Roman" w:hAnsi="Sylfaen"/>
          <w:lang w:val="ka-GE"/>
        </w:rPr>
        <w:t>,</w:t>
      </w:r>
      <w:r w:rsidR="007C7A54" w:rsidRPr="00975BC3">
        <w:rPr>
          <w:rFonts w:ascii="Sylfaen" w:eastAsia="Times New Roman" w:hAnsi="Sylfaen"/>
          <w:lang w:val="ka-GE"/>
        </w:rPr>
        <w:t xml:space="preserve"> </w:t>
      </w:r>
      <w:r w:rsidR="00C91FFB" w:rsidRPr="00975BC3">
        <w:rPr>
          <w:rFonts w:ascii="Sylfaen" w:eastAsia="Times New Roman" w:hAnsi="Sylfaen"/>
          <w:lang w:val="ka-GE"/>
        </w:rPr>
        <w:t>პირხახის</w:t>
      </w:r>
      <w:r w:rsidR="00CE7409">
        <w:rPr>
          <w:rFonts w:ascii="Sylfaen" w:eastAsia="Times New Roman" w:hAnsi="Sylfaen"/>
          <w:lang w:val="ka-GE"/>
        </w:rPr>
        <w:t xml:space="preserve"> (13-60%)</w:t>
      </w:r>
      <w:r w:rsidR="00C91FFB" w:rsidRPr="00975BC3">
        <w:rPr>
          <w:rFonts w:ascii="Sylfaen" w:eastAsia="Times New Roman" w:hAnsi="Sylfaen"/>
          <w:lang w:val="ka-GE"/>
        </w:rPr>
        <w:t>, ქალის გარე სასქესო ორგანოების</w:t>
      </w:r>
      <w:r w:rsidR="00050C80" w:rsidRPr="00975BC3">
        <w:rPr>
          <w:rFonts w:ascii="Sylfaen" w:eastAsia="Times New Roman" w:hAnsi="Sylfaen"/>
          <w:lang w:val="ka-GE"/>
        </w:rPr>
        <w:t xml:space="preserve"> (ვულვის</w:t>
      </w:r>
      <w:r w:rsidR="00CE7409">
        <w:rPr>
          <w:rFonts w:ascii="Sylfaen" w:eastAsia="Times New Roman" w:hAnsi="Sylfaen"/>
          <w:lang w:val="ka-GE"/>
        </w:rPr>
        <w:t xml:space="preserve"> 15-48%, დამოკიდებულია ასაკზე</w:t>
      </w:r>
      <w:r w:rsidR="00050C80" w:rsidRPr="00975BC3">
        <w:rPr>
          <w:rFonts w:ascii="Sylfaen" w:eastAsia="Times New Roman" w:hAnsi="Sylfaen"/>
          <w:lang w:val="ka-GE"/>
        </w:rPr>
        <w:t>)</w:t>
      </w:r>
      <w:r w:rsidR="00C91FFB" w:rsidRPr="00975BC3">
        <w:rPr>
          <w:rFonts w:ascii="Sylfaen" w:eastAsia="Times New Roman" w:hAnsi="Sylfaen"/>
          <w:lang w:val="ka-GE"/>
        </w:rPr>
        <w:t>, საშ</w:t>
      </w:r>
      <w:r w:rsidR="001737A8">
        <w:rPr>
          <w:rFonts w:ascii="Sylfaen" w:eastAsia="Times New Roman" w:hAnsi="Sylfaen"/>
          <w:lang w:val="ka-GE"/>
        </w:rPr>
        <w:t>ვილოსნოს</w:t>
      </w:r>
      <w:r w:rsidR="00CE7409">
        <w:rPr>
          <w:rFonts w:ascii="Sylfaen" w:eastAsia="Times New Roman" w:hAnsi="Sylfaen"/>
          <w:lang w:val="ka-GE"/>
        </w:rPr>
        <w:t xml:space="preserve"> (78%)</w:t>
      </w:r>
      <w:r w:rsidR="00C91FFB" w:rsidRPr="00975BC3">
        <w:rPr>
          <w:rFonts w:ascii="Sylfaen" w:eastAsia="Times New Roman" w:hAnsi="Sylfaen"/>
          <w:lang w:val="ka-GE"/>
        </w:rPr>
        <w:t xml:space="preserve"> და  სასქესო ასოს</w:t>
      </w:r>
      <w:r w:rsidR="00CE7409">
        <w:rPr>
          <w:rFonts w:ascii="Sylfaen" w:eastAsia="Times New Roman" w:hAnsi="Sylfaen"/>
          <w:lang w:val="ka-GE"/>
        </w:rPr>
        <w:t xml:space="preserve"> (51%)</w:t>
      </w:r>
      <w:r w:rsidR="00C91FFB" w:rsidRPr="00975BC3">
        <w:rPr>
          <w:rFonts w:ascii="Sylfaen" w:eastAsia="Times New Roman" w:hAnsi="Sylfaen"/>
          <w:lang w:val="ka-GE"/>
        </w:rPr>
        <w:t xml:space="preserve"> ბრტყელუჯრედოვანი კიბოს შემთხვევათა უმეტესობას (20%-90%).</w:t>
      </w:r>
      <w:r w:rsidR="00CE7409">
        <w:rPr>
          <w:rFonts w:ascii="Sylfaen" w:eastAsia="Times New Roman" w:hAnsi="Sylfaen"/>
          <w:vertAlign w:val="superscript"/>
          <w:lang w:val="ka-GE"/>
        </w:rPr>
        <w:t xml:space="preserve"> </w:t>
      </w:r>
      <w:r w:rsidR="00C91FFB" w:rsidRPr="00975BC3">
        <w:rPr>
          <w:rFonts w:ascii="Sylfaen" w:eastAsia="Times New Roman" w:hAnsi="Sylfaen"/>
          <w:lang w:val="ka-GE"/>
        </w:rPr>
        <w:t xml:space="preserve"> </w:t>
      </w:r>
      <w:r w:rsidR="00CE7409">
        <w:rPr>
          <w:rFonts w:ascii="Sylfaen" w:eastAsia="Times New Roman" w:hAnsi="Sylfaen"/>
          <w:lang w:val="ka-GE"/>
        </w:rPr>
        <w:t>აღნიშნული ლოკაციების კ</w:t>
      </w:r>
      <w:r w:rsidR="00810F8D">
        <w:rPr>
          <w:rFonts w:ascii="Sylfaen" w:eastAsia="Times New Roman" w:hAnsi="Sylfaen"/>
          <w:lang w:val="ka-GE"/>
        </w:rPr>
        <w:t>იბოს განვითარება უკავშირდება აპვ</w:t>
      </w:r>
      <w:r w:rsidR="00CE7409">
        <w:rPr>
          <w:rFonts w:ascii="Sylfaen" w:eastAsia="Times New Roman" w:hAnsi="Sylfaen"/>
          <w:lang w:val="ka-GE"/>
        </w:rPr>
        <w:t xml:space="preserve"> 16 ტიპს.</w:t>
      </w:r>
      <w:r w:rsidR="00845A88" w:rsidRPr="00544B49">
        <w:rPr>
          <w:rFonts w:ascii="Sylfaen" w:eastAsia="Times New Roman" w:hAnsi="Sylfaen"/>
          <w:vertAlign w:val="superscript"/>
          <w:lang w:val="ka-GE"/>
        </w:rPr>
        <w:t xml:space="preserve"> </w:t>
      </w:r>
      <w:r w:rsidR="00C91FFB" w:rsidRPr="00975BC3">
        <w:rPr>
          <w:rFonts w:ascii="Sylfaen" w:eastAsia="Times New Roman" w:hAnsi="Sylfaen"/>
          <w:lang w:val="ka-GE"/>
        </w:rPr>
        <w:t xml:space="preserve">ადამიანის </w:t>
      </w:r>
      <w:r w:rsidR="007B78F6">
        <w:rPr>
          <w:rFonts w:ascii="Sylfaen" w:eastAsia="Times New Roman" w:hAnsi="Sylfaen"/>
          <w:lang w:val="ka-GE"/>
        </w:rPr>
        <w:t>პაპილომავირუს</w:t>
      </w:r>
      <w:r w:rsidR="003211D9">
        <w:rPr>
          <w:rFonts w:ascii="Sylfaen" w:eastAsia="Times New Roman" w:hAnsi="Sylfaen"/>
          <w:lang w:val="ka-GE"/>
        </w:rPr>
        <w:t>უ</w:t>
      </w:r>
      <w:r w:rsidR="00C91FFB" w:rsidRPr="00975BC3">
        <w:rPr>
          <w:rFonts w:ascii="Sylfaen" w:eastAsia="Times New Roman" w:hAnsi="Sylfaen"/>
          <w:lang w:val="ka-GE"/>
        </w:rPr>
        <w:t>ლი ინფექციები, რომლებიც  უკავ</w:t>
      </w:r>
      <w:r w:rsidR="00EE1732" w:rsidRPr="00975BC3">
        <w:rPr>
          <w:rFonts w:ascii="Sylfaen" w:eastAsia="Times New Roman" w:hAnsi="Sylfaen"/>
          <w:lang w:val="ka-GE"/>
        </w:rPr>
        <w:t xml:space="preserve">შირდება ადამიანის </w:t>
      </w:r>
      <w:r w:rsidR="007B78F6">
        <w:rPr>
          <w:rFonts w:ascii="Sylfaen" w:eastAsia="Times New Roman" w:hAnsi="Sylfaen"/>
          <w:lang w:val="ka-GE"/>
        </w:rPr>
        <w:t>პაპილომავირუსი</w:t>
      </w:r>
      <w:r w:rsidR="00EE1732" w:rsidRPr="00975BC3">
        <w:rPr>
          <w:rFonts w:ascii="Sylfaen" w:eastAsia="Times New Roman" w:hAnsi="Sylfaen"/>
          <w:lang w:val="ka-GE"/>
        </w:rPr>
        <w:t>ს დაბალი რისკის ჯგუფის</w:t>
      </w:r>
      <w:r w:rsidR="00C91FFB" w:rsidRPr="00975BC3">
        <w:rPr>
          <w:rFonts w:ascii="Sylfaen" w:eastAsia="Times New Roman" w:hAnsi="Sylfaen"/>
          <w:lang w:val="ka-GE"/>
        </w:rPr>
        <w:t xml:space="preserve"> ტიპებს, იწვევს ანოგენიტალურ</w:t>
      </w:r>
      <w:r w:rsidR="00B6765A" w:rsidRPr="00975BC3">
        <w:rPr>
          <w:rFonts w:ascii="Sylfaen" w:eastAsia="Times New Roman" w:hAnsi="Sylfaen"/>
          <w:lang w:val="ka-GE"/>
        </w:rPr>
        <w:t>ი</w:t>
      </w:r>
      <w:r w:rsidR="00C91FFB" w:rsidRPr="00975BC3">
        <w:rPr>
          <w:rFonts w:ascii="Sylfaen" w:eastAsia="Times New Roman" w:hAnsi="Sylfaen"/>
          <w:lang w:val="ka-GE"/>
        </w:rPr>
        <w:t xml:space="preserve"> მეჭეჭებ</w:t>
      </w:r>
      <w:r w:rsidR="00B6765A" w:rsidRPr="00975BC3">
        <w:rPr>
          <w:rFonts w:ascii="Sylfaen" w:eastAsia="Times New Roman" w:hAnsi="Sylfaen"/>
          <w:lang w:val="ka-GE"/>
        </w:rPr>
        <w:t>ი</w:t>
      </w:r>
      <w:r w:rsidR="00C91FFB" w:rsidRPr="00975BC3">
        <w:rPr>
          <w:rFonts w:ascii="Sylfaen" w:eastAsia="Times New Roman" w:hAnsi="Sylfaen"/>
          <w:lang w:val="ka-GE"/>
        </w:rPr>
        <w:t>ს</w:t>
      </w:r>
      <w:r w:rsidR="00B6765A" w:rsidRPr="00975BC3">
        <w:rPr>
          <w:rFonts w:ascii="Sylfaen" w:eastAsia="Times New Roman" w:hAnsi="Sylfaen"/>
          <w:lang w:val="ka-GE"/>
        </w:rPr>
        <w:t xml:space="preserve"> წარმოქმნას</w:t>
      </w:r>
      <w:r w:rsidR="00A82A8D" w:rsidRPr="00975BC3">
        <w:rPr>
          <w:rFonts w:ascii="Sylfaen" w:eastAsia="Times New Roman" w:hAnsi="Sylfaen"/>
          <w:lang w:val="ka-GE"/>
        </w:rPr>
        <w:t>, როგორც ქალებში, ასევე მამაკაცებში (მახვილწვერ</w:t>
      </w:r>
      <w:r w:rsidR="00930C6B" w:rsidRPr="00975BC3">
        <w:rPr>
          <w:rFonts w:ascii="Sylfaen" w:eastAsia="Times New Roman" w:hAnsi="Sylfaen"/>
          <w:lang w:val="ka-GE"/>
        </w:rPr>
        <w:t>ა</w:t>
      </w:r>
      <w:r w:rsidR="00A82A8D" w:rsidRPr="00975BC3">
        <w:rPr>
          <w:rFonts w:ascii="Sylfaen" w:eastAsia="Times New Roman" w:hAnsi="Sylfaen"/>
          <w:lang w:val="ka-GE"/>
        </w:rPr>
        <w:t xml:space="preserve"> კონდილომები ან ვენერიული მეჭეჭები). </w:t>
      </w:r>
      <w:r w:rsidR="00A44DAA" w:rsidRPr="00975BC3">
        <w:rPr>
          <w:rFonts w:ascii="Sylfaen" w:eastAsia="Times New Roman" w:hAnsi="Sylfaen"/>
          <w:lang w:val="ka-GE"/>
        </w:rPr>
        <w:t>აპვ ტიპი 6-ით ან აპვ ტიპი 11-ით ინფიცირებასა და მათგან გამოწვეული ანოგენიტალური მეჭეჭების წარმოქმნას შორის დროის ინტერვალი, საშუალოდ, დაახლოებით 11-12 თვეს შეადგენს მამაკაცებში და 5-6 თვეს - ახალგაზრდა ქალებში. ანოგენიტალური მეჭეჭები მკურნალობას მარტივად არ ექვემდებარება. იშვიათად, ისინი შეიძლება ჩამოყალიბდეს ავთვისებიან სიმსივნეებად</w:t>
      </w:r>
      <w:r w:rsidR="00CE7409">
        <w:rPr>
          <w:rFonts w:ascii="Sylfaen" w:eastAsia="Times New Roman" w:hAnsi="Sylfaen"/>
          <w:lang w:val="ka-GE"/>
        </w:rPr>
        <w:t>.</w:t>
      </w:r>
      <w:r w:rsidR="00C43EA9" w:rsidRPr="00544B49">
        <w:rPr>
          <w:rFonts w:ascii="Sylfaen" w:eastAsia="Times New Roman" w:hAnsi="Sylfaen"/>
          <w:lang w:val="ka-GE"/>
        </w:rPr>
        <w:t xml:space="preserve"> </w:t>
      </w:r>
      <w:r w:rsidR="00A44DAA" w:rsidRPr="00975BC3">
        <w:rPr>
          <w:rFonts w:ascii="Sylfaen" w:eastAsia="Times New Roman" w:hAnsi="Sylfaen"/>
          <w:lang w:val="ka-GE"/>
        </w:rPr>
        <w:t xml:space="preserve">აპვ ტიპი 6 და აპვ ტიპი 11 შესაძლებელია ასევე გახდეს იშვიათი დაავადების გამომწვევი მიზეზი, რომელიც ცნობილია როგორც მორეციდივე რესპირატორული პაპილომატოზი (RRP), </w:t>
      </w:r>
      <w:r w:rsidR="006B1041" w:rsidRPr="00975BC3">
        <w:rPr>
          <w:rFonts w:ascii="Sylfaen" w:eastAsia="Times New Roman" w:hAnsi="Sylfaen"/>
          <w:lang w:val="ka-GE"/>
        </w:rPr>
        <w:t xml:space="preserve">რა შემთხვევაშიც </w:t>
      </w:r>
      <w:r w:rsidR="006B1041" w:rsidRPr="00975BC3">
        <w:rPr>
          <w:rFonts w:ascii="Sylfaen" w:eastAsia="Times New Roman" w:hAnsi="Sylfaen"/>
          <w:lang w:val="ka-GE"/>
        </w:rPr>
        <w:lastRenderedPageBreak/>
        <w:t xml:space="preserve">მეჭეჭები წარმოიქმნება ხორხსა და რესპირატორული ტრაქტის სხვა ნაწილებზე. მორეციდივე რესპირატორული პაპილომატოზი (RRP) </w:t>
      </w:r>
      <w:r w:rsidR="005104F9" w:rsidRPr="00975BC3">
        <w:rPr>
          <w:rFonts w:ascii="Sylfaen" w:eastAsia="Times New Roman" w:hAnsi="Sylfaen"/>
          <w:lang w:val="ka-GE"/>
        </w:rPr>
        <w:t>ძირითადად უვითარდებათ 5 წლის ასაკამდე ბავშვებს (მცირეწლოვან ასაკში განვითარებული მორეციდივე რ</w:t>
      </w:r>
      <w:r w:rsidR="002F5939">
        <w:rPr>
          <w:rFonts w:ascii="Sylfaen" w:eastAsia="Times New Roman" w:hAnsi="Sylfaen"/>
          <w:lang w:val="ka-GE"/>
        </w:rPr>
        <w:t>ესპირატორული პაპილომატოზი (RRP)</w:t>
      </w:r>
      <w:r w:rsidR="005104F9" w:rsidRPr="00975BC3">
        <w:rPr>
          <w:rFonts w:ascii="Sylfaen" w:eastAsia="Times New Roman" w:hAnsi="Sylfaen"/>
          <w:lang w:val="ka-GE"/>
        </w:rPr>
        <w:t xml:space="preserve"> ან  20-დან 30 წლამდე მოზრდილებს</w:t>
      </w:r>
      <w:r w:rsidR="007F7DC8" w:rsidRPr="00975BC3">
        <w:rPr>
          <w:rFonts w:ascii="Sylfaen" w:eastAsia="Times New Roman" w:hAnsi="Sylfaen"/>
          <w:lang w:val="ka-GE"/>
        </w:rPr>
        <w:t xml:space="preserve"> (ზრდასრულ ასაკში განვითარებული მორეციდივე რ</w:t>
      </w:r>
      <w:r w:rsidR="002F5939">
        <w:rPr>
          <w:rFonts w:ascii="Sylfaen" w:eastAsia="Times New Roman" w:hAnsi="Sylfaen"/>
          <w:lang w:val="ka-GE"/>
        </w:rPr>
        <w:t>ესპირატორული პაპილომატოზი (RRP)</w:t>
      </w:r>
      <w:r w:rsidR="007F7DC8" w:rsidRPr="00975BC3">
        <w:rPr>
          <w:rFonts w:ascii="Sylfaen" w:eastAsia="Times New Roman" w:hAnsi="Sylfaen"/>
          <w:lang w:val="ka-GE"/>
        </w:rPr>
        <w:t>. იშვიათ შემთხვევაში</w:t>
      </w:r>
      <w:r w:rsidR="008914DF">
        <w:rPr>
          <w:rFonts w:ascii="Sylfaen" w:eastAsia="Times New Roman" w:hAnsi="Sylfaen"/>
          <w:lang w:val="ka-GE"/>
        </w:rPr>
        <w:t>,</w:t>
      </w:r>
      <w:r w:rsidR="007F7DC8" w:rsidRPr="00975BC3">
        <w:rPr>
          <w:rFonts w:ascii="Sylfaen" w:eastAsia="Times New Roman" w:hAnsi="Sylfaen"/>
          <w:lang w:val="ka-GE"/>
        </w:rPr>
        <w:t xml:space="preserve"> გენიტალური </w:t>
      </w:r>
      <w:r w:rsidR="00EE1732" w:rsidRPr="00975BC3">
        <w:rPr>
          <w:rFonts w:ascii="Sylfaen" w:eastAsia="Times New Roman" w:hAnsi="Sylfaen"/>
          <w:lang w:val="ka-GE"/>
        </w:rPr>
        <w:t xml:space="preserve">ადამიანის </w:t>
      </w:r>
      <w:r w:rsidR="007B78F6">
        <w:rPr>
          <w:rFonts w:ascii="Sylfaen" w:eastAsia="Times New Roman" w:hAnsi="Sylfaen"/>
          <w:lang w:val="ka-GE"/>
        </w:rPr>
        <w:t>პაპილომავირუსი</w:t>
      </w:r>
      <w:r w:rsidR="00EE1732" w:rsidRPr="00975BC3">
        <w:rPr>
          <w:rFonts w:ascii="Sylfaen" w:eastAsia="Times New Roman" w:hAnsi="Sylfaen"/>
          <w:lang w:val="ka-GE"/>
        </w:rPr>
        <w:t>თ</w:t>
      </w:r>
      <w:r w:rsidR="007F7DC8" w:rsidRPr="00975BC3">
        <w:rPr>
          <w:rFonts w:ascii="Sylfaen" w:eastAsia="Times New Roman" w:hAnsi="Sylfaen"/>
          <w:lang w:val="ka-GE"/>
        </w:rPr>
        <w:t xml:space="preserve"> ინფიცირებული დედისაგან ახალშობილზე ვირუსი გადადის მშობიარობის დროს. </w:t>
      </w:r>
      <w:r w:rsidR="00CC2A0C" w:rsidRPr="00975BC3">
        <w:rPr>
          <w:rFonts w:ascii="Sylfaen" w:eastAsia="Times New Roman" w:hAnsi="Sylfaen"/>
          <w:lang w:val="ka-GE"/>
        </w:rPr>
        <w:t>იმ შემთხვევაში, თუ მორეციდივე რესპირატორული პაპილომატოზით დაავადებულ ადამიანს არ უტარდება მკურნალობა, დაავადება შესაძლ</w:t>
      </w:r>
      <w:r w:rsidR="008914DF">
        <w:rPr>
          <w:rFonts w:ascii="Sylfaen" w:eastAsia="Times New Roman" w:hAnsi="Sylfaen"/>
          <w:lang w:val="ka-GE"/>
        </w:rPr>
        <w:t>ებელია სერიოზულ პრობლემად იქცეს</w:t>
      </w:r>
      <w:r w:rsidR="00CC2A0C" w:rsidRPr="00975BC3">
        <w:rPr>
          <w:rFonts w:ascii="Sylfaen" w:eastAsia="Times New Roman" w:hAnsi="Sylfaen"/>
          <w:lang w:val="ka-GE"/>
        </w:rPr>
        <w:t xml:space="preserve"> სასუნთქი გზების ობსტრუქციის გამო.</w:t>
      </w:r>
      <w:r w:rsidR="00526CB6">
        <w:rPr>
          <w:rFonts w:ascii="Sylfaen" w:eastAsia="Times New Roman" w:hAnsi="Sylfaen"/>
          <w:lang w:val="ka-GE"/>
        </w:rPr>
        <w:t xml:space="preserve"> მორეციდივე რესპირატორული პაპილომატოზი გვხვდება 2 ფორმით: მცირეწლოვან ასაკში განვითარებული, რომელიც გადაეცემა დედიდან ახალშობილს, მშობიარობის დროს და ზრდასრულობაში განვითრებული, რომელიც გადაეცემა ჰორიზონტალურად სქესობრივი აქტივობისას.</w:t>
      </w:r>
      <w:r w:rsidR="00544B49">
        <w:rPr>
          <w:rFonts w:ascii="Sylfaen" w:eastAsia="Times New Roman" w:hAnsi="Sylfaen"/>
          <w:lang w:val="ka-GE"/>
        </w:rPr>
        <w:t xml:space="preserve"> </w:t>
      </w:r>
      <w:r w:rsidR="00526CB6" w:rsidRPr="00975BC3">
        <w:rPr>
          <w:rFonts w:ascii="Sylfaen" w:eastAsia="Times New Roman" w:hAnsi="Sylfaen"/>
          <w:lang w:val="ka-GE"/>
        </w:rPr>
        <w:t>RRP</w:t>
      </w:r>
      <w:r w:rsidR="008914DF">
        <w:rPr>
          <w:rFonts w:ascii="Sylfaen" w:eastAsia="Times New Roman" w:hAnsi="Sylfaen"/>
          <w:lang w:val="ka-GE"/>
        </w:rPr>
        <w:t xml:space="preserve"> ხასიათდება სიკვდილობის </w:t>
      </w:r>
      <w:r w:rsidR="00526CB6">
        <w:rPr>
          <w:rFonts w:ascii="Sylfaen" w:eastAsia="Times New Roman" w:hAnsi="Sylfaen"/>
          <w:lang w:val="ka-GE"/>
        </w:rPr>
        <w:t>მაღალი</w:t>
      </w:r>
      <w:r w:rsidR="008914DF">
        <w:rPr>
          <w:rFonts w:ascii="Sylfaen" w:eastAsia="Times New Roman" w:hAnsi="Sylfaen"/>
          <w:lang w:val="ka-GE"/>
        </w:rPr>
        <w:t xml:space="preserve"> მაჩვენებლით</w:t>
      </w:r>
      <w:r w:rsidR="00526CB6">
        <w:rPr>
          <w:rFonts w:ascii="Sylfaen" w:eastAsia="Times New Roman" w:hAnsi="Sylfaen"/>
          <w:lang w:val="ka-GE"/>
        </w:rPr>
        <w:t xml:space="preserve"> და საჭიროებს მრავლობით ქირურგიულ ჩარევას. შესაძლოა იყოს ფატალური და </w:t>
      </w:r>
      <w:r w:rsidR="001737A8">
        <w:rPr>
          <w:rFonts w:ascii="Sylfaen" w:eastAsia="Times New Roman" w:hAnsi="Sylfaen"/>
          <w:lang w:val="ka-GE"/>
        </w:rPr>
        <w:t xml:space="preserve">დაზიანებები გადაიზარდოს </w:t>
      </w:r>
      <w:r w:rsidR="00526CB6">
        <w:rPr>
          <w:rFonts w:ascii="Sylfaen" w:eastAsia="Times New Roman" w:hAnsi="Sylfaen"/>
          <w:lang w:val="ka-GE"/>
        </w:rPr>
        <w:t>ავთვისებიან სიმსივნე</w:t>
      </w:r>
      <w:r w:rsidR="001737A8">
        <w:rPr>
          <w:rFonts w:ascii="Sylfaen" w:eastAsia="Times New Roman" w:hAnsi="Sylfaen"/>
          <w:lang w:val="ka-GE"/>
        </w:rPr>
        <w:t>ში</w:t>
      </w:r>
      <w:r w:rsidR="00526CB6">
        <w:rPr>
          <w:rFonts w:ascii="Sylfaen" w:eastAsia="Times New Roman" w:hAnsi="Sylfaen"/>
          <w:lang w:val="ka-GE"/>
        </w:rPr>
        <w:t>.</w:t>
      </w:r>
    </w:p>
    <w:p w:rsidR="00544B49" w:rsidRDefault="00381740" w:rsidP="00440844">
      <w:pPr>
        <w:pBdr>
          <w:bottom w:val="single" w:sz="6" w:space="16" w:color="auto"/>
        </w:pBdr>
        <w:shd w:val="clear" w:color="auto" w:fill="FFFFFF"/>
        <w:spacing w:after="150"/>
        <w:jc w:val="both"/>
        <w:rPr>
          <w:rFonts w:ascii="Sylfaen" w:eastAsia="Times New Roman" w:hAnsi="Sylfaen"/>
          <w:b/>
          <w:lang w:val="ka-GE"/>
        </w:rPr>
      </w:pPr>
      <w:r w:rsidRPr="00975BC3">
        <w:rPr>
          <w:rFonts w:ascii="Sylfaen" w:eastAsia="Times New Roman" w:hAnsi="Sylfaen"/>
          <w:b/>
          <w:lang w:val="ka-GE"/>
        </w:rPr>
        <w:t>იმუნ</w:t>
      </w:r>
      <w:r>
        <w:rPr>
          <w:rFonts w:ascii="Sylfaen" w:eastAsia="Times New Roman" w:hAnsi="Sylfaen"/>
          <w:b/>
          <w:lang w:val="ka-GE"/>
        </w:rPr>
        <w:t>ური</w:t>
      </w:r>
      <w:r w:rsidRPr="00975BC3">
        <w:rPr>
          <w:rFonts w:ascii="Sylfaen" w:eastAsia="Times New Roman" w:hAnsi="Sylfaen"/>
          <w:b/>
          <w:lang w:val="ka-GE"/>
        </w:rPr>
        <w:t xml:space="preserve"> </w:t>
      </w:r>
      <w:r>
        <w:rPr>
          <w:rFonts w:ascii="Sylfaen" w:eastAsia="Times New Roman" w:hAnsi="Sylfaen"/>
          <w:b/>
          <w:lang w:val="ka-GE"/>
        </w:rPr>
        <w:t>პასუხი</w:t>
      </w:r>
      <w:r w:rsidRPr="00975BC3">
        <w:rPr>
          <w:rFonts w:ascii="Sylfaen" w:eastAsia="Times New Roman" w:hAnsi="Sylfaen"/>
          <w:b/>
          <w:lang w:val="ka-GE"/>
        </w:rPr>
        <w:t xml:space="preserve"> </w:t>
      </w:r>
      <w:r w:rsidR="000C5322" w:rsidRPr="00975BC3">
        <w:rPr>
          <w:rFonts w:ascii="Sylfaen" w:eastAsia="Times New Roman" w:hAnsi="Sylfaen"/>
          <w:b/>
          <w:lang w:val="ka-GE"/>
        </w:rPr>
        <w:t>ადამიანის პაპილომავირუსულ ინფექციებზე</w:t>
      </w:r>
    </w:p>
    <w:p w:rsidR="00544B49" w:rsidRDefault="000C5322" w:rsidP="00440844">
      <w:pPr>
        <w:pBdr>
          <w:bottom w:val="single" w:sz="6" w:space="16" w:color="auto"/>
        </w:pBdr>
        <w:shd w:val="clear" w:color="auto" w:fill="FFFFFF"/>
        <w:spacing w:after="150"/>
        <w:jc w:val="both"/>
        <w:rPr>
          <w:rFonts w:ascii="Sylfaen" w:eastAsia="Times New Roman" w:hAnsi="Sylfaen"/>
          <w:lang w:val="ka-GE"/>
        </w:rPr>
      </w:pPr>
      <w:r w:rsidRPr="00975BC3">
        <w:rPr>
          <w:rFonts w:ascii="Sylfaen" w:eastAsia="Times New Roman" w:hAnsi="Sylfaen"/>
          <w:lang w:val="ka-GE"/>
        </w:rPr>
        <w:t xml:space="preserve">ადამიანის </w:t>
      </w:r>
      <w:r w:rsidR="007B78F6">
        <w:rPr>
          <w:rFonts w:ascii="Sylfaen" w:eastAsia="Times New Roman" w:hAnsi="Sylfaen"/>
          <w:lang w:val="ka-GE"/>
        </w:rPr>
        <w:t>პაპილომავირუსი</w:t>
      </w:r>
      <w:r w:rsidRPr="00975BC3">
        <w:rPr>
          <w:rFonts w:ascii="Sylfaen" w:eastAsia="Times New Roman" w:hAnsi="Sylfaen"/>
          <w:lang w:val="ka-GE"/>
        </w:rPr>
        <w:t xml:space="preserve">თ ინფიცირებასა და სეროკონვერსიას შორის დროის პერიოდი საშუალოდ შეადგენს 8-12 თვეს, თუმცა, </w:t>
      </w:r>
      <w:r w:rsidR="00883C8A">
        <w:rPr>
          <w:rFonts w:ascii="Sylfaen" w:eastAsia="Times New Roman" w:hAnsi="Sylfaen"/>
          <w:lang w:val="ka-GE"/>
        </w:rPr>
        <w:t>იმუნურ პასუხს</w:t>
      </w:r>
      <w:r w:rsidR="002D460D" w:rsidRPr="00975BC3">
        <w:rPr>
          <w:rFonts w:ascii="Sylfaen" w:eastAsia="Times New Roman" w:hAnsi="Sylfaen"/>
          <w:lang w:val="ka-GE"/>
        </w:rPr>
        <w:t xml:space="preserve"> </w:t>
      </w:r>
      <w:r w:rsidR="003A5CEC" w:rsidRPr="00975BC3">
        <w:rPr>
          <w:rFonts w:ascii="Sylfaen" w:eastAsia="Times New Roman" w:hAnsi="Sylfaen"/>
          <w:lang w:val="ka-GE"/>
        </w:rPr>
        <w:t xml:space="preserve">განაპირობებს </w:t>
      </w:r>
      <w:r w:rsidR="002D460D" w:rsidRPr="00975BC3">
        <w:rPr>
          <w:rFonts w:ascii="Sylfaen" w:eastAsia="Times New Roman" w:hAnsi="Sylfaen"/>
          <w:lang w:val="ka-GE"/>
        </w:rPr>
        <w:t>ინდივიდუალური</w:t>
      </w:r>
      <w:r w:rsidR="003A5CEC" w:rsidRPr="00975BC3">
        <w:rPr>
          <w:rFonts w:ascii="Sylfaen" w:eastAsia="Times New Roman" w:hAnsi="Sylfaen"/>
          <w:lang w:val="ka-GE"/>
        </w:rPr>
        <w:t xml:space="preserve"> თავისებურებები</w:t>
      </w:r>
      <w:r w:rsidR="002D460D" w:rsidRPr="00975BC3">
        <w:rPr>
          <w:rFonts w:ascii="Sylfaen" w:eastAsia="Times New Roman" w:hAnsi="Sylfaen"/>
          <w:lang w:val="ka-GE"/>
        </w:rPr>
        <w:t xml:space="preserve"> და ასევე </w:t>
      </w:r>
      <w:r w:rsidR="00EE1732" w:rsidRPr="00975BC3">
        <w:rPr>
          <w:rFonts w:ascii="Sylfaen" w:eastAsia="Times New Roman" w:hAnsi="Sylfaen"/>
          <w:lang w:val="ka-GE"/>
        </w:rPr>
        <w:t xml:space="preserve">ადამიანის </w:t>
      </w:r>
      <w:r w:rsidR="007B78F6">
        <w:rPr>
          <w:rFonts w:ascii="Sylfaen" w:eastAsia="Times New Roman" w:hAnsi="Sylfaen"/>
          <w:lang w:val="ka-GE"/>
        </w:rPr>
        <w:t>პაპილომავირუსი</w:t>
      </w:r>
      <w:r w:rsidR="00EE1732" w:rsidRPr="00975BC3">
        <w:rPr>
          <w:rFonts w:ascii="Sylfaen" w:eastAsia="Times New Roman" w:hAnsi="Sylfaen"/>
          <w:lang w:val="ka-GE"/>
        </w:rPr>
        <w:t>ს</w:t>
      </w:r>
      <w:r w:rsidR="002D460D" w:rsidRPr="00975BC3">
        <w:rPr>
          <w:rFonts w:ascii="Sylfaen" w:eastAsia="Times New Roman" w:hAnsi="Sylfaen"/>
          <w:lang w:val="ka-GE"/>
        </w:rPr>
        <w:t xml:space="preserve"> ტიპ</w:t>
      </w:r>
      <w:r w:rsidR="003A5CEC" w:rsidRPr="00975BC3">
        <w:rPr>
          <w:rFonts w:ascii="Sylfaen" w:eastAsia="Times New Roman" w:hAnsi="Sylfaen"/>
          <w:lang w:val="ka-GE"/>
        </w:rPr>
        <w:t>ი</w:t>
      </w:r>
      <w:r w:rsidR="002D460D" w:rsidRPr="00975BC3">
        <w:rPr>
          <w:rFonts w:ascii="Sylfaen" w:eastAsia="Times New Roman" w:hAnsi="Sylfaen"/>
          <w:lang w:val="ka-GE"/>
        </w:rPr>
        <w:t xml:space="preserve">. ადამიანის </w:t>
      </w:r>
      <w:r w:rsidR="0049631E">
        <w:rPr>
          <w:rFonts w:ascii="Sylfaen" w:eastAsia="Times New Roman" w:hAnsi="Sylfaen"/>
          <w:lang w:val="ka-GE"/>
        </w:rPr>
        <w:t>პაპილომავირუსული</w:t>
      </w:r>
      <w:r w:rsidR="002D460D" w:rsidRPr="00975BC3">
        <w:rPr>
          <w:rFonts w:ascii="Sylfaen" w:eastAsia="Times New Roman" w:hAnsi="Sylfaen"/>
          <w:lang w:val="ka-GE"/>
        </w:rPr>
        <w:t xml:space="preserve"> ინფექციები </w:t>
      </w:r>
      <w:r w:rsidR="007E51AE" w:rsidRPr="00975BC3">
        <w:rPr>
          <w:rFonts w:ascii="Sylfaen" w:eastAsia="Times New Roman" w:hAnsi="Sylfaen"/>
          <w:lang w:val="ka-GE"/>
        </w:rPr>
        <w:t>ლოკალიზდება ლორწოვანი გარსის შიდა ეპითელურ შრეში და არ იწვევს იმუნური სისტემის მძლავრ რეაგირებას.</w:t>
      </w:r>
      <w:r w:rsidR="007E51AE" w:rsidRPr="00975BC3">
        <w:rPr>
          <w:rFonts w:ascii="Sylfaen" w:eastAsia="Times New Roman" w:hAnsi="Sylfaen"/>
          <w:vertAlign w:val="superscript"/>
          <w:lang w:val="ka-GE"/>
        </w:rPr>
        <w:t xml:space="preserve"> </w:t>
      </w:r>
      <w:r w:rsidR="006E2C78" w:rsidRPr="00975BC3">
        <w:rPr>
          <w:rFonts w:ascii="Sylfaen" w:eastAsia="Times New Roman" w:hAnsi="Sylfaen"/>
          <w:lang w:val="ka-GE"/>
        </w:rPr>
        <w:t xml:space="preserve">ყველაზე </w:t>
      </w:r>
      <w:r w:rsidR="00F75802" w:rsidRPr="00975BC3">
        <w:rPr>
          <w:rFonts w:ascii="Sylfaen" w:eastAsia="Times New Roman" w:hAnsi="Sylfaen"/>
          <w:lang w:val="ka-GE"/>
        </w:rPr>
        <w:t xml:space="preserve">კარგად აღწერილი და </w:t>
      </w:r>
      <w:r w:rsidR="00EE1732" w:rsidRPr="00975BC3">
        <w:rPr>
          <w:rFonts w:ascii="Sylfaen" w:eastAsia="Times New Roman" w:hAnsi="Sylfaen"/>
          <w:lang w:val="ka-GE"/>
        </w:rPr>
        <w:t xml:space="preserve">ადამიანის </w:t>
      </w:r>
      <w:r w:rsidR="007B78F6">
        <w:rPr>
          <w:rFonts w:ascii="Sylfaen" w:eastAsia="Times New Roman" w:hAnsi="Sylfaen"/>
          <w:lang w:val="ka-GE"/>
        </w:rPr>
        <w:t>პაპილომავირუსი</w:t>
      </w:r>
      <w:r w:rsidR="00EE1732" w:rsidRPr="00975BC3">
        <w:rPr>
          <w:rFonts w:ascii="Sylfaen" w:eastAsia="Times New Roman" w:hAnsi="Sylfaen"/>
          <w:lang w:val="ka-GE"/>
        </w:rPr>
        <w:t>ს</w:t>
      </w:r>
      <w:r w:rsidR="00F75802" w:rsidRPr="00975BC3">
        <w:rPr>
          <w:rFonts w:ascii="Sylfaen" w:eastAsia="Times New Roman" w:hAnsi="Sylfaen"/>
          <w:lang w:val="ka-GE"/>
        </w:rPr>
        <w:t xml:space="preserve"> ტიპ</w:t>
      </w:r>
      <w:r w:rsidR="00ED4114" w:rsidRPr="00975BC3">
        <w:rPr>
          <w:rFonts w:ascii="Sylfaen" w:eastAsia="Times New Roman" w:hAnsi="Sylfaen"/>
          <w:lang w:val="ka-GE"/>
        </w:rPr>
        <w:t>ოსპეციფი</w:t>
      </w:r>
      <w:r w:rsidR="001275BA" w:rsidRPr="00975BC3">
        <w:rPr>
          <w:rFonts w:ascii="Sylfaen" w:eastAsia="Times New Roman" w:hAnsi="Sylfaen"/>
          <w:lang w:val="ka-GE"/>
        </w:rPr>
        <w:t>ურ</w:t>
      </w:r>
      <w:r w:rsidR="00F75802" w:rsidRPr="00975BC3">
        <w:rPr>
          <w:rFonts w:ascii="Sylfaen" w:eastAsia="Times New Roman" w:hAnsi="Sylfaen"/>
          <w:lang w:val="ka-GE"/>
        </w:rPr>
        <w:t xml:space="preserve"> ანტისხეულებს წარმოადგენს ის ანტისხეულები, რომლებიც ვირუსის L1 ცილების განადგურებაზეა მიმართული. ბუნებრივი გზით ინფიცირების შემდგომ, ქალების 70%-80% სეროკონვერსიას განიცდის; მათი ორგანიზმის </w:t>
      </w:r>
      <w:r w:rsidR="008914DF">
        <w:rPr>
          <w:rFonts w:ascii="Sylfaen" w:eastAsia="Times New Roman" w:hAnsi="Sylfaen"/>
          <w:lang w:val="ka-GE"/>
        </w:rPr>
        <w:t>იმუნური რეაქცია</w:t>
      </w:r>
      <w:r w:rsidR="00F75802" w:rsidRPr="00975BC3">
        <w:rPr>
          <w:rFonts w:ascii="Sylfaen" w:eastAsia="Times New Roman" w:hAnsi="Sylfaen"/>
          <w:lang w:val="ka-GE"/>
        </w:rPr>
        <w:t>, რომელიც ანტისხეულების წარმოქმნას უკავშირდება, ჩვეულებრივ, შენელებულია, ტიტრი და ავიდიტეტი დაბალია.</w:t>
      </w:r>
      <w:r w:rsidR="00883C8A">
        <w:rPr>
          <w:rFonts w:ascii="Sylfaen" w:eastAsia="Times New Roman" w:hAnsi="Sylfaen"/>
          <w:lang w:val="ka-GE"/>
        </w:rPr>
        <w:t xml:space="preserve"> თუმცა, მამაკაცებში იმუნური პასუხი სუსტია, სეროკონვერსიას განიცდის ინფიცირებულთა მცირე რაოდენობა და სეროკონვერსიის შემდეგ გამომუშავებულ ანტისხეულებს აქვთ დაბალი დამცველობითი უნარი.</w:t>
      </w:r>
      <w:r w:rsidR="00544B49">
        <w:rPr>
          <w:rFonts w:ascii="Sylfaen" w:eastAsia="Times New Roman" w:hAnsi="Sylfaen"/>
          <w:vertAlign w:val="superscript"/>
          <w:lang w:val="ka-GE"/>
        </w:rPr>
        <w:t xml:space="preserve"> </w:t>
      </w:r>
      <w:r w:rsidR="00CD35FB" w:rsidRPr="00975BC3">
        <w:rPr>
          <w:rFonts w:ascii="Sylfaen" w:eastAsia="Times New Roman" w:hAnsi="Sylfaen"/>
          <w:lang w:val="ka-GE"/>
        </w:rPr>
        <w:t>ხელმისაწვდომი მონაცემების საფუძველზე ვერ ხ</w:t>
      </w:r>
      <w:r w:rsidR="009F3A57">
        <w:rPr>
          <w:rFonts w:ascii="Sylfaen" w:eastAsia="Times New Roman" w:hAnsi="Sylfaen"/>
          <w:lang w:val="ka-GE"/>
        </w:rPr>
        <w:t>ერხდება ზუსტი განსაზღვრა იმისა,</w:t>
      </w:r>
      <w:r w:rsidR="00CD35FB" w:rsidRPr="00975BC3">
        <w:rPr>
          <w:rFonts w:ascii="Sylfaen" w:eastAsia="Times New Roman" w:hAnsi="Sylfaen"/>
          <w:lang w:val="ka-GE"/>
        </w:rPr>
        <w:t xml:space="preserve"> ადამიანის </w:t>
      </w:r>
      <w:r w:rsidR="007B78F6">
        <w:rPr>
          <w:rFonts w:ascii="Sylfaen" w:eastAsia="Times New Roman" w:hAnsi="Sylfaen"/>
          <w:lang w:val="ka-GE"/>
        </w:rPr>
        <w:t>პაპილომავირუსი</w:t>
      </w:r>
      <w:r w:rsidR="00CD35FB" w:rsidRPr="00975BC3">
        <w:rPr>
          <w:rFonts w:ascii="Sylfaen" w:eastAsia="Times New Roman" w:hAnsi="Sylfaen"/>
          <w:lang w:val="ka-GE"/>
        </w:rPr>
        <w:t>თ ინფიცირება განაპირობებს თუ არა</w:t>
      </w:r>
      <w:r w:rsidR="009F3A57">
        <w:rPr>
          <w:rFonts w:ascii="Sylfaen" w:eastAsia="Times New Roman" w:hAnsi="Sylfaen"/>
          <w:lang w:val="ka-GE"/>
        </w:rPr>
        <w:t xml:space="preserve"> რეინფიცირებისაგან დაცვას. იმავ</w:t>
      </w:r>
      <w:r w:rsidR="00CD35FB" w:rsidRPr="00975BC3">
        <w:rPr>
          <w:rFonts w:ascii="Sylfaen" w:eastAsia="Times New Roman" w:hAnsi="Sylfaen"/>
          <w:lang w:val="ka-GE"/>
        </w:rPr>
        <w:t>ე</w:t>
      </w:r>
      <w:r w:rsidR="009F3A57">
        <w:rPr>
          <w:rFonts w:ascii="Sylfaen" w:eastAsia="Times New Roman" w:hAnsi="Sylfaen"/>
          <w:lang w:val="ka-GE"/>
        </w:rPr>
        <w:t xml:space="preserve"> </w:t>
      </w:r>
      <w:r w:rsidR="00CD35FB" w:rsidRPr="00975BC3">
        <w:rPr>
          <w:rFonts w:ascii="Sylfaen" w:eastAsia="Times New Roman" w:hAnsi="Sylfaen"/>
          <w:lang w:val="ka-GE"/>
        </w:rPr>
        <w:t xml:space="preserve">ტიპის ადამიანის </w:t>
      </w:r>
      <w:r w:rsidR="007B78F6">
        <w:rPr>
          <w:rFonts w:ascii="Sylfaen" w:eastAsia="Times New Roman" w:hAnsi="Sylfaen"/>
          <w:lang w:val="ka-GE"/>
        </w:rPr>
        <w:t>პაპილომავირუსი</w:t>
      </w:r>
      <w:r w:rsidR="00CD35FB" w:rsidRPr="00975BC3">
        <w:rPr>
          <w:rFonts w:ascii="Sylfaen" w:eastAsia="Times New Roman" w:hAnsi="Sylfaen"/>
          <w:lang w:val="ka-GE"/>
        </w:rPr>
        <w:t xml:space="preserve">თ ინფიცირების რისკი მცირდება, თუმცა, რომელიმე ტიპის </w:t>
      </w:r>
      <w:r w:rsidR="007B78F6">
        <w:rPr>
          <w:rFonts w:ascii="Sylfaen" w:eastAsia="Times New Roman" w:hAnsi="Sylfaen"/>
          <w:lang w:val="ka-GE"/>
        </w:rPr>
        <w:t>პაპილომავირუსი</w:t>
      </w:r>
      <w:r w:rsidR="00CD35FB" w:rsidRPr="00975BC3">
        <w:rPr>
          <w:rFonts w:ascii="Sylfaen" w:eastAsia="Times New Roman" w:hAnsi="Sylfaen"/>
          <w:lang w:val="ka-GE"/>
        </w:rPr>
        <w:t xml:space="preserve">თ ინფიცირებისას, არ ხდება იმუნიტეტის გამომუშავება ამავე ჯგუფის ან სხვა ჯგუფის </w:t>
      </w:r>
      <w:r w:rsidR="007B78F6">
        <w:rPr>
          <w:rFonts w:ascii="Sylfaen" w:eastAsia="Times New Roman" w:hAnsi="Sylfaen"/>
          <w:lang w:val="ka-GE"/>
        </w:rPr>
        <w:t>პაპილომავირუსი</w:t>
      </w:r>
      <w:r w:rsidR="00CD35FB" w:rsidRPr="00975BC3">
        <w:rPr>
          <w:rFonts w:ascii="Sylfaen" w:eastAsia="Times New Roman" w:hAnsi="Sylfaen"/>
          <w:lang w:val="ka-GE"/>
        </w:rPr>
        <w:t>თ რეინფიცირებისაგან დასაცავად.  პირებს, რომ</w:t>
      </w:r>
      <w:r w:rsidR="001B2574" w:rsidRPr="00975BC3">
        <w:rPr>
          <w:rFonts w:ascii="Sylfaen" w:eastAsia="Times New Roman" w:hAnsi="Sylfaen"/>
          <w:lang w:val="ka-GE"/>
        </w:rPr>
        <w:t xml:space="preserve">ლებიც </w:t>
      </w:r>
      <w:r w:rsidR="007B78F6">
        <w:rPr>
          <w:rFonts w:ascii="Sylfaen" w:eastAsia="Times New Roman" w:hAnsi="Sylfaen"/>
          <w:lang w:val="ka-GE"/>
        </w:rPr>
        <w:t>პაპილომავირუსი</w:t>
      </w:r>
      <w:r w:rsidR="001B2574" w:rsidRPr="00975BC3">
        <w:rPr>
          <w:rFonts w:ascii="Sylfaen" w:eastAsia="Times New Roman" w:hAnsi="Sylfaen"/>
          <w:lang w:val="ka-GE"/>
        </w:rPr>
        <w:t>თ ქრონიკულად არიან ინფიცირებული, კლინიკურად გამოხატული საშვილოსნოს ყელის  შიდა ეპითელური ნეოპლაზია (CIN) უვითარდებათ ინფიცირებიდან რამოდენიმე თვის ან ერთი წლის გასვლის შემდეგ. უმეტეს შემთხვევებში, დაზიანებები</w:t>
      </w:r>
      <w:r w:rsidR="00161D42" w:rsidRPr="00975BC3">
        <w:rPr>
          <w:rFonts w:ascii="Sylfaen" w:eastAsia="Times New Roman" w:hAnsi="Sylfaen"/>
          <w:lang w:val="ka-GE"/>
        </w:rPr>
        <w:t xml:space="preserve">ს წარმოქმისას </w:t>
      </w:r>
      <w:r w:rsidR="001B2574" w:rsidRPr="00975BC3">
        <w:rPr>
          <w:rFonts w:ascii="Sylfaen" w:eastAsia="Times New Roman" w:hAnsi="Sylfaen"/>
          <w:lang w:val="ka-GE"/>
        </w:rPr>
        <w:t>აქტიურდება</w:t>
      </w:r>
      <w:r w:rsidR="00161D42" w:rsidRPr="00975BC3">
        <w:rPr>
          <w:rFonts w:ascii="Sylfaen" w:eastAsia="Times New Roman" w:hAnsi="Sylfaen"/>
          <w:lang w:val="ka-GE"/>
        </w:rPr>
        <w:t xml:space="preserve"> უჯრედული იმუნიტეტი და დაზიანებები იკურნება. თუმცა, იმ შემთხვევაში, თუ არ გააქტიურდა უჯრედული იმუნიტეტი, რომელიც ებრძვის ან </w:t>
      </w:r>
      <w:r w:rsidR="00161D42" w:rsidRPr="00975BC3">
        <w:rPr>
          <w:rFonts w:ascii="Sylfaen" w:eastAsia="Times New Roman" w:hAnsi="Sylfaen"/>
          <w:lang w:val="ka-GE"/>
        </w:rPr>
        <w:lastRenderedPageBreak/>
        <w:t xml:space="preserve">აქრობს ინფექციას, ინფექცია ქრონიკულ სახეს იღებს და თუ ინფექცია ონკოგენური </w:t>
      </w:r>
      <w:r w:rsidR="007B78F6">
        <w:rPr>
          <w:rFonts w:ascii="Sylfaen" w:eastAsia="Times New Roman" w:hAnsi="Sylfaen"/>
          <w:lang w:val="ka-GE"/>
        </w:rPr>
        <w:t>პაპილომავირუსი</w:t>
      </w:r>
      <w:r w:rsidR="00161D42" w:rsidRPr="00975BC3">
        <w:rPr>
          <w:rFonts w:ascii="Sylfaen" w:eastAsia="Times New Roman" w:hAnsi="Sylfaen"/>
          <w:lang w:val="ka-GE"/>
        </w:rPr>
        <w:t>თ არის გამოწვეული, იზრდება საშვილოსნოს ყელის  შიდა ეპითელური ნეოპლაზიის (CIN) განვითარების ალბათობა 2/3.</w:t>
      </w:r>
    </w:p>
    <w:p w:rsidR="00544B49" w:rsidRDefault="00544B49" w:rsidP="00440844">
      <w:pPr>
        <w:pBdr>
          <w:bottom w:val="single" w:sz="6" w:space="16" w:color="auto"/>
        </w:pBdr>
        <w:shd w:val="clear" w:color="auto" w:fill="FFFFFF"/>
        <w:spacing w:after="150"/>
        <w:jc w:val="both"/>
        <w:rPr>
          <w:rFonts w:ascii="Sylfaen" w:eastAsia="Times New Roman" w:hAnsi="Sylfaen"/>
          <w:b/>
          <w:lang w:val="ka-GE"/>
        </w:rPr>
      </w:pPr>
      <w:r w:rsidRPr="009F3A57">
        <w:rPr>
          <w:rFonts w:ascii="Sylfaen" w:eastAsia="Times New Roman" w:hAnsi="Sylfaen"/>
          <w:b/>
          <w:lang w:val="ka-GE"/>
        </w:rPr>
        <w:t xml:space="preserve"> </w:t>
      </w:r>
    </w:p>
    <w:p w:rsidR="00544B49" w:rsidRDefault="00161D42" w:rsidP="00440844">
      <w:pPr>
        <w:pBdr>
          <w:bottom w:val="single" w:sz="6" w:space="16" w:color="auto"/>
        </w:pBdr>
        <w:shd w:val="clear" w:color="auto" w:fill="FFFFFF"/>
        <w:spacing w:after="150"/>
        <w:jc w:val="both"/>
        <w:rPr>
          <w:rFonts w:ascii="Sylfaen" w:eastAsia="Times New Roman" w:hAnsi="Sylfaen"/>
          <w:b/>
          <w:lang w:val="ka-GE"/>
        </w:rPr>
      </w:pPr>
      <w:r w:rsidRPr="009F3A57">
        <w:rPr>
          <w:rFonts w:ascii="Sylfaen" w:eastAsia="Times New Roman" w:hAnsi="Sylfaen"/>
          <w:b/>
          <w:lang w:val="ka-GE"/>
        </w:rPr>
        <w:t>საშვი</w:t>
      </w:r>
      <w:r w:rsidR="0049631E">
        <w:rPr>
          <w:rFonts w:ascii="Sylfaen" w:eastAsia="Times New Roman" w:hAnsi="Sylfaen"/>
          <w:b/>
          <w:lang w:val="ka-GE"/>
        </w:rPr>
        <w:t>ლოსნოს ყელის ადამიანის პაპილომა</w:t>
      </w:r>
      <w:r w:rsidRPr="009F3A57">
        <w:rPr>
          <w:rFonts w:ascii="Sylfaen" w:eastAsia="Times New Roman" w:hAnsi="Sylfaen"/>
          <w:b/>
          <w:lang w:val="ka-GE"/>
        </w:rPr>
        <w:t>ვირუსული ინფექციის/დაავადების დიაგნოსტიკა</w:t>
      </w:r>
    </w:p>
    <w:p w:rsidR="00544B49" w:rsidRDefault="00161D42" w:rsidP="00440844">
      <w:pPr>
        <w:pBdr>
          <w:bottom w:val="single" w:sz="6" w:space="16" w:color="auto"/>
        </w:pBdr>
        <w:shd w:val="clear" w:color="auto" w:fill="FFFFFF"/>
        <w:spacing w:after="150"/>
        <w:jc w:val="both"/>
        <w:rPr>
          <w:rFonts w:ascii="Sylfaen" w:eastAsia="Times New Roman" w:hAnsi="Sylfaen"/>
          <w:lang w:val="ka-GE"/>
        </w:rPr>
      </w:pPr>
      <w:r w:rsidRPr="00975BC3">
        <w:rPr>
          <w:rFonts w:ascii="Sylfaen" w:eastAsia="Times New Roman" w:hAnsi="Sylfaen"/>
          <w:lang w:val="ka-GE"/>
        </w:rPr>
        <w:t>საშვი</w:t>
      </w:r>
      <w:r w:rsidR="0049631E">
        <w:rPr>
          <w:rFonts w:ascii="Sylfaen" w:eastAsia="Times New Roman" w:hAnsi="Sylfaen"/>
          <w:lang w:val="ka-GE"/>
        </w:rPr>
        <w:t>ლოსნოს ყელის ადამიანის პაპილომავირუსული</w:t>
      </w:r>
      <w:r w:rsidRPr="00975BC3">
        <w:rPr>
          <w:rFonts w:ascii="Sylfaen" w:eastAsia="Times New Roman" w:hAnsi="Sylfaen"/>
          <w:lang w:val="ka-GE"/>
        </w:rPr>
        <w:t xml:space="preserve"> ინფექციის დიაგნოსტიკაში გამოიყენება </w:t>
      </w:r>
      <w:r w:rsidR="009353B6" w:rsidRPr="00975BC3">
        <w:rPr>
          <w:rFonts w:ascii="Sylfaen" w:eastAsia="Times New Roman" w:hAnsi="Sylfaen"/>
          <w:lang w:val="ka-GE"/>
        </w:rPr>
        <w:t xml:space="preserve">საშვილოსნოს ყელიდან ან საშოდან აღებული ნაცხის სინჯები, მათში </w:t>
      </w:r>
      <w:r w:rsidR="00EE1732" w:rsidRPr="00975BC3">
        <w:rPr>
          <w:rFonts w:ascii="Sylfaen" w:eastAsia="Times New Roman" w:hAnsi="Sylfaen"/>
          <w:lang w:val="ka-GE"/>
        </w:rPr>
        <w:t xml:space="preserve">ადამიანის </w:t>
      </w:r>
      <w:r w:rsidR="007B78F6">
        <w:rPr>
          <w:rFonts w:ascii="Sylfaen" w:eastAsia="Times New Roman" w:hAnsi="Sylfaen"/>
          <w:lang w:val="ka-GE"/>
        </w:rPr>
        <w:t>პაპილომავირუსი</w:t>
      </w:r>
      <w:r w:rsidR="00EE1732" w:rsidRPr="00975BC3">
        <w:rPr>
          <w:rFonts w:ascii="Sylfaen" w:eastAsia="Times New Roman" w:hAnsi="Sylfaen"/>
          <w:lang w:val="ka-GE"/>
        </w:rPr>
        <w:t>ს</w:t>
      </w:r>
      <w:r w:rsidR="009353B6" w:rsidRPr="00975BC3">
        <w:rPr>
          <w:rFonts w:ascii="Sylfaen" w:eastAsia="Times New Roman" w:hAnsi="Sylfaen"/>
          <w:lang w:val="ka-GE"/>
        </w:rPr>
        <w:t xml:space="preserve"> დნმ-ის არსებობის დასადგენად. საშვილოსნოს ყელის ეპითელიუმში ადამიანის </w:t>
      </w:r>
      <w:r w:rsidR="007B78F6">
        <w:rPr>
          <w:rFonts w:ascii="Sylfaen" w:eastAsia="Times New Roman" w:hAnsi="Sylfaen"/>
          <w:lang w:val="ka-GE"/>
        </w:rPr>
        <w:t>პაპილომავირუსი</w:t>
      </w:r>
      <w:r w:rsidR="009353B6" w:rsidRPr="00975BC3">
        <w:rPr>
          <w:rFonts w:ascii="Sylfaen" w:eastAsia="Times New Roman" w:hAnsi="Sylfaen"/>
          <w:lang w:val="ka-GE"/>
        </w:rPr>
        <w:t xml:space="preserve">თ გამოწვეული ცვლილებების გამოვლენა შესაძლებელია ციტოლოგიური კვლევის საშუალებით, რომლის დროსაც </w:t>
      </w:r>
      <w:r w:rsidR="00C51658" w:rsidRPr="00975BC3">
        <w:rPr>
          <w:rFonts w:ascii="Sylfaen" w:eastAsia="Times New Roman" w:hAnsi="Sylfaen"/>
          <w:lang w:val="ka-GE"/>
        </w:rPr>
        <w:t>წარმოებს განშრევებული უჯრედები</w:t>
      </w:r>
      <w:r w:rsidR="008914DF">
        <w:rPr>
          <w:rFonts w:ascii="Sylfaen" w:eastAsia="Times New Roman" w:hAnsi="Sylfaen"/>
          <w:lang w:val="ka-GE"/>
        </w:rPr>
        <w:t>ს კვლევა მიკროსკოპის საშუალებით.</w:t>
      </w:r>
      <w:r w:rsidR="00C51658" w:rsidRPr="00975BC3">
        <w:rPr>
          <w:rFonts w:ascii="Sylfaen" w:eastAsia="Times New Roman" w:hAnsi="Sylfaen"/>
          <w:lang w:val="ka-GE"/>
        </w:rPr>
        <w:t xml:space="preserve"> ამგვარ კვლევას პაპ-ტესტი ანუ პაპანიკოლაუს ტესტი ეწოდება. </w:t>
      </w:r>
      <w:r w:rsidR="00D40689" w:rsidRPr="00975BC3">
        <w:rPr>
          <w:rFonts w:ascii="Sylfaen" w:eastAsia="Times New Roman" w:hAnsi="Sylfaen"/>
          <w:lang w:val="ka-GE"/>
        </w:rPr>
        <w:t xml:space="preserve">საშვილოსნოს ყელის კიბოს სკრინინგისას გამოიყენება სინჯის კვლევა </w:t>
      </w:r>
      <w:r w:rsidR="00EE1732" w:rsidRPr="00975BC3">
        <w:rPr>
          <w:rFonts w:ascii="Sylfaen" w:eastAsia="Times New Roman" w:hAnsi="Sylfaen"/>
          <w:lang w:val="ka-GE"/>
        </w:rPr>
        <w:t xml:space="preserve">ადამიანის </w:t>
      </w:r>
      <w:r w:rsidR="007B78F6">
        <w:rPr>
          <w:rFonts w:ascii="Sylfaen" w:eastAsia="Times New Roman" w:hAnsi="Sylfaen"/>
          <w:lang w:val="ka-GE"/>
        </w:rPr>
        <w:t>პაპილომავირუსი</w:t>
      </w:r>
      <w:r w:rsidR="00EE1732" w:rsidRPr="00975BC3">
        <w:rPr>
          <w:rFonts w:ascii="Sylfaen" w:eastAsia="Times New Roman" w:hAnsi="Sylfaen"/>
          <w:lang w:val="ka-GE"/>
        </w:rPr>
        <w:t>ს</w:t>
      </w:r>
      <w:r w:rsidR="00D40689" w:rsidRPr="00975BC3">
        <w:rPr>
          <w:rFonts w:ascii="Sylfaen" w:eastAsia="Times New Roman" w:hAnsi="Sylfaen"/>
          <w:lang w:val="ka-GE"/>
        </w:rPr>
        <w:t xml:space="preserve"> დნმ-ის მისაკვლევად, ციტოლოგიური კვლევა და ვიზუალური დათვალიერება ძმარმჟავას გამოყენებით. არასაკმარისი რესურსების პირობებში, საშვილოსნოს ყელის დაზიანებების გამოსავლენად </w:t>
      </w:r>
      <w:r w:rsidR="001C7BD5" w:rsidRPr="00975BC3">
        <w:rPr>
          <w:rFonts w:ascii="Sylfaen" w:eastAsia="Times New Roman" w:hAnsi="Sylfaen"/>
          <w:lang w:val="ka-GE"/>
        </w:rPr>
        <w:t xml:space="preserve"> მიმართავენ საშვილოსნოს ყელის ვიზუალურ</w:t>
      </w:r>
      <w:r w:rsidR="00D40689" w:rsidRPr="00975BC3">
        <w:rPr>
          <w:rFonts w:ascii="Sylfaen" w:eastAsia="Times New Roman" w:hAnsi="Sylfaen"/>
          <w:lang w:val="ka-GE"/>
        </w:rPr>
        <w:t xml:space="preserve"> დათვალიერება</w:t>
      </w:r>
      <w:r w:rsidR="001C7BD5" w:rsidRPr="00975BC3">
        <w:rPr>
          <w:rFonts w:ascii="Sylfaen" w:eastAsia="Times New Roman" w:hAnsi="Sylfaen"/>
          <w:lang w:val="ka-GE"/>
        </w:rPr>
        <w:t>ს</w:t>
      </w:r>
      <w:r w:rsidR="00D40689" w:rsidRPr="00975BC3">
        <w:rPr>
          <w:rFonts w:ascii="Sylfaen" w:eastAsia="Times New Roman" w:hAnsi="Sylfaen"/>
          <w:lang w:val="ka-GE"/>
        </w:rPr>
        <w:t xml:space="preserve"> ძმარმჟავას </w:t>
      </w:r>
      <w:r w:rsidR="001C7BD5" w:rsidRPr="00975BC3">
        <w:rPr>
          <w:rFonts w:ascii="Sylfaen" w:eastAsia="Times New Roman" w:hAnsi="Sylfaen"/>
          <w:lang w:val="ka-GE"/>
        </w:rPr>
        <w:t>გამოიყენებით.</w:t>
      </w:r>
      <w:r w:rsidR="00F63AD3" w:rsidRPr="00975BC3">
        <w:rPr>
          <w:rFonts w:ascii="Sylfaen" w:eastAsia="Times New Roman" w:hAnsi="Sylfaen"/>
          <w:vertAlign w:val="superscript"/>
          <w:lang w:val="ka-GE"/>
        </w:rPr>
        <w:t xml:space="preserve">,  </w:t>
      </w:r>
      <w:r w:rsidR="00F63AD3" w:rsidRPr="00975BC3">
        <w:rPr>
          <w:rFonts w:ascii="Sylfaen" w:eastAsia="Times New Roman" w:hAnsi="Sylfaen"/>
          <w:lang w:val="ka-GE"/>
        </w:rPr>
        <w:t xml:space="preserve"> ანოგენიტალური მეჭეჭების დიაგნისტიკა წარმოებს ვიზუალური დათვალიერების საშუალებით მათ შორის ანოსკოპიის გამოყენებით.</w:t>
      </w:r>
    </w:p>
    <w:p w:rsidR="00544B49" w:rsidRDefault="001E38D5" w:rsidP="00440844">
      <w:pPr>
        <w:pBdr>
          <w:bottom w:val="single" w:sz="6" w:space="16" w:color="auto"/>
        </w:pBdr>
        <w:shd w:val="clear" w:color="auto" w:fill="FFFFFF"/>
        <w:spacing w:after="150"/>
        <w:jc w:val="both"/>
        <w:rPr>
          <w:rFonts w:ascii="Sylfaen" w:eastAsia="Times New Roman" w:hAnsi="Sylfaen"/>
          <w:b/>
          <w:lang w:val="ka-GE"/>
        </w:rPr>
      </w:pPr>
      <w:r w:rsidRPr="00975BC3">
        <w:rPr>
          <w:rFonts w:ascii="Sylfaen" w:eastAsia="Times New Roman" w:hAnsi="Sylfaen"/>
          <w:b/>
          <w:lang w:val="ka-GE"/>
        </w:rPr>
        <w:t xml:space="preserve">საშვილოსნოს ყელის პრეინვაზიური </w:t>
      </w:r>
      <w:r w:rsidR="0049631E">
        <w:rPr>
          <w:rFonts w:ascii="Sylfaen" w:eastAsia="Times New Roman" w:hAnsi="Sylfaen"/>
          <w:b/>
          <w:lang w:val="ka-GE"/>
        </w:rPr>
        <w:t>პაპილომავირუსული</w:t>
      </w:r>
      <w:r w:rsidRPr="00975BC3">
        <w:rPr>
          <w:rFonts w:ascii="Sylfaen" w:eastAsia="Times New Roman" w:hAnsi="Sylfaen"/>
          <w:b/>
          <w:lang w:val="ka-GE"/>
        </w:rPr>
        <w:t xml:space="preserve"> დაავადების მკურნალობა</w:t>
      </w:r>
    </w:p>
    <w:p w:rsidR="00544B49" w:rsidRDefault="001E38D5" w:rsidP="00440844">
      <w:pPr>
        <w:pBdr>
          <w:bottom w:val="single" w:sz="6" w:space="16" w:color="auto"/>
        </w:pBdr>
        <w:shd w:val="clear" w:color="auto" w:fill="FFFFFF"/>
        <w:spacing w:after="150"/>
        <w:jc w:val="both"/>
        <w:rPr>
          <w:rFonts w:ascii="Sylfaen" w:eastAsia="Times New Roman" w:hAnsi="Sylfaen"/>
          <w:lang w:val="ka-GE"/>
        </w:rPr>
      </w:pPr>
      <w:r w:rsidRPr="00975BC3">
        <w:rPr>
          <w:rFonts w:ascii="Sylfaen" w:eastAsia="Times New Roman" w:hAnsi="Sylfaen"/>
          <w:lang w:val="ka-GE"/>
        </w:rPr>
        <w:t xml:space="preserve">მიუხედავად იმისა, რომ არ არსებობს </w:t>
      </w:r>
      <w:r w:rsidR="0049631E">
        <w:rPr>
          <w:rFonts w:ascii="Sylfaen" w:eastAsia="Times New Roman" w:hAnsi="Sylfaen"/>
          <w:lang w:val="ka-GE"/>
        </w:rPr>
        <w:t>პაპილომავირუსული</w:t>
      </w:r>
      <w:r w:rsidR="00ED4114" w:rsidRPr="00975BC3">
        <w:rPr>
          <w:rFonts w:ascii="Sylfaen" w:eastAsia="Times New Roman" w:hAnsi="Sylfaen"/>
          <w:lang w:val="ka-GE"/>
        </w:rPr>
        <w:t xml:space="preserve"> ინფექციის სპეციფი</w:t>
      </w:r>
      <w:r w:rsidR="00FD4A49" w:rsidRPr="00975BC3">
        <w:rPr>
          <w:rFonts w:ascii="Sylfaen" w:eastAsia="Times New Roman" w:hAnsi="Sylfaen"/>
          <w:lang w:val="ka-GE"/>
        </w:rPr>
        <w:t>ური, ანტივირუსული მკურნალობის მეთოდი,</w:t>
      </w:r>
      <w:r w:rsidR="007D1FB0">
        <w:rPr>
          <w:rFonts w:ascii="Sylfaen" w:eastAsia="Times New Roman" w:hAnsi="Sylfaen"/>
          <w:lang w:val="ka-GE"/>
        </w:rPr>
        <w:t xml:space="preserve"> საშვილოსნოს ყელი კიბოს განვითრებისათვის  პრევენციის გზას სკრინინგი და საშვილოსნოს ყელის პრეკანცერული ცვლილებების მკურნალობა წარმოადგენს. </w:t>
      </w:r>
      <w:r w:rsidR="00FD4A49" w:rsidRPr="00975BC3">
        <w:rPr>
          <w:rFonts w:ascii="Sylfaen" w:eastAsia="Times New Roman" w:hAnsi="Sylfaen"/>
          <w:lang w:val="ka-GE"/>
        </w:rPr>
        <w:t xml:space="preserve"> </w:t>
      </w:r>
      <w:r w:rsidR="007B78F6">
        <w:rPr>
          <w:rFonts w:ascii="Sylfaen" w:eastAsia="Times New Roman" w:hAnsi="Sylfaen"/>
          <w:lang w:val="ka-GE"/>
        </w:rPr>
        <w:t>პაპილომავირუსი</w:t>
      </w:r>
      <w:r w:rsidR="00FD4A49" w:rsidRPr="00975BC3">
        <w:rPr>
          <w:rFonts w:ascii="Sylfaen" w:eastAsia="Times New Roman" w:hAnsi="Sylfaen"/>
          <w:lang w:val="ka-GE"/>
        </w:rPr>
        <w:t>თ გამოწვეული დაავადებების</w:t>
      </w:r>
      <w:r w:rsidR="007D1FB0">
        <w:rPr>
          <w:rFonts w:ascii="Sylfaen" w:eastAsia="Times New Roman" w:hAnsi="Sylfaen"/>
          <w:lang w:val="ka-GE"/>
        </w:rPr>
        <w:t xml:space="preserve"> </w:t>
      </w:r>
      <w:r w:rsidR="00FD4A49" w:rsidRPr="00975BC3">
        <w:rPr>
          <w:rFonts w:ascii="Sylfaen" w:eastAsia="Times New Roman" w:hAnsi="Sylfaen"/>
          <w:lang w:val="ka-GE"/>
        </w:rPr>
        <w:t xml:space="preserve"> განკურნება შესაძლებელია ქსოვილის დაშლის</w:t>
      </w:r>
      <w:r w:rsidR="00013449">
        <w:rPr>
          <w:rFonts w:ascii="Sylfaen" w:eastAsia="Times New Roman" w:hAnsi="Sylfaen"/>
          <w:lang w:val="ka-GE"/>
        </w:rPr>
        <w:t xml:space="preserve">, აბლაციური </w:t>
      </w:r>
      <w:r w:rsidR="00FD4A49" w:rsidRPr="00975BC3">
        <w:rPr>
          <w:rFonts w:ascii="Sylfaen" w:eastAsia="Times New Roman" w:hAnsi="Sylfaen"/>
          <w:lang w:val="ka-GE"/>
        </w:rPr>
        <w:t xml:space="preserve"> მეთოდის გამოყენებით. დაბალშემოსავლიან ქვეყნებში, საშვილოსნოს ყელის კიბოსწინარე დაზიანებების მკურნალობა, ჩვეულებრივ, წარმოებს კრიოთერაპიის გამოყენებით.</w:t>
      </w:r>
      <w:r w:rsidR="00205BF8" w:rsidRPr="00975BC3">
        <w:rPr>
          <w:rFonts w:ascii="Sylfaen" w:eastAsia="Times New Roman" w:hAnsi="Sylfaen"/>
          <w:lang w:val="ka-GE"/>
        </w:rPr>
        <w:t xml:space="preserve"> ასევე ეფექტურია დაზიანებული ქსოვილის ქირურგიული ამოკვეთა (</w:t>
      </w:r>
      <w:r w:rsidR="00D05B6B" w:rsidRPr="00975BC3">
        <w:rPr>
          <w:rFonts w:ascii="Sylfaen" w:eastAsia="Times New Roman" w:hAnsi="Sylfaen"/>
          <w:lang w:val="ka-GE"/>
        </w:rPr>
        <w:t>ელექტროქირურგიული მარყუჟით ამოკვეთის პროცედურა), რაც აუცილებელია, როდესაც დაზიანებული უბანი შედარებით დიდია. უფრო შორსწასული შემთხვევებისა ან რეციდივის დროს გამოიყენება კონუსური ბიოფსია, განსაკუთრებით როდესაც დაზიანება ვრცელდება</w:t>
      </w:r>
      <w:r w:rsidR="00D05B6B" w:rsidRPr="00975BC3">
        <w:rPr>
          <w:rFonts w:ascii="Sylfaen" w:hAnsi="Sylfaen" w:cs="Sylfaen"/>
          <w:lang w:val="ka-GE"/>
        </w:rPr>
        <w:t xml:space="preserve"> </w:t>
      </w:r>
      <w:r w:rsidR="00D05B6B" w:rsidRPr="00975BC3">
        <w:rPr>
          <w:rFonts w:ascii="Sylfaen" w:eastAsia="Times New Roman" w:hAnsi="Sylfaen"/>
          <w:lang w:val="ka-GE"/>
        </w:rPr>
        <w:t xml:space="preserve">ენდოცერვიკალურ არხზე. </w:t>
      </w:r>
    </w:p>
    <w:p w:rsidR="00544B49" w:rsidRDefault="00D05B6B" w:rsidP="00440844">
      <w:pPr>
        <w:pBdr>
          <w:bottom w:val="single" w:sz="6" w:space="16" w:color="auto"/>
        </w:pBdr>
        <w:shd w:val="clear" w:color="auto" w:fill="FFFFFF"/>
        <w:spacing w:after="150"/>
        <w:jc w:val="both"/>
        <w:rPr>
          <w:rFonts w:ascii="Sylfaen" w:eastAsia="Times New Roman" w:hAnsi="Sylfaen"/>
          <w:b/>
          <w:lang w:val="ka-GE"/>
        </w:rPr>
      </w:pPr>
      <w:r w:rsidRPr="00975BC3">
        <w:rPr>
          <w:rFonts w:ascii="Sylfaen" w:eastAsia="Times New Roman" w:hAnsi="Sylfaen"/>
          <w:b/>
          <w:lang w:val="ka-GE"/>
        </w:rPr>
        <w:t>ვაქცინები</w:t>
      </w:r>
    </w:p>
    <w:p w:rsidR="00544B49" w:rsidRDefault="008914DF" w:rsidP="00440844">
      <w:pPr>
        <w:pBdr>
          <w:bottom w:val="single" w:sz="6" w:space="16" w:color="auto"/>
        </w:pBdr>
        <w:shd w:val="clear" w:color="auto" w:fill="FFFFFF"/>
        <w:spacing w:after="150"/>
        <w:jc w:val="both"/>
        <w:rPr>
          <w:rFonts w:ascii="Sylfaen" w:eastAsia="Times New Roman" w:hAnsi="Sylfaen"/>
          <w:lang w:val="ka-GE"/>
        </w:rPr>
      </w:pPr>
      <w:r>
        <w:rPr>
          <w:rFonts w:ascii="Sylfaen" w:eastAsia="Times New Roman" w:hAnsi="Sylfaen"/>
          <w:lang w:val="ka-GE"/>
        </w:rPr>
        <w:t>ამჟამად,</w:t>
      </w:r>
      <w:r w:rsidR="00E40843" w:rsidRPr="00975BC3">
        <w:rPr>
          <w:rFonts w:ascii="Sylfaen" w:eastAsia="Times New Roman" w:hAnsi="Sylfaen"/>
          <w:lang w:val="ka-GE"/>
        </w:rPr>
        <w:t xml:space="preserve"> </w:t>
      </w:r>
      <w:r w:rsidR="00EE1732" w:rsidRPr="00975BC3">
        <w:rPr>
          <w:rFonts w:ascii="Sylfaen" w:eastAsia="Times New Roman" w:hAnsi="Sylfaen"/>
          <w:lang w:val="ka-GE"/>
        </w:rPr>
        <w:t>ადამიანის პაპილომავირუს</w:t>
      </w:r>
      <w:r>
        <w:rPr>
          <w:rFonts w:ascii="Sylfaen" w:eastAsia="Times New Roman" w:hAnsi="Sylfaen"/>
          <w:lang w:val="ka-GE"/>
        </w:rPr>
        <w:t>თან ასოცირებული და</w:t>
      </w:r>
      <w:r w:rsidR="00E40843" w:rsidRPr="00975BC3">
        <w:rPr>
          <w:rFonts w:ascii="Sylfaen" w:eastAsia="Times New Roman" w:hAnsi="Sylfaen"/>
          <w:lang w:val="ka-GE"/>
        </w:rPr>
        <w:t>ავადებების პრევენციის მიზნით</w:t>
      </w:r>
      <w:r w:rsidR="005D4055">
        <w:rPr>
          <w:rFonts w:ascii="Sylfaen" w:eastAsia="Times New Roman" w:hAnsi="Sylfaen"/>
          <w:lang w:val="ka-GE"/>
        </w:rPr>
        <w:t xml:space="preserve">, </w:t>
      </w:r>
      <w:r w:rsidR="005D4055" w:rsidRPr="00975BC3">
        <w:rPr>
          <w:rFonts w:ascii="Sylfaen" w:eastAsia="Times New Roman" w:hAnsi="Sylfaen"/>
          <w:lang w:val="ka-GE"/>
        </w:rPr>
        <w:t>მსოფლიო ბაზარზე</w:t>
      </w:r>
      <w:r w:rsidR="005D4055">
        <w:rPr>
          <w:rFonts w:ascii="Sylfaen" w:eastAsia="Times New Roman" w:hAnsi="Sylfaen"/>
          <w:lang w:val="ka-GE"/>
        </w:rPr>
        <w:t xml:space="preserve"> </w:t>
      </w:r>
      <w:r w:rsidR="005D4055" w:rsidRPr="00975BC3">
        <w:rPr>
          <w:rFonts w:ascii="Sylfaen" w:eastAsia="Times New Roman" w:hAnsi="Sylfaen"/>
          <w:lang w:val="ka-GE"/>
        </w:rPr>
        <w:t>ბევრი ქვეყნისათვის</w:t>
      </w:r>
      <w:r w:rsidR="005D4055">
        <w:rPr>
          <w:rFonts w:ascii="Sylfaen" w:eastAsia="Times New Roman" w:hAnsi="Sylfaen"/>
          <w:lang w:val="ka-GE"/>
        </w:rPr>
        <w:t xml:space="preserve"> </w:t>
      </w:r>
      <w:r w:rsidR="005D4055" w:rsidRPr="00975BC3">
        <w:rPr>
          <w:rFonts w:ascii="Sylfaen" w:eastAsia="Times New Roman" w:hAnsi="Sylfaen"/>
          <w:lang w:val="ka-GE"/>
        </w:rPr>
        <w:t>ხელმისაწვდომ</w:t>
      </w:r>
      <w:r w:rsidR="005D4055">
        <w:rPr>
          <w:rFonts w:ascii="Sylfaen" w:eastAsia="Times New Roman" w:hAnsi="Sylfaen"/>
          <w:lang w:val="ka-GE"/>
        </w:rPr>
        <w:t>ია</w:t>
      </w:r>
      <w:r w:rsidR="00E40843" w:rsidRPr="00975BC3">
        <w:rPr>
          <w:rFonts w:ascii="Sylfaen" w:eastAsia="Times New Roman" w:hAnsi="Sylfaen"/>
          <w:lang w:val="ka-GE"/>
        </w:rPr>
        <w:t xml:space="preserve"> </w:t>
      </w:r>
      <w:r w:rsidR="00E86E22" w:rsidRPr="002F5939">
        <w:rPr>
          <w:rFonts w:ascii="Sylfaen" w:eastAsia="Times New Roman" w:hAnsi="Sylfaen"/>
          <w:lang w:val="ka-GE"/>
        </w:rPr>
        <w:t>3</w:t>
      </w:r>
      <w:r w:rsidR="005D4055">
        <w:rPr>
          <w:rFonts w:ascii="Sylfaen" w:eastAsia="Times New Roman" w:hAnsi="Sylfaen"/>
          <w:lang w:val="ka-GE"/>
        </w:rPr>
        <w:t xml:space="preserve">  ვაქცინაა</w:t>
      </w:r>
      <w:r w:rsidR="00E40843" w:rsidRPr="00975BC3">
        <w:rPr>
          <w:rFonts w:ascii="Sylfaen" w:eastAsia="Times New Roman" w:hAnsi="Sylfaen"/>
          <w:lang w:val="ka-GE"/>
        </w:rPr>
        <w:t>:</w:t>
      </w:r>
      <w:r w:rsidR="003A16F0" w:rsidRPr="00975BC3">
        <w:rPr>
          <w:rFonts w:ascii="Sylfaen" w:eastAsia="Times New Roman" w:hAnsi="Sylfaen"/>
          <w:lang w:val="ka-GE"/>
        </w:rPr>
        <w:t xml:space="preserve"> </w:t>
      </w:r>
      <w:r w:rsidR="005D4055">
        <w:rPr>
          <w:rFonts w:ascii="Sylfaen" w:eastAsia="Times New Roman" w:hAnsi="Sylfaen"/>
          <w:lang w:val="ka-GE"/>
        </w:rPr>
        <w:t>კვადრივალენტური,</w:t>
      </w:r>
      <w:r w:rsidR="003A16F0" w:rsidRPr="00975BC3">
        <w:rPr>
          <w:rFonts w:ascii="Sylfaen" w:eastAsia="Times New Roman" w:hAnsi="Sylfaen"/>
          <w:lang w:val="ka-GE"/>
        </w:rPr>
        <w:t xml:space="preserve">  ბივალენტური</w:t>
      </w:r>
      <w:r w:rsidR="005D4055">
        <w:rPr>
          <w:rFonts w:ascii="Sylfaen" w:eastAsia="Times New Roman" w:hAnsi="Sylfaen"/>
          <w:lang w:val="ka-GE"/>
        </w:rPr>
        <w:t xml:space="preserve"> და</w:t>
      </w:r>
      <w:r w:rsidR="003A16F0" w:rsidRPr="00975BC3">
        <w:rPr>
          <w:rFonts w:ascii="Sylfaen" w:eastAsia="Times New Roman" w:hAnsi="Sylfaen"/>
          <w:lang w:val="ka-GE"/>
        </w:rPr>
        <w:t xml:space="preserve"> </w:t>
      </w:r>
      <w:r w:rsidR="00E86E22">
        <w:rPr>
          <w:rFonts w:ascii="Sylfaen" w:eastAsia="Times New Roman" w:hAnsi="Sylfaen"/>
          <w:lang w:val="ka-GE"/>
        </w:rPr>
        <w:t>ნონავალენტური ვაქცინა</w:t>
      </w:r>
      <w:r w:rsidR="003A16F0" w:rsidRPr="00975BC3">
        <w:rPr>
          <w:rFonts w:ascii="Sylfaen" w:eastAsia="Times New Roman" w:hAnsi="Sylfaen"/>
          <w:lang w:val="ka-GE"/>
        </w:rPr>
        <w:t>; კვადრივალენტური ვაქცინის დარეგისტრირება გა</w:t>
      </w:r>
      <w:r w:rsidR="005D4055">
        <w:rPr>
          <w:rFonts w:ascii="Sylfaen" w:eastAsia="Times New Roman" w:hAnsi="Sylfaen"/>
          <w:lang w:val="ka-GE"/>
        </w:rPr>
        <w:t>ნ</w:t>
      </w:r>
      <w:r w:rsidR="003A16F0" w:rsidRPr="00975BC3">
        <w:rPr>
          <w:rFonts w:ascii="Sylfaen" w:eastAsia="Times New Roman" w:hAnsi="Sylfaen"/>
          <w:lang w:val="ka-GE"/>
        </w:rPr>
        <w:t>ხორციელდა 2006 წელს,  ბივალენტური  დარეგისტრირებულ იქნა 2007 წელს</w:t>
      </w:r>
      <w:r w:rsidR="00E86E22">
        <w:rPr>
          <w:rFonts w:ascii="Sylfaen" w:eastAsia="Times New Roman" w:hAnsi="Sylfaen"/>
          <w:lang w:val="ka-GE"/>
        </w:rPr>
        <w:t xml:space="preserve">, ხოლო </w:t>
      </w:r>
      <w:r w:rsidR="00E86E22">
        <w:rPr>
          <w:rFonts w:ascii="Sylfaen" w:eastAsia="Times New Roman" w:hAnsi="Sylfaen"/>
          <w:lang w:val="ka-GE"/>
        </w:rPr>
        <w:lastRenderedPageBreak/>
        <w:t>ნონავალენტური</w:t>
      </w:r>
      <w:r w:rsidR="005D4055">
        <w:rPr>
          <w:rFonts w:ascii="Sylfaen" w:eastAsia="Times New Roman" w:hAnsi="Sylfaen"/>
          <w:lang w:val="ka-GE"/>
        </w:rPr>
        <w:t>,</w:t>
      </w:r>
      <w:r w:rsidR="00E86E22">
        <w:rPr>
          <w:rFonts w:ascii="Sylfaen" w:eastAsia="Times New Roman" w:hAnsi="Sylfaen"/>
          <w:lang w:val="ka-GE"/>
        </w:rPr>
        <w:t xml:space="preserve"> 2014 წელს</w:t>
      </w:r>
      <w:r w:rsidR="003A16F0" w:rsidRPr="00975BC3">
        <w:rPr>
          <w:rFonts w:ascii="Sylfaen" w:eastAsia="Times New Roman" w:hAnsi="Sylfaen"/>
          <w:lang w:val="ka-GE"/>
        </w:rPr>
        <w:t xml:space="preserve">. </w:t>
      </w:r>
      <w:r w:rsidR="005D4055">
        <w:rPr>
          <w:rFonts w:ascii="Sylfaen" w:eastAsia="Times New Roman" w:hAnsi="Sylfaen"/>
          <w:lang w:val="ka-GE"/>
        </w:rPr>
        <w:t>სამივე</w:t>
      </w:r>
      <w:r w:rsidR="003A16F0" w:rsidRPr="00975BC3">
        <w:rPr>
          <w:rFonts w:ascii="Sylfaen" w:eastAsia="Times New Roman" w:hAnsi="Sylfaen"/>
          <w:lang w:val="ka-GE"/>
        </w:rPr>
        <w:t xml:space="preserve"> ვაქცინით ვაქცინაცია, იქ სადაც ამის შესაძლებლობა არსებობს, უმჯობესია ჩატარდეს სქესობრივი ცხოვრების დაწყებამდე, ე.ი. ვიდრე დადგება </w:t>
      </w:r>
      <w:r w:rsidR="007B78F6">
        <w:rPr>
          <w:rFonts w:ascii="Sylfaen" w:eastAsia="Times New Roman" w:hAnsi="Sylfaen"/>
          <w:lang w:val="ka-GE"/>
        </w:rPr>
        <w:t>პაპილომავირუსი</w:t>
      </w:r>
      <w:r w:rsidR="003A16F0" w:rsidRPr="00975BC3">
        <w:rPr>
          <w:rFonts w:ascii="Sylfaen" w:eastAsia="Times New Roman" w:hAnsi="Sylfaen"/>
          <w:lang w:val="ka-GE"/>
        </w:rPr>
        <w:t xml:space="preserve">თ დაინფიცირების საფრთხე. ორივე ვაქცინა მზადდება </w:t>
      </w:r>
      <w:r w:rsidR="00106EA2" w:rsidRPr="00975BC3">
        <w:rPr>
          <w:rFonts w:ascii="Sylfaen" w:eastAsia="Times New Roman" w:hAnsi="Sylfaen"/>
          <w:lang w:val="ka-GE"/>
        </w:rPr>
        <w:t xml:space="preserve">რეკომბინანტული ტექნოლოგიის გამოყენებით, დამუშავებული </w:t>
      </w:r>
      <w:r w:rsidR="009F3A57">
        <w:rPr>
          <w:rFonts w:ascii="Sylfaen" w:eastAsia="Times New Roman" w:hAnsi="Sylfaen"/>
          <w:lang w:val="ka-GE"/>
        </w:rPr>
        <w:t xml:space="preserve">და გასუფთავებული </w:t>
      </w:r>
      <w:r w:rsidR="00106EA2" w:rsidRPr="00975BC3">
        <w:rPr>
          <w:rFonts w:ascii="Sylfaen" w:eastAsia="Times New Roman" w:hAnsi="Sylfaen"/>
          <w:lang w:val="ka-GE"/>
        </w:rPr>
        <w:t xml:space="preserve">L1 სტრუქტურის მქონე ცილებისაგან, რომლებიც თავად ეწყობა და ქმნის </w:t>
      </w:r>
      <w:r w:rsidR="00EE1732" w:rsidRPr="00975BC3">
        <w:rPr>
          <w:rFonts w:ascii="Sylfaen" w:eastAsia="Times New Roman" w:hAnsi="Sylfaen"/>
          <w:lang w:val="ka-GE"/>
        </w:rPr>
        <w:t xml:space="preserve">ადამიანის </w:t>
      </w:r>
      <w:r w:rsidR="007B78F6">
        <w:rPr>
          <w:rFonts w:ascii="Sylfaen" w:eastAsia="Times New Roman" w:hAnsi="Sylfaen"/>
          <w:lang w:val="ka-GE"/>
        </w:rPr>
        <w:t>პაპილომავირუსი</w:t>
      </w:r>
      <w:r w:rsidR="00EE1732" w:rsidRPr="00975BC3">
        <w:rPr>
          <w:rFonts w:ascii="Sylfaen" w:eastAsia="Times New Roman" w:hAnsi="Sylfaen"/>
          <w:lang w:val="ka-GE"/>
        </w:rPr>
        <w:t>ს</w:t>
      </w:r>
      <w:r w:rsidR="00106EA2" w:rsidRPr="00975BC3">
        <w:rPr>
          <w:rFonts w:ascii="Sylfaen" w:eastAsia="Times New Roman" w:hAnsi="Sylfaen"/>
          <w:lang w:val="ka-GE"/>
        </w:rPr>
        <w:t xml:space="preserve"> ტიპ</w:t>
      </w:r>
      <w:r w:rsidR="00ED4114" w:rsidRPr="00975BC3">
        <w:rPr>
          <w:rFonts w:ascii="Sylfaen" w:eastAsia="Times New Roman" w:hAnsi="Sylfaen"/>
          <w:lang w:val="ka-GE"/>
        </w:rPr>
        <w:t>ოსპეციფი</w:t>
      </w:r>
      <w:r w:rsidR="00CF770A" w:rsidRPr="00975BC3">
        <w:rPr>
          <w:rFonts w:ascii="Sylfaen" w:eastAsia="Times New Roman" w:hAnsi="Sylfaen"/>
          <w:lang w:val="ka-GE"/>
        </w:rPr>
        <w:t xml:space="preserve">ურ </w:t>
      </w:r>
      <w:r w:rsidR="00106EA2" w:rsidRPr="00975BC3">
        <w:rPr>
          <w:rFonts w:ascii="Sylfaen" w:eastAsia="Times New Roman" w:hAnsi="Sylfaen"/>
          <w:lang w:val="ka-GE"/>
        </w:rPr>
        <w:t>ცარიელ გარსს, ანუ ვირუსის მსგავს ნაწილაკებს. არც ერთ</w:t>
      </w:r>
      <w:r w:rsidR="009F3A57">
        <w:rPr>
          <w:rFonts w:ascii="Sylfaen" w:eastAsia="Times New Roman" w:hAnsi="Sylfaen"/>
          <w:lang w:val="ka-GE"/>
        </w:rPr>
        <w:t>ი</w:t>
      </w:r>
      <w:r w:rsidR="00106EA2" w:rsidRPr="00975BC3">
        <w:rPr>
          <w:rFonts w:ascii="Sylfaen" w:eastAsia="Times New Roman" w:hAnsi="Sylfaen"/>
          <w:lang w:val="ka-GE"/>
        </w:rPr>
        <w:t xml:space="preserve"> ამ ვაქცინათაგან არ შეიცავს არც ცოცხალ ბიოლოგიურ პროდუქტს და არც ვირუსულ დნმ-ს, და შესაბამისად, არ არის ინფექციური; ისინი არ შეი</w:t>
      </w:r>
      <w:r w:rsidR="005D4055">
        <w:rPr>
          <w:rFonts w:ascii="Sylfaen" w:eastAsia="Times New Roman" w:hAnsi="Sylfaen"/>
          <w:lang w:val="ka-GE"/>
        </w:rPr>
        <w:t>ცავენ</w:t>
      </w:r>
      <w:r w:rsidR="00106EA2" w:rsidRPr="00975BC3">
        <w:rPr>
          <w:rFonts w:ascii="Sylfaen" w:eastAsia="Times New Roman" w:hAnsi="Sylfaen"/>
          <w:lang w:val="ka-GE"/>
        </w:rPr>
        <w:t xml:space="preserve"> ანტიბიოტიკებს და არც კონსერვანტებს.</w:t>
      </w:r>
    </w:p>
    <w:p w:rsidR="00544B49" w:rsidRDefault="00106EA2" w:rsidP="00440844">
      <w:pPr>
        <w:pBdr>
          <w:bottom w:val="single" w:sz="6" w:space="16" w:color="auto"/>
        </w:pBdr>
        <w:shd w:val="clear" w:color="auto" w:fill="FFFFFF"/>
        <w:spacing w:after="150"/>
        <w:jc w:val="both"/>
        <w:rPr>
          <w:rFonts w:ascii="Sylfaen" w:eastAsia="Times New Roman" w:hAnsi="Sylfaen"/>
          <w:lang w:val="ka-GE"/>
        </w:rPr>
      </w:pPr>
      <w:r w:rsidRPr="00975BC3">
        <w:rPr>
          <w:rFonts w:ascii="Sylfaen" w:eastAsia="Times New Roman" w:hAnsi="Sylfaen"/>
          <w:lang w:val="ka-GE"/>
        </w:rPr>
        <w:t>201</w:t>
      </w:r>
      <w:r w:rsidR="007D1FB0">
        <w:rPr>
          <w:rFonts w:ascii="Sylfaen" w:eastAsia="Times New Roman" w:hAnsi="Sylfaen"/>
          <w:lang w:val="ka-GE"/>
        </w:rPr>
        <w:t>7</w:t>
      </w:r>
      <w:r w:rsidRPr="00975BC3">
        <w:rPr>
          <w:rFonts w:ascii="Sylfaen" w:eastAsia="Times New Roman" w:hAnsi="Sylfaen"/>
          <w:lang w:val="ka-GE"/>
        </w:rPr>
        <w:t xml:space="preserve"> წლის </w:t>
      </w:r>
      <w:r w:rsidR="007D1FB0">
        <w:rPr>
          <w:rFonts w:ascii="Sylfaen" w:eastAsia="Times New Roman" w:hAnsi="Sylfaen"/>
          <w:lang w:val="ka-GE"/>
        </w:rPr>
        <w:t>მარტში</w:t>
      </w:r>
      <w:r w:rsidR="007D1FB0" w:rsidRPr="00975BC3">
        <w:rPr>
          <w:rFonts w:ascii="Sylfaen" w:eastAsia="Times New Roman" w:hAnsi="Sylfaen"/>
          <w:lang w:val="ka-GE"/>
        </w:rPr>
        <w:t xml:space="preserve">, </w:t>
      </w:r>
      <w:r w:rsidR="007D1FB0">
        <w:rPr>
          <w:rFonts w:ascii="Sylfaen" w:eastAsia="Times New Roman" w:hAnsi="Sylfaen"/>
          <w:lang w:val="ka-GE"/>
        </w:rPr>
        <w:t>71</w:t>
      </w:r>
      <w:r w:rsidRPr="00975BC3">
        <w:rPr>
          <w:rFonts w:ascii="Sylfaen" w:eastAsia="Times New Roman" w:hAnsi="Sylfaen"/>
          <w:lang w:val="ka-GE"/>
        </w:rPr>
        <w:t xml:space="preserve"> ქვეყანამ (3</w:t>
      </w:r>
      <w:r w:rsidR="00DF0F1D">
        <w:rPr>
          <w:rFonts w:ascii="Sylfaen" w:eastAsia="Times New Roman" w:hAnsi="Sylfaen"/>
          <w:lang w:val="ka-GE"/>
        </w:rPr>
        <w:t>1</w:t>
      </w:r>
      <w:r w:rsidRPr="00975BC3">
        <w:rPr>
          <w:rFonts w:ascii="Sylfaen" w:eastAsia="Times New Roman" w:hAnsi="Sylfaen"/>
          <w:lang w:val="ka-GE"/>
        </w:rPr>
        <w:t>%)</w:t>
      </w:r>
      <w:r w:rsidR="005D4055">
        <w:rPr>
          <w:rFonts w:ascii="Sylfaen" w:eastAsia="Times New Roman" w:hAnsi="Sylfaen"/>
          <w:lang w:val="ka-GE"/>
        </w:rPr>
        <w:t>,</w:t>
      </w:r>
      <w:r w:rsidRPr="00975BC3">
        <w:rPr>
          <w:rFonts w:ascii="Sylfaen" w:eastAsia="Times New Roman" w:hAnsi="Sylfaen"/>
          <w:lang w:val="ka-GE"/>
        </w:rPr>
        <w:t xml:space="preserve"> </w:t>
      </w:r>
      <w:r w:rsidR="006037AC" w:rsidRPr="00975BC3">
        <w:rPr>
          <w:rFonts w:ascii="Sylfaen" w:eastAsia="Times New Roman" w:hAnsi="Sylfaen"/>
          <w:lang w:val="ka-GE"/>
        </w:rPr>
        <w:t xml:space="preserve">გოგონებისათვის განკუთვნილ იმუნიზაციის ეროვნულ პროგრამებში ჩართო </w:t>
      </w:r>
      <w:r w:rsidR="00EE1732" w:rsidRPr="00975BC3">
        <w:rPr>
          <w:rFonts w:ascii="Sylfaen" w:eastAsia="Times New Roman" w:hAnsi="Sylfaen"/>
          <w:lang w:val="ka-GE"/>
        </w:rPr>
        <w:t xml:space="preserve">ადამიანის </w:t>
      </w:r>
      <w:r w:rsidR="007B78F6">
        <w:rPr>
          <w:rFonts w:ascii="Sylfaen" w:eastAsia="Times New Roman" w:hAnsi="Sylfaen"/>
          <w:lang w:val="ka-GE"/>
        </w:rPr>
        <w:t>პაპილომავირუსი</w:t>
      </w:r>
      <w:r w:rsidR="00EE1732" w:rsidRPr="00975BC3">
        <w:rPr>
          <w:rFonts w:ascii="Sylfaen" w:eastAsia="Times New Roman" w:hAnsi="Sylfaen"/>
          <w:lang w:val="ka-GE"/>
        </w:rPr>
        <w:t>ს საწინააღმდეგო</w:t>
      </w:r>
      <w:r w:rsidR="006037AC" w:rsidRPr="00975BC3">
        <w:rPr>
          <w:rFonts w:ascii="Sylfaen" w:eastAsia="Times New Roman" w:hAnsi="Sylfaen"/>
          <w:lang w:val="ka-GE"/>
        </w:rPr>
        <w:t xml:space="preserve"> ვაქცინა, ხოლო ზოგიერთ ქვეყანაში</w:t>
      </w:r>
      <w:r w:rsidR="00E86E22">
        <w:rPr>
          <w:rFonts w:ascii="Sylfaen" w:eastAsia="Times New Roman" w:hAnsi="Sylfaen"/>
          <w:lang w:val="ka-GE"/>
        </w:rPr>
        <w:t xml:space="preserve"> (6%)</w:t>
      </w:r>
      <w:r w:rsidR="006037AC" w:rsidRPr="00975BC3">
        <w:rPr>
          <w:rFonts w:ascii="Sylfaen" w:eastAsia="Times New Roman" w:hAnsi="Sylfaen"/>
          <w:lang w:val="ka-GE"/>
        </w:rPr>
        <w:t xml:space="preserve"> აღნიშნული ვაქცინის ჩართვა მოხდა ვაჟებისათვის განკუთვნილ იმუნიზაციის პროგრამებშიც. </w:t>
      </w:r>
    </w:p>
    <w:p w:rsidR="00544B49" w:rsidRDefault="00DF0F1D" w:rsidP="00440844">
      <w:pPr>
        <w:pBdr>
          <w:bottom w:val="single" w:sz="6" w:space="16" w:color="auto"/>
        </w:pBdr>
        <w:shd w:val="clear" w:color="auto" w:fill="FFFFFF"/>
        <w:spacing w:after="150"/>
        <w:jc w:val="both"/>
        <w:rPr>
          <w:rFonts w:ascii="Sylfaen" w:eastAsia="Times New Roman" w:hAnsi="Sylfaen"/>
          <w:lang w:val="ka-GE"/>
        </w:rPr>
      </w:pPr>
      <w:r w:rsidRPr="00975BC3">
        <w:rPr>
          <w:rFonts w:ascii="Sylfaen" w:eastAsia="Times New Roman" w:hAnsi="Sylfaen"/>
          <w:lang w:val="ka-GE"/>
        </w:rPr>
        <w:t xml:space="preserve">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 xml:space="preserve">ს საწინააღმდეგო ბივალენტური ვაქცინა: ბივალენტური ვაქცინა წარმოადგენს კუნთში ინექციისათვის განკუთვნილ სუსპენზიას, რომელიც შეიცავს გაწმენდილ ვირუსულ </w:t>
      </w:r>
      <w:r>
        <w:rPr>
          <w:rFonts w:ascii="Sylfaen" w:eastAsia="Times New Roman" w:hAnsi="Sylfaen"/>
          <w:lang w:val="ka-GE"/>
        </w:rPr>
        <w:t xml:space="preserve"> </w:t>
      </w:r>
      <w:r w:rsidRPr="00FB1AA0">
        <w:rPr>
          <w:rFonts w:ascii="Sylfaen" w:eastAsia="Times New Roman" w:hAnsi="Sylfaen"/>
          <w:lang w:val="ka-GE"/>
        </w:rPr>
        <w:t xml:space="preserve">L1 </w:t>
      </w:r>
      <w:r w:rsidRPr="00975BC3">
        <w:rPr>
          <w:rFonts w:ascii="Sylfaen" w:eastAsia="Times New Roman" w:hAnsi="Sylfaen"/>
          <w:lang w:val="ka-GE"/>
        </w:rPr>
        <w:t>ცილ</w:t>
      </w:r>
      <w:r>
        <w:rPr>
          <w:rFonts w:ascii="Sylfaen" w:eastAsia="Times New Roman" w:hAnsi="Sylfaen"/>
          <w:lang w:val="ka-GE"/>
        </w:rPr>
        <w:t>ას</w:t>
      </w:r>
      <w:r w:rsidRPr="00975BC3">
        <w:rPr>
          <w:rFonts w:ascii="Sylfaen" w:eastAsia="Times New Roman" w:hAnsi="Sylfaen"/>
          <w:lang w:val="ka-GE"/>
        </w:rPr>
        <w:t xml:space="preserve"> </w:t>
      </w:r>
      <w:r>
        <w:rPr>
          <w:rFonts w:ascii="Sylfaen" w:eastAsia="Times New Roman" w:hAnsi="Sylfaen"/>
          <w:lang w:val="ka-GE"/>
        </w:rPr>
        <w:t>პაპილომავირუსი</w:t>
      </w:r>
      <w:r w:rsidRPr="00975BC3">
        <w:rPr>
          <w:rFonts w:ascii="Sylfaen" w:eastAsia="Times New Roman" w:hAnsi="Sylfaen"/>
          <w:lang w:val="ka-GE"/>
        </w:rPr>
        <w:t xml:space="preserve">ს 2 ტიპისათვის (ეს ტიპებია აპვ ტიპი 16 და 18). აღნიშნული ვაქცინის ერთი ან ორი დოზა მოთავსებულია ცალკე ამპულაში, ან პირდაპირ საინექციო </w:t>
      </w:r>
      <w:r>
        <w:rPr>
          <w:rFonts w:ascii="Sylfaen" w:eastAsia="Times New Roman" w:hAnsi="Sylfaen"/>
          <w:lang w:val="ka-GE"/>
        </w:rPr>
        <w:t>შპრიცში</w:t>
      </w:r>
      <w:r w:rsidRPr="00975BC3">
        <w:rPr>
          <w:rFonts w:ascii="Sylfaen" w:eastAsia="Times New Roman" w:hAnsi="Sylfaen"/>
          <w:lang w:val="ka-GE"/>
        </w:rPr>
        <w:t>. აღნიშნული ვაქცინის წარმოებაში გამოიყენება Trichoplusia ni უჯრედებში ბაკულოვირუსის გამოვლენის ახალი სისტემა. ამ ვაქცინის თითოეული 0,5 მლ დოზა შეიცავს L1 ცილას შემდეგი რაოდენობით: აპვ ტიპი 16-ს</w:t>
      </w:r>
      <w:r>
        <w:rPr>
          <w:rFonts w:ascii="Sylfaen" w:eastAsia="Times New Roman" w:hAnsi="Sylfaen"/>
          <w:lang w:val="ka-GE"/>
        </w:rPr>
        <w:t>ა</w:t>
      </w:r>
      <w:r w:rsidRPr="00975BC3">
        <w:rPr>
          <w:rFonts w:ascii="Sylfaen" w:eastAsia="Times New Roman" w:hAnsi="Sylfaen"/>
          <w:lang w:val="ka-GE"/>
        </w:rPr>
        <w:t>თვის - 20 მკგ;  აპვ ტიპი 18-ს</w:t>
      </w:r>
      <w:r>
        <w:rPr>
          <w:rFonts w:ascii="Sylfaen" w:eastAsia="Times New Roman" w:hAnsi="Sylfaen"/>
          <w:lang w:val="ka-GE"/>
        </w:rPr>
        <w:t>ა</w:t>
      </w:r>
      <w:r w:rsidRPr="00975BC3">
        <w:rPr>
          <w:rFonts w:ascii="Sylfaen" w:eastAsia="Times New Roman" w:hAnsi="Sylfaen"/>
          <w:lang w:val="ka-GE"/>
        </w:rPr>
        <w:t>თვის - 20 მკგ - რომლებიც ადსორბირდება AS04 ადიუვანტზე, რომელიც შეიცავს 500 მკგ. ალუმინის ჰიდროქსიდსა და 50 მკგ. 3- O - დეზაცილ -4- მონოფოსფორილ ლიპიდი A-ს. აღნიშნული ვაქცინა განკუთვნილია 9 წელს ზემოთ ასაკის გოგონების</w:t>
      </w:r>
      <w:r>
        <w:rPr>
          <w:rFonts w:ascii="Sylfaen" w:eastAsia="Times New Roman" w:hAnsi="Sylfaen"/>
          <w:lang w:val="ka-GE"/>
        </w:rPr>
        <w:t xml:space="preserve"> და </w:t>
      </w:r>
      <w:r w:rsidR="001338A9">
        <w:rPr>
          <w:rFonts w:ascii="Sylfaen" w:eastAsia="Times New Roman" w:hAnsi="Sylfaen"/>
          <w:lang w:val="ka-GE"/>
        </w:rPr>
        <w:t>ვაჟების</w:t>
      </w:r>
      <w:r w:rsidRPr="00975BC3">
        <w:rPr>
          <w:rFonts w:ascii="Sylfaen" w:eastAsia="Times New Roman" w:hAnsi="Sylfaen"/>
          <w:lang w:val="ka-GE"/>
        </w:rPr>
        <w:t xml:space="preserve"> იმუნიზაციისათვის კობოსწინარე </w:t>
      </w:r>
      <w:r>
        <w:rPr>
          <w:rFonts w:ascii="Sylfaen" w:eastAsia="Times New Roman" w:hAnsi="Sylfaen"/>
          <w:lang w:val="ka-GE"/>
        </w:rPr>
        <w:t>ანო</w:t>
      </w:r>
      <w:r w:rsidRPr="00975BC3">
        <w:rPr>
          <w:rFonts w:ascii="Sylfaen" w:eastAsia="Times New Roman" w:hAnsi="Sylfaen"/>
          <w:lang w:val="ka-GE"/>
        </w:rPr>
        <w:t xml:space="preserve">გენიტალური დაზიანებების (საშვილოსნოს ყელის, ქალის გარე სასქესო ორგანოების (ვულვის), საშოს) და საშვილოსნოს ყელის კიბოს პრევენციის მიზნით, ანუ იმ დაავადებათა თავიდან ასაცილებლად, რომელთა გამომწვევ მიზეზსაც წარმოადგენს </w:t>
      </w:r>
      <w:r>
        <w:rPr>
          <w:rFonts w:ascii="Sylfaen" w:eastAsia="Times New Roman" w:hAnsi="Sylfaen"/>
          <w:lang w:val="ka-GE"/>
        </w:rPr>
        <w:t>პაპილომავირუსი</w:t>
      </w:r>
      <w:r w:rsidRPr="00975BC3">
        <w:rPr>
          <w:rFonts w:ascii="Sylfaen" w:eastAsia="Times New Roman" w:hAnsi="Sylfaen"/>
          <w:lang w:val="ka-GE"/>
        </w:rPr>
        <w:t>ს კონკრეტული ონკოგენური ტიპები.</w:t>
      </w:r>
    </w:p>
    <w:p w:rsidR="00544B49" w:rsidRDefault="00EE1732" w:rsidP="00440844">
      <w:pPr>
        <w:pBdr>
          <w:bottom w:val="single" w:sz="6" w:space="16" w:color="auto"/>
        </w:pBdr>
        <w:shd w:val="clear" w:color="auto" w:fill="FFFFFF"/>
        <w:spacing w:after="150"/>
        <w:jc w:val="both"/>
        <w:rPr>
          <w:rFonts w:ascii="Sylfaen" w:eastAsia="Times New Roman" w:hAnsi="Sylfaen"/>
          <w:lang w:val="ka-GE"/>
        </w:rPr>
      </w:pPr>
      <w:r w:rsidRPr="00975BC3">
        <w:rPr>
          <w:rFonts w:ascii="Sylfaen" w:eastAsia="Times New Roman" w:hAnsi="Sylfaen"/>
          <w:lang w:val="ka-GE"/>
        </w:rPr>
        <w:t xml:space="preserve">ადამიანის </w:t>
      </w:r>
      <w:r w:rsidR="007B78F6">
        <w:rPr>
          <w:rFonts w:ascii="Sylfaen" w:eastAsia="Times New Roman" w:hAnsi="Sylfaen"/>
          <w:lang w:val="ka-GE"/>
        </w:rPr>
        <w:t>პაპილომავირუსი</w:t>
      </w:r>
      <w:r w:rsidRPr="00975BC3">
        <w:rPr>
          <w:rFonts w:ascii="Sylfaen" w:eastAsia="Times New Roman" w:hAnsi="Sylfaen"/>
          <w:lang w:val="ka-GE"/>
        </w:rPr>
        <w:t>ს</w:t>
      </w:r>
      <w:r w:rsidR="009637DF" w:rsidRPr="00975BC3">
        <w:rPr>
          <w:rFonts w:ascii="Sylfaen" w:eastAsia="Times New Roman" w:hAnsi="Sylfaen"/>
          <w:lang w:val="ka-GE"/>
        </w:rPr>
        <w:t xml:space="preserve"> საწინააღმდეგო კვადრივალენტური ვაქცინა: კვადრივალენტური ვაქცინა წარმოადგენს კუნთში ინექციისათვის განკუთვნილ სუსპენზიას, რომელიც შეიცავს გაწმენდილ ვირუსულ </w:t>
      </w:r>
      <w:r w:rsidR="00807ABF" w:rsidRPr="002F5939">
        <w:rPr>
          <w:rFonts w:ascii="Sylfaen" w:eastAsia="Times New Roman" w:hAnsi="Sylfaen"/>
          <w:lang w:val="ka-GE"/>
        </w:rPr>
        <w:t xml:space="preserve">L1 </w:t>
      </w:r>
      <w:r w:rsidR="009637DF" w:rsidRPr="00975BC3">
        <w:rPr>
          <w:rFonts w:ascii="Sylfaen" w:eastAsia="Times New Roman" w:hAnsi="Sylfaen"/>
          <w:lang w:val="ka-GE"/>
        </w:rPr>
        <w:t xml:space="preserve">ცილებს </w:t>
      </w:r>
      <w:r w:rsidR="007B78F6">
        <w:rPr>
          <w:rFonts w:ascii="Sylfaen" w:eastAsia="Times New Roman" w:hAnsi="Sylfaen"/>
          <w:lang w:val="ka-GE"/>
        </w:rPr>
        <w:t>პაპილომავირუსი</w:t>
      </w:r>
      <w:r w:rsidR="009637DF" w:rsidRPr="00975BC3">
        <w:rPr>
          <w:rFonts w:ascii="Sylfaen" w:eastAsia="Times New Roman" w:hAnsi="Sylfaen"/>
          <w:lang w:val="ka-GE"/>
        </w:rPr>
        <w:t xml:space="preserve">ს 4 ტიპისათვის (ეს ტიპებია აპვ ტიპი 6, 11, 16 და 18). </w:t>
      </w:r>
      <w:r w:rsidR="003F140B" w:rsidRPr="00975BC3">
        <w:rPr>
          <w:rFonts w:ascii="Sylfaen" w:eastAsia="Times New Roman" w:hAnsi="Sylfaen"/>
          <w:lang w:val="ka-GE"/>
        </w:rPr>
        <w:t xml:space="preserve">აღნიშნული ვაქცინის ერთი დოზა მოთავსებულია ცალკე ამპულაში, ან პირდაპირ საინექციო </w:t>
      </w:r>
      <w:r w:rsidR="009F3A57">
        <w:rPr>
          <w:rFonts w:ascii="Sylfaen" w:eastAsia="Times New Roman" w:hAnsi="Sylfaen"/>
          <w:lang w:val="ka-GE"/>
        </w:rPr>
        <w:t>შპრიცში</w:t>
      </w:r>
      <w:r w:rsidR="003F140B" w:rsidRPr="00975BC3">
        <w:rPr>
          <w:rFonts w:ascii="Sylfaen" w:eastAsia="Times New Roman" w:hAnsi="Sylfaen"/>
          <w:lang w:val="ka-GE"/>
        </w:rPr>
        <w:t>. აღნიშნული ვაქცინის წარმოებაში გამოიყენება საფუარის სუბსტრატი და ადიუვანტის სახით შეიცავს ალუმინის სულფატის ამორფულ ჰიდროქსიფოსფატს</w:t>
      </w:r>
      <w:r w:rsidR="00C32224" w:rsidRPr="00975BC3">
        <w:rPr>
          <w:rFonts w:ascii="Sylfaen" w:eastAsia="Times New Roman" w:hAnsi="Sylfaen"/>
          <w:lang w:val="ka-GE"/>
        </w:rPr>
        <w:t>. ამ ვაქცინის თითოეული 0,5 მლ დოზა შეიცავს L1 ცილას შემდეგი რაოდენობით: აპვ ტიპი 6-სთვის - 20 მკგ;  აპვ ტიპი 11-ს</w:t>
      </w:r>
      <w:r w:rsidR="009F3A57">
        <w:rPr>
          <w:rFonts w:ascii="Sylfaen" w:eastAsia="Times New Roman" w:hAnsi="Sylfaen"/>
          <w:lang w:val="ka-GE"/>
        </w:rPr>
        <w:t>ა</w:t>
      </w:r>
      <w:r w:rsidR="00C32224" w:rsidRPr="00975BC3">
        <w:rPr>
          <w:rFonts w:ascii="Sylfaen" w:eastAsia="Times New Roman" w:hAnsi="Sylfaen"/>
          <w:lang w:val="ka-GE"/>
        </w:rPr>
        <w:t>თვის - 40 მკგ;  აპვ ტიპი 16-ს</w:t>
      </w:r>
      <w:r w:rsidR="009F3A57">
        <w:rPr>
          <w:rFonts w:ascii="Sylfaen" w:eastAsia="Times New Roman" w:hAnsi="Sylfaen"/>
          <w:lang w:val="ka-GE"/>
        </w:rPr>
        <w:t>ა</w:t>
      </w:r>
      <w:r w:rsidR="00C32224" w:rsidRPr="00975BC3">
        <w:rPr>
          <w:rFonts w:ascii="Sylfaen" w:eastAsia="Times New Roman" w:hAnsi="Sylfaen"/>
          <w:lang w:val="ka-GE"/>
        </w:rPr>
        <w:t>თვის - 40 მკგ;  აპვ ტიპი 18-ს</w:t>
      </w:r>
      <w:r w:rsidR="009F3A57">
        <w:rPr>
          <w:rFonts w:ascii="Sylfaen" w:eastAsia="Times New Roman" w:hAnsi="Sylfaen"/>
          <w:lang w:val="ka-GE"/>
        </w:rPr>
        <w:t>ა</w:t>
      </w:r>
      <w:r w:rsidR="00C32224" w:rsidRPr="00975BC3">
        <w:rPr>
          <w:rFonts w:ascii="Sylfaen" w:eastAsia="Times New Roman" w:hAnsi="Sylfaen"/>
          <w:lang w:val="ka-GE"/>
        </w:rPr>
        <w:t xml:space="preserve">თვის - 20 მკგ - რომლებიც </w:t>
      </w:r>
      <w:r w:rsidR="00050C80" w:rsidRPr="00975BC3">
        <w:rPr>
          <w:rFonts w:ascii="Sylfaen" w:eastAsia="Times New Roman" w:hAnsi="Sylfaen"/>
          <w:lang w:val="ka-GE"/>
        </w:rPr>
        <w:t>225 მკგ</w:t>
      </w:r>
      <w:r w:rsidR="00C32224" w:rsidRPr="00975BC3">
        <w:rPr>
          <w:rFonts w:ascii="Sylfaen" w:eastAsia="Times New Roman" w:hAnsi="Sylfaen"/>
          <w:lang w:val="ka-GE"/>
        </w:rPr>
        <w:t xml:space="preserve"> ადიუვანტზე ადსორბირდება. აღნიშნული ვაქცინა განკუთვნილია 9 წელს ზემოთ ასაკის გოგონებისა და ვაჟების</w:t>
      </w:r>
      <w:r w:rsidR="00930C6B" w:rsidRPr="00975BC3">
        <w:rPr>
          <w:rFonts w:ascii="Sylfaen" w:eastAsia="Times New Roman" w:hAnsi="Sylfaen"/>
          <w:lang w:val="ka-GE"/>
        </w:rPr>
        <w:t xml:space="preserve"> იმუნიზაციისათვის</w:t>
      </w:r>
      <w:r w:rsidR="005D4055">
        <w:rPr>
          <w:rFonts w:ascii="Sylfaen" w:eastAsia="Times New Roman" w:hAnsi="Sylfaen"/>
          <w:lang w:val="ka-GE"/>
        </w:rPr>
        <w:t>,</w:t>
      </w:r>
      <w:r w:rsidR="00C32224" w:rsidRPr="00975BC3">
        <w:rPr>
          <w:rFonts w:ascii="Sylfaen" w:eastAsia="Times New Roman" w:hAnsi="Sylfaen"/>
          <w:lang w:val="ka-GE"/>
        </w:rPr>
        <w:t xml:space="preserve"> </w:t>
      </w:r>
      <w:r w:rsidR="00930C6B" w:rsidRPr="00975BC3">
        <w:rPr>
          <w:rFonts w:ascii="Sylfaen" w:eastAsia="Times New Roman" w:hAnsi="Sylfaen"/>
          <w:lang w:val="ka-GE"/>
        </w:rPr>
        <w:t xml:space="preserve">კობოსწინარე გენიტალური დაზიანებების (საშვილოსნოს ყელის, ქალის </w:t>
      </w:r>
      <w:r w:rsidR="00930C6B" w:rsidRPr="00975BC3">
        <w:rPr>
          <w:rFonts w:ascii="Sylfaen" w:eastAsia="Times New Roman" w:hAnsi="Sylfaen"/>
          <w:lang w:val="ka-GE"/>
        </w:rPr>
        <w:lastRenderedPageBreak/>
        <w:t>გარე სასქესო ორგანოების</w:t>
      </w:r>
      <w:r w:rsidR="00050C80" w:rsidRPr="00975BC3">
        <w:rPr>
          <w:rFonts w:ascii="Sylfaen" w:eastAsia="Times New Roman" w:hAnsi="Sylfaen"/>
          <w:lang w:val="ka-GE"/>
        </w:rPr>
        <w:t xml:space="preserve"> (ვულვის)</w:t>
      </w:r>
      <w:r w:rsidR="00930C6B" w:rsidRPr="00975BC3">
        <w:rPr>
          <w:rFonts w:ascii="Sylfaen" w:eastAsia="Times New Roman" w:hAnsi="Sylfaen"/>
          <w:lang w:val="ka-GE"/>
        </w:rPr>
        <w:t xml:space="preserve">, საშოს) უკანა ტანის კობოსწინარე დაზიანებების, საშვილოსნოს ყელის კიბოს, უკანა ტანის კიბოს პრევენციის მიზნით, ანუ იმ დაავადებათა თავიდან ასაცილებლად, რომელთა გამომწვევ მიზეზსაც წარმოადგენს </w:t>
      </w:r>
      <w:r w:rsidR="007B78F6">
        <w:rPr>
          <w:rFonts w:ascii="Sylfaen" w:eastAsia="Times New Roman" w:hAnsi="Sylfaen"/>
          <w:lang w:val="ka-GE"/>
        </w:rPr>
        <w:t>პაპილომავირუსი</w:t>
      </w:r>
      <w:r w:rsidR="00930C6B" w:rsidRPr="00975BC3">
        <w:rPr>
          <w:rFonts w:ascii="Sylfaen" w:eastAsia="Times New Roman" w:hAnsi="Sylfaen"/>
          <w:lang w:val="ka-GE"/>
        </w:rPr>
        <w:t xml:space="preserve">ს ონკოგენური ტიპები, და ასევე ანოგენიტალური მეჭეჭების (მახვილწვერა კონდილომა) პრევენციის მიზნით, რომელთა წარმოქმნაც უკავშირდება კონკრეტული ტიპების </w:t>
      </w:r>
      <w:r w:rsidR="007B78F6">
        <w:rPr>
          <w:rFonts w:ascii="Sylfaen" w:eastAsia="Times New Roman" w:hAnsi="Sylfaen"/>
          <w:lang w:val="ka-GE"/>
        </w:rPr>
        <w:t>პაპილომავირუსი</w:t>
      </w:r>
      <w:r w:rsidR="00930C6B" w:rsidRPr="00975BC3">
        <w:rPr>
          <w:rFonts w:ascii="Sylfaen" w:eastAsia="Times New Roman" w:hAnsi="Sylfaen"/>
          <w:lang w:val="ka-GE"/>
        </w:rPr>
        <w:t>თ ინფიცირებას.</w:t>
      </w:r>
    </w:p>
    <w:p w:rsidR="00544B49" w:rsidRDefault="00807ABF" w:rsidP="00440844">
      <w:pPr>
        <w:pBdr>
          <w:bottom w:val="single" w:sz="6" w:space="16" w:color="auto"/>
        </w:pBdr>
        <w:shd w:val="clear" w:color="auto" w:fill="FFFFFF"/>
        <w:spacing w:after="150"/>
        <w:jc w:val="both"/>
        <w:rPr>
          <w:rFonts w:ascii="Sylfaen" w:eastAsia="Times New Roman" w:hAnsi="Sylfaen"/>
          <w:lang w:val="ka-GE"/>
        </w:rPr>
      </w:pPr>
      <w:r w:rsidRPr="00975BC3">
        <w:rPr>
          <w:rFonts w:ascii="Sylfaen" w:eastAsia="Times New Roman" w:hAnsi="Sylfaen"/>
          <w:lang w:val="ka-GE"/>
        </w:rPr>
        <w:t xml:space="preserve">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ს საწინააღმდეგო</w:t>
      </w:r>
      <w:r>
        <w:rPr>
          <w:rFonts w:ascii="Sylfaen" w:eastAsia="Times New Roman" w:hAnsi="Sylfaen"/>
          <w:lang w:val="ka-GE"/>
        </w:rPr>
        <w:t xml:space="preserve"> ნონავალენტური ვაქცინა </w:t>
      </w:r>
      <w:r w:rsidRPr="00975BC3">
        <w:rPr>
          <w:rFonts w:ascii="Sylfaen" w:eastAsia="Times New Roman" w:hAnsi="Sylfaen"/>
          <w:lang w:val="ka-GE"/>
        </w:rPr>
        <w:t xml:space="preserve">წარმოადგენს კუნთში ინექციისათვის განკუთვნილ სუსპენზიას, რომელიც შეიცავს გაწმენდილ ვირუსულ </w:t>
      </w:r>
      <w:r>
        <w:rPr>
          <w:rFonts w:ascii="Sylfaen" w:eastAsia="Times New Roman" w:hAnsi="Sylfaen"/>
          <w:lang w:val="ka-GE"/>
        </w:rPr>
        <w:t xml:space="preserve"> </w:t>
      </w:r>
      <w:r w:rsidRPr="00FB1AA0">
        <w:rPr>
          <w:rFonts w:ascii="Sylfaen" w:eastAsia="Times New Roman" w:hAnsi="Sylfaen"/>
          <w:lang w:val="ka-GE"/>
        </w:rPr>
        <w:t xml:space="preserve">L1 </w:t>
      </w:r>
      <w:r w:rsidRPr="00975BC3">
        <w:rPr>
          <w:rFonts w:ascii="Sylfaen" w:eastAsia="Times New Roman" w:hAnsi="Sylfaen"/>
          <w:lang w:val="ka-GE"/>
        </w:rPr>
        <w:t>ცილ</w:t>
      </w:r>
      <w:r>
        <w:rPr>
          <w:rFonts w:ascii="Sylfaen" w:eastAsia="Times New Roman" w:hAnsi="Sylfaen"/>
          <w:lang w:val="ka-GE"/>
        </w:rPr>
        <w:t>ას</w:t>
      </w:r>
      <w:r w:rsidRPr="00975BC3">
        <w:rPr>
          <w:rFonts w:ascii="Sylfaen" w:eastAsia="Times New Roman" w:hAnsi="Sylfaen"/>
          <w:lang w:val="ka-GE"/>
        </w:rPr>
        <w:t xml:space="preserve"> </w:t>
      </w:r>
      <w:r>
        <w:rPr>
          <w:rFonts w:ascii="Sylfaen" w:eastAsia="Times New Roman" w:hAnsi="Sylfaen"/>
          <w:lang w:val="ka-GE"/>
        </w:rPr>
        <w:t>პაპილომავირუსი</w:t>
      </w:r>
      <w:r w:rsidRPr="00975BC3">
        <w:rPr>
          <w:rFonts w:ascii="Sylfaen" w:eastAsia="Times New Roman" w:hAnsi="Sylfaen"/>
          <w:lang w:val="ka-GE"/>
        </w:rPr>
        <w:t xml:space="preserve">ს </w:t>
      </w:r>
      <w:r w:rsidR="002A2225">
        <w:rPr>
          <w:rFonts w:ascii="Sylfaen" w:eastAsia="Times New Roman" w:hAnsi="Sylfaen"/>
          <w:lang w:val="ka-GE"/>
        </w:rPr>
        <w:t>9</w:t>
      </w:r>
      <w:r w:rsidRPr="00975BC3">
        <w:rPr>
          <w:rFonts w:ascii="Sylfaen" w:eastAsia="Times New Roman" w:hAnsi="Sylfaen"/>
          <w:lang w:val="ka-GE"/>
        </w:rPr>
        <w:t xml:space="preserve"> ტ</w:t>
      </w:r>
      <w:r w:rsidR="002A2225">
        <w:rPr>
          <w:rFonts w:ascii="Sylfaen" w:eastAsia="Times New Roman" w:hAnsi="Sylfaen"/>
          <w:lang w:val="ka-GE"/>
        </w:rPr>
        <w:t>იპისათვის (ეს ტიპებია აპვ ტიპი 6, 11,16,</w:t>
      </w:r>
      <w:r w:rsidRPr="00975BC3">
        <w:rPr>
          <w:rFonts w:ascii="Sylfaen" w:eastAsia="Times New Roman" w:hAnsi="Sylfaen"/>
          <w:lang w:val="ka-GE"/>
        </w:rPr>
        <w:t>18</w:t>
      </w:r>
      <w:r w:rsidR="002A2225">
        <w:rPr>
          <w:rFonts w:ascii="Sylfaen" w:eastAsia="Times New Roman" w:hAnsi="Sylfaen"/>
          <w:lang w:val="ka-GE"/>
        </w:rPr>
        <w:t>,31,33,45,52,58). აღნიშნული ვაქცინის ერთდოზიან</w:t>
      </w:r>
      <w:r w:rsidRPr="00975BC3">
        <w:rPr>
          <w:rFonts w:ascii="Sylfaen" w:eastAsia="Times New Roman" w:hAnsi="Sylfaen"/>
          <w:lang w:val="ka-GE"/>
        </w:rPr>
        <w:t xml:space="preserve"> ამპულაში, ან პირდაპირ საინექციო </w:t>
      </w:r>
      <w:r>
        <w:rPr>
          <w:rFonts w:ascii="Sylfaen" w:eastAsia="Times New Roman" w:hAnsi="Sylfaen"/>
          <w:lang w:val="ka-GE"/>
        </w:rPr>
        <w:t>შპრიცში</w:t>
      </w:r>
      <w:r w:rsidRPr="00975BC3">
        <w:rPr>
          <w:rFonts w:ascii="Sylfaen" w:eastAsia="Times New Roman" w:hAnsi="Sylfaen"/>
          <w:lang w:val="ka-GE"/>
        </w:rPr>
        <w:t xml:space="preserve">. აღნიშნული ვაქცინის წარმოებაში გამოიყენება </w:t>
      </w:r>
      <w:r w:rsidR="002A2225" w:rsidRPr="00975BC3">
        <w:rPr>
          <w:rFonts w:ascii="Sylfaen" w:eastAsia="Times New Roman" w:hAnsi="Sylfaen"/>
          <w:lang w:val="ka-GE"/>
        </w:rPr>
        <w:t>საფუარის სუბსტრატი და ადიუვანტის</w:t>
      </w:r>
      <w:r w:rsidR="002A2225">
        <w:rPr>
          <w:rFonts w:ascii="Sylfaen" w:eastAsia="Times New Roman" w:hAnsi="Sylfaen"/>
          <w:lang w:val="ka-GE"/>
        </w:rPr>
        <w:t xml:space="preserve"> </w:t>
      </w:r>
      <w:r w:rsidR="002A2225" w:rsidRPr="00975BC3">
        <w:rPr>
          <w:rFonts w:ascii="Sylfaen" w:eastAsia="Times New Roman" w:hAnsi="Sylfaen"/>
          <w:lang w:val="ka-GE"/>
        </w:rPr>
        <w:t>სახით შეიცავს ალუმინის სულფატის ამორფულ ჰიდროქსიფოსფატს</w:t>
      </w:r>
      <w:r w:rsidRPr="00975BC3">
        <w:rPr>
          <w:rFonts w:ascii="Sylfaen" w:eastAsia="Times New Roman" w:hAnsi="Sylfaen"/>
          <w:lang w:val="ka-GE"/>
        </w:rPr>
        <w:t>. ამ ვაქცინის თითოეული 0,5 მლ დოზა შეიცავს L1 ცილა</w:t>
      </w:r>
      <w:r w:rsidR="00D443D7">
        <w:rPr>
          <w:rFonts w:ascii="Sylfaen" w:eastAsia="Times New Roman" w:hAnsi="Sylfaen"/>
          <w:lang w:val="ka-GE"/>
        </w:rPr>
        <w:t xml:space="preserve">ს შემდეგი რაოდენობით: აპვ ტიპი </w:t>
      </w:r>
      <w:r w:rsidRPr="00975BC3">
        <w:rPr>
          <w:rFonts w:ascii="Sylfaen" w:eastAsia="Times New Roman" w:hAnsi="Sylfaen"/>
          <w:lang w:val="ka-GE"/>
        </w:rPr>
        <w:t>6-ს</w:t>
      </w:r>
      <w:r>
        <w:rPr>
          <w:rFonts w:ascii="Sylfaen" w:eastAsia="Times New Roman" w:hAnsi="Sylfaen"/>
          <w:lang w:val="ka-GE"/>
        </w:rPr>
        <w:t>ა</w:t>
      </w:r>
      <w:r w:rsidRPr="00975BC3">
        <w:rPr>
          <w:rFonts w:ascii="Sylfaen" w:eastAsia="Times New Roman" w:hAnsi="Sylfaen"/>
          <w:lang w:val="ka-GE"/>
        </w:rPr>
        <w:t xml:space="preserve">თვის - </w:t>
      </w:r>
      <w:r w:rsidR="00D443D7">
        <w:rPr>
          <w:rFonts w:ascii="Sylfaen" w:eastAsia="Times New Roman" w:hAnsi="Sylfaen"/>
          <w:lang w:val="ka-GE"/>
        </w:rPr>
        <w:t>3</w:t>
      </w:r>
      <w:r w:rsidRPr="00975BC3">
        <w:rPr>
          <w:rFonts w:ascii="Sylfaen" w:eastAsia="Times New Roman" w:hAnsi="Sylfaen"/>
          <w:lang w:val="ka-GE"/>
        </w:rPr>
        <w:t>0 მკგ;  აპვ ტი</w:t>
      </w:r>
      <w:r w:rsidR="00D443D7">
        <w:rPr>
          <w:rFonts w:ascii="Sylfaen" w:eastAsia="Times New Roman" w:hAnsi="Sylfaen"/>
          <w:lang w:val="ka-GE"/>
        </w:rPr>
        <w:t>პი 11</w:t>
      </w:r>
      <w:r w:rsidRPr="00975BC3">
        <w:rPr>
          <w:rFonts w:ascii="Sylfaen" w:eastAsia="Times New Roman" w:hAnsi="Sylfaen"/>
          <w:lang w:val="ka-GE"/>
        </w:rPr>
        <w:t>-ს</w:t>
      </w:r>
      <w:r>
        <w:rPr>
          <w:rFonts w:ascii="Sylfaen" w:eastAsia="Times New Roman" w:hAnsi="Sylfaen"/>
          <w:lang w:val="ka-GE"/>
        </w:rPr>
        <w:t>ა</w:t>
      </w:r>
      <w:r w:rsidR="00D443D7">
        <w:rPr>
          <w:rFonts w:ascii="Sylfaen" w:eastAsia="Times New Roman" w:hAnsi="Sylfaen"/>
          <w:lang w:val="ka-GE"/>
        </w:rPr>
        <w:t xml:space="preserve">თვის - 40 მკგ, აპვ ტიპი 16-სთვის-60მკგ, აპვ ტიპი 18-სთვის-40მკგ, აპვ ტიპი 31-სთვის-20მკგ, აპვ ტიპი 33-სთვის-20მკგ, აპვ ტიპი 45-სთვის-20მკგ, </w:t>
      </w:r>
      <w:r w:rsidR="00D443D7" w:rsidRPr="00975BC3">
        <w:rPr>
          <w:rFonts w:ascii="Sylfaen" w:eastAsia="Times New Roman" w:hAnsi="Sylfaen"/>
          <w:lang w:val="ka-GE"/>
        </w:rPr>
        <w:t xml:space="preserve"> </w:t>
      </w:r>
      <w:r w:rsidR="00D443D7">
        <w:rPr>
          <w:rFonts w:ascii="Sylfaen" w:eastAsia="Times New Roman" w:hAnsi="Sylfaen"/>
          <w:lang w:val="ka-GE"/>
        </w:rPr>
        <w:t xml:space="preserve">აპვ ტიპი 52-სთვის-20მკგ, აპვ ტიპი 58-სთვის-20მკგ, </w:t>
      </w:r>
      <w:r w:rsidR="00D443D7" w:rsidRPr="00975BC3">
        <w:rPr>
          <w:rFonts w:ascii="Sylfaen" w:eastAsia="Times New Roman" w:hAnsi="Sylfaen"/>
          <w:lang w:val="ka-GE"/>
        </w:rPr>
        <w:t xml:space="preserve">რომლებიც </w:t>
      </w:r>
      <w:r w:rsidR="00D443D7">
        <w:rPr>
          <w:rFonts w:ascii="Sylfaen" w:eastAsia="Times New Roman" w:hAnsi="Sylfaen"/>
          <w:lang w:val="ka-GE"/>
        </w:rPr>
        <w:t>500</w:t>
      </w:r>
      <w:r w:rsidR="00D443D7" w:rsidRPr="00975BC3">
        <w:rPr>
          <w:rFonts w:ascii="Sylfaen" w:eastAsia="Times New Roman" w:hAnsi="Sylfaen"/>
          <w:lang w:val="ka-GE"/>
        </w:rPr>
        <w:t xml:space="preserve"> მკგ ადიუვანტზე ადსორბირდება</w:t>
      </w:r>
      <w:r w:rsidR="00D443D7">
        <w:rPr>
          <w:rFonts w:ascii="Sylfaen" w:eastAsia="Times New Roman" w:hAnsi="Sylfaen"/>
          <w:lang w:val="ka-GE"/>
        </w:rPr>
        <w:t>.</w:t>
      </w:r>
      <w:r w:rsidR="00D443D7" w:rsidRPr="00975BC3">
        <w:rPr>
          <w:rFonts w:ascii="Sylfaen" w:eastAsia="Times New Roman" w:hAnsi="Sylfaen"/>
          <w:lang w:val="ka-GE"/>
        </w:rPr>
        <w:t xml:space="preserve">   </w:t>
      </w:r>
      <w:r w:rsidR="00D443D7">
        <w:rPr>
          <w:rFonts w:ascii="Sylfaen" w:eastAsia="Times New Roman" w:hAnsi="Sylfaen"/>
          <w:lang w:val="ka-GE"/>
        </w:rPr>
        <w:t xml:space="preserve"> </w:t>
      </w:r>
      <w:r w:rsidR="00D443D7" w:rsidRPr="00975BC3">
        <w:rPr>
          <w:rFonts w:ascii="Sylfaen" w:eastAsia="Times New Roman" w:hAnsi="Sylfaen"/>
          <w:lang w:val="ka-GE"/>
        </w:rPr>
        <w:t xml:space="preserve"> </w:t>
      </w:r>
      <w:r w:rsidRPr="00975BC3">
        <w:rPr>
          <w:rFonts w:ascii="Sylfaen" w:eastAsia="Times New Roman" w:hAnsi="Sylfaen"/>
          <w:lang w:val="ka-GE"/>
        </w:rPr>
        <w:t>აღნიშნული ვაქცინა განკუთვნილია 9 წელს ზემოთ ასაკის გოგონების</w:t>
      </w:r>
      <w:r>
        <w:rPr>
          <w:rFonts w:ascii="Sylfaen" w:eastAsia="Times New Roman" w:hAnsi="Sylfaen"/>
          <w:lang w:val="ka-GE"/>
        </w:rPr>
        <w:t xml:space="preserve"> და </w:t>
      </w:r>
      <w:r w:rsidR="001338A9">
        <w:rPr>
          <w:rFonts w:ascii="Sylfaen" w:eastAsia="Times New Roman" w:hAnsi="Sylfaen"/>
          <w:lang w:val="ka-GE"/>
        </w:rPr>
        <w:t>ვაჟების</w:t>
      </w:r>
      <w:r w:rsidRPr="00975BC3">
        <w:rPr>
          <w:rFonts w:ascii="Sylfaen" w:eastAsia="Times New Roman" w:hAnsi="Sylfaen"/>
          <w:lang w:val="ka-GE"/>
        </w:rPr>
        <w:t xml:space="preserve"> იმუნიზაციისათვის კობოსწინარე </w:t>
      </w:r>
      <w:r>
        <w:rPr>
          <w:rFonts w:ascii="Sylfaen" w:eastAsia="Times New Roman" w:hAnsi="Sylfaen"/>
          <w:lang w:val="ka-GE"/>
        </w:rPr>
        <w:t>ანო</w:t>
      </w:r>
      <w:r w:rsidRPr="00975BC3">
        <w:rPr>
          <w:rFonts w:ascii="Sylfaen" w:eastAsia="Times New Roman" w:hAnsi="Sylfaen"/>
          <w:lang w:val="ka-GE"/>
        </w:rPr>
        <w:t xml:space="preserve">გენიტალური დაზიანებების (საშვილოსნოს ყელის, ქალის გარე სასქესო ორგანოების (ვულვის), საშოს) და საშვილოსნოს ყელის კიბოს პრევენციის მიზნით, ანუ იმ დაავადებათა თავიდან ასაცილებლად, რომელთა გამომწვევ მიზეზსაც წარმოადგენს </w:t>
      </w:r>
      <w:r>
        <w:rPr>
          <w:rFonts w:ascii="Sylfaen" w:eastAsia="Times New Roman" w:hAnsi="Sylfaen"/>
          <w:lang w:val="ka-GE"/>
        </w:rPr>
        <w:t>პაპილომავირუსი</w:t>
      </w:r>
      <w:r w:rsidRPr="00975BC3">
        <w:rPr>
          <w:rFonts w:ascii="Sylfaen" w:eastAsia="Times New Roman" w:hAnsi="Sylfaen"/>
          <w:lang w:val="ka-GE"/>
        </w:rPr>
        <w:t>ს კონკრეტული ონკოგენური ტიპები</w:t>
      </w:r>
      <w:r w:rsidR="00AD2D9F" w:rsidRPr="00E4312D">
        <w:rPr>
          <w:rFonts w:ascii="Sylfaen" w:eastAsia="Times New Roman" w:hAnsi="Sylfaen"/>
          <w:lang w:val="ka-GE"/>
        </w:rPr>
        <w:t>.</w:t>
      </w:r>
    </w:p>
    <w:p w:rsidR="00544B49" w:rsidRDefault="00807ABF" w:rsidP="00440844">
      <w:pPr>
        <w:pBdr>
          <w:bottom w:val="single" w:sz="6" w:space="16" w:color="auto"/>
        </w:pBdr>
        <w:shd w:val="clear" w:color="auto" w:fill="FFFFFF"/>
        <w:spacing w:after="150"/>
        <w:jc w:val="both"/>
        <w:rPr>
          <w:rFonts w:ascii="Sylfaen" w:eastAsia="Times New Roman" w:hAnsi="Sylfaen"/>
          <w:b/>
          <w:lang w:val="ka-GE"/>
        </w:rPr>
      </w:pPr>
      <w:r>
        <w:rPr>
          <w:rFonts w:ascii="Sylfaen" w:eastAsia="Times New Roman" w:hAnsi="Sylfaen"/>
          <w:b/>
          <w:lang w:val="ka-GE"/>
        </w:rPr>
        <w:t>ადმინისტრირება</w:t>
      </w:r>
      <w:r w:rsidRPr="00975BC3">
        <w:rPr>
          <w:rFonts w:ascii="Sylfaen" w:eastAsia="Times New Roman" w:hAnsi="Sylfaen"/>
          <w:b/>
          <w:lang w:val="ka-GE"/>
        </w:rPr>
        <w:t xml:space="preserve">, </w:t>
      </w:r>
      <w:r w:rsidR="00014FB1" w:rsidRPr="00975BC3">
        <w:rPr>
          <w:rFonts w:ascii="Sylfaen" w:eastAsia="Times New Roman" w:hAnsi="Sylfaen"/>
          <w:b/>
          <w:lang w:val="ka-GE"/>
        </w:rPr>
        <w:t>მწარმოებლის მიერ რეკომენდებული ვაქცინაციის კალენდარი და შენახვა</w:t>
      </w:r>
    </w:p>
    <w:p w:rsidR="00544B49" w:rsidRDefault="0017674F" w:rsidP="00440844">
      <w:pPr>
        <w:pBdr>
          <w:bottom w:val="single" w:sz="6" w:space="16" w:color="auto"/>
        </w:pBdr>
        <w:shd w:val="clear" w:color="auto" w:fill="FFFFFF"/>
        <w:spacing w:after="150"/>
        <w:jc w:val="both"/>
        <w:rPr>
          <w:rFonts w:ascii="Sylfaen" w:eastAsia="Times New Roman" w:hAnsi="Sylfaen"/>
          <w:lang w:val="ka-GE"/>
        </w:rPr>
      </w:pPr>
      <w:r w:rsidRPr="00975BC3">
        <w:rPr>
          <w:rFonts w:ascii="Sylfaen" w:eastAsia="Times New Roman" w:hAnsi="Sylfaen"/>
          <w:lang w:val="ka-GE"/>
        </w:rPr>
        <w:t xml:space="preserve">მწარმოებლის მიერ რეკომენდებული </w:t>
      </w:r>
      <w:r w:rsidR="00EE1732" w:rsidRPr="00975BC3">
        <w:rPr>
          <w:rFonts w:ascii="Sylfaen" w:eastAsia="Times New Roman" w:hAnsi="Sylfaen"/>
          <w:lang w:val="ka-GE"/>
        </w:rPr>
        <w:t xml:space="preserve">ადამიანის </w:t>
      </w:r>
      <w:r w:rsidR="007B78F6">
        <w:rPr>
          <w:rFonts w:ascii="Sylfaen" w:eastAsia="Times New Roman" w:hAnsi="Sylfaen"/>
          <w:lang w:val="ka-GE"/>
        </w:rPr>
        <w:t>პაპილომავირუსი</w:t>
      </w:r>
      <w:r w:rsidR="00EE1732" w:rsidRPr="00975BC3">
        <w:rPr>
          <w:rFonts w:ascii="Sylfaen" w:eastAsia="Times New Roman" w:hAnsi="Sylfaen"/>
          <w:lang w:val="ka-GE"/>
        </w:rPr>
        <w:t>ს</w:t>
      </w:r>
      <w:r w:rsidR="009C3965" w:rsidRPr="00975BC3">
        <w:rPr>
          <w:rFonts w:ascii="Sylfaen" w:eastAsia="Times New Roman" w:hAnsi="Sylfaen"/>
          <w:lang w:val="ka-GE"/>
        </w:rPr>
        <w:t xml:space="preserve"> საწინააღმდეგო როგორც კვადრივალენტური ასევე ბივალნტური ვაქცინი</w:t>
      </w:r>
      <w:r w:rsidR="00CD62BB" w:rsidRPr="00975BC3">
        <w:rPr>
          <w:rFonts w:ascii="Sylfaen" w:eastAsia="Times New Roman" w:hAnsi="Sylfaen"/>
          <w:lang w:val="ka-GE"/>
        </w:rPr>
        <w:t>თ ვაქცინაციის კალენდ</w:t>
      </w:r>
      <w:r w:rsidRPr="00975BC3">
        <w:rPr>
          <w:rFonts w:ascii="Sylfaen" w:eastAsia="Times New Roman" w:hAnsi="Sylfaen"/>
          <w:lang w:val="ka-GE"/>
        </w:rPr>
        <w:t xml:space="preserve">არი ითვალისწინებს ვაქცინის მიმღები სუბიექტის ასაკს. </w:t>
      </w:r>
      <w:r w:rsidR="001338A9" w:rsidRPr="00975BC3">
        <w:rPr>
          <w:rFonts w:ascii="Sylfaen" w:eastAsia="Times New Roman" w:hAnsi="Sylfaen"/>
          <w:lang w:val="ka-GE"/>
        </w:rPr>
        <w:t>ბივალენტური ვაქცინა განკუთვნილია კუნთ</w:t>
      </w:r>
      <w:r w:rsidR="001338A9">
        <w:rPr>
          <w:rFonts w:ascii="Sylfaen" w:eastAsia="Times New Roman" w:hAnsi="Sylfaen"/>
          <w:lang w:val="ka-GE"/>
        </w:rPr>
        <w:t xml:space="preserve">შიდა </w:t>
      </w:r>
      <w:r w:rsidR="001338A9" w:rsidRPr="00975BC3">
        <w:rPr>
          <w:rFonts w:ascii="Sylfaen" w:eastAsia="Times New Roman" w:hAnsi="Sylfaen"/>
          <w:lang w:val="ka-GE"/>
        </w:rPr>
        <w:t>ინექციისთვის. ინექციისათვის რეკომენდებულ  უბანს წარმოადგენს დელტოიდური არე.</w:t>
      </w:r>
    </w:p>
    <w:p w:rsidR="00544B49" w:rsidRDefault="001338A9" w:rsidP="00440844">
      <w:pPr>
        <w:pBdr>
          <w:bottom w:val="single" w:sz="6" w:space="16" w:color="auto"/>
        </w:pBdr>
        <w:shd w:val="clear" w:color="auto" w:fill="FFFFFF"/>
        <w:spacing w:after="150"/>
        <w:jc w:val="both"/>
        <w:rPr>
          <w:rFonts w:ascii="Sylfaen" w:eastAsia="Times New Roman" w:hAnsi="Sylfaen"/>
          <w:lang w:val="ka-GE"/>
        </w:rPr>
      </w:pPr>
      <w:r w:rsidRPr="002F5939">
        <w:rPr>
          <w:rFonts w:ascii="Sylfaen" w:eastAsia="Times New Roman" w:hAnsi="Sylfaen"/>
          <w:i/>
          <w:lang w:val="ka-GE"/>
        </w:rPr>
        <w:t>ადამიანის პაპილომავირუსის საწინააღმდეგო ბივალენტური ვაქცინა.</w:t>
      </w:r>
      <w:r w:rsidRPr="00975BC3">
        <w:rPr>
          <w:rFonts w:ascii="Sylfaen" w:eastAsia="Times New Roman" w:hAnsi="Sylfaen"/>
          <w:lang w:val="ka-GE"/>
        </w:rPr>
        <w:t xml:space="preserve"> ენიშნება 9-დან 14 წლამდე ასაკის გოგონებს 2-ჯერადი ვაქცინაციის სახით (0,5 მლ სქემით: 0 და </w:t>
      </w:r>
      <w:r>
        <w:rPr>
          <w:rFonts w:ascii="Sylfaen" w:eastAsia="Times New Roman" w:hAnsi="Sylfaen"/>
          <w:lang w:val="ka-GE"/>
        </w:rPr>
        <w:t>5-13</w:t>
      </w:r>
      <w:r w:rsidRPr="00975BC3">
        <w:rPr>
          <w:rFonts w:ascii="Sylfaen" w:eastAsia="Times New Roman" w:hAnsi="Sylfaen"/>
          <w:lang w:val="ka-GE"/>
        </w:rPr>
        <w:t xml:space="preserve"> თვე). </w:t>
      </w:r>
    </w:p>
    <w:p w:rsidR="00544B49" w:rsidRDefault="001338A9" w:rsidP="00440844">
      <w:pPr>
        <w:pBdr>
          <w:bottom w:val="single" w:sz="6" w:space="16" w:color="auto"/>
        </w:pBdr>
        <w:shd w:val="clear" w:color="auto" w:fill="FFFFFF"/>
        <w:spacing w:after="150"/>
        <w:jc w:val="both"/>
        <w:rPr>
          <w:rFonts w:ascii="Sylfaen" w:eastAsia="Times New Roman" w:hAnsi="Sylfaen"/>
          <w:lang w:val="ka-GE"/>
        </w:rPr>
      </w:pPr>
      <w:r w:rsidRPr="00975BC3">
        <w:rPr>
          <w:rFonts w:ascii="Sylfaen" w:eastAsia="Times New Roman" w:hAnsi="Sylfaen"/>
          <w:lang w:val="ka-GE"/>
        </w:rPr>
        <w:t>იმ შემთხვევაში, თუ პირველი დოზის მიღების დროს მოზარდის ასაკი 15 წელს</w:t>
      </w:r>
      <w:r>
        <w:rPr>
          <w:rFonts w:ascii="Sylfaen" w:eastAsia="Times New Roman" w:hAnsi="Sylfaen"/>
          <w:lang w:val="ka-GE"/>
        </w:rPr>
        <w:t xml:space="preserve"> აჭარბებს</w:t>
      </w:r>
      <w:r w:rsidRPr="00975BC3">
        <w:rPr>
          <w:rFonts w:ascii="Sylfaen" w:eastAsia="Times New Roman" w:hAnsi="Sylfaen"/>
          <w:lang w:val="ka-GE"/>
        </w:rPr>
        <w:t xml:space="preserve">, რეკომენდებულია </w:t>
      </w:r>
      <w:r w:rsidR="000A10C9">
        <w:rPr>
          <w:rFonts w:ascii="Sylfaen" w:eastAsia="Times New Roman" w:hAnsi="Sylfaen"/>
          <w:lang w:val="ka-GE"/>
        </w:rPr>
        <w:t xml:space="preserve">იმუნიზაცია </w:t>
      </w:r>
      <w:r w:rsidRPr="00975BC3">
        <w:rPr>
          <w:rFonts w:ascii="Sylfaen" w:eastAsia="Times New Roman" w:hAnsi="Sylfaen"/>
          <w:lang w:val="ka-GE"/>
        </w:rPr>
        <w:t xml:space="preserve"> 3 ჯერადი ვაქცინაციის სახით (0,5 მლ, სქემით: 0, 1 და 6 თვე). მეორე დოზა ინიშნება პირველი დოზის მიღებიდან 1-2,5 თვეში, ხოლო მესამე დოზა ინიშნება </w:t>
      </w:r>
      <w:r w:rsidR="000A10C9">
        <w:rPr>
          <w:rFonts w:ascii="Sylfaen" w:eastAsia="Times New Roman" w:hAnsi="Sylfaen"/>
          <w:lang w:val="ka-GE"/>
        </w:rPr>
        <w:t>პირველი</w:t>
      </w:r>
      <w:r w:rsidRPr="00975BC3">
        <w:rPr>
          <w:rFonts w:ascii="Sylfaen" w:eastAsia="Times New Roman" w:hAnsi="Sylfaen"/>
          <w:lang w:val="ka-GE"/>
        </w:rPr>
        <w:t xml:space="preserve"> დოზის მიღებიდან 5-12 თვეში. იმ შემთხვევაში, თუ ნებისმიერ ასაკში,</w:t>
      </w:r>
      <w:r>
        <w:rPr>
          <w:rFonts w:ascii="Sylfaen" w:eastAsia="Times New Roman" w:hAnsi="Sylfaen"/>
          <w:lang w:val="ka-GE"/>
        </w:rPr>
        <w:t xml:space="preserve"> </w:t>
      </w:r>
      <w:r w:rsidRPr="00975BC3">
        <w:rPr>
          <w:rFonts w:ascii="Sylfaen" w:eastAsia="Times New Roman" w:hAnsi="Sylfaen"/>
          <w:lang w:val="ka-GE"/>
        </w:rPr>
        <w:t xml:space="preserve">ვაქცინის მეორე დოზა ინიშნება ვაქცინის პირველი დოზის მიღებიდან 5 თვეზე ნაკლები დროის პერიოდის გასვლის შემდეგ, აუცილებელია მესამე დოზის დანიშვნაც. რევაქცინაციის </w:t>
      </w:r>
      <w:r w:rsidR="00544B49">
        <w:rPr>
          <w:rFonts w:ascii="Sylfaen" w:eastAsia="Times New Roman" w:hAnsi="Sylfaen"/>
          <w:lang w:val="ka-GE"/>
        </w:rPr>
        <w:t xml:space="preserve">საჭიროება არ არის დადგენილი. </w:t>
      </w:r>
      <w:r w:rsidR="00EE1732" w:rsidRPr="002F5939">
        <w:rPr>
          <w:rFonts w:ascii="Sylfaen" w:eastAsia="Times New Roman" w:hAnsi="Sylfaen"/>
          <w:i/>
          <w:lang w:val="ka-GE"/>
        </w:rPr>
        <w:t xml:space="preserve">ადამიანის </w:t>
      </w:r>
      <w:r w:rsidR="007B78F6" w:rsidRPr="002F5939">
        <w:rPr>
          <w:rFonts w:ascii="Sylfaen" w:eastAsia="Times New Roman" w:hAnsi="Sylfaen"/>
          <w:i/>
          <w:lang w:val="ka-GE"/>
        </w:rPr>
        <w:t>პაპილომავირუსი</w:t>
      </w:r>
      <w:r w:rsidR="00EE1732" w:rsidRPr="002F5939">
        <w:rPr>
          <w:rFonts w:ascii="Sylfaen" w:eastAsia="Times New Roman" w:hAnsi="Sylfaen"/>
          <w:i/>
          <w:lang w:val="ka-GE"/>
        </w:rPr>
        <w:t>ს</w:t>
      </w:r>
      <w:r w:rsidR="007B1446" w:rsidRPr="002F5939">
        <w:rPr>
          <w:rFonts w:ascii="Sylfaen" w:eastAsia="Times New Roman" w:hAnsi="Sylfaen"/>
          <w:i/>
          <w:lang w:val="ka-GE"/>
        </w:rPr>
        <w:t xml:space="preserve"> საწინააღმდეგო</w:t>
      </w:r>
      <w:r w:rsidR="00785903" w:rsidRPr="002F5939">
        <w:rPr>
          <w:rFonts w:ascii="Sylfaen" w:eastAsia="Times New Roman" w:hAnsi="Sylfaen"/>
          <w:i/>
          <w:lang w:val="ka-GE"/>
        </w:rPr>
        <w:t xml:space="preserve"> კვადრივალენტური ვაქცინა.</w:t>
      </w:r>
      <w:r w:rsidR="00785903" w:rsidRPr="00975BC3">
        <w:rPr>
          <w:rFonts w:ascii="Sylfaen" w:eastAsia="Times New Roman" w:hAnsi="Sylfaen"/>
          <w:lang w:val="ka-GE"/>
        </w:rPr>
        <w:t xml:space="preserve"> </w:t>
      </w:r>
      <w:r w:rsidR="00772121" w:rsidRPr="00975BC3">
        <w:rPr>
          <w:rFonts w:ascii="Sylfaen" w:eastAsia="Times New Roman" w:hAnsi="Sylfaen"/>
          <w:lang w:val="ka-GE"/>
        </w:rPr>
        <w:t xml:space="preserve">ენიშნება </w:t>
      </w:r>
      <w:r w:rsidR="00785903" w:rsidRPr="00975BC3">
        <w:rPr>
          <w:rFonts w:ascii="Sylfaen" w:eastAsia="Times New Roman" w:hAnsi="Sylfaen"/>
          <w:lang w:val="ka-GE"/>
        </w:rPr>
        <w:t>9-დან 13 წლამდე</w:t>
      </w:r>
      <w:r w:rsidR="00772121" w:rsidRPr="00975BC3">
        <w:rPr>
          <w:rFonts w:ascii="Sylfaen" w:eastAsia="Times New Roman" w:hAnsi="Sylfaen"/>
          <w:lang w:val="ka-GE"/>
        </w:rPr>
        <w:t xml:space="preserve"> ასაკის გოგონებსა და </w:t>
      </w:r>
      <w:r w:rsidR="0059185B" w:rsidRPr="00975BC3">
        <w:rPr>
          <w:rFonts w:ascii="Sylfaen" w:eastAsia="Times New Roman" w:hAnsi="Sylfaen"/>
          <w:lang w:val="ka-GE"/>
        </w:rPr>
        <w:t>ვაჟებს</w:t>
      </w:r>
      <w:r w:rsidR="00772121" w:rsidRPr="00975BC3">
        <w:rPr>
          <w:rFonts w:ascii="Sylfaen" w:eastAsia="Times New Roman" w:hAnsi="Sylfaen"/>
          <w:lang w:val="ka-GE"/>
        </w:rPr>
        <w:t xml:space="preserve"> 2-</w:t>
      </w:r>
      <w:r w:rsidR="009C140D" w:rsidRPr="00975BC3">
        <w:rPr>
          <w:rFonts w:ascii="Sylfaen" w:eastAsia="Times New Roman" w:hAnsi="Sylfaen"/>
          <w:lang w:val="ka-GE"/>
        </w:rPr>
        <w:t xml:space="preserve">ჯერადი </w:t>
      </w:r>
      <w:r w:rsidR="009C140D" w:rsidRPr="00975BC3">
        <w:rPr>
          <w:rFonts w:ascii="Sylfaen" w:eastAsia="Times New Roman" w:hAnsi="Sylfaen"/>
          <w:lang w:val="ka-GE"/>
        </w:rPr>
        <w:lastRenderedPageBreak/>
        <w:t>ვაქცინაციის</w:t>
      </w:r>
      <w:r w:rsidR="002352BD" w:rsidRPr="00975BC3">
        <w:rPr>
          <w:rFonts w:ascii="Sylfaen" w:eastAsia="Times New Roman" w:hAnsi="Sylfaen"/>
          <w:lang w:val="ka-GE"/>
        </w:rPr>
        <w:t xml:space="preserve"> სახით (0,5 მლ სქემით: 0 და 6 თვე</w:t>
      </w:r>
      <w:r w:rsidR="00772121" w:rsidRPr="00975BC3">
        <w:rPr>
          <w:rFonts w:ascii="Sylfaen" w:eastAsia="Times New Roman" w:hAnsi="Sylfaen"/>
          <w:lang w:val="ka-GE"/>
        </w:rPr>
        <w:t>)</w:t>
      </w:r>
      <w:r w:rsidR="007B1446" w:rsidRPr="00975BC3">
        <w:rPr>
          <w:rFonts w:ascii="Sylfaen" w:eastAsia="Times New Roman" w:hAnsi="Sylfaen"/>
          <w:lang w:val="ka-GE"/>
        </w:rPr>
        <w:t xml:space="preserve">. საჭიროების შემთხვევაში, თუ მეორე დოზა ინიშნება 6 თვეზე ნაკლები შუალედით, საჭიროა დაინიშნოს მესამე დოზაც. ვაქცინაციის ალტერნატიული კალენდარი </w:t>
      </w:r>
      <w:r w:rsidR="00D75FDB">
        <w:rPr>
          <w:rFonts w:ascii="Sylfaen" w:eastAsia="Times New Roman" w:hAnsi="Sylfaen"/>
          <w:lang w:val="ka-GE"/>
        </w:rPr>
        <w:t>მოიცავს</w:t>
      </w:r>
      <w:r w:rsidR="007B1446" w:rsidRPr="00975BC3">
        <w:rPr>
          <w:rFonts w:ascii="Sylfaen" w:eastAsia="Times New Roman" w:hAnsi="Sylfaen"/>
          <w:lang w:val="ka-GE"/>
        </w:rPr>
        <w:t xml:space="preserve"> 3</w:t>
      </w:r>
      <w:r w:rsidR="00D75FDB">
        <w:rPr>
          <w:rFonts w:ascii="Sylfaen" w:eastAsia="Times New Roman" w:hAnsi="Sylfaen"/>
          <w:lang w:val="ka-GE"/>
        </w:rPr>
        <w:t>-ჯერად</w:t>
      </w:r>
      <w:r w:rsidR="009C140D" w:rsidRPr="00975BC3">
        <w:rPr>
          <w:rFonts w:ascii="Sylfaen" w:eastAsia="Times New Roman" w:hAnsi="Sylfaen"/>
          <w:lang w:val="ka-GE"/>
        </w:rPr>
        <w:t xml:space="preserve"> ვაქცინაცი</w:t>
      </w:r>
      <w:r w:rsidR="00D75FDB">
        <w:rPr>
          <w:rFonts w:ascii="Sylfaen" w:eastAsia="Times New Roman" w:hAnsi="Sylfaen"/>
          <w:lang w:val="ka-GE"/>
        </w:rPr>
        <w:t>ა</w:t>
      </w:r>
      <w:r w:rsidR="009C140D" w:rsidRPr="00975BC3">
        <w:rPr>
          <w:rFonts w:ascii="Sylfaen" w:eastAsia="Times New Roman" w:hAnsi="Sylfaen"/>
          <w:lang w:val="ka-GE"/>
        </w:rPr>
        <w:t xml:space="preserve">ს </w:t>
      </w:r>
      <w:r w:rsidR="007B1446" w:rsidRPr="00975BC3">
        <w:rPr>
          <w:rFonts w:ascii="Sylfaen" w:eastAsia="Times New Roman" w:hAnsi="Sylfaen"/>
          <w:lang w:val="ka-GE"/>
        </w:rPr>
        <w:t xml:space="preserve"> (0,5 მლ, სქემით: 0, 2 და 6 თვე). მეორე დოზა ინიშნება პირველი დოზის მიღებიდან სულ მცირე 1 თვეში, ხოლო მესამე დოზა ინიშნება მეორე დოზის მიღებიდან სულ მცირე სამ თვეში.</w:t>
      </w:r>
    </w:p>
    <w:p w:rsidR="00544B49" w:rsidRDefault="0059185B" w:rsidP="00440844">
      <w:pPr>
        <w:pBdr>
          <w:bottom w:val="single" w:sz="6" w:space="16" w:color="auto"/>
        </w:pBdr>
        <w:shd w:val="clear" w:color="auto" w:fill="FFFFFF"/>
        <w:spacing w:after="150"/>
        <w:jc w:val="both"/>
        <w:rPr>
          <w:rFonts w:ascii="Sylfaen" w:eastAsia="Times New Roman" w:hAnsi="Sylfaen"/>
          <w:lang w:val="ka-GE"/>
        </w:rPr>
      </w:pPr>
      <w:r w:rsidRPr="00975BC3">
        <w:rPr>
          <w:rFonts w:ascii="Sylfaen" w:eastAsia="Times New Roman" w:hAnsi="Sylfaen"/>
          <w:lang w:val="ka-GE"/>
        </w:rPr>
        <w:t>14 და მეტი წლის ასაკის გოგონებსა და ვაჟებს ვაქცინა ენიშნება 3</w:t>
      </w:r>
      <w:r w:rsidR="009C140D" w:rsidRPr="00975BC3">
        <w:rPr>
          <w:rFonts w:ascii="Sylfaen" w:eastAsia="Times New Roman" w:hAnsi="Sylfaen"/>
          <w:lang w:val="ka-GE"/>
        </w:rPr>
        <w:t xml:space="preserve">-ჯერადი ვაქცინაციის </w:t>
      </w:r>
      <w:r w:rsidRPr="00975BC3">
        <w:rPr>
          <w:rFonts w:ascii="Sylfaen" w:eastAsia="Times New Roman" w:hAnsi="Sylfaen"/>
          <w:lang w:val="ka-GE"/>
        </w:rPr>
        <w:t xml:space="preserve">სახით (0,5 მლ, სქემით: 0, 2 და 6 თვე). მეორე დოზა ინიშნება პირველი დოზის მიღებიდან სულ მცირე 1 თვეში, ხოლო მესამე დოზა ინიშნება მეორე დოზის მიღებიდან სულ მცირე სამ თვეში. </w:t>
      </w:r>
      <w:r w:rsidR="00EE27E0" w:rsidRPr="00975BC3">
        <w:rPr>
          <w:rFonts w:ascii="Sylfaen" w:eastAsia="Times New Roman" w:hAnsi="Sylfaen"/>
          <w:lang w:val="ka-GE"/>
        </w:rPr>
        <w:t>რევაქცინაციის საჭიროება არ არის დადგენილი</w:t>
      </w:r>
      <w:r w:rsidR="004354B6">
        <w:rPr>
          <w:rFonts w:ascii="Sylfaen" w:eastAsia="Times New Roman" w:hAnsi="Sylfaen"/>
          <w:lang w:val="ka-GE"/>
        </w:rPr>
        <w:t>.</w:t>
      </w:r>
      <w:r w:rsidR="00544B49" w:rsidRPr="00CA5BCB">
        <w:rPr>
          <w:rFonts w:ascii="Sylfaen" w:eastAsia="Times New Roman" w:hAnsi="Sylfaen"/>
          <w:lang w:val="ka-GE"/>
        </w:rPr>
        <w:t xml:space="preserve"> </w:t>
      </w:r>
      <w:r w:rsidR="004354B6" w:rsidRPr="002F5939">
        <w:rPr>
          <w:rFonts w:ascii="Sylfaen" w:eastAsia="Times New Roman" w:hAnsi="Sylfaen"/>
          <w:i/>
          <w:lang w:val="ka-GE"/>
        </w:rPr>
        <w:t>ადამიანის პაპილომავირუსის საწინააღმდეგო ნონავალენტური ვაქცინა.</w:t>
      </w:r>
      <w:r w:rsidR="004354B6">
        <w:rPr>
          <w:rFonts w:ascii="Sylfaen" w:eastAsia="Times New Roman" w:hAnsi="Sylfaen"/>
          <w:lang w:val="ka-GE"/>
        </w:rPr>
        <w:t xml:space="preserve"> </w:t>
      </w:r>
      <w:r w:rsidR="00544B49" w:rsidRPr="00CA5BCB">
        <w:rPr>
          <w:rFonts w:ascii="Sylfaen" w:eastAsia="Times New Roman" w:hAnsi="Sylfaen"/>
          <w:lang w:val="ka-GE"/>
        </w:rPr>
        <w:t xml:space="preserve"> </w:t>
      </w:r>
      <w:r w:rsidR="004354B6" w:rsidRPr="004354B6">
        <w:rPr>
          <w:rFonts w:ascii="Sylfaen" w:eastAsia="Times New Roman" w:hAnsi="Sylfaen"/>
          <w:lang w:val="ka-GE"/>
        </w:rPr>
        <w:t>ენიშნება</w:t>
      </w:r>
      <w:r w:rsidR="004354B6" w:rsidRPr="004354B6">
        <w:rPr>
          <w:rFonts w:eastAsia="Times New Roman"/>
          <w:lang w:val="ka-GE"/>
        </w:rPr>
        <w:t xml:space="preserve"> 9-</w:t>
      </w:r>
      <w:r w:rsidR="004354B6" w:rsidRPr="004354B6">
        <w:rPr>
          <w:rFonts w:ascii="Sylfaen" w:eastAsia="Times New Roman" w:hAnsi="Sylfaen"/>
          <w:lang w:val="ka-GE"/>
        </w:rPr>
        <w:t>დან</w:t>
      </w:r>
      <w:r w:rsidR="004354B6" w:rsidRPr="004354B6">
        <w:rPr>
          <w:rFonts w:eastAsia="Times New Roman"/>
          <w:lang w:val="ka-GE"/>
        </w:rPr>
        <w:t xml:space="preserve"> 14 </w:t>
      </w:r>
      <w:r w:rsidR="004354B6" w:rsidRPr="004354B6">
        <w:rPr>
          <w:rFonts w:ascii="Sylfaen" w:eastAsia="Times New Roman" w:hAnsi="Sylfaen"/>
          <w:lang w:val="ka-GE"/>
        </w:rPr>
        <w:t>წლამდე</w:t>
      </w:r>
      <w:r w:rsidR="004354B6" w:rsidRPr="004354B6">
        <w:rPr>
          <w:rFonts w:eastAsia="Times New Roman"/>
          <w:lang w:val="ka-GE"/>
        </w:rPr>
        <w:t xml:space="preserve"> </w:t>
      </w:r>
      <w:r w:rsidR="004354B6" w:rsidRPr="004354B6">
        <w:rPr>
          <w:rFonts w:ascii="Sylfaen" w:eastAsia="Times New Roman" w:hAnsi="Sylfaen"/>
          <w:lang w:val="ka-GE"/>
        </w:rPr>
        <w:t>ასაკის</w:t>
      </w:r>
      <w:r w:rsidR="004354B6" w:rsidRPr="004354B6">
        <w:rPr>
          <w:rFonts w:eastAsia="Times New Roman"/>
          <w:lang w:val="ka-GE"/>
        </w:rPr>
        <w:t xml:space="preserve"> </w:t>
      </w:r>
      <w:r w:rsidR="004354B6" w:rsidRPr="004354B6">
        <w:rPr>
          <w:rFonts w:ascii="Sylfaen" w:eastAsia="Times New Roman" w:hAnsi="Sylfaen"/>
          <w:lang w:val="ka-GE"/>
        </w:rPr>
        <w:t>გოგონებს</w:t>
      </w:r>
      <w:r w:rsidR="004354B6" w:rsidRPr="004354B6">
        <w:rPr>
          <w:rFonts w:eastAsia="Times New Roman"/>
          <w:lang w:val="ka-GE"/>
        </w:rPr>
        <w:t xml:space="preserve"> 2-</w:t>
      </w:r>
      <w:r w:rsidR="004354B6" w:rsidRPr="004354B6">
        <w:rPr>
          <w:rFonts w:ascii="Sylfaen" w:eastAsia="Times New Roman" w:hAnsi="Sylfaen"/>
          <w:lang w:val="ka-GE"/>
        </w:rPr>
        <w:t>ჯერადი</w:t>
      </w:r>
      <w:r w:rsidR="004354B6" w:rsidRPr="004354B6">
        <w:rPr>
          <w:rFonts w:eastAsia="Times New Roman"/>
          <w:lang w:val="ka-GE"/>
        </w:rPr>
        <w:t xml:space="preserve"> </w:t>
      </w:r>
      <w:r w:rsidR="004354B6" w:rsidRPr="004354B6">
        <w:rPr>
          <w:rFonts w:ascii="Sylfaen" w:eastAsia="Times New Roman" w:hAnsi="Sylfaen"/>
          <w:lang w:val="ka-GE"/>
        </w:rPr>
        <w:t>ვაქცინაციის</w:t>
      </w:r>
      <w:r w:rsidR="004354B6" w:rsidRPr="004354B6">
        <w:rPr>
          <w:rFonts w:eastAsia="Times New Roman"/>
          <w:lang w:val="ka-GE"/>
        </w:rPr>
        <w:t xml:space="preserve"> </w:t>
      </w:r>
      <w:r w:rsidR="004354B6" w:rsidRPr="004354B6">
        <w:rPr>
          <w:rFonts w:ascii="Sylfaen" w:eastAsia="Times New Roman" w:hAnsi="Sylfaen"/>
          <w:lang w:val="ka-GE"/>
        </w:rPr>
        <w:t>სახით</w:t>
      </w:r>
      <w:r w:rsidR="004354B6" w:rsidRPr="004354B6">
        <w:rPr>
          <w:rFonts w:eastAsia="Times New Roman"/>
          <w:lang w:val="ka-GE"/>
        </w:rPr>
        <w:t xml:space="preserve"> (0,5 </w:t>
      </w:r>
      <w:r w:rsidR="004354B6" w:rsidRPr="004354B6">
        <w:rPr>
          <w:rFonts w:ascii="Sylfaen" w:eastAsia="Times New Roman" w:hAnsi="Sylfaen"/>
          <w:lang w:val="ka-GE"/>
        </w:rPr>
        <w:t>მლ</w:t>
      </w:r>
      <w:r w:rsidR="004354B6" w:rsidRPr="004354B6">
        <w:rPr>
          <w:rFonts w:eastAsia="Times New Roman"/>
          <w:lang w:val="ka-GE"/>
        </w:rPr>
        <w:t xml:space="preserve"> </w:t>
      </w:r>
      <w:r w:rsidR="004354B6" w:rsidRPr="004354B6">
        <w:rPr>
          <w:rFonts w:ascii="Sylfaen" w:eastAsia="Times New Roman" w:hAnsi="Sylfaen"/>
          <w:lang w:val="ka-GE"/>
        </w:rPr>
        <w:t>სქემით</w:t>
      </w:r>
      <w:r w:rsidR="004354B6" w:rsidRPr="004354B6">
        <w:rPr>
          <w:rFonts w:eastAsia="Times New Roman"/>
          <w:lang w:val="ka-GE"/>
        </w:rPr>
        <w:t xml:space="preserve">: 0 </w:t>
      </w:r>
      <w:r w:rsidR="004354B6" w:rsidRPr="004354B6">
        <w:rPr>
          <w:rFonts w:ascii="Sylfaen" w:eastAsia="Times New Roman" w:hAnsi="Sylfaen"/>
          <w:lang w:val="ka-GE"/>
        </w:rPr>
        <w:t>და</w:t>
      </w:r>
      <w:r w:rsidR="004354B6" w:rsidRPr="004354B6">
        <w:rPr>
          <w:rFonts w:eastAsia="Times New Roman"/>
          <w:lang w:val="ka-GE"/>
        </w:rPr>
        <w:t xml:space="preserve"> 5-13 </w:t>
      </w:r>
      <w:r w:rsidR="004354B6" w:rsidRPr="004354B6">
        <w:rPr>
          <w:rFonts w:ascii="Sylfaen" w:eastAsia="Times New Roman" w:hAnsi="Sylfaen"/>
          <w:lang w:val="ka-GE"/>
        </w:rPr>
        <w:t>თვე</w:t>
      </w:r>
      <w:r w:rsidR="004354B6" w:rsidRPr="004354B6">
        <w:rPr>
          <w:rFonts w:eastAsia="Times New Roman"/>
          <w:lang w:val="ka-GE"/>
        </w:rPr>
        <w:t xml:space="preserve">). </w:t>
      </w:r>
      <w:r w:rsidR="004354B6" w:rsidRPr="004354B6">
        <w:rPr>
          <w:rFonts w:ascii="Sylfaen" w:eastAsia="Times New Roman" w:hAnsi="Sylfaen"/>
          <w:lang w:val="ka-GE"/>
        </w:rPr>
        <w:t>იმ</w:t>
      </w:r>
      <w:r w:rsidR="004354B6" w:rsidRPr="004354B6">
        <w:rPr>
          <w:rFonts w:eastAsia="Times New Roman"/>
          <w:lang w:val="ka-GE"/>
        </w:rPr>
        <w:t xml:space="preserve"> </w:t>
      </w:r>
      <w:r w:rsidR="004354B6" w:rsidRPr="004354B6">
        <w:rPr>
          <w:rFonts w:ascii="Sylfaen" w:eastAsia="Times New Roman" w:hAnsi="Sylfaen"/>
          <w:lang w:val="ka-GE"/>
        </w:rPr>
        <w:t>შემთხვევაში</w:t>
      </w:r>
      <w:r w:rsidR="004354B6" w:rsidRPr="004354B6">
        <w:rPr>
          <w:rFonts w:eastAsia="Times New Roman"/>
          <w:lang w:val="ka-GE"/>
        </w:rPr>
        <w:t xml:space="preserve">, </w:t>
      </w:r>
      <w:r w:rsidR="004354B6" w:rsidRPr="004354B6">
        <w:rPr>
          <w:rFonts w:ascii="Sylfaen" w:eastAsia="Times New Roman" w:hAnsi="Sylfaen"/>
          <w:lang w:val="ka-GE"/>
        </w:rPr>
        <w:t>თუ</w:t>
      </w:r>
      <w:r w:rsidR="004354B6" w:rsidRPr="004354B6">
        <w:rPr>
          <w:rFonts w:eastAsia="Times New Roman"/>
          <w:lang w:val="ka-GE"/>
        </w:rPr>
        <w:t xml:space="preserve"> </w:t>
      </w:r>
      <w:r w:rsidR="004354B6" w:rsidRPr="004354B6">
        <w:rPr>
          <w:rFonts w:ascii="Sylfaen" w:eastAsia="Times New Roman" w:hAnsi="Sylfaen"/>
          <w:lang w:val="ka-GE"/>
        </w:rPr>
        <w:t>ვაქცინის</w:t>
      </w:r>
      <w:r w:rsidR="004354B6" w:rsidRPr="004354B6">
        <w:rPr>
          <w:rFonts w:eastAsia="Times New Roman"/>
          <w:lang w:val="ka-GE"/>
        </w:rPr>
        <w:t xml:space="preserve"> </w:t>
      </w:r>
      <w:r w:rsidR="004354B6" w:rsidRPr="004354B6">
        <w:rPr>
          <w:rFonts w:ascii="Sylfaen" w:eastAsia="Times New Roman" w:hAnsi="Sylfaen"/>
          <w:lang w:val="ka-GE"/>
        </w:rPr>
        <w:t>მეორე</w:t>
      </w:r>
      <w:r w:rsidR="004354B6" w:rsidRPr="004354B6">
        <w:rPr>
          <w:rFonts w:eastAsia="Times New Roman"/>
          <w:lang w:val="ka-GE"/>
        </w:rPr>
        <w:t xml:space="preserve"> </w:t>
      </w:r>
      <w:r w:rsidR="004354B6" w:rsidRPr="004354B6">
        <w:rPr>
          <w:rFonts w:ascii="Sylfaen" w:eastAsia="Times New Roman" w:hAnsi="Sylfaen"/>
          <w:lang w:val="ka-GE"/>
        </w:rPr>
        <w:t>დოზა</w:t>
      </w:r>
      <w:r w:rsidR="004354B6" w:rsidRPr="004354B6">
        <w:rPr>
          <w:rFonts w:eastAsia="Times New Roman"/>
          <w:lang w:val="ka-GE"/>
        </w:rPr>
        <w:t xml:space="preserve"> </w:t>
      </w:r>
      <w:r w:rsidR="004354B6" w:rsidRPr="004354B6">
        <w:rPr>
          <w:rFonts w:ascii="Sylfaen" w:eastAsia="Times New Roman" w:hAnsi="Sylfaen"/>
          <w:lang w:val="ka-GE"/>
        </w:rPr>
        <w:t>ინიშნება</w:t>
      </w:r>
      <w:r w:rsidR="004354B6" w:rsidRPr="004354B6">
        <w:rPr>
          <w:rFonts w:eastAsia="Times New Roman"/>
          <w:lang w:val="ka-GE"/>
        </w:rPr>
        <w:t xml:space="preserve"> </w:t>
      </w:r>
      <w:r w:rsidR="004354B6" w:rsidRPr="004354B6">
        <w:rPr>
          <w:rFonts w:ascii="Sylfaen" w:eastAsia="Times New Roman" w:hAnsi="Sylfaen"/>
          <w:lang w:val="ka-GE"/>
        </w:rPr>
        <w:t>ვაქცინის</w:t>
      </w:r>
      <w:r w:rsidR="004354B6" w:rsidRPr="004354B6">
        <w:rPr>
          <w:rFonts w:eastAsia="Times New Roman"/>
          <w:lang w:val="ka-GE"/>
        </w:rPr>
        <w:t xml:space="preserve"> </w:t>
      </w:r>
      <w:r w:rsidR="004354B6" w:rsidRPr="004354B6">
        <w:rPr>
          <w:rFonts w:ascii="Sylfaen" w:eastAsia="Times New Roman" w:hAnsi="Sylfaen"/>
          <w:lang w:val="ka-GE"/>
        </w:rPr>
        <w:t>პირველი</w:t>
      </w:r>
      <w:r w:rsidR="004354B6" w:rsidRPr="004354B6">
        <w:rPr>
          <w:rFonts w:eastAsia="Times New Roman"/>
          <w:lang w:val="ka-GE"/>
        </w:rPr>
        <w:t xml:space="preserve"> </w:t>
      </w:r>
      <w:r w:rsidR="004354B6" w:rsidRPr="004354B6">
        <w:rPr>
          <w:rFonts w:ascii="Sylfaen" w:eastAsia="Times New Roman" w:hAnsi="Sylfaen"/>
          <w:lang w:val="ka-GE"/>
        </w:rPr>
        <w:t>დოზის</w:t>
      </w:r>
      <w:r w:rsidR="004354B6" w:rsidRPr="004354B6">
        <w:rPr>
          <w:rFonts w:eastAsia="Times New Roman"/>
          <w:lang w:val="ka-GE"/>
        </w:rPr>
        <w:t xml:space="preserve"> </w:t>
      </w:r>
      <w:r w:rsidR="004354B6" w:rsidRPr="004354B6">
        <w:rPr>
          <w:rFonts w:ascii="Sylfaen" w:eastAsia="Times New Roman" w:hAnsi="Sylfaen"/>
          <w:lang w:val="ka-GE"/>
        </w:rPr>
        <w:t>მიღებიდან</w:t>
      </w:r>
      <w:r w:rsidR="004354B6" w:rsidRPr="004354B6">
        <w:rPr>
          <w:rFonts w:eastAsia="Times New Roman"/>
          <w:lang w:val="ka-GE"/>
        </w:rPr>
        <w:t xml:space="preserve"> 5 </w:t>
      </w:r>
      <w:r w:rsidR="004354B6" w:rsidRPr="004354B6">
        <w:rPr>
          <w:rFonts w:ascii="Sylfaen" w:eastAsia="Times New Roman" w:hAnsi="Sylfaen"/>
          <w:lang w:val="ka-GE"/>
        </w:rPr>
        <w:t>თვეზე</w:t>
      </w:r>
      <w:r w:rsidR="004354B6" w:rsidRPr="004354B6">
        <w:rPr>
          <w:rFonts w:eastAsia="Times New Roman"/>
          <w:lang w:val="ka-GE"/>
        </w:rPr>
        <w:t xml:space="preserve"> </w:t>
      </w:r>
      <w:r w:rsidR="004354B6" w:rsidRPr="004354B6">
        <w:rPr>
          <w:rFonts w:ascii="Sylfaen" w:eastAsia="Times New Roman" w:hAnsi="Sylfaen"/>
          <w:lang w:val="ka-GE"/>
        </w:rPr>
        <w:t>ნაკლები</w:t>
      </w:r>
      <w:r w:rsidR="004354B6" w:rsidRPr="004354B6">
        <w:rPr>
          <w:rFonts w:eastAsia="Times New Roman"/>
          <w:lang w:val="ka-GE"/>
        </w:rPr>
        <w:t xml:space="preserve"> </w:t>
      </w:r>
      <w:r w:rsidR="004354B6" w:rsidRPr="004354B6">
        <w:rPr>
          <w:rFonts w:ascii="Sylfaen" w:eastAsia="Times New Roman" w:hAnsi="Sylfaen"/>
          <w:lang w:val="ka-GE"/>
        </w:rPr>
        <w:t>დროის</w:t>
      </w:r>
      <w:r w:rsidR="004354B6" w:rsidRPr="004354B6">
        <w:rPr>
          <w:rFonts w:eastAsia="Times New Roman"/>
          <w:lang w:val="ka-GE"/>
        </w:rPr>
        <w:t xml:space="preserve"> </w:t>
      </w:r>
      <w:r w:rsidR="004354B6" w:rsidRPr="004354B6">
        <w:rPr>
          <w:rFonts w:ascii="Sylfaen" w:eastAsia="Times New Roman" w:hAnsi="Sylfaen"/>
          <w:lang w:val="ka-GE"/>
        </w:rPr>
        <w:t>პერიოდის</w:t>
      </w:r>
      <w:r w:rsidR="004354B6" w:rsidRPr="004354B6">
        <w:rPr>
          <w:rFonts w:eastAsia="Times New Roman"/>
          <w:lang w:val="ka-GE"/>
        </w:rPr>
        <w:t xml:space="preserve"> </w:t>
      </w:r>
      <w:r w:rsidR="004354B6" w:rsidRPr="004354B6">
        <w:rPr>
          <w:rFonts w:ascii="Sylfaen" w:eastAsia="Times New Roman" w:hAnsi="Sylfaen"/>
          <w:lang w:val="ka-GE"/>
        </w:rPr>
        <w:t>გასვლის</w:t>
      </w:r>
      <w:r w:rsidR="004354B6" w:rsidRPr="004354B6">
        <w:rPr>
          <w:rFonts w:eastAsia="Times New Roman"/>
          <w:lang w:val="ka-GE"/>
        </w:rPr>
        <w:t xml:space="preserve"> </w:t>
      </w:r>
      <w:r w:rsidR="004354B6" w:rsidRPr="004354B6">
        <w:rPr>
          <w:rFonts w:ascii="Sylfaen" w:eastAsia="Times New Roman" w:hAnsi="Sylfaen"/>
          <w:lang w:val="ka-GE"/>
        </w:rPr>
        <w:t>შემდეგ</w:t>
      </w:r>
      <w:r w:rsidR="004354B6" w:rsidRPr="004354B6">
        <w:rPr>
          <w:rFonts w:eastAsia="Times New Roman"/>
          <w:lang w:val="ka-GE"/>
        </w:rPr>
        <w:t xml:space="preserve">, </w:t>
      </w:r>
      <w:r w:rsidR="004354B6" w:rsidRPr="004354B6">
        <w:rPr>
          <w:rFonts w:ascii="Sylfaen" w:eastAsia="Times New Roman" w:hAnsi="Sylfaen"/>
          <w:lang w:val="ka-GE"/>
        </w:rPr>
        <w:t>აუცილებელია</w:t>
      </w:r>
      <w:r w:rsidR="004354B6" w:rsidRPr="004354B6">
        <w:rPr>
          <w:rFonts w:eastAsia="Times New Roman"/>
          <w:lang w:val="ka-GE"/>
        </w:rPr>
        <w:t xml:space="preserve"> </w:t>
      </w:r>
      <w:r w:rsidR="004354B6" w:rsidRPr="004354B6">
        <w:rPr>
          <w:rFonts w:ascii="Sylfaen" w:eastAsia="Times New Roman" w:hAnsi="Sylfaen"/>
          <w:lang w:val="ka-GE"/>
        </w:rPr>
        <w:t>მესამე</w:t>
      </w:r>
      <w:r w:rsidR="004354B6" w:rsidRPr="004354B6">
        <w:rPr>
          <w:rFonts w:eastAsia="Times New Roman"/>
          <w:lang w:val="ka-GE"/>
        </w:rPr>
        <w:t xml:space="preserve"> </w:t>
      </w:r>
      <w:r w:rsidR="004354B6" w:rsidRPr="004354B6">
        <w:rPr>
          <w:rFonts w:ascii="Sylfaen" w:eastAsia="Times New Roman" w:hAnsi="Sylfaen"/>
          <w:lang w:val="ka-GE"/>
        </w:rPr>
        <w:t>დოზის</w:t>
      </w:r>
      <w:r w:rsidR="004354B6" w:rsidRPr="004354B6">
        <w:rPr>
          <w:rFonts w:eastAsia="Times New Roman"/>
          <w:lang w:val="ka-GE"/>
        </w:rPr>
        <w:t xml:space="preserve"> </w:t>
      </w:r>
      <w:r w:rsidR="004354B6" w:rsidRPr="004354B6">
        <w:rPr>
          <w:rFonts w:ascii="Sylfaen" w:eastAsia="Times New Roman" w:hAnsi="Sylfaen"/>
          <w:lang w:val="ka-GE"/>
        </w:rPr>
        <w:t>დანიშვნაც</w:t>
      </w:r>
      <w:r w:rsidR="004354B6" w:rsidRPr="004354B6">
        <w:rPr>
          <w:rFonts w:eastAsia="Times New Roman"/>
          <w:lang w:val="ka-GE"/>
        </w:rPr>
        <w:t>.</w:t>
      </w:r>
      <w:r w:rsidR="004354B6">
        <w:rPr>
          <w:rFonts w:ascii="Sylfaen" w:eastAsia="Times New Roman" w:hAnsi="Sylfaen"/>
          <w:lang w:val="ka-GE"/>
        </w:rPr>
        <w:t xml:space="preserve"> </w:t>
      </w:r>
      <w:r w:rsidR="004354B6" w:rsidRPr="00975BC3">
        <w:rPr>
          <w:rFonts w:ascii="Sylfaen" w:eastAsia="Times New Roman" w:hAnsi="Sylfaen"/>
          <w:lang w:val="ka-GE"/>
        </w:rPr>
        <w:t xml:space="preserve">ვაქცინაციის ალტერნატიული კალენდარი </w:t>
      </w:r>
      <w:r w:rsidR="004354B6">
        <w:rPr>
          <w:rFonts w:ascii="Sylfaen" w:eastAsia="Times New Roman" w:hAnsi="Sylfaen"/>
          <w:lang w:val="ka-GE"/>
        </w:rPr>
        <w:t>მოიცავს</w:t>
      </w:r>
      <w:r w:rsidR="004354B6" w:rsidRPr="00975BC3">
        <w:rPr>
          <w:rFonts w:ascii="Sylfaen" w:eastAsia="Times New Roman" w:hAnsi="Sylfaen"/>
          <w:lang w:val="ka-GE"/>
        </w:rPr>
        <w:t xml:space="preserve"> 3</w:t>
      </w:r>
      <w:r w:rsidR="004354B6">
        <w:rPr>
          <w:rFonts w:ascii="Sylfaen" w:eastAsia="Times New Roman" w:hAnsi="Sylfaen"/>
          <w:lang w:val="ka-GE"/>
        </w:rPr>
        <w:t>-ჯერად</w:t>
      </w:r>
      <w:r w:rsidR="004354B6" w:rsidRPr="00975BC3">
        <w:rPr>
          <w:rFonts w:ascii="Sylfaen" w:eastAsia="Times New Roman" w:hAnsi="Sylfaen"/>
          <w:lang w:val="ka-GE"/>
        </w:rPr>
        <w:t xml:space="preserve"> ვაქცინაცი</w:t>
      </w:r>
      <w:r w:rsidR="004354B6">
        <w:rPr>
          <w:rFonts w:ascii="Sylfaen" w:eastAsia="Times New Roman" w:hAnsi="Sylfaen"/>
          <w:lang w:val="ka-GE"/>
        </w:rPr>
        <w:t>ა</w:t>
      </w:r>
      <w:r w:rsidR="004354B6" w:rsidRPr="00975BC3">
        <w:rPr>
          <w:rFonts w:ascii="Sylfaen" w:eastAsia="Times New Roman" w:hAnsi="Sylfaen"/>
          <w:lang w:val="ka-GE"/>
        </w:rPr>
        <w:t xml:space="preserve">ს  (0,5 მლ, სქემით: 0, 2 და 6 თვე). </w:t>
      </w:r>
      <w:r w:rsidR="004354B6" w:rsidRPr="004354B6">
        <w:rPr>
          <w:rFonts w:ascii="Sylfaen" w:eastAsia="Times New Roman" w:hAnsi="Sylfaen"/>
          <w:lang w:val="ka-GE"/>
        </w:rPr>
        <w:t>მეორე</w:t>
      </w:r>
      <w:r w:rsidR="004354B6" w:rsidRPr="004354B6">
        <w:rPr>
          <w:rFonts w:eastAsia="Times New Roman"/>
          <w:lang w:val="ka-GE"/>
        </w:rPr>
        <w:t xml:space="preserve"> </w:t>
      </w:r>
      <w:r w:rsidR="004354B6" w:rsidRPr="004354B6">
        <w:rPr>
          <w:rFonts w:ascii="Sylfaen" w:eastAsia="Times New Roman" w:hAnsi="Sylfaen"/>
          <w:lang w:val="ka-GE"/>
        </w:rPr>
        <w:t>დოზა</w:t>
      </w:r>
      <w:r w:rsidR="004354B6" w:rsidRPr="004354B6">
        <w:rPr>
          <w:rFonts w:eastAsia="Times New Roman"/>
          <w:lang w:val="ka-GE"/>
        </w:rPr>
        <w:t xml:space="preserve"> </w:t>
      </w:r>
      <w:r w:rsidR="004354B6" w:rsidRPr="004354B6">
        <w:rPr>
          <w:rFonts w:ascii="Sylfaen" w:eastAsia="Times New Roman" w:hAnsi="Sylfaen"/>
          <w:lang w:val="ka-GE"/>
        </w:rPr>
        <w:t>ინიშნება</w:t>
      </w:r>
      <w:r w:rsidR="004354B6" w:rsidRPr="004354B6">
        <w:rPr>
          <w:rFonts w:eastAsia="Times New Roman"/>
          <w:lang w:val="ka-GE"/>
        </w:rPr>
        <w:t xml:space="preserve"> </w:t>
      </w:r>
      <w:r w:rsidR="004354B6" w:rsidRPr="004354B6">
        <w:rPr>
          <w:rFonts w:ascii="Sylfaen" w:eastAsia="Times New Roman" w:hAnsi="Sylfaen"/>
          <w:lang w:val="ka-GE"/>
        </w:rPr>
        <w:t>პირველი</w:t>
      </w:r>
      <w:r w:rsidR="004354B6" w:rsidRPr="004354B6">
        <w:rPr>
          <w:rFonts w:eastAsia="Times New Roman"/>
          <w:lang w:val="ka-GE"/>
        </w:rPr>
        <w:t xml:space="preserve"> </w:t>
      </w:r>
      <w:r w:rsidR="004354B6" w:rsidRPr="004354B6">
        <w:rPr>
          <w:rFonts w:ascii="Sylfaen" w:eastAsia="Times New Roman" w:hAnsi="Sylfaen"/>
          <w:lang w:val="ka-GE"/>
        </w:rPr>
        <w:t>დოზის</w:t>
      </w:r>
      <w:r w:rsidR="004354B6" w:rsidRPr="004354B6">
        <w:rPr>
          <w:rFonts w:eastAsia="Times New Roman"/>
          <w:lang w:val="ka-GE"/>
        </w:rPr>
        <w:t xml:space="preserve"> </w:t>
      </w:r>
      <w:r w:rsidR="004354B6" w:rsidRPr="004354B6">
        <w:rPr>
          <w:rFonts w:ascii="Sylfaen" w:eastAsia="Times New Roman" w:hAnsi="Sylfaen"/>
          <w:lang w:val="ka-GE"/>
        </w:rPr>
        <w:t>მიღებიდან</w:t>
      </w:r>
      <w:r w:rsidR="004354B6">
        <w:rPr>
          <w:rFonts w:eastAsia="Times New Roman"/>
          <w:lang w:val="ka-GE"/>
        </w:rPr>
        <w:t xml:space="preserve"> </w:t>
      </w:r>
      <w:r w:rsidR="004354B6">
        <w:rPr>
          <w:rFonts w:ascii="Sylfaen" w:eastAsia="Times New Roman" w:hAnsi="Sylfaen"/>
          <w:lang w:val="ka-GE"/>
        </w:rPr>
        <w:t xml:space="preserve"> სულ მცირე </w:t>
      </w:r>
      <w:r w:rsidR="004354B6">
        <w:rPr>
          <w:rFonts w:eastAsia="Times New Roman"/>
          <w:lang w:val="ka-GE"/>
        </w:rPr>
        <w:t>1</w:t>
      </w:r>
      <w:r w:rsidR="004354B6" w:rsidRPr="004354B6">
        <w:rPr>
          <w:rFonts w:eastAsia="Times New Roman"/>
          <w:lang w:val="ka-GE"/>
        </w:rPr>
        <w:t xml:space="preserve"> </w:t>
      </w:r>
      <w:r w:rsidR="004354B6" w:rsidRPr="004354B6">
        <w:rPr>
          <w:rFonts w:ascii="Sylfaen" w:eastAsia="Times New Roman" w:hAnsi="Sylfaen"/>
          <w:lang w:val="ka-GE"/>
        </w:rPr>
        <w:t>თვეში</w:t>
      </w:r>
      <w:r w:rsidR="004354B6" w:rsidRPr="004354B6">
        <w:rPr>
          <w:rFonts w:eastAsia="Times New Roman"/>
          <w:lang w:val="ka-GE"/>
        </w:rPr>
        <w:t xml:space="preserve">, </w:t>
      </w:r>
      <w:r w:rsidR="004354B6" w:rsidRPr="004354B6">
        <w:rPr>
          <w:rFonts w:ascii="Sylfaen" w:eastAsia="Times New Roman" w:hAnsi="Sylfaen"/>
          <w:lang w:val="ka-GE"/>
        </w:rPr>
        <w:t>ხოლო</w:t>
      </w:r>
      <w:r w:rsidR="004354B6" w:rsidRPr="004354B6">
        <w:rPr>
          <w:rFonts w:eastAsia="Times New Roman"/>
          <w:lang w:val="ka-GE"/>
        </w:rPr>
        <w:t xml:space="preserve"> </w:t>
      </w:r>
      <w:r w:rsidR="004354B6" w:rsidRPr="004354B6">
        <w:rPr>
          <w:rFonts w:ascii="Sylfaen" w:eastAsia="Times New Roman" w:hAnsi="Sylfaen"/>
          <w:lang w:val="ka-GE"/>
        </w:rPr>
        <w:t>მესამე</w:t>
      </w:r>
      <w:r w:rsidR="004354B6" w:rsidRPr="004354B6">
        <w:rPr>
          <w:rFonts w:eastAsia="Times New Roman"/>
          <w:lang w:val="ka-GE"/>
        </w:rPr>
        <w:t xml:space="preserve"> </w:t>
      </w:r>
      <w:r w:rsidR="004354B6" w:rsidRPr="004354B6">
        <w:rPr>
          <w:rFonts w:ascii="Sylfaen" w:eastAsia="Times New Roman" w:hAnsi="Sylfaen"/>
          <w:lang w:val="ka-GE"/>
        </w:rPr>
        <w:t>დოზა</w:t>
      </w:r>
      <w:r w:rsidR="004354B6" w:rsidRPr="004354B6">
        <w:rPr>
          <w:rFonts w:eastAsia="Times New Roman"/>
          <w:lang w:val="ka-GE"/>
        </w:rPr>
        <w:t xml:space="preserve"> </w:t>
      </w:r>
      <w:r w:rsidR="004354B6" w:rsidRPr="004354B6">
        <w:rPr>
          <w:rFonts w:ascii="Sylfaen" w:eastAsia="Times New Roman" w:hAnsi="Sylfaen"/>
          <w:lang w:val="ka-GE"/>
        </w:rPr>
        <w:t>ინიშნება</w:t>
      </w:r>
      <w:r w:rsidR="004354B6" w:rsidRPr="004354B6">
        <w:rPr>
          <w:rFonts w:eastAsia="Times New Roman"/>
          <w:lang w:val="ka-GE"/>
        </w:rPr>
        <w:t xml:space="preserve"> </w:t>
      </w:r>
      <w:r w:rsidR="004354B6" w:rsidRPr="004354B6">
        <w:rPr>
          <w:rFonts w:ascii="Sylfaen" w:eastAsia="Times New Roman" w:hAnsi="Sylfaen"/>
          <w:lang w:val="ka-GE"/>
        </w:rPr>
        <w:t>მეორე</w:t>
      </w:r>
      <w:r w:rsidR="004354B6" w:rsidRPr="004354B6">
        <w:rPr>
          <w:rFonts w:eastAsia="Times New Roman"/>
          <w:lang w:val="ka-GE"/>
        </w:rPr>
        <w:t xml:space="preserve"> </w:t>
      </w:r>
      <w:r w:rsidR="004354B6" w:rsidRPr="004354B6">
        <w:rPr>
          <w:rFonts w:ascii="Sylfaen" w:eastAsia="Times New Roman" w:hAnsi="Sylfaen"/>
          <w:lang w:val="ka-GE"/>
        </w:rPr>
        <w:t>დოზის</w:t>
      </w:r>
      <w:r w:rsidR="004354B6" w:rsidRPr="004354B6">
        <w:rPr>
          <w:rFonts w:eastAsia="Times New Roman"/>
          <w:lang w:val="ka-GE"/>
        </w:rPr>
        <w:t xml:space="preserve"> </w:t>
      </w:r>
      <w:r w:rsidR="004354B6" w:rsidRPr="004354B6">
        <w:rPr>
          <w:rFonts w:ascii="Sylfaen" w:eastAsia="Times New Roman" w:hAnsi="Sylfaen"/>
          <w:lang w:val="ka-GE"/>
        </w:rPr>
        <w:t>მიღებიდან</w:t>
      </w:r>
      <w:r w:rsidR="004354B6" w:rsidRPr="004354B6">
        <w:rPr>
          <w:rFonts w:eastAsia="Times New Roman"/>
          <w:lang w:val="ka-GE"/>
        </w:rPr>
        <w:t xml:space="preserve"> </w:t>
      </w:r>
      <w:r w:rsidR="004354B6">
        <w:rPr>
          <w:rFonts w:ascii="Sylfaen" w:eastAsia="Times New Roman" w:hAnsi="Sylfaen"/>
          <w:lang w:val="ka-GE"/>
        </w:rPr>
        <w:t xml:space="preserve"> სულ მცირე 3 </w:t>
      </w:r>
      <w:r w:rsidR="004354B6" w:rsidRPr="004354B6">
        <w:rPr>
          <w:rFonts w:ascii="Sylfaen" w:eastAsia="Times New Roman" w:hAnsi="Sylfaen"/>
          <w:lang w:val="ka-GE"/>
        </w:rPr>
        <w:t>თვეში</w:t>
      </w:r>
      <w:r w:rsidR="004354B6" w:rsidRPr="004354B6">
        <w:rPr>
          <w:rFonts w:eastAsia="Times New Roman"/>
          <w:lang w:val="ka-GE"/>
        </w:rPr>
        <w:t xml:space="preserve">. </w:t>
      </w:r>
      <w:r w:rsidR="00544B49" w:rsidRPr="00CA5BCB">
        <w:rPr>
          <w:rFonts w:eastAsia="Times New Roman"/>
          <w:lang w:val="ka-GE"/>
        </w:rPr>
        <w:t xml:space="preserve"> </w:t>
      </w:r>
      <w:r w:rsidR="004354B6" w:rsidRPr="004354B6">
        <w:rPr>
          <w:rFonts w:ascii="Sylfaen" w:eastAsia="Times New Roman" w:hAnsi="Sylfaen"/>
          <w:lang w:val="ka-GE"/>
        </w:rPr>
        <w:t>იმ</w:t>
      </w:r>
      <w:r w:rsidR="004354B6" w:rsidRPr="004354B6">
        <w:rPr>
          <w:rFonts w:eastAsia="Times New Roman"/>
          <w:lang w:val="ka-GE"/>
        </w:rPr>
        <w:t xml:space="preserve"> </w:t>
      </w:r>
      <w:r w:rsidR="004354B6" w:rsidRPr="004354B6">
        <w:rPr>
          <w:rFonts w:ascii="Sylfaen" w:eastAsia="Times New Roman" w:hAnsi="Sylfaen"/>
          <w:lang w:val="ka-GE"/>
        </w:rPr>
        <w:t>შემთხვევაში</w:t>
      </w:r>
      <w:r w:rsidR="004354B6" w:rsidRPr="004354B6">
        <w:rPr>
          <w:rFonts w:eastAsia="Times New Roman"/>
          <w:lang w:val="ka-GE"/>
        </w:rPr>
        <w:t xml:space="preserve">, </w:t>
      </w:r>
      <w:r w:rsidR="004354B6" w:rsidRPr="004354B6">
        <w:rPr>
          <w:rFonts w:ascii="Sylfaen" w:eastAsia="Times New Roman" w:hAnsi="Sylfaen"/>
          <w:lang w:val="ka-GE"/>
        </w:rPr>
        <w:t>თუ</w:t>
      </w:r>
      <w:r w:rsidR="004354B6" w:rsidRPr="004354B6">
        <w:rPr>
          <w:rFonts w:eastAsia="Times New Roman"/>
          <w:lang w:val="ka-GE"/>
        </w:rPr>
        <w:t xml:space="preserve"> </w:t>
      </w:r>
      <w:r w:rsidR="004354B6" w:rsidRPr="004354B6">
        <w:rPr>
          <w:rFonts w:ascii="Sylfaen" w:eastAsia="Times New Roman" w:hAnsi="Sylfaen"/>
          <w:lang w:val="ka-GE"/>
        </w:rPr>
        <w:t>პირველი</w:t>
      </w:r>
      <w:r w:rsidR="004354B6" w:rsidRPr="004354B6">
        <w:rPr>
          <w:rFonts w:eastAsia="Times New Roman"/>
          <w:lang w:val="ka-GE"/>
        </w:rPr>
        <w:t xml:space="preserve"> </w:t>
      </w:r>
      <w:r w:rsidR="004354B6" w:rsidRPr="004354B6">
        <w:rPr>
          <w:rFonts w:ascii="Sylfaen" w:eastAsia="Times New Roman" w:hAnsi="Sylfaen"/>
          <w:lang w:val="ka-GE"/>
        </w:rPr>
        <w:t>დოზის</w:t>
      </w:r>
      <w:r w:rsidR="004354B6" w:rsidRPr="004354B6">
        <w:rPr>
          <w:rFonts w:eastAsia="Times New Roman"/>
          <w:lang w:val="ka-GE"/>
        </w:rPr>
        <w:t xml:space="preserve"> </w:t>
      </w:r>
      <w:r w:rsidR="004354B6" w:rsidRPr="004354B6">
        <w:rPr>
          <w:rFonts w:ascii="Sylfaen" w:eastAsia="Times New Roman" w:hAnsi="Sylfaen"/>
          <w:lang w:val="ka-GE"/>
        </w:rPr>
        <w:t>მიღების</w:t>
      </w:r>
      <w:r w:rsidR="004354B6" w:rsidRPr="004354B6">
        <w:rPr>
          <w:rFonts w:eastAsia="Times New Roman"/>
          <w:lang w:val="ka-GE"/>
        </w:rPr>
        <w:t xml:space="preserve"> </w:t>
      </w:r>
      <w:r w:rsidR="004354B6" w:rsidRPr="004354B6">
        <w:rPr>
          <w:rFonts w:ascii="Sylfaen" w:eastAsia="Times New Roman" w:hAnsi="Sylfaen"/>
          <w:lang w:val="ka-GE"/>
        </w:rPr>
        <w:t>დროს</w:t>
      </w:r>
      <w:r w:rsidR="004354B6" w:rsidRPr="004354B6">
        <w:rPr>
          <w:rFonts w:eastAsia="Times New Roman"/>
          <w:lang w:val="ka-GE"/>
        </w:rPr>
        <w:t xml:space="preserve"> </w:t>
      </w:r>
      <w:r w:rsidR="004354B6" w:rsidRPr="004354B6">
        <w:rPr>
          <w:rFonts w:ascii="Sylfaen" w:eastAsia="Times New Roman" w:hAnsi="Sylfaen"/>
          <w:lang w:val="ka-GE"/>
        </w:rPr>
        <w:t>მოზარდის</w:t>
      </w:r>
      <w:r w:rsidR="004354B6" w:rsidRPr="004354B6">
        <w:rPr>
          <w:rFonts w:eastAsia="Times New Roman"/>
          <w:lang w:val="ka-GE"/>
        </w:rPr>
        <w:t xml:space="preserve"> </w:t>
      </w:r>
      <w:r w:rsidR="004354B6" w:rsidRPr="004354B6">
        <w:rPr>
          <w:rFonts w:ascii="Sylfaen" w:eastAsia="Times New Roman" w:hAnsi="Sylfaen"/>
          <w:lang w:val="ka-GE"/>
        </w:rPr>
        <w:t>ასაკი</w:t>
      </w:r>
      <w:r w:rsidR="004354B6" w:rsidRPr="004354B6">
        <w:rPr>
          <w:rFonts w:eastAsia="Times New Roman"/>
          <w:lang w:val="ka-GE"/>
        </w:rPr>
        <w:t xml:space="preserve"> 15 </w:t>
      </w:r>
      <w:r w:rsidR="004354B6" w:rsidRPr="004354B6">
        <w:rPr>
          <w:rFonts w:ascii="Sylfaen" w:eastAsia="Times New Roman" w:hAnsi="Sylfaen"/>
          <w:lang w:val="ka-GE"/>
        </w:rPr>
        <w:t>წელს</w:t>
      </w:r>
      <w:r w:rsidR="004354B6" w:rsidRPr="004354B6">
        <w:rPr>
          <w:rFonts w:eastAsia="Times New Roman"/>
          <w:lang w:val="ka-GE"/>
        </w:rPr>
        <w:t xml:space="preserve"> </w:t>
      </w:r>
      <w:r w:rsidR="004354B6" w:rsidRPr="004354B6">
        <w:rPr>
          <w:rFonts w:ascii="Sylfaen" w:eastAsia="Times New Roman" w:hAnsi="Sylfaen"/>
          <w:lang w:val="ka-GE"/>
        </w:rPr>
        <w:t>აჭარბებს</w:t>
      </w:r>
      <w:r w:rsidR="004354B6" w:rsidRPr="004354B6">
        <w:rPr>
          <w:rFonts w:eastAsia="Times New Roman"/>
          <w:lang w:val="ka-GE"/>
        </w:rPr>
        <w:t xml:space="preserve">, </w:t>
      </w:r>
      <w:r w:rsidR="004354B6" w:rsidRPr="004354B6">
        <w:rPr>
          <w:rFonts w:ascii="Sylfaen" w:eastAsia="Times New Roman" w:hAnsi="Sylfaen"/>
          <w:lang w:val="ka-GE"/>
        </w:rPr>
        <w:t>რეკომენდებულია</w:t>
      </w:r>
      <w:r w:rsidR="004354B6" w:rsidRPr="004354B6">
        <w:rPr>
          <w:rFonts w:eastAsia="Times New Roman"/>
          <w:lang w:val="ka-GE"/>
        </w:rPr>
        <w:t xml:space="preserve"> </w:t>
      </w:r>
      <w:r w:rsidR="004354B6" w:rsidRPr="004354B6">
        <w:rPr>
          <w:rFonts w:ascii="Sylfaen" w:eastAsia="Times New Roman" w:hAnsi="Sylfaen"/>
          <w:lang w:val="ka-GE"/>
        </w:rPr>
        <w:t>ვაქცინაცია</w:t>
      </w:r>
      <w:r w:rsidR="004354B6" w:rsidRPr="004354B6">
        <w:rPr>
          <w:rFonts w:eastAsia="Times New Roman"/>
          <w:lang w:val="ka-GE"/>
        </w:rPr>
        <w:t xml:space="preserve"> 3 </w:t>
      </w:r>
      <w:r w:rsidR="004354B6" w:rsidRPr="004354B6">
        <w:rPr>
          <w:rFonts w:ascii="Sylfaen" w:eastAsia="Times New Roman" w:hAnsi="Sylfaen"/>
          <w:lang w:val="ka-GE"/>
        </w:rPr>
        <w:t>ჯერადი</w:t>
      </w:r>
      <w:r w:rsidR="004354B6" w:rsidRPr="004354B6">
        <w:rPr>
          <w:rFonts w:eastAsia="Times New Roman"/>
          <w:lang w:val="ka-GE"/>
        </w:rPr>
        <w:t xml:space="preserve"> </w:t>
      </w:r>
      <w:r w:rsidR="004354B6" w:rsidRPr="004354B6">
        <w:rPr>
          <w:rFonts w:ascii="Sylfaen" w:eastAsia="Times New Roman" w:hAnsi="Sylfaen"/>
          <w:lang w:val="ka-GE"/>
        </w:rPr>
        <w:t>ვაქცინაციის</w:t>
      </w:r>
      <w:r w:rsidR="004354B6" w:rsidRPr="004354B6">
        <w:rPr>
          <w:rFonts w:eastAsia="Times New Roman"/>
          <w:lang w:val="ka-GE"/>
        </w:rPr>
        <w:t xml:space="preserve"> </w:t>
      </w:r>
      <w:r w:rsidR="004354B6" w:rsidRPr="004354B6">
        <w:rPr>
          <w:rFonts w:ascii="Sylfaen" w:eastAsia="Times New Roman" w:hAnsi="Sylfaen"/>
          <w:lang w:val="ka-GE"/>
        </w:rPr>
        <w:t>სახით</w:t>
      </w:r>
      <w:r w:rsidR="004354B6" w:rsidRPr="004354B6">
        <w:rPr>
          <w:rFonts w:eastAsia="Times New Roman"/>
          <w:lang w:val="ka-GE"/>
        </w:rPr>
        <w:t xml:space="preserve"> (0,5 </w:t>
      </w:r>
      <w:r w:rsidR="004354B6" w:rsidRPr="004354B6">
        <w:rPr>
          <w:rFonts w:ascii="Sylfaen" w:eastAsia="Times New Roman" w:hAnsi="Sylfaen"/>
          <w:lang w:val="ka-GE"/>
        </w:rPr>
        <w:t>მლ</w:t>
      </w:r>
      <w:r w:rsidR="004354B6" w:rsidRPr="004354B6">
        <w:rPr>
          <w:rFonts w:eastAsia="Times New Roman"/>
          <w:lang w:val="ka-GE"/>
        </w:rPr>
        <w:t xml:space="preserve">, </w:t>
      </w:r>
      <w:r w:rsidR="004354B6" w:rsidRPr="004354B6">
        <w:rPr>
          <w:rFonts w:ascii="Sylfaen" w:eastAsia="Times New Roman" w:hAnsi="Sylfaen"/>
          <w:lang w:val="ka-GE"/>
        </w:rPr>
        <w:t>სქემით</w:t>
      </w:r>
      <w:r w:rsidR="004354B6">
        <w:rPr>
          <w:rFonts w:eastAsia="Times New Roman"/>
          <w:lang w:val="ka-GE"/>
        </w:rPr>
        <w:t>: 0, 2</w:t>
      </w:r>
      <w:r w:rsidR="004354B6" w:rsidRPr="004354B6">
        <w:rPr>
          <w:rFonts w:eastAsia="Times New Roman"/>
          <w:lang w:val="ka-GE"/>
        </w:rPr>
        <w:t xml:space="preserve"> </w:t>
      </w:r>
      <w:r w:rsidR="004354B6" w:rsidRPr="004354B6">
        <w:rPr>
          <w:rFonts w:ascii="Sylfaen" w:eastAsia="Times New Roman" w:hAnsi="Sylfaen"/>
          <w:lang w:val="ka-GE"/>
        </w:rPr>
        <w:t>და</w:t>
      </w:r>
      <w:r w:rsidR="004354B6" w:rsidRPr="004354B6">
        <w:rPr>
          <w:rFonts w:eastAsia="Times New Roman"/>
          <w:lang w:val="ka-GE"/>
        </w:rPr>
        <w:t xml:space="preserve"> 6 </w:t>
      </w:r>
      <w:r w:rsidR="004354B6" w:rsidRPr="004354B6">
        <w:rPr>
          <w:rFonts w:ascii="Sylfaen" w:eastAsia="Times New Roman" w:hAnsi="Sylfaen"/>
          <w:lang w:val="ka-GE"/>
        </w:rPr>
        <w:t>თვე</w:t>
      </w:r>
      <w:r w:rsidR="004354B6" w:rsidRPr="004354B6">
        <w:rPr>
          <w:rFonts w:eastAsia="Times New Roman"/>
          <w:lang w:val="ka-GE"/>
        </w:rPr>
        <w:t xml:space="preserve">). </w:t>
      </w:r>
      <w:r w:rsidR="00544B49" w:rsidRPr="00CA5BCB">
        <w:rPr>
          <w:rFonts w:ascii="Sylfaen" w:eastAsia="Times New Roman" w:hAnsi="Sylfaen"/>
          <w:lang w:val="ka-GE"/>
        </w:rPr>
        <w:t xml:space="preserve"> </w:t>
      </w:r>
      <w:r w:rsidR="000A10C9">
        <w:rPr>
          <w:rFonts w:ascii="Sylfaen" w:eastAsia="Times New Roman" w:hAnsi="Sylfaen"/>
          <w:lang w:val="ka-GE"/>
        </w:rPr>
        <w:t>15 წელზე მეტი</w:t>
      </w:r>
      <w:r w:rsidR="000A10C9" w:rsidRPr="00975BC3">
        <w:rPr>
          <w:rFonts w:ascii="Sylfaen" w:eastAsia="Times New Roman" w:hAnsi="Sylfaen"/>
          <w:lang w:val="ka-GE"/>
        </w:rPr>
        <w:t xml:space="preserve"> ასაკის გოგონებსა და ვაჟებს ვაქცინა ენიშნება 3-ჯერადი ვაქცინაციის სახით (0,5 მლ, სქემით: 0, 2 და 6 თვე).</w:t>
      </w:r>
      <w:r w:rsidR="00544B49" w:rsidRPr="00CA5BCB">
        <w:rPr>
          <w:rFonts w:ascii="Sylfaen" w:eastAsia="Times New Roman" w:hAnsi="Sylfaen"/>
          <w:lang w:val="ka-GE"/>
        </w:rPr>
        <w:t xml:space="preserve"> </w:t>
      </w:r>
      <w:r w:rsidR="00EE1732" w:rsidRPr="002F5939">
        <w:rPr>
          <w:rFonts w:ascii="Sylfaen" w:eastAsia="Times New Roman" w:hAnsi="Sylfaen"/>
          <w:i/>
          <w:lang w:val="ka-GE"/>
        </w:rPr>
        <w:t xml:space="preserve">ადამიანის </w:t>
      </w:r>
      <w:r w:rsidR="007B78F6" w:rsidRPr="002F5939">
        <w:rPr>
          <w:rFonts w:ascii="Sylfaen" w:eastAsia="Times New Roman" w:hAnsi="Sylfaen"/>
          <w:i/>
          <w:lang w:val="ka-GE"/>
        </w:rPr>
        <w:t>პაპილომავირუსი</w:t>
      </w:r>
      <w:r w:rsidR="00EE1732" w:rsidRPr="002F5939">
        <w:rPr>
          <w:rFonts w:ascii="Sylfaen" w:eastAsia="Times New Roman" w:hAnsi="Sylfaen"/>
          <w:i/>
          <w:lang w:val="ka-GE"/>
        </w:rPr>
        <w:t>ს საწინააღმდეგო</w:t>
      </w:r>
      <w:r w:rsidR="00CF770A" w:rsidRPr="002F5939">
        <w:rPr>
          <w:rFonts w:ascii="Sylfaen" w:eastAsia="Times New Roman" w:hAnsi="Sylfaen"/>
          <w:i/>
          <w:lang w:val="ka-GE"/>
        </w:rPr>
        <w:t xml:space="preserve"> ვაქცინის შენახვა:</w:t>
      </w:r>
      <w:r w:rsidR="00CF770A" w:rsidRPr="00975BC3">
        <w:rPr>
          <w:rFonts w:ascii="Sylfaen" w:eastAsia="Times New Roman" w:hAnsi="Sylfaen"/>
          <w:lang w:val="ka-GE"/>
        </w:rPr>
        <w:t xml:space="preserve">  ვაქცინ</w:t>
      </w:r>
      <w:r w:rsidR="004354B6">
        <w:rPr>
          <w:rFonts w:ascii="Sylfaen" w:eastAsia="Times New Roman" w:hAnsi="Sylfaen"/>
          <w:lang w:val="ka-GE"/>
        </w:rPr>
        <w:t>ები</w:t>
      </w:r>
      <w:r w:rsidR="00CF770A" w:rsidRPr="00975BC3">
        <w:rPr>
          <w:rFonts w:ascii="Sylfaen" w:eastAsia="Times New Roman" w:hAnsi="Sylfaen"/>
          <w:lang w:val="ka-GE"/>
        </w:rPr>
        <w:t xml:space="preserve"> უნდა ინახებოდეს 2–8 °C ტემპერატურაზე და  არ უნდა გაიყინოს. ვაქცინების გამოყენება ხდება </w:t>
      </w:r>
      <w:r w:rsidR="004354B6">
        <w:rPr>
          <w:rFonts w:ascii="Sylfaen" w:eastAsia="Times New Roman" w:hAnsi="Sylfaen"/>
          <w:lang w:val="ka-GE"/>
        </w:rPr>
        <w:t>მაცივრიდან</w:t>
      </w:r>
      <w:r w:rsidR="004354B6" w:rsidRPr="00975BC3">
        <w:rPr>
          <w:rFonts w:ascii="Sylfaen" w:eastAsia="Times New Roman" w:hAnsi="Sylfaen"/>
          <w:lang w:val="ka-GE"/>
        </w:rPr>
        <w:t xml:space="preserve"> </w:t>
      </w:r>
      <w:r w:rsidR="00CF770A" w:rsidRPr="00975BC3">
        <w:rPr>
          <w:rFonts w:ascii="Sylfaen" w:eastAsia="Times New Roman" w:hAnsi="Sylfaen"/>
          <w:lang w:val="ka-GE"/>
        </w:rPr>
        <w:t>ამოღებისთანავე</w:t>
      </w:r>
      <w:r w:rsidR="005D4055">
        <w:rPr>
          <w:rFonts w:ascii="Sylfaen" w:eastAsia="Times New Roman" w:hAnsi="Sylfaen"/>
          <w:lang w:val="ka-GE"/>
        </w:rPr>
        <w:t>,</w:t>
      </w:r>
      <w:r w:rsidR="00CF770A" w:rsidRPr="00975BC3">
        <w:rPr>
          <w:rFonts w:ascii="Sylfaen" w:eastAsia="Times New Roman" w:hAnsi="Sylfaen"/>
          <w:lang w:val="ka-GE"/>
        </w:rPr>
        <w:t xml:space="preserve"> დაუყოვნებლივ. თუმცა, ბივალნტური ვაქცინის შემთხვევაში, დადგენილია, რომ იგი ვარგისია საცავიდან ამოღების შემდეგ კიდევ 3 დღემდე პერიოდის განმავლობაში, იმ პირობით</w:t>
      </w:r>
      <w:r w:rsidR="005D4055">
        <w:rPr>
          <w:rFonts w:ascii="Sylfaen" w:eastAsia="Times New Roman" w:hAnsi="Sylfaen"/>
          <w:lang w:val="ka-GE"/>
        </w:rPr>
        <w:t>,</w:t>
      </w:r>
      <w:r w:rsidR="00CF770A" w:rsidRPr="00975BC3">
        <w:rPr>
          <w:rFonts w:ascii="Sylfaen" w:eastAsia="Times New Roman" w:hAnsi="Sylfaen"/>
          <w:lang w:val="ka-GE"/>
        </w:rPr>
        <w:t xml:space="preserve"> თუ იგი ინახება 8 °C-დან 25 °C-მდე ტემპერატურაზე, და 1 დღის განმავლობაში, თუ იგი ინახება 25 °C-დან 37 °C-მდე ტემპერატურაზე.</w:t>
      </w:r>
      <w:r w:rsidR="004354B6">
        <w:rPr>
          <w:rFonts w:ascii="Sylfaen" w:eastAsia="Times New Roman" w:hAnsi="Sylfaen"/>
          <w:lang w:val="ka-GE"/>
        </w:rPr>
        <w:t xml:space="preserve"> კვადრივალენტური ვაქცინის შემთხვევაში,</w:t>
      </w:r>
      <w:r w:rsidR="005D4055">
        <w:rPr>
          <w:rFonts w:ascii="Sylfaen" w:eastAsia="Times New Roman" w:hAnsi="Sylfaen"/>
          <w:lang w:val="ka-GE"/>
        </w:rPr>
        <w:t xml:space="preserve"> </w:t>
      </w:r>
      <w:r w:rsidR="004354B6">
        <w:rPr>
          <w:rFonts w:ascii="Sylfaen" w:eastAsia="Times New Roman" w:hAnsi="Sylfaen"/>
          <w:lang w:val="ka-GE"/>
        </w:rPr>
        <w:t xml:space="preserve">ვარგისიანობის </w:t>
      </w:r>
      <w:r w:rsidR="00867935">
        <w:rPr>
          <w:rFonts w:ascii="Sylfaen" w:eastAsia="Times New Roman" w:hAnsi="Sylfaen"/>
          <w:lang w:val="ka-GE"/>
        </w:rPr>
        <w:t xml:space="preserve">კვლევები ადასტურებს, რომ ვაქცინა </w:t>
      </w:r>
      <w:r w:rsidR="006B5FEB" w:rsidRPr="00975BC3">
        <w:rPr>
          <w:rFonts w:ascii="Sylfaen" w:eastAsia="Times New Roman" w:hAnsi="Sylfaen"/>
          <w:lang w:val="ka-GE"/>
        </w:rPr>
        <w:t>ვარგისია საცავიდან ამოღების შემდეგ კიდევ 3 დღემდე პერიოდის განმავლობაში, იმ პი</w:t>
      </w:r>
      <w:r w:rsidR="006B5FEB">
        <w:rPr>
          <w:rFonts w:ascii="Sylfaen" w:eastAsia="Times New Roman" w:hAnsi="Sylfaen"/>
          <w:lang w:val="ka-GE"/>
        </w:rPr>
        <w:t>რობით თუ იგი ინახება 8 °C-დან 42</w:t>
      </w:r>
      <w:r w:rsidR="006B5FEB" w:rsidRPr="00975BC3">
        <w:rPr>
          <w:rFonts w:ascii="Sylfaen" w:eastAsia="Times New Roman" w:hAnsi="Sylfaen"/>
          <w:lang w:val="ka-GE"/>
        </w:rPr>
        <w:t xml:space="preserve"> °C-მდე ტემპერატურაზე</w:t>
      </w:r>
      <w:r w:rsidR="006B5FEB">
        <w:rPr>
          <w:rFonts w:ascii="Sylfaen" w:eastAsia="Times New Roman" w:hAnsi="Sylfaen"/>
          <w:lang w:val="ka-GE"/>
        </w:rPr>
        <w:t xml:space="preserve">. რაც შეეხება ნონავალენტურ ვაქცინას, </w:t>
      </w:r>
      <w:r w:rsidR="006B5FEB" w:rsidRPr="00975BC3">
        <w:rPr>
          <w:rFonts w:ascii="Sylfaen" w:eastAsia="Times New Roman" w:hAnsi="Sylfaen"/>
          <w:lang w:val="ka-GE"/>
        </w:rPr>
        <w:t>იგი ვარგისია საცავიდან ამოღების შემდეგ კიდევ 3 დღემდე პერიოდის განმავლობაში, იმ პირობით თუ იგი ინახება 8</w:t>
      </w:r>
      <w:r w:rsidR="00544B49">
        <w:rPr>
          <w:rFonts w:ascii="Sylfaen" w:eastAsia="Times New Roman" w:hAnsi="Sylfaen"/>
          <w:lang w:val="ka-GE"/>
        </w:rPr>
        <w:t xml:space="preserve"> °C-დან 25 °C-მდე ტემპერატურაზე.</w:t>
      </w:r>
    </w:p>
    <w:p w:rsidR="00440844" w:rsidRDefault="000333C1" w:rsidP="00440844">
      <w:pPr>
        <w:pBdr>
          <w:bottom w:val="single" w:sz="6" w:space="16" w:color="auto"/>
        </w:pBdr>
        <w:shd w:val="clear" w:color="auto" w:fill="FFFFFF"/>
        <w:tabs>
          <w:tab w:val="left" w:pos="6591"/>
          <w:tab w:val="left" w:pos="8577"/>
        </w:tabs>
        <w:spacing w:after="150"/>
        <w:jc w:val="both"/>
        <w:rPr>
          <w:rFonts w:ascii="Sylfaen" w:eastAsia="Times New Roman" w:hAnsi="Sylfaen" w:cs="Sylfaen"/>
          <w:b/>
          <w:lang w:val="ka-GE"/>
        </w:rPr>
      </w:pPr>
      <w:r w:rsidRPr="00975BC3">
        <w:rPr>
          <w:rFonts w:ascii="Sylfaen" w:eastAsia="Times New Roman" w:hAnsi="Sylfaen" w:cs="Sylfaen"/>
          <w:b/>
          <w:lang w:val="ka-GE"/>
        </w:rPr>
        <w:t>ვაქცინის იმუნოგენურობა და ეფექტურობა</w:t>
      </w:r>
    </w:p>
    <w:p w:rsidR="00FF143B" w:rsidRPr="00440844" w:rsidRDefault="00EE1732" w:rsidP="00440844">
      <w:pPr>
        <w:pBdr>
          <w:bottom w:val="single" w:sz="6" w:space="16" w:color="auto"/>
        </w:pBdr>
        <w:shd w:val="clear" w:color="auto" w:fill="FFFFFF"/>
        <w:tabs>
          <w:tab w:val="left" w:pos="6591"/>
          <w:tab w:val="left" w:pos="8577"/>
        </w:tabs>
        <w:spacing w:after="150"/>
        <w:jc w:val="both"/>
        <w:rPr>
          <w:rFonts w:ascii="Sylfaen" w:eastAsia="Times New Roman" w:hAnsi="Sylfaen" w:cs="Sylfaen"/>
          <w:b/>
          <w:lang w:val="ka-GE"/>
        </w:rPr>
      </w:pPr>
      <w:r w:rsidRPr="00975BC3">
        <w:rPr>
          <w:rFonts w:ascii="Sylfaen" w:eastAsia="Times New Roman" w:hAnsi="Sylfaen" w:cs="Sylfaen"/>
          <w:lang w:val="ka-GE"/>
        </w:rPr>
        <w:t xml:space="preserve">ადამიანის </w:t>
      </w:r>
      <w:r w:rsidR="007B78F6">
        <w:rPr>
          <w:rFonts w:ascii="Sylfaen" w:eastAsia="Times New Roman" w:hAnsi="Sylfaen" w:cs="Sylfaen"/>
          <w:lang w:val="ka-GE"/>
        </w:rPr>
        <w:t>პაპილომავირუსი</w:t>
      </w:r>
      <w:r w:rsidRPr="00975BC3">
        <w:rPr>
          <w:rFonts w:ascii="Sylfaen" w:eastAsia="Times New Roman" w:hAnsi="Sylfaen" w:cs="Sylfaen"/>
          <w:lang w:val="ka-GE"/>
        </w:rPr>
        <w:t>ს</w:t>
      </w:r>
      <w:r w:rsidR="00930673" w:rsidRPr="00975BC3">
        <w:rPr>
          <w:rFonts w:ascii="Sylfaen" w:eastAsia="Times New Roman" w:hAnsi="Sylfaen" w:cs="Sylfaen"/>
          <w:lang w:val="ka-GE"/>
        </w:rPr>
        <w:t xml:space="preserve"> საწინააღმდეგო ვაქცინის დაცვის მექანიზმი, </w:t>
      </w:r>
      <w:r w:rsidR="00ED4114" w:rsidRPr="00975BC3">
        <w:rPr>
          <w:rFonts w:ascii="Sylfaen" w:eastAsia="Times New Roman" w:hAnsi="Sylfaen" w:cs="Sylfaen"/>
          <w:lang w:val="ka-GE"/>
        </w:rPr>
        <w:t>ცხოველებზე ჩატარებული ცდების საფუძველზე, მიჩნეულია რომ უკავშირდება პოლიკლონურ ნეიტრალიზებულ ანტისხეულ</w:t>
      </w:r>
      <w:r w:rsidR="00697D6C" w:rsidRPr="00975BC3">
        <w:rPr>
          <w:rFonts w:ascii="Sylfaen" w:eastAsia="Times New Roman" w:hAnsi="Sylfaen" w:cs="Sylfaen"/>
          <w:lang w:val="ka-GE"/>
        </w:rPr>
        <w:t>ებს</w:t>
      </w:r>
      <w:r w:rsidR="00FF143B" w:rsidRPr="00975BC3">
        <w:rPr>
          <w:rFonts w:ascii="Sylfaen" w:eastAsia="Times New Roman" w:hAnsi="Sylfaen" w:cs="Sylfaen"/>
          <w:lang w:val="ka-GE"/>
        </w:rPr>
        <w:t>,</w:t>
      </w:r>
      <w:r w:rsidR="00697D6C" w:rsidRPr="00975BC3">
        <w:rPr>
          <w:rFonts w:ascii="Sylfaen" w:eastAsia="Times New Roman" w:hAnsi="Sylfaen" w:cs="Sylfaen"/>
          <w:lang w:val="ka-GE"/>
        </w:rPr>
        <w:t xml:space="preserve"> რომლებიც ებრძვის </w:t>
      </w:r>
      <w:r w:rsidR="00FF143B" w:rsidRPr="00975BC3">
        <w:rPr>
          <w:rFonts w:ascii="Sylfaen" w:eastAsia="Times New Roman" w:hAnsi="Sylfaen" w:cs="Sylfaen"/>
          <w:lang w:val="ka-GE"/>
        </w:rPr>
        <w:t xml:space="preserve">ვირუსის გარსის ძირითად ცილას </w:t>
      </w:r>
      <w:r w:rsidR="00FF143B" w:rsidRPr="00975BC3">
        <w:rPr>
          <w:rFonts w:ascii="Sylfaen" w:hAnsi="Sylfaen" w:cs="Minion-Web"/>
          <w:lang w:val="ka-GE"/>
        </w:rPr>
        <w:t>L1</w:t>
      </w:r>
      <w:r w:rsidR="00544B49">
        <w:rPr>
          <w:rFonts w:ascii="Sylfaen" w:hAnsi="Sylfaen" w:cs="Minion-Web"/>
          <w:vertAlign w:val="superscript"/>
          <w:lang w:val="ka-GE"/>
        </w:rPr>
        <w:t xml:space="preserve"> </w:t>
      </w:r>
      <w:r w:rsidR="00FF143B" w:rsidRPr="00975BC3">
        <w:rPr>
          <w:rFonts w:ascii="Sylfaen" w:hAnsi="Sylfaen" w:cs="Minion-Web"/>
          <w:lang w:val="ka-GE"/>
        </w:rPr>
        <w:t xml:space="preserve">ორივე ვაქცინაზე ჩატარებული კლინიკური ცდების დროს ანტისხეულის ტიტრი პიკს აღწევდა მესამე დოზის შეყვანიდან 4 კვირის თავზე და მას შემდეგ </w:t>
      </w:r>
      <w:r w:rsidR="00285E19" w:rsidRPr="00975BC3">
        <w:rPr>
          <w:rFonts w:ascii="Sylfaen" w:hAnsi="Sylfaen" w:cs="Minion-Web"/>
          <w:lang w:val="ka-GE"/>
        </w:rPr>
        <w:t>ერთი წლის განმავლობაში კლებას განიცდიდა და სტაბილიზდებოდა ერთ დონეზე</w:t>
      </w:r>
      <w:r w:rsidR="00CC3B4A" w:rsidRPr="002F5939">
        <w:rPr>
          <w:rFonts w:ascii="Sylfaen" w:hAnsi="Sylfaen" w:cs="Minion-Web"/>
          <w:lang w:val="ka-GE"/>
        </w:rPr>
        <w:t xml:space="preserve"> 18 </w:t>
      </w:r>
      <w:r w:rsidR="00CC3B4A">
        <w:rPr>
          <w:rFonts w:ascii="Sylfaen" w:hAnsi="Sylfaen" w:cs="Minion-Web"/>
          <w:lang w:val="ka-GE"/>
        </w:rPr>
        <w:t>თვის შემდეგ</w:t>
      </w:r>
      <w:r w:rsidR="00285E19" w:rsidRPr="00975BC3">
        <w:rPr>
          <w:rFonts w:ascii="Sylfaen" w:hAnsi="Sylfaen" w:cs="Minion-Web"/>
          <w:lang w:val="ka-GE"/>
        </w:rPr>
        <w:t xml:space="preserve">. სეროლოგიური </w:t>
      </w:r>
      <w:r w:rsidR="00B758E7" w:rsidRPr="00975BC3">
        <w:rPr>
          <w:rFonts w:ascii="Sylfaen" w:hAnsi="Sylfaen" w:cs="Minion-Web"/>
          <w:lang w:val="ka-GE"/>
        </w:rPr>
        <w:t xml:space="preserve">რეაგირება ვაქცინაციის შემდგომ გაცილებით უფრო მძლავრია (1-4-ჯერ იზრდება), ვიდრე </w:t>
      </w:r>
      <w:r w:rsidR="00B758E7" w:rsidRPr="00975BC3">
        <w:rPr>
          <w:rFonts w:ascii="Sylfaen" w:hAnsi="Sylfaen" w:cs="Minion-Web"/>
          <w:lang w:val="ka-GE"/>
        </w:rPr>
        <w:lastRenderedPageBreak/>
        <w:t>ბუნებრივი გზით ინფიცირების შემთხვევაში; ამის მიზეზები დადგენილი არ არის, თუმცა, შესაძლოა უკავშირდებოდეს სამიზნედ ქცეულ ლიმფური კვანძების უჯრედებს და მათ გააქტიურებას, რაც უფრო გამოკვეთილია  პარენტარულად შეყვანილი ვაქცინის შემთხვევაში</w:t>
      </w:r>
      <w:r w:rsidR="00CA5123" w:rsidRPr="00975BC3">
        <w:rPr>
          <w:rFonts w:ascii="Sylfaen" w:hAnsi="Sylfaen" w:cs="Minion-Web"/>
          <w:lang w:val="ka-GE"/>
        </w:rPr>
        <w:t>,</w:t>
      </w:r>
      <w:r w:rsidR="00B758E7" w:rsidRPr="00975BC3">
        <w:rPr>
          <w:rFonts w:ascii="Sylfaen" w:hAnsi="Sylfaen" w:cs="Minion-Web"/>
          <w:lang w:val="ka-GE"/>
        </w:rPr>
        <w:t xml:space="preserve"> ვიდრე </w:t>
      </w:r>
      <w:r w:rsidR="00F53019" w:rsidRPr="00975BC3">
        <w:rPr>
          <w:rFonts w:ascii="Sylfaen" w:hAnsi="Sylfaen" w:cs="Minion-Web"/>
          <w:lang w:val="ka-GE"/>
        </w:rPr>
        <w:t xml:space="preserve">ლორწოვანას ბუნებრივი გზით დაიმფიცირების შემთხვევაში, და ასევე, შესაძლოა უკავშირდებოდეს  ვაქცინაში გამოყენებულ ადიუვანტს. პლაზმური უჯრედები იგივე პლაზმოციტები, რომლებიც დიდხანს რჩება ორგანიზმში და უმთავრესად ძვლის ტვინშია მოთავსებული, უწყვეტ რეჟიმში წარმოქმიან იმუნოგლობულინის (IgG) ანტისხეულებს და უზრუნველყოფენ ადამიანის </w:t>
      </w:r>
      <w:r w:rsidR="007B78F6">
        <w:rPr>
          <w:rFonts w:ascii="Sylfaen" w:hAnsi="Sylfaen" w:cs="Minion-Web"/>
          <w:lang w:val="ka-GE"/>
        </w:rPr>
        <w:t>პაპილომავირუსი</w:t>
      </w:r>
      <w:r w:rsidR="00F53019" w:rsidRPr="00975BC3">
        <w:rPr>
          <w:rFonts w:ascii="Sylfaen" w:hAnsi="Sylfaen" w:cs="Minion-Web"/>
          <w:lang w:val="ka-GE"/>
        </w:rPr>
        <w:t>ს ანტისხეულების მუდმივ არსებობას ორგანიზმში.</w:t>
      </w:r>
    </w:p>
    <w:p w:rsidR="00B230F4" w:rsidRPr="00975BC3" w:rsidRDefault="005D4055" w:rsidP="00C913E1">
      <w:pPr>
        <w:shd w:val="clear" w:color="auto" w:fill="FFFFFF"/>
        <w:tabs>
          <w:tab w:val="left" w:pos="3870"/>
        </w:tabs>
        <w:spacing w:after="150"/>
        <w:jc w:val="both"/>
        <w:rPr>
          <w:rFonts w:ascii="Sylfaen" w:hAnsi="Sylfaen" w:cs="Minion-Web"/>
          <w:lang w:val="ka-GE"/>
        </w:rPr>
      </w:pPr>
      <w:r w:rsidRPr="00975BC3">
        <w:rPr>
          <w:rFonts w:ascii="Sylfaen" w:hAnsi="Sylfaen" w:cs="Minion-Web"/>
          <w:lang w:val="ka-GE"/>
        </w:rPr>
        <w:t xml:space="preserve">მიიჩნევა, რომ </w:t>
      </w:r>
      <w:r w:rsidR="00BE792A" w:rsidRPr="00975BC3">
        <w:rPr>
          <w:rFonts w:ascii="Sylfaen" w:hAnsi="Sylfaen" w:cs="Minion-Web"/>
          <w:lang w:val="ka-GE"/>
        </w:rPr>
        <w:t xml:space="preserve">ვაქცინაციის შედეგად წარმოქმნილი ანტისხეულები ორგანიზმში ცირკულირებისას, იმუნოგლობულინის (IgG) აქტიური ტრანსუდაციის საშუალებით აღწევენ </w:t>
      </w:r>
      <w:r>
        <w:rPr>
          <w:rFonts w:ascii="Sylfaen" w:hAnsi="Sylfaen" w:cs="Minion-Web"/>
          <w:lang w:val="ka-GE"/>
        </w:rPr>
        <w:t xml:space="preserve"> </w:t>
      </w:r>
      <w:r w:rsidR="00BE792A" w:rsidRPr="00975BC3">
        <w:rPr>
          <w:rFonts w:ascii="Sylfaen" w:hAnsi="Sylfaen" w:cs="Minion-Web"/>
          <w:lang w:val="ka-GE"/>
        </w:rPr>
        <w:t xml:space="preserve">ინფიცირებულ უბანში - ყოველ შემთხვევაში ქალის გენიტალური ტრაქტის უბანში მაინც - და პასიური ექსუდაციის საშუალებით კი აღწევენ დაზიანებულ უბნებში, რომლიდანაც ვითარდება ადამიანის </w:t>
      </w:r>
      <w:r w:rsidR="0049631E">
        <w:rPr>
          <w:rFonts w:ascii="Sylfaen" w:hAnsi="Sylfaen" w:cs="Minion-Web"/>
          <w:lang w:val="ka-GE"/>
        </w:rPr>
        <w:t>პაპილომავირუსული</w:t>
      </w:r>
      <w:r w:rsidR="00BE792A" w:rsidRPr="00975BC3">
        <w:rPr>
          <w:rFonts w:ascii="Sylfaen" w:hAnsi="Sylfaen" w:cs="Minion-Web"/>
          <w:lang w:val="ka-GE"/>
        </w:rPr>
        <w:t xml:space="preserve"> ინფექცია. იმუნიზაციის შედეგად ასევე წარმოებს </w:t>
      </w:r>
      <w:r w:rsidR="00990D12" w:rsidRPr="00975BC3">
        <w:rPr>
          <w:rFonts w:ascii="Sylfaen" w:hAnsi="Sylfaen" w:cs="Minion-Web"/>
          <w:lang w:val="ka-GE"/>
        </w:rPr>
        <w:t xml:space="preserve">მეხსიერების B უჯრედების გამოვლენა, </w:t>
      </w:r>
      <w:r w:rsidR="00906A54">
        <w:rPr>
          <w:rFonts w:ascii="Sylfaen" w:hAnsi="Sylfaen" w:cs="Minion-Web"/>
          <w:lang w:val="ka-GE"/>
        </w:rPr>
        <w:t xml:space="preserve">თუმცა </w:t>
      </w:r>
      <w:r w:rsidR="00F75583" w:rsidRPr="00975BC3">
        <w:rPr>
          <w:rFonts w:ascii="Sylfaen" w:hAnsi="Sylfaen" w:cs="Minion-Web"/>
          <w:lang w:val="ka-GE"/>
        </w:rPr>
        <w:t>მათი როლი დაავადებისაგან ხანგრძლივი დროით დაცვაში არ არის დადგენილი. დაცვის ეფექტიანობას განაპირობებს ვაქცინის შეყვანის შედეგად წარმოქმნილი ანტისხეულების რაოდენობა და ასევე მათი ხარისხი (დაავადებასთან ბრძოლის უნარი).</w:t>
      </w:r>
      <w:r w:rsidR="00440844" w:rsidRPr="00440844">
        <w:rPr>
          <w:rFonts w:ascii="Sylfaen" w:hAnsi="Sylfaen" w:cs="Minion-Web"/>
          <w:lang w:val="ka-GE"/>
        </w:rPr>
        <w:t xml:space="preserve"> </w:t>
      </w:r>
      <w:r w:rsidR="0044500B" w:rsidRPr="00975BC3">
        <w:rPr>
          <w:rFonts w:ascii="Sylfaen" w:hAnsi="Sylfaen" w:cs="Minion-Web"/>
          <w:lang w:val="ka-GE"/>
        </w:rPr>
        <w:t>მეხსიერების B უჯრედები, რომელთა გამოვლენაც წარმოებს ვაქცინის პირველი დოზის შეყვანის შედეგად, საჭიროებ</w:t>
      </w:r>
      <w:r w:rsidR="00D75FDB">
        <w:rPr>
          <w:rFonts w:ascii="Sylfaen" w:hAnsi="Sylfaen" w:cs="Minion-Web"/>
          <w:lang w:val="ka-GE"/>
        </w:rPr>
        <w:t>ენ</w:t>
      </w:r>
      <w:r w:rsidR="0044500B" w:rsidRPr="00975BC3">
        <w:rPr>
          <w:rFonts w:ascii="Sylfaen" w:hAnsi="Sylfaen" w:cs="Minion-Web"/>
          <w:lang w:val="ka-GE"/>
        </w:rPr>
        <w:t xml:space="preserve"> მინიმუმ 4-6 თვეს იმისათვის</w:t>
      </w:r>
      <w:r w:rsidR="00906A54">
        <w:rPr>
          <w:rFonts w:ascii="Sylfaen" w:hAnsi="Sylfaen" w:cs="Minion-Web"/>
          <w:lang w:val="ka-GE"/>
        </w:rPr>
        <w:t>,</w:t>
      </w:r>
      <w:r w:rsidR="0044500B" w:rsidRPr="00975BC3">
        <w:rPr>
          <w:rFonts w:ascii="Sylfaen" w:hAnsi="Sylfaen" w:cs="Minion-Web"/>
          <w:lang w:val="ka-GE"/>
        </w:rPr>
        <w:t xml:space="preserve"> რომ მომწიფდნენ და გარდაიქმნან მაღალი უნარის მქონე  B უჯრედებად. ეს იმაზე მიუთითებს, რომ იმუნიზაციის ნებისმიერ კალენდარში</w:t>
      </w:r>
      <w:r w:rsidR="00FB51FF" w:rsidRPr="00975BC3">
        <w:rPr>
          <w:rFonts w:ascii="Sylfaen" w:hAnsi="Sylfaen" w:cs="Minion-Web"/>
          <w:lang w:val="ka-GE"/>
        </w:rPr>
        <w:t xml:space="preserve"> გათვალისწინებული უნდა იყოს მინიმუმ 4 თვიანი დროის შუალედი ორგანიზმში შეყვანილ პირველ დოზასა და ბოლო დოზას შორის, რათა ეფექტიანი იყოს </w:t>
      </w:r>
      <w:r w:rsidR="00C913E1" w:rsidRPr="00975BC3">
        <w:rPr>
          <w:rFonts w:ascii="Sylfaen" w:hAnsi="Sylfaen" w:cs="Minion-Web"/>
          <w:lang w:val="ka-GE"/>
        </w:rPr>
        <w:t xml:space="preserve">მეხსიერების </w:t>
      </w:r>
      <w:r w:rsidR="00FB51FF" w:rsidRPr="00975BC3">
        <w:rPr>
          <w:rFonts w:ascii="Sylfaen" w:hAnsi="Sylfaen" w:cs="Minion-Web"/>
          <w:lang w:val="ka-GE"/>
        </w:rPr>
        <w:t xml:space="preserve">B უჯრედების რეაქტივაცია და წარმატებით გახორციელდეს მათი </w:t>
      </w:r>
      <w:r w:rsidR="00C913E1" w:rsidRPr="00975BC3">
        <w:rPr>
          <w:rFonts w:ascii="Sylfaen" w:hAnsi="Sylfaen" w:cs="Minion-Web"/>
          <w:lang w:val="ka-GE"/>
        </w:rPr>
        <w:t xml:space="preserve">დიფერენციაცია ანტისხეულების წარმომქმნელ პლაზმურ უჯრედებად. ორჯერადი ვაქცინაციის შედეგად, რომელიც პირველი და ბოლო დოზების შეყვანას შორის უფრო ხანმოკლე დროის პერიოდს გულისხმობს, შესაძლებელია ვერ გახორციელდეს უჯრედების სათანადოდ მომწიფება, რაც, საბოლოო ჯამში, გამოიწვევს დაცვითი ეფექტის ხანგრძლივობის შემცირებას. </w:t>
      </w:r>
      <w:r w:rsidR="00906A54">
        <w:rPr>
          <w:rFonts w:ascii="Sylfaen" w:hAnsi="Sylfaen" w:cs="Minion-Web"/>
          <w:lang w:val="ka-GE"/>
        </w:rPr>
        <w:t xml:space="preserve">ბოლოს ჩატარებული კვლევის შედეგების თანახმად აღმოჩნდა, </w:t>
      </w:r>
      <w:r w:rsidR="00C913E1" w:rsidRPr="00975BC3">
        <w:rPr>
          <w:rFonts w:ascii="Sylfaen" w:hAnsi="Sylfaen" w:cs="Minion-Web"/>
          <w:lang w:val="ka-GE"/>
        </w:rPr>
        <w:t xml:space="preserve">რომ </w:t>
      </w:r>
      <w:r w:rsidR="00540117" w:rsidRPr="00975BC3">
        <w:rPr>
          <w:rFonts w:ascii="Sylfaen" w:hAnsi="Sylfaen" w:cs="Minion-Web"/>
          <w:lang w:val="ka-GE"/>
        </w:rPr>
        <w:t>ადამიანის ორგანიზმში</w:t>
      </w:r>
      <w:r w:rsidR="00817196">
        <w:rPr>
          <w:rFonts w:ascii="Sylfaen" w:hAnsi="Sylfaen" w:cs="Minion-Web"/>
          <w:lang w:val="ka-GE"/>
        </w:rPr>
        <w:t xml:space="preserve"> </w:t>
      </w:r>
      <w:r w:rsidR="000165B8">
        <w:rPr>
          <w:rFonts w:ascii="Sylfaen" w:hAnsi="Sylfaen" w:cs="Minion-Web"/>
          <w:lang w:val="ka-GE"/>
        </w:rPr>
        <w:t xml:space="preserve">ბივალენტური </w:t>
      </w:r>
      <w:r w:rsidR="00540117" w:rsidRPr="00975BC3">
        <w:rPr>
          <w:rFonts w:ascii="Sylfaen" w:hAnsi="Sylfaen" w:cs="Minion-Web"/>
          <w:lang w:val="ka-GE"/>
        </w:rPr>
        <w:t xml:space="preserve"> ვაქცინის ერთჯერად</w:t>
      </w:r>
      <w:r w:rsidR="00906A54">
        <w:rPr>
          <w:rFonts w:ascii="Sylfaen" w:hAnsi="Sylfaen" w:cs="Minion-Web"/>
          <w:lang w:val="ka-GE"/>
        </w:rPr>
        <w:t xml:space="preserve">მა </w:t>
      </w:r>
      <w:r w:rsidR="00540117" w:rsidRPr="00975BC3">
        <w:rPr>
          <w:rFonts w:ascii="Sylfaen" w:hAnsi="Sylfaen" w:cs="Minion-Web"/>
          <w:lang w:val="ka-GE"/>
        </w:rPr>
        <w:t>შეყვანა</w:t>
      </w:r>
      <w:r w:rsidR="00906A54">
        <w:rPr>
          <w:rFonts w:ascii="Sylfaen" w:hAnsi="Sylfaen" w:cs="Minion-Web"/>
          <w:lang w:val="ka-GE"/>
        </w:rPr>
        <w:t>მ</w:t>
      </w:r>
      <w:r w:rsidR="00540117" w:rsidRPr="00975BC3">
        <w:rPr>
          <w:rFonts w:ascii="Sylfaen" w:hAnsi="Sylfaen" w:cs="Minion-Web"/>
          <w:lang w:val="ka-GE"/>
        </w:rPr>
        <w:t xml:space="preserve"> უზრუნველყო </w:t>
      </w:r>
      <w:r w:rsidR="00906A54">
        <w:rPr>
          <w:rFonts w:ascii="Sylfaen" w:hAnsi="Sylfaen" w:cs="Minion-Web"/>
          <w:lang w:val="ka-GE"/>
        </w:rPr>
        <w:t xml:space="preserve">100%-იან დაცვა </w:t>
      </w:r>
      <w:r w:rsidR="00906A54">
        <w:rPr>
          <w:rFonts w:ascii="Sylfaen" w:eastAsia="Times New Roman" w:hAnsi="Sylfaen"/>
          <w:lang w:val="ka-GE"/>
        </w:rPr>
        <w:t xml:space="preserve">აპვ ტიპი </w:t>
      </w:r>
      <w:r w:rsidR="00906A54" w:rsidRPr="00975BC3">
        <w:rPr>
          <w:rFonts w:ascii="Sylfaen" w:eastAsia="Times New Roman" w:hAnsi="Sylfaen"/>
          <w:lang w:val="ka-GE"/>
        </w:rPr>
        <w:t>16 და 18</w:t>
      </w:r>
      <w:r w:rsidR="00906A54">
        <w:rPr>
          <w:rFonts w:ascii="Sylfaen" w:hAnsi="Sylfaen" w:cs="Minion-Web"/>
          <w:lang w:val="ka-GE"/>
        </w:rPr>
        <w:t xml:space="preserve">-სგან, </w:t>
      </w:r>
      <w:r w:rsidR="00540117" w:rsidRPr="00975BC3">
        <w:rPr>
          <w:rFonts w:ascii="Sylfaen" w:hAnsi="Sylfaen" w:cs="Minion-Web"/>
          <w:lang w:val="ka-GE"/>
        </w:rPr>
        <w:t>4 წლამდე ვადით</w:t>
      </w:r>
      <w:r w:rsidR="00906A54">
        <w:rPr>
          <w:rFonts w:ascii="Sylfaen" w:hAnsi="Sylfaen" w:cs="Minion-Web"/>
          <w:lang w:val="ka-GE"/>
        </w:rPr>
        <w:t>. მაშინ როცა სხვა კვლევის მიხედვით, დადგინდა. რომ იმ ქალებს შორის, რომელ</w:t>
      </w:r>
      <w:r w:rsidR="00E56D80">
        <w:rPr>
          <w:rFonts w:ascii="Sylfaen" w:hAnsi="Sylfaen" w:cs="Minion-Web"/>
          <w:lang w:val="ka-GE"/>
        </w:rPr>
        <w:t>ე</w:t>
      </w:r>
      <w:r w:rsidR="00906A54">
        <w:rPr>
          <w:rFonts w:ascii="Sylfaen" w:hAnsi="Sylfaen" w:cs="Minion-Web"/>
          <w:lang w:val="ka-GE"/>
        </w:rPr>
        <w:t>ბმაც მიიღეს კვადრივალენტური ვაქცინის ერთი დოზა, აღინიშნებოდა,</w:t>
      </w:r>
      <w:r>
        <w:rPr>
          <w:rFonts w:ascii="Sylfaen" w:hAnsi="Sylfaen" w:cs="Minion-Web"/>
          <w:lang w:val="ka-GE"/>
        </w:rPr>
        <w:t xml:space="preserve"> </w:t>
      </w:r>
      <w:r w:rsidR="00906A54">
        <w:rPr>
          <w:rFonts w:ascii="Sylfaen" w:hAnsi="Sylfaen" w:cs="Minion-Web"/>
          <w:lang w:val="ka-GE"/>
        </w:rPr>
        <w:t>ადგილობრივი ადენოკარცინომის</w:t>
      </w:r>
      <w:r w:rsidR="001E3338">
        <w:rPr>
          <w:rFonts w:ascii="Sylfaen" w:hAnsi="Sylfaen" w:cs="Minion-Web"/>
          <w:lang w:val="ka-GE"/>
        </w:rPr>
        <w:t xml:space="preserve">, </w:t>
      </w:r>
      <w:r w:rsidR="001E3338" w:rsidRPr="002F5939">
        <w:rPr>
          <w:rFonts w:ascii="Sylfaen" w:hAnsi="Sylfaen" w:cs="Minion-Web"/>
          <w:lang w:val="ka-GE"/>
        </w:rPr>
        <w:t>CIN -ის</w:t>
      </w:r>
      <w:r w:rsidR="001E3338">
        <w:rPr>
          <w:rFonts w:ascii="Sylfaen" w:hAnsi="Sylfaen" w:cs="Minion-Web"/>
          <w:lang w:val="ka-GE"/>
        </w:rPr>
        <w:t xml:space="preserve"> </w:t>
      </w:r>
      <w:r w:rsidR="00906A54">
        <w:rPr>
          <w:rFonts w:ascii="Sylfaen" w:hAnsi="Sylfaen" w:cs="Minion-Web"/>
          <w:lang w:val="ka-GE"/>
        </w:rPr>
        <w:t xml:space="preserve"> და ინვაზიური საშვილოსნოს ყელის კიბოს მაღალი კუმულაციური ინციდეტობა</w:t>
      </w:r>
      <w:r w:rsidR="00817196">
        <w:rPr>
          <w:rFonts w:ascii="Sylfaen" w:hAnsi="Sylfaen" w:cs="Minion-Web"/>
          <w:lang w:val="ka-GE"/>
        </w:rPr>
        <w:t xml:space="preserve"> </w:t>
      </w:r>
      <w:r w:rsidR="001E3338" w:rsidRPr="002F5939">
        <w:rPr>
          <w:rFonts w:ascii="Sylfaen" w:hAnsi="Sylfaen" w:cs="Minion-Web"/>
          <w:lang w:val="ka-GE"/>
        </w:rPr>
        <w:t>(4.3%)</w:t>
      </w:r>
      <w:r w:rsidR="00906A54">
        <w:rPr>
          <w:rFonts w:ascii="Sylfaen" w:hAnsi="Sylfaen" w:cs="Minion-Web"/>
          <w:lang w:val="ka-GE"/>
        </w:rPr>
        <w:t xml:space="preserve"> იმ </w:t>
      </w:r>
      <w:r w:rsidR="001E3338">
        <w:rPr>
          <w:rFonts w:ascii="Sylfaen" w:hAnsi="Sylfaen" w:cs="Minion-Web"/>
          <w:lang w:val="ka-GE"/>
        </w:rPr>
        <w:t>ქალებთ</w:t>
      </w:r>
      <w:r w:rsidR="00906A54">
        <w:rPr>
          <w:rFonts w:ascii="Sylfaen" w:hAnsi="Sylfaen" w:cs="Minion-Web"/>
          <w:lang w:val="ka-GE"/>
        </w:rPr>
        <w:t xml:space="preserve">ან </w:t>
      </w:r>
      <w:r w:rsidR="001E3338">
        <w:rPr>
          <w:rFonts w:ascii="Sylfaen" w:hAnsi="Sylfaen" w:cs="Minion-Web"/>
          <w:lang w:val="ka-GE"/>
        </w:rPr>
        <w:t>შედარებით</w:t>
      </w:r>
      <w:r w:rsidR="00906A54">
        <w:rPr>
          <w:rFonts w:ascii="Sylfaen" w:hAnsi="Sylfaen" w:cs="Minion-Web"/>
          <w:lang w:val="ka-GE"/>
        </w:rPr>
        <w:t xml:space="preserve"> რომელბმაც მიიღეს</w:t>
      </w:r>
      <w:r w:rsidR="001E3338">
        <w:rPr>
          <w:rFonts w:ascii="Sylfaen" w:hAnsi="Sylfaen" w:cs="Minion-Web"/>
          <w:lang w:val="ka-GE"/>
        </w:rPr>
        <w:t xml:space="preserve"> ვაქცინის</w:t>
      </w:r>
      <w:r w:rsidR="00906A54">
        <w:rPr>
          <w:rFonts w:ascii="Sylfaen" w:hAnsi="Sylfaen" w:cs="Minion-Web"/>
          <w:lang w:val="ka-GE"/>
        </w:rPr>
        <w:t xml:space="preserve"> 2 </w:t>
      </w:r>
      <w:r w:rsidR="00906A54" w:rsidRPr="001E3338">
        <w:rPr>
          <w:rFonts w:ascii="Sylfaen" w:hAnsi="Sylfaen" w:cs="Minion-Web"/>
          <w:lang w:val="ka-GE"/>
        </w:rPr>
        <w:t>დოზა,</w:t>
      </w:r>
      <w:r w:rsidR="001E3338" w:rsidRPr="002F5939">
        <w:rPr>
          <w:rFonts w:ascii="Sylfaen" w:hAnsi="Sylfaen" w:cs="Minion-Web"/>
          <w:lang w:val="ka-GE"/>
        </w:rPr>
        <w:t>(3.0% (P=0.04)).</w:t>
      </w:r>
      <w:r w:rsidR="00906A54">
        <w:rPr>
          <w:rFonts w:ascii="Sylfaen" w:hAnsi="Sylfaen" w:cs="Minion-Web"/>
          <w:lang w:val="ka-GE"/>
        </w:rPr>
        <w:t xml:space="preserve"> </w:t>
      </w:r>
      <w:r w:rsidR="00540117" w:rsidRPr="00975BC3">
        <w:rPr>
          <w:rFonts w:ascii="Sylfaen" w:hAnsi="Sylfaen" w:cs="Minion-Web"/>
          <w:lang w:val="ka-GE"/>
        </w:rPr>
        <w:t xml:space="preserve"> </w:t>
      </w:r>
    </w:p>
    <w:p w:rsidR="00F20775" w:rsidRPr="00975BC3" w:rsidRDefault="00F20775" w:rsidP="00F20775">
      <w:pPr>
        <w:jc w:val="both"/>
        <w:rPr>
          <w:rFonts w:ascii="Sylfaen" w:hAnsi="Sylfaen"/>
          <w:lang w:val="ka-GE"/>
        </w:rPr>
      </w:pPr>
      <w:r w:rsidRPr="00975BC3">
        <w:rPr>
          <w:rFonts w:ascii="Sylfaen" w:hAnsi="Sylfaen"/>
          <w:lang w:val="ka-GE"/>
        </w:rPr>
        <w:t xml:space="preserve">კლინიკური კვლევებით არ არის დადასტურებული ვაქცინის არაეფექტურობა, თუმცა განისაზღვრა ანტისხეულების ის საჭირო მინიმალური რაოდენობა, რომელიც უზრუნველყოფს  საშვილოსნოს ყელის  შიდა ეპითელური ნეოპლაზია (CIN) 2-ის ან 3-ისაგან </w:t>
      </w:r>
      <w:r w:rsidRPr="00975BC3">
        <w:rPr>
          <w:rFonts w:ascii="Sylfaen" w:hAnsi="Sylfaen"/>
          <w:lang w:val="ka-GE"/>
        </w:rPr>
        <w:lastRenderedPageBreak/>
        <w:t>ან პერსისტირებადი ინფექციისაგან დაცვას. ამრიგად, ჯერჯერობით არ არის განსაზღვრული სპეციფიური იმუნური კორელაცია.</w:t>
      </w:r>
      <w:r w:rsidR="00440844">
        <w:rPr>
          <w:rFonts w:ascii="Sylfaen" w:hAnsi="Sylfaen"/>
          <w:lang w:val="ka-GE"/>
        </w:rPr>
        <w:t xml:space="preserve"> </w:t>
      </w:r>
      <w:r w:rsidRPr="00975BC3">
        <w:rPr>
          <w:rFonts w:ascii="Sylfaen" w:hAnsi="Sylfaen"/>
          <w:lang w:val="ka-GE"/>
        </w:rPr>
        <w:t xml:space="preserve">სპეციფიური ტესტები, რომლებიც შემუშვებულ იქნა იმუნური პასუხის შესაფასებლად, მოიცავს: ვირუსისებრი ნაწილაკების საფუძველზე წარმოებულ იმუნოფერმენტულ ანალიზს, </w:t>
      </w:r>
      <w:r w:rsidR="005D4055" w:rsidRPr="00975BC3">
        <w:rPr>
          <w:rFonts w:ascii="Sylfaen" w:hAnsi="Sylfaen"/>
          <w:lang w:val="ka-GE"/>
        </w:rPr>
        <w:t xml:space="preserve">მონიშნული მონოკლონური ნეიტრალიზებული ანტისხეულებით </w:t>
      </w:r>
      <w:r w:rsidRPr="00975BC3">
        <w:rPr>
          <w:rFonts w:ascii="Sylfaen" w:hAnsi="Sylfaen"/>
          <w:lang w:val="ka-GE"/>
        </w:rPr>
        <w:t>იმუნოლოგიურ ანალიზს კონკურენტული მეთოდით და და in vitro ნეიტრალიზაციას.</w:t>
      </w:r>
      <w:r w:rsidR="00996977">
        <w:rPr>
          <w:rFonts w:ascii="Sylfaen" w:hAnsi="Sylfaen"/>
          <w:lang w:val="ka-GE"/>
        </w:rPr>
        <w:t xml:space="preserve"> სხვადასხვა სეროლგიური ტესტი იქნა გამოყენებული ბივალენტური და კვადრივალენტური ვაქცინების კვლევისას, რომელთა შედეგების </w:t>
      </w:r>
      <w:r w:rsidR="00817196">
        <w:rPr>
          <w:rFonts w:ascii="Sylfaen" w:hAnsi="Sylfaen"/>
          <w:lang w:val="ka-GE"/>
        </w:rPr>
        <w:t xml:space="preserve">პირდაპირი </w:t>
      </w:r>
      <w:r w:rsidR="00996977">
        <w:rPr>
          <w:rFonts w:ascii="Sylfaen" w:hAnsi="Sylfaen"/>
          <w:lang w:val="ka-GE"/>
        </w:rPr>
        <w:t>შედარება შეუძლებელია. დამატებითი ინფორმაციის მოძიება შესაძლებელია ჯანმრ</w:t>
      </w:r>
      <w:r w:rsidR="008A6F00">
        <w:rPr>
          <w:rFonts w:ascii="Sylfaen" w:hAnsi="Sylfaen"/>
          <w:lang w:val="ka-GE"/>
        </w:rPr>
        <w:t>თ</w:t>
      </w:r>
      <w:r w:rsidR="00996977">
        <w:rPr>
          <w:rFonts w:ascii="Sylfaen" w:hAnsi="Sylfaen"/>
          <w:lang w:val="ka-GE"/>
        </w:rPr>
        <w:t>ელობის მსოფლიო ორგანიზაციის მიერ მოწოდებულ აპვ ლაბორატორიის საემძღვანელოში.</w:t>
      </w:r>
      <w:r w:rsidR="005D4055">
        <w:rPr>
          <w:rFonts w:ascii="Sylfaen" w:hAnsi="Sylfaen"/>
          <w:lang w:val="ka-GE"/>
        </w:rPr>
        <w:t xml:space="preserve"> </w:t>
      </w:r>
    </w:p>
    <w:p w:rsidR="00F20775" w:rsidRPr="00975BC3" w:rsidRDefault="00EE1732" w:rsidP="00F20775">
      <w:pPr>
        <w:jc w:val="both"/>
        <w:rPr>
          <w:rFonts w:ascii="Sylfaen" w:hAnsi="Sylfaen"/>
          <w:lang w:val="ka-GE"/>
        </w:rPr>
      </w:pPr>
      <w:r w:rsidRPr="00975BC3">
        <w:rPr>
          <w:rFonts w:ascii="Sylfaen" w:hAnsi="Sylfaen"/>
          <w:lang w:val="ka-GE"/>
        </w:rPr>
        <w:t xml:space="preserve">ადამიანის </w:t>
      </w:r>
      <w:r w:rsidR="007B78F6">
        <w:rPr>
          <w:rFonts w:ascii="Sylfaen" w:hAnsi="Sylfaen"/>
          <w:lang w:val="ka-GE"/>
        </w:rPr>
        <w:t>პაპილომავირუსი</w:t>
      </w:r>
      <w:r w:rsidRPr="00975BC3">
        <w:rPr>
          <w:rFonts w:ascii="Sylfaen" w:hAnsi="Sylfaen"/>
          <w:lang w:val="ka-GE"/>
        </w:rPr>
        <w:t>ს</w:t>
      </w:r>
      <w:r w:rsidR="00F20775" w:rsidRPr="00975BC3">
        <w:rPr>
          <w:rFonts w:ascii="Sylfaen" w:hAnsi="Sylfaen"/>
          <w:lang w:val="ka-GE"/>
        </w:rPr>
        <w:t xml:space="preserve"> საწინააღმდეგო ვაქცინების ლიცენზირება ემყარება ახალგაზრდა ზრდასრულ ქალებში მათი კლინიკური ეფექტურობის დადასტურებას, ხოლო კვადრივალენტური</w:t>
      </w:r>
      <w:r w:rsidR="00543A91">
        <w:rPr>
          <w:rFonts w:ascii="Sylfaen" w:hAnsi="Sylfaen"/>
          <w:lang w:val="ka-GE"/>
        </w:rPr>
        <w:t xml:space="preserve"> და ნონავალენტური</w:t>
      </w:r>
      <w:r w:rsidR="00F20775" w:rsidRPr="00975BC3">
        <w:rPr>
          <w:rFonts w:ascii="Sylfaen" w:hAnsi="Sylfaen"/>
          <w:lang w:val="ka-GE"/>
        </w:rPr>
        <w:t xml:space="preserve"> ვაქცინების შემთხვევაში - მათი კლინიკური ეფექტურობის დადასტურებას, დამატებით, ახალგაზრდა ზრდასრულ მამაკაცებშიც. ვაქცინაციის ასაკი</w:t>
      </w:r>
      <w:r w:rsidR="00543A91">
        <w:rPr>
          <w:rFonts w:ascii="Sylfaen" w:hAnsi="Sylfaen"/>
          <w:lang w:val="ka-GE"/>
        </w:rPr>
        <w:t>, სამივე ვაქცინის შემთხვევაში,</w:t>
      </w:r>
      <w:r w:rsidR="00F20775" w:rsidRPr="00975BC3">
        <w:rPr>
          <w:rFonts w:ascii="Sylfaen" w:hAnsi="Sylfaen"/>
          <w:lang w:val="ka-GE"/>
        </w:rPr>
        <w:t xml:space="preserve"> გავრცობილ იქნა </w:t>
      </w:r>
      <w:r w:rsidR="00C15B35" w:rsidRPr="00975BC3">
        <w:rPr>
          <w:rFonts w:ascii="Sylfaen" w:hAnsi="Sylfaen"/>
          <w:lang w:val="ka-GE"/>
        </w:rPr>
        <w:t>მოზარდ</w:t>
      </w:r>
      <w:r w:rsidR="00F20775" w:rsidRPr="00975BC3">
        <w:rPr>
          <w:rFonts w:ascii="Sylfaen" w:hAnsi="Sylfaen"/>
          <w:lang w:val="ka-GE"/>
        </w:rPr>
        <w:t xml:space="preserve"> გოგონებზე</w:t>
      </w:r>
      <w:r w:rsidR="00543A91">
        <w:rPr>
          <w:rFonts w:ascii="Sylfaen" w:hAnsi="Sylfaen"/>
          <w:lang w:val="ka-GE"/>
        </w:rPr>
        <w:t xml:space="preserve"> და ვაჟებზე</w:t>
      </w:r>
      <w:r w:rsidR="00F20775" w:rsidRPr="00975BC3">
        <w:rPr>
          <w:rFonts w:ascii="Sylfaen" w:hAnsi="Sylfaen"/>
          <w:lang w:val="ka-GE"/>
        </w:rPr>
        <w:t xml:space="preserve">, რომელთა შემთხვევაშიც, ვაქცინის ზემოქმედების გამოკვლევა, შეუძლებელია (ეთიკური მოსაზრებით და იმ დროის გამო, რომელიც მოიცავს პერიოდს ინფიცირების მომენტიდან დაზიანების გამოვლენამდე) იმდენად, რამდენადაც კვლევების შედეგად დადგინდა, რომ </w:t>
      </w:r>
      <w:r w:rsidR="00C15B35" w:rsidRPr="00975BC3">
        <w:rPr>
          <w:rFonts w:ascii="Sylfaen" w:hAnsi="Sylfaen"/>
          <w:lang w:val="ka-GE"/>
        </w:rPr>
        <w:t>მოზარდ</w:t>
      </w:r>
      <w:r w:rsidR="00F20775" w:rsidRPr="00975BC3">
        <w:rPr>
          <w:rFonts w:ascii="Sylfaen" w:hAnsi="Sylfaen"/>
          <w:lang w:val="ka-GE"/>
        </w:rPr>
        <w:t xml:space="preserve"> გოგონებში ვაქცინაზე რეაგირება ანტისხეულების გამომუშავებით, არანაკლებ ეფექტურად მიმდინარეობს, ვიდრე ქალებში („დამხმარე იმუნოლოგიური კვლევები“). </w:t>
      </w:r>
    </w:p>
    <w:p w:rsidR="00F82ED3" w:rsidRPr="00975BC3" w:rsidRDefault="00F82ED3" w:rsidP="00F82ED3">
      <w:pPr>
        <w:jc w:val="both"/>
        <w:rPr>
          <w:rFonts w:ascii="Sylfaen" w:hAnsi="Sylfaen"/>
          <w:b/>
          <w:color w:val="808080" w:themeColor="background1" w:themeShade="80"/>
          <w:lang w:val="ka-GE"/>
        </w:rPr>
      </w:pPr>
      <w:r w:rsidRPr="00975BC3">
        <w:rPr>
          <w:rFonts w:ascii="Sylfaen" w:hAnsi="Sylfaen" w:cs="Sylfaen"/>
          <w:b/>
          <w:color w:val="808080" w:themeColor="background1" w:themeShade="80"/>
          <w:lang w:val="ka-GE"/>
        </w:rPr>
        <w:t>(i) სამჯერადი</w:t>
      </w:r>
      <w:r w:rsidRPr="00975BC3">
        <w:rPr>
          <w:rFonts w:ascii="Sylfaen" w:hAnsi="Sylfaen"/>
          <w:b/>
          <w:color w:val="808080" w:themeColor="background1" w:themeShade="80"/>
          <w:lang w:val="ka-GE"/>
        </w:rPr>
        <w:t xml:space="preserve"> ვაქცინაციის კალენდარი</w:t>
      </w:r>
    </w:p>
    <w:p w:rsidR="00F82ED3" w:rsidRPr="00975BC3" w:rsidRDefault="00543A91" w:rsidP="00F82ED3">
      <w:pPr>
        <w:jc w:val="both"/>
        <w:rPr>
          <w:rFonts w:ascii="Sylfaen" w:hAnsi="Sylfaen"/>
          <w:lang w:val="ka-GE"/>
        </w:rPr>
      </w:pPr>
      <w:r>
        <w:rPr>
          <w:rFonts w:ascii="Sylfaen" w:hAnsi="Sylfaen"/>
          <w:lang w:val="ka-GE"/>
        </w:rPr>
        <w:t>სამივე</w:t>
      </w:r>
      <w:r w:rsidRPr="00975BC3">
        <w:rPr>
          <w:rFonts w:ascii="Sylfaen" w:hAnsi="Sylfaen"/>
          <w:lang w:val="ka-GE"/>
        </w:rPr>
        <w:t xml:space="preserve"> </w:t>
      </w:r>
      <w:r w:rsidR="00F82ED3" w:rsidRPr="00975BC3">
        <w:rPr>
          <w:rFonts w:ascii="Sylfaen" w:hAnsi="Sylfaen"/>
          <w:lang w:val="ka-GE"/>
        </w:rPr>
        <w:t xml:space="preserve">ვაქცინა თავდაპირველად ლიცენზირებული და ბაზარზე გატანილი იქნა სამჯერადი ვაქცინაციის კალენდრით.   </w:t>
      </w:r>
      <w:r>
        <w:rPr>
          <w:rFonts w:ascii="Sylfaen" w:hAnsi="Sylfaen"/>
          <w:lang w:val="ka-GE"/>
        </w:rPr>
        <w:t xml:space="preserve">თუმცა, შემდგომში, იმუნოგენურობის მონაცემებზე დაყრდნობით,  2 დოზიანი ვაქცინაციის კალენდარი შემოღებულ იქნა სამივე ვაქცინისათვის. </w:t>
      </w:r>
    </w:p>
    <w:p w:rsidR="005E3FAD" w:rsidRDefault="00F82ED3" w:rsidP="00F82ED3">
      <w:pPr>
        <w:jc w:val="both"/>
        <w:rPr>
          <w:rFonts w:ascii="Sylfaen" w:hAnsi="Sylfaen"/>
          <w:lang w:val="ka-GE"/>
        </w:rPr>
      </w:pPr>
      <w:r w:rsidRPr="00975BC3">
        <w:rPr>
          <w:rFonts w:ascii="Sylfaen" w:hAnsi="Sylfaen"/>
          <w:lang w:val="ka-GE"/>
        </w:rPr>
        <w:t xml:space="preserve">აღნიშნული </w:t>
      </w:r>
      <w:r w:rsidR="00996977">
        <w:rPr>
          <w:rFonts w:ascii="Sylfaen" w:hAnsi="Sylfaen"/>
          <w:lang w:val="ka-GE"/>
        </w:rPr>
        <w:t xml:space="preserve">3 დოზიანი </w:t>
      </w:r>
      <w:r w:rsidRPr="00975BC3">
        <w:rPr>
          <w:rFonts w:ascii="Sylfaen" w:hAnsi="Sylfaen"/>
          <w:lang w:val="ka-GE"/>
        </w:rPr>
        <w:t>კალენდრი</w:t>
      </w:r>
      <w:r w:rsidR="00ED49AD">
        <w:rPr>
          <w:rFonts w:ascii="Sylfaen" w:hAnsi="Sylfaen"/>
          <w:lang w:val="ka-GE"/>
        </w:rPr>
        <w:t>ს</w:t>
      </w:r>
      <w:r w:rsidRPr="00975BC3">
        <w:rPr>
          <w:rFonts w:ascii="Sylfaen" w:hAnsi="Sylfaen"/>
          <w:lang w:val="ka-GE"/>
        </w:rPr>
        <w:t xml:space="preserve"> გამოყენებისას </w:t>
      </w:r>
      <w:r w:rsidR="00996977">
        <w:rPr>
          <w:rFonts w:ascii="Sylfaen" w:hAnsi="Sylfaen"/>
          <w:lang w:val="ka-GE"/>
        </w:rPr>
        <w:t>სამივე</w:t>
      </w:r>
      <w:r w:rsidR="00996977" w:rsidRPr="00975BC3">
        <w:rPr>
          <w:rFonts w:ascii="Sylfaen" w:hAnsi="Sylfaen"/>
          <w:lang w:val="ka-GE"/>
        </w:rPr>
        <w:t xml:space="preserve"> </w:t>
      </w:r>
      <w:r w:rsidRPr="00975BC3">
        <w:rPr>
          <w:rFonts w:ascii="Sylfaen" w:hAnsi="Sylfaen"/>
          <w:lang w:val="ka-GE"/>
        </w:rPr>
        <w:t>ვაქცინა ხასიათდება მაღალი იმუნოგენურობით, ყველაზე მაღალი იმუნური რეაქცია ფიქსირდება 9-15 წლის ასაკის გოგონებში.</w:t>
      </w:r>
      <w:r w:rsidR="00440844" w:rsidRPr="00440844">
        <w:rPr>
          <w:rFonts w:ascii="Sylfaen" w:hAnsi="Sylfaen"/>
          <w:lang w:val="ka-GE"/>
        </w:rPr>
        <w:t xml:space="preserve"> </w:t>
      </w:r>
      <w:r w:rsidRPr="00975BC3">
        <w:rPr>
          <w:rFonts w:ascii="Sylfaen" w:hAnsi="Sylfaen"/>
          <w:lang w:val="ka-GE"/>
        </w:rPr>
        <w:t xml:space="preserve">ბივალენტური ვაქცინის გამოყენებისას ანტისხეულების ტიტრები მაღალ მაჩვენებელს ინარჩუნებს სულ მცირე </w:t>
      </w:r>
      <w:r w:rsidR="00996977">
        <w:rPr>
          <w:rFonts w:ascii="Sylfaen" w:hAnsi="Sylfaen"/>
          <w:lang w:val="ka-GE"/>
        </w:rPr>
        <w:t>10</w:t>
      </w:r>
      <w:r w:rsidRPr="00975BC3">
        <w:rPr>
          <w:rFonts w:ascii="Sylfaen" w:hAnsi="Sylfaen"/>
          <w:lang w:val="ka-GE"/>
        </w:rPr>
        <w:t xml:space="preserve"> წლის განმავლობაში და არის 100%-ით  სეროპოზიტიური; კვადრივალენტური ვაქცინის გამოყენებისას ანტისხეულების ტიტრები მაღალ მაჩვენებელს ინარჩუნებს სულ მცირე </w:t>
      </w:r>
      <w:r w:rsidR="00262B55">
        <w:rPr>
          <w:rFonts w:ascii="Sylfaen" w:hAnsi="Sylfaen"/>
          <w:lang w:val="ka-GE"/>
        </w:rPr>
        <w:t>9.9</w:t>
      </w:r>
      <w:r w:rsidR="00262B55" w:rsidRPr="00975BC3">
        <w:rPr>
          <w:rFonts w:ascii="Sylfaen" w:hAnsi="Sylfaen"/>
          <w:lang w:val="ka-GE"/>
        </w:rPr>
        <w:t xml:space="preserve"> </w:t>
      </w:r>
      <w:r w:rsidRPr="00975BC3">
        <w:rPr>
          <w:rFonts w:ascii="Sylfaen" w:hAnsi="Sylfaen"/>
          <w:lang w:val="ka-GE"/>
        </w:rPr>
        <w:t>წლის განმავლობაში</w:t>
      </w:r>
      <w:r w:rsidR="00262B55">
        <w:rPr>
          <w:rFonts w:ascii="Sylfaen" w:hAnsi="Sylfaen"/>
          <w:lang w:val="ka-GE"/>
        </w:rPr>
        <w:t>, ხოლო ნონავალენტურისას- სულ მცირე 5 წელი.</w:t>
      </w:r>
      <w:r w:rsidRPr="00975BC3">
        <w:rPr>
          <w:rFonts w:ascii="Sylfaen" w:hAnsi="Sylfaen"/>
          <w:lang w:val="ka-GE"/>
        </w:rPr>
        <w:t xml:space="preserve"> კვადრივალენტური ვაქცინა შეფასდა </w:t>
      </w:r>
      <w:r w:rsidR="00262B55">
        <w:rPr>
          <w:rFonts w:ascii="Sylfaen" w:hAnsi="Sylfaen"/>
          <w:lang w:val="ka-GE"/>
        </w:rPr>
        <w:t xml:space="preserve"> 3 ფაზის </w:t>
      </w:r>
      <w:r w:rsidRPr="00975BC3">
        <w:rPr>
          <w:rFonts w:ascii="Sylfaen" w:hAnsi="Sylfaen"/>
          <w:lang w:val="ka-GE"/>
        </w:rPr>
        <w:t xml:space="preserve"> </w:t>
      </w:r>
      <w:r w:rsidR="00262B55" w:rsidRPr="00975BC3">
        <w:rPr>
          <w:rFonts w:ascii="Sylfaen" w:hAnsi="Sylfaen"/>
          <w:lang w:val="ka-GE"/>
        </w:rPr>
        <w:t>II</w:t>
      </w:r>
      <w:r w:rsidR="00262B55">
        <w:rPr>
          <w:rFonts w:ascii="Sylfaen" w:hAnsi="Sylfaen"/>
          <w:lang w:val="ka-GE"/>
        </w:rPr>
        <w:t>/</w:t>
      </w:r>
      <w:r w:rsidRPr="00975BC3">
        <w:rPr>
          <w:rFonts w:ascii="Sylfaen" w:hAnsi="Sylfaen"/>
          <w:lang w:val="ka-GE"/>
        </w:rPr>
        <w:t>III კვლევის ფარგლებში.</w:t>
      </w:r>
      <w:r w:rsidR="00822F01">
        <w:rPr>
          <w:rFonts w:ascii="Sylfaen" w:hAnsi="Sylfaen"/>
          <w:lang w:val="ka-GE"/>
        </w:rPr>
        <w:t xml:space="preserve"> </w:t>
      </w:r>
      <w:r w:rsidR="00822F01" w:rsidRPr="002F5939">
        <w:rPr>
          <w:rFonts w:ascii="Sylfaen" w:hAnsi="Sylfaen"/>
          <w:lang w:val="ka-GE"/>
        </w:rPr>
        <w:t xml:space="preserve">IgG Luminex ტესტის გამოყენებით  </w:t>
      </w:r>
      <w:r w:rsidR="00822F01">
        <w:rPr>
          <w:rFonts w:ascii="Sylfaen" w:hAnsi="Sylfaen"/>
          <w:lang w:val="ka-GE"/>
        </w:rPr>
        <w:t xml:space="preserve">კვლევის შედეგებმა აჩვენა სეროპოზიტიურობის </w:t>
      </w:r>
      <w:r w:rsidR="00822F01" w:rsidRPr="002F5939">
        <w:rPr>
          <w:rFonts w:ascii="Sylfaen" w:hAnsi="Sylfaen"/>
          <w:lang w:val="ka-GE"/>
        </w:rPr>
        <w:t xml:space="preserve">97.6%, 96.3%, 100% and 91.4% </w:t>
      </w:r>
      <w:r w:rsidR="00822F01">
        <w:rPr>
          <w:rFonts w:ascii="Sylfaen" w:hAnsi="Sylfaen"/>
          <w:lang w:val="ka-GE"/>
        </w:rPr>
        <w:t xml:space="preserve">მაჩვენებელები, აპვ </w:t>
      </w:r>
      <w:r w:rsidRPr="00975BC3">
        <w:rPr>
          <w:rFonts w:ascii="Sylfaen" w:hAnsi="Sylfaen"/>
          <w:lang w:val="ka-GE"/>
        </w:rPr>
        <w:t xml:space="preserve"> </w:t>
      </w:r>
      <w:r w:rsidR="00822F01" w:rsidRPr="00822F01">
        <w:rPr>
          <w:rFonts w:ascii="Sylfaen" w:hAnsi="Sylfaen"/>
          <w:lang w:val="ka-GE"/>
        </w:rPr>
        <w:t>6, 11, 16 და</w:t>
      </w:r>
      <w:r w:rsidR="00822F01" w:rsidRPr="002F5939">
        <w:rPr>
          <w:rFonts w:ascii="Sylfaen" w:hAnsi="Sylfaen"/>
          <w:lang w:val="ka-GE"/>
        </w:rPr>
        <w:t xml:space="preserve"> 18</w:t>
      </w:r>
      <w:r w:rsidR="00822F01" w:rsidRPr="00822F01">
        <w:rPr>
          <w:rFonts w:ascii="Sylfaen" w:hAnsi="Sylfaen"/>
          <w:lang w:val="ka-GE"/>
        </w:rPr>
        <w:t xml:space="preserve"> ტიპებისათვის</w:t>
      </w:r>
      <w:r w:rsidR="00822F01">
        <w:rPr>
          <w:rFonts w:ascii="Sylfaen" w:hAnsi="Sylfaen"/>
          <w:lang w:val="ka-GE"/>
        </w:rPr>
        <w:t>.</w:t>
      </w:r>
      <w:r w:rsidR="00822F01" w:rsidRPr="002F5939">
        <w:rPr>
          <w:rStyle w:val="A7"/>
          <w:lang w:val="ka-GE"/>
        </w:rPr>
        <w:t xml:space="preserve"> </w:t>
      </w:r>
      <w:r w:rsidR="001F2137">
        <w:rPr>
          <w:rStyle w:val="A7"/>
          <w:rFonts w:ascii="Sylfaen" w:hAnsi="Sylfaen"/>
          <w:lang w:val="ka-GE"/>
        </w:rPr>
        <w:t xml:space="preserve"> </w:t>
      </w:r>
      <w:r w:rsidRPr="00975BC3">
        <w:rPr>
          <w:rFonts w:ascii="Sylfaen" w:hAnsi="Sylfaen"/>
          <w:lang w:val="ka-GE"/>
        </w:rPr>
        <w:t xml:space="preserve">ვაქცინის ლიცენზირებამდე ჩატარებული კვლევის შედეგად, ვაქცინირებულებში, რომლებიც ვაქცინაციამდე არ ყოფილან ადამიანის </w:t>
      </w:r>
      <w:r w:rsidR="007B78F6">
        <w:rPr>
          <w:rFonts w:ascii="Sylfaen" w:hAnsi="Sylfaen"/>
          <w:lang w:val="ka-GE"/>
        </w:rPr>
        <w:t>პაპილომავირუსი</w:t>
      </w:r>
      <w:r w:rsidRPr="00975BC3">
        <w:rPr>
          <w:rFonts w:ascii="Sylfaen" w:hAnsi="Sylfaen"/>
          <w:lang w:val="ka-GE"/>
        </w:rPr>
        <w:t xml:space="preserve">თ ინფიცირებულები, გამოვლინდა </w:t>
      </w:r>
      <w:r w:rsidR="005E3FAD">
        <w:rPr>
          <w:rFonts w:ascii="Sylfaen" w:hAnsi="Sylfaen"/>
          <w:lang w:val="ka-GE"/>
        </w:rPr>
        <w:t xml:space="preserve"> საშვილოსნოს ყელის, ვულვალური და ვაგინალური </w:t>
      </w:r>
      <w:r w:rsidR="005E3FAD">
        <w:rPr>
          <w:rFonts w:ascii="Sylfaen" w:hAnsi="Sylfaen"/>
          <w:lang w:val="ka-GE"/>
        </w:rPr>
        <w:lastRenderedPageBreak/>
        <w:t xml:space="preserve">დაზიანებების </w:t>
      </w:r>
      <w:r w:rsidR="001F2137">
        <w:rPr>
          <w:rFonts w:ascii="Sylfaen" w:hAnsi="Sylfaen"/>
          <w:lang w:val="ka-GE"/>
        </w:rPr>
        <w:t>წინააღმდეგ</w:t>
      </w:r>
      <w:r w:rsidR="005E3FAD">
        <w:rPr>
          <w:rFonts w:ascii="Sylfaen" w:hAnsi="Sylfaen"/>
          <w:lang w:val="ka-GE"/>
        </w:rPr>
        <w:t xml:space="preserve"> მაღალი ეფექტ</w:t>
      </w:r>
      <w:r w:rsidR="005D4055">
        <w:rPr>
          <w:rFonts w:ascii="Sylfaen" w:hAnsi="Sylfaen"/>
          <w:lang w:val="ka-GE"/>
        </w:rPr>
        <w:t>იანობა</w:t>
      </w:r>
      <w:r w:rsidR="005E3FAD">
        <w:rPr>
          <w:rFonts w:ascii="Sylfaen" w:hAnsi="Sylfaen"/>
          <w:lang w:val="ka-GE"/>
        </w:rPr>
        <w:t xml:space="preserve"> </w:t>
      </w:r>
      <w:r w:rsidR="005E3FAD" w:rsidRPr="002F5939">
        <w:rPr>
          <w:rFonts w:ascii="Sylfaen" w:hAnsi="Sylfaen"/>
          <w:lang w:val="ka-GE"/>
        </w:rPr>
        <w:t>(98.2% 95%</w:t>
      </w:r>
      <w:r w:rsidR="005E3FAD">
        <w:rPr>
          <w:rFonts w:ascii="Sylfaen" w:hAnsi="Sylfaen"/>
          <w:lang w:val="ka-GE"/>
        </w:rPr>
        <w:t>-იანი სარწმუნოობის ინტერვალი</w:t>
      </w:r>
      <w:r w:rsidR="005E3FAD" w:rsidRPr="002F5939">
        <w:rPr>
          <w:rFonts w:ascii="Sylfaen" w:hAnsi="Sylfaen"/>
          <w:lang w:val="ka-GE"/>
        </w:rPr>
        <w:t>: 93.3–99.8)</w:t>
      </w:r>
      <w:r w:rsidR="005E3FAD" w:rsidRPr="002F5939">
        <w:rPr>
          <w:rFonts w:cs="Minion Web"/>
          <w:color w:val="000000"/>
          <w:sz w:val="19"/>
          <w:szCs w:val="19"/>
          <w:lang w:val="ka-GE"/>
        </w:rPr>
        <w:t xml:space="preserve"> </w:t>
      </w:r>
      <w:r w:rsidR="005E3FAD">
        <w:rPr>
          <w:rFonts w:ascii="Sylfaen" w:hAnsi="Sylfaen" w:cs="Minion Web"/>
          <w:color w:val="000000"/>
          <w:sz w:val="19"/>
          <w:szCs w:val="19"/>
          <w:lang w:val="ka-GE"/>
        </w:rPr>
        <w:t>,</w:t>
      </w:r>
      <w:r w:rsidR="005E3FAD">
        <w:rPr>
          <w:rFonts w:ascii="Sylfaen" w:hAnsi="Sylfaen"/>
          <w:lang w:val="ka-GE"/>
        </w:rPr>
        <w:t xml:space="preserve"> </w:t>
      </w:r>
      <w:r w:rsidRPr="00975BC3">
        <w:rPr>
          <w:rFonts w:ascii="Sylfaen" w:hAnsi="Sylfaen"/>
          <w:lang w:val="ka-GE"/>
        </w:rPr>
        <w:t>საშვილოსნოს   შიდა ეპითელური ნეოპლაზია - CIN</w:t>
      </w:r>
      <w:r w:rsidR="00822F01">
        <w:rPr>
          <w:rFonts w:ascii="Sylfaen" w:hAnsi="Sylfaen"/>
          <w:lang w:val="ka-GE"/>
        </w:rPr>
        <w:t>-2+</w:t>
      </w:r>
      <w:r w:rsidRPr="00975BC3">
        <w:rPr>
          <w:rFonts w:ascii="Sylfaen" w:hAnsi="Sylfaen"/>
          <w:lang w:val="ka-GE"/>
        </w:rPr>
        <w:t xml:space="preserve">-ის წინააღმდეგ მაღალი ეფექტიანობა [100% (95%-იანი სარწმუნოობის ინტერვალი: </w:t>
      </w:r>
      <w:r w:rsidR="005E3FAD">
        <w:rPr>
          <w:rFonts w:ascii="Sylfaen" w:hAnsi="Sylfaen"/>
          <w:lang w:val="ka-GE"/>
        </w:rPr>
        <w:t>82,6</w:t>
      </w:r>
      <w:r w:rsidRPr="00975BC3">
        <w:rPr>
          <w:rFonts w:ascii="Sylfaen" w:hAnsi="Sylfaen"/>
          <w:lang w:val="ka-GE"/>
        </w:rPr>
        <w:t>-100)]</w:t>
      </w:r>
      <w:r w:rsidR="00822F01">
        <w:rPr>
          <w:rFonts w:ascii="Sylfaen" w:hAnsi="Sylfaen"/>
          <w:lang w:val="ka-GE"/>
        </w:rPr>
        <w:t xml:space="preserve"> და ვულვალური</w:t>
      </w:r>
      <w:r w:rsidR="00822F01" w:rsidRPr="00975BC3">
        <w:rPr>
          <w:rFonts w:ascii="Sylfaen" w:hAnsi="Sylfaen"/>
          <w:lang w:val="ka-GE"/>
        </w:rPr>
        <w:t xml:space="preserve"> </w:t>
      </w:r>
      <w:r w:rsidR="00822F01">
        <w:rPr>
          <w:rFonts w:ascii="Sylfaen" w:hAnsi="Sylfaen"/>
          <w:lang w:val="ka-GE"/>
        </w:rPr>
        <w:t xml:space="preserve">შიდა </w:t>
      </w:r>
      <w:r w:rsidR="00822F01" w:rsidRPr="00975BC3">
        <w:rPr>
          <w:rFonts w:ascii="Sylfaen" w:hAnsi="Sylfaen"/>
          <w:lang w:val="ka-GE"/>
        </w:rPr>
        <w:t>ეპითელური ნეოპლაზია</w:t>
      </w:r>
      <w:r w:rsidR="00822F01" w:rsidRPr="00822F01">
        <w:rPr>
          <w:rFonts w:ascii="Sylfaen" w:hAnsi="Sylfaen"/>
          <w:lang w:val="ka-GE"/>
        </w:rPr>
        <w:t xml:space="preserve"> </w:t>
      </w:r>
      <w:r w:rsidR="00822F01" w:rsidRPr="00975BC3">
        <w:rPr>
          <w:rFonts w:ascii="Sylfaen" w:hAnsi="Sylfaen"/>
          <w:lang w:val="ka-GE"/>
        </w:rPr>
        <w:t>CIN</w:t>
      </w:r>
      <w:r w:rsidR="00822F01">
        <w:rPr>
          <w:rFonts w:ascii="Sylfaen" w:hAnsi="Sylfaen"/>
          <w:lang w:val="ka-GE"/>
        </w:rPr>
        <w:t>-2+</w:t>
      </w:r>
      <w:r w:rsidR="00822F01" w:rsidRPr="00975BC3">
        <w:rPr>
          <w:rFonts w:ascii="Sylfaen" w:hAnsi="Sylfaen"/>
          <w:lang w:val="ka-GE"/>
        </w:rPr>
        <w:t>-ის წინააღმდეგ მაღალი ეფექტიანობა</w:t>
      </w:r>
      <w:r w:rsidR="005E3FAD">
        <w:rPr>
          <w:rFonts w:ascii="Sylfaen" w:hAnsi="Sylfaen"/>
          <w:lang w:val="ka-GE"/>
        </w:rPr>
        <w:t xml:space="preserve">. </w:t>
      </w:r>
      <w:r w:rsidR="00822F01" w:rsidRPr="00975BC3">
        <w:rPr>
          <w:rFonts w:ascii="Sylfaen" w:hAnsi="Sylfaen"/>
          <w:lang w:val="ka-GE"/>
        </w:rPr>
        <w:t xml:space="preserve"> </w:t>
      </w:r>
      <w:r w:rsidRPr="00975BC3">
        <w:rPr>
          <w:rFonts w:ascii="Sylfaen" w:hAnsi="Sylfaen"/>
          <w:lang w:val="ka-GE"/>
        </w:rPr>
        <w:t>კლინიკური ცდებით დადასტურებულია კვადრივალენტური ვაქცინის ეფექტიანობა აპვ ტიპი-16 და აპვ ტიპი-18-ით გამოწვეული ინფექციის, საშვილოსნოს ყელის, საშოსა და ქალის გარე სასქესო ორგანოების (ვულვის) დაზიანებების წინააღმდეგ</w:t>
      </w:r>
      <w:r w:rsidR="00440844">
        <w:rPr>
          <w:rFonts w:ascii="Sylfaen" w:hAnsi="Sylfaen"/>
          <w:lang w:val="ka-GE"/>
        </w:rPr>
        <w:t>.</w:t>
      </w:r>
    </w:p>
    <w:p w:rsidR="00F82ED3" w:rsidRPr="00975BC3" w:rsidRDefault="00F82ED3" w:rsidP="00F82ED3">
      <w:pPr>
        <w:jc w:val="both"/>
        <w:rPr>
          <w:rFonts w:ascii="Sylfaen" w:hAnsi="Sylfaen"/>
          <w:lang w:val="ka-GE"/>
        </w:rPr>
      </w:pPr>
      <w:r w:rsidRPr="00975BC3">
        <w:rPr>
          <w:rFonts w:ascii="Sylfaen" w:hAnsi="Sylfaen"/>
          <w:lang w:val="ka-GE"/>
        </w:rPr>
        <w:t xml:space="preserve">ბივალენტური ვაქცინა შეფასდა ორი </w:t>
      </w:r>
      <w:r w:rsidR="00345FCE" w:rsidRPr="00975BC3">
        <w:rPr>
          <w:rFonts w:ascii="Sylfaen" w:hAnsi="Sylfaen"/>
          <w:lang w:val="ka-GE"/>
        </w:rPr>
        <w:t>ფაზის</w:t>
      </w:r>
      <w:r w:rsidR="00345FCE">
        <w:rPr>
          <w:rFonts w:ascii="Sylfaen" w:hAnsi="Sylfaen"/>
          <w:lang w:val="ka-GE"/>
        </w:rPr>
        <w:t xml:space="preserve"> </w:t>
      </w:r>
      <w:r w:rsidRPr="00975BC3">
        <w:rPr>
          <w:rFonts w:ascii="Sylfaen" w:hAnsi="Sylfaen"/>
          <w:lang w:val="ka-GE"/>
        </w:rPr>
        <w:t>III  კვლევის ფარგლებში.</w:t>
      </w:r>
      <w:r w:rsidR="00440844" w:rsidRPr="00CA5BCB">
        <w:rPr>
          <w:rFonts w:ascii="Sylfaen" w:hAnsi="Sylfaen"/>
          <w:lang w:val="ka-GE"/>
        </w:rPr>
        <w:t xml:space="preserve"> </w:t>
      </w:r>
      <w:r w:rsidRPr="00975BC3">
        <w:rPr>
          <w:rFonts w:ascii="Sylfaen" w:hAnsi="Sylfaen"/>
          <w:lang w:val="ka-GE"/>
        </w:rPr>
        <w:t>ამ კვლევის შედეგად, ვაქცინირებულებში გამოვლინდა აპვ ტიპი-16 და აპვ ტიპი-18-ით გამოწვეული ინფექციისა და საშვილოსნოს ყელის  დაზიანებების წინააღმდეგ მაღალი ეფექტიანობა.</w:t>
      </w:r>
      <w:r w:rsidR="00440844">
        <w:rPr>
          <w:rFonts w:ascii="Sylfaen" w:hAnsi="Sylfaen"/>
          <w:vertAlign w:val="superscript"/>
          <w:lang w:val="ka-GE"/>
        </w:rPr>
        <w:t xml:space="preserve"> </w:t>
      </w:r>
      <w:r w:rsidRPr="00975BC3">
        <w:rPr>
          <w:rFonts w:ascii="Sylfaen" w:hAnsi="Sylfaen"/>
          <w:lang w:val="ka-GE"/>
        </w:rPr>
        <w:t xml:space="preserve">ასევე მაღალი ეფექტიანობა გამოვლინდა </w:t>
      </w:r>
      <w:r w:rsidR="001F2137">
        <w:rPr>
          <w:rFonts w:ascii="Sylfaen" w:hAnsi="Sylfaen"/>
          <w:lang w:val="ka-GE"/>
        </w:rPr>
        <w:t>აპვ</w:t>
      </w:r>
      <w:r w:rsidR="001F2137" w:rsidRPr="002F5939">
        <w:rPr>
          <w:rFonts w:ascii="Sylfaen" w:hAnsi="Sylfaen"/>
          <w:lang w:val="ka-GE"/>
        </w:rPr>
        <w:t>-</w:t>
      </w:r>
      <w:r w:rsidRPr="00975BC3">
        <w:rPr>
          <w:rFonts w:ascii="Sylfaen" w:hAnsi="Sylfaen"/>
          <w:lang w:val="ka-GE"/>
        </w:rPr>
        <w:t>naïve ჯგუფში, ანუ კონტიგენტში, რომ</w:t>
      </w:r>
      <w:r w:rsidR="00874CBD" w:rsidRPr="00975BC3">
        <w:rPr>
          <w:rFonts w:ascii="Sylfaen" w:hAnsi="Sylfaen"/>
          <w:lang w:val="ka-GE"/>
        </w:rPr>
        <w:t>ლებიც</w:t>
      </w:r>
      <w:r w:rsidRPr="00975BC3">
        <w:rPr>
          <w:rFonts w:ascii="Sylfaen" w:hAnsi="Sylfaen"/>
          <w:lang w:val="ka-GE"/>
        </w:rPr>
        <w:t xml:space="preserve"> </w:t>
      </w:r>
      <w:r w:rsidR="00874CBD" w:rsidRPr="00975BC3">
        <w:rPr>
          <w:rFonts w:ascii="Sylfaen" w:hAnsi="Sylfaen"/>
          <w:lang w:val="ka-GE"/>
        </w:rPr>
        <w:t xml:space="preserve">ვაქცინაციამდე არ ყოფილან ადამიანის </w:t>
      </w:r>
      <w:r w:rsidR="007B78F6">
        <w:rPr>
          <w:rFonts w:ascii="Sylfaen" w:hAnsi="Sylfaen"/>
          <w:lang w:val="ka-GE"/>
        </w:rPr>
        <w:t>პაპილომავირუსი</w:t>
      </w:r>
      <w:r w:rsidR="00874CBD" w:rsidRPr="00975BC3">
        <w:rPr>
          <w:rFonts w:ascii="Sylfaen" w:hAnsi="Sylfaen"/>
          <w:lang w:val="ka-GE"/>
        </w:rPr>
        <w:t>თ ინფიცირებული</w:t>
      </w:r>
      <w:r w:rsidR="00345FCE">
        <w:rPr>
          <w:rFonts w:ascii="Sylfaen" w:hAnsi="Sylfaen"/>
          <w:lang w:val="ka-GE"/>
        </w:rPr>
        <w:t xml:space="preserve">. ერთი კვლევის მიხედვით ეფექტიანობამ, </w:t>
      </w:r>
      <w:r w:rsidRPr="00975BC3">
        <w:rPr>
          <w:rFonts w:ascii="Sylfaen" w:hAnsi="Sylfaen"/>
          <w:lang w:val="ka-GE"/>
        </w:rPr>
        <w:t xml:space="preserve">ადამიანის </w:t>
      </w:r>
      <w:r w:rsidR="007B78F6">
        <w:rPr>
          <w:rFonts w:ascii="Sylfaen" w:hAnsi="Sylfaen"/>
          <w:lang w:val="ka-GE"/>
        </w:rPr>
        <w:t>პაპილომავირუსი</w:t>
      </w:r>
      <w:r w:rsidRPr="00975BC3">
        <w:rPr>
          <w:rFonts w:ascii="Sylfaen" w:hAnsi="Sylfaen"/>
          <w:lang w:val="ka-GE"/>
        </w:rPr>
        <w:t>ს ტიპის მიუხედავად</w:t>
      </w:r>
      <w:r w:rsidR="00345FCE">
        <w:rPr>
          <w:rFonts w:ascii="Sylfaen" w:hAnsi="Sylfaen"/>
          <w:lang w:val="ka-GE"/>
        </w:rPr>
        <w:t xml:space="preserve"> </w:t>
      </w:r>
      <w:r w:rsidRPr="00975BC3">
        <w:rPr>
          <w:rFonts w:ascii="Sylfaen" w:hAnsi="Sylfaen"/>
          <w:lang w:val="ka-GE"/>
        </w:rPr>
        <w:t>შეადგინა 93,2% (95%-იანი სარწმუნოობის ინტერვალი: 78,9-98,7) საშვილოსნოს ყელის  შიდა ეპითელური ნეოპლაზია - CIN-3 + -ის წინააღმდეგ</w:t>
      </w:r>
      <w:r w:rsidR="00345FCE">
        <w:rPr>
          <w:rFonts w:ascii="Sylfaen" w:hAnsi="Sylfaen"/>
          <w:lang w:val="ka-GE"/>
        </w:rPr>
        <w:t xml:space="preserve"> და </w:t>
      </w:r>
      <w:r w:rsidR="00345FCE" w:rsidRPr="00345FCE">
        <w:rPr>
          <w:rFonts w:ascii="Sylfaen" w:hAnsi="Sylfaen"/>
          <w:lang w:val="ka-GE"/>
        </w:rPr>
        <w:t>64.9% (95% სარწმუნოობის ინტერვალი</w:t>
      </w:r>
      <w:r w:rsidR="00345FCE" w:rsidRPr="002F5939">
        <w:rPr>
          <w:rFonts w:ascii="Sylfaen" w:hAnsi="Sylfaen"/>
          <w:lang w:val="ka-GE"/>
        </w:rPr>
        <w:t>: 52.7–74.2) CIN</w:t>
      </w:r>
      <w:r w:rsidR="00345FCE">
        <w:rPr>
          <w:rFonts w:ascii="Sylfaen" w:hAnsi="Sylfaen"/>
          <w:lang w:val="ka-GE"/>
        </w:rPr>
        <w:t>-</w:t>
      </w:r>
      <w:r w:rsidR="00345FCE" w:rsidRPr="002F5939">
        <w:rPr>
          <w:rFonts w:ascii="Sylfaen" w:hAnsi="Sylfaen"/>
          <w:lang w:val="ka-GE"/>
        </w:rPr>
        <w:t>2+</w:t>
      </w:r>
      <w:r w:rsidR="00345FCE">
        <w:rPr>
          <w:rFonts w:ascii="Sylfaen" w:hAnsi="Sylfaen"/>
          <w:lang w:val="ka-GE"/>
        </w:rPr>
        <w:t xml:space="preserve"> -ის წინააღმდეგ. </w:t>
      </w:r>
      <w:r w:rsidR="001F2137">
        <w:rPr>
          <w:rFonts w:ascii="Sylfaen" w:hAnsi="Sylfaen"/>
          <w:lang w:val="ka-GE"/>
        </w:rPr>
        <w:t>აპვ-</w:t>
      </w:r>
      <w:r w:rsidR="001F2137" w:rsidRPr="001F2137">
        <w:rPr>
          <w:rFonts w:ascii="Sylfaen" w:hAnsi="Sylfaen"/>
          <w:lang w:val="ka-GE"/>
        </w:rPr>
        <w:t xml:space="preserve"> </w:t>
      </w:r>
      <w:r w:rsidR="001F2137" w:rsidRPr="00975BC3">
        <w:rPr>
          <w:rFonts w:ascii="Sylfaen" w:hAnsi="Sylfaen"/>
          <w:lang w:val="ka-GE"/>
        </w:rPr>
        <w:t>naïve</w:t>
      </w:r>
      <w:r w:rsidR="001F2137">
        <w:rPr>
          <w:rFonts w:ascii="Sylfaen" w:hAnsi="Sylfaen"/>
          <w:lang w:val="ka-GE"/>
        </w:rPr>
        <w:t xml:space="preserve"> ჯგუფში </w:t>
      </w:r>
      <w:r w:rsidR="00345FCE">
        <w:rPr>
          <w:rFonts w:ascii="Sylfaen" w:hAnsi="Sylfaen"/>
          <w:lang w:val="ka-GE"/>
        </w:rPr>
        <w:t xml:space="preserve">ვაქცინის კიდევ ერთი კვლევის მიხედვით, ეფექტიანობამ, </w:t>
      </w:r>
      <w:r w:rsidR="00345FCE" w:rsidRPr="00975BC3">
        <w:rPr>
          <w:rFonts w:ascii="Sylfaen" w:hAnsi="Sylfaen"/>
          <w:lang w:val="ka-GE"/>
        </w:rPr>
        <w:t xml:space="preserve">ადამიანის </w:t>
      </w:r>
      <w:r w:rsidR="00345FCE">
        <w:rPr>
          <w:rFonts w:ascii="Sylfaen" w:hAnsi="Sylfaen"/>
          <w:lang w:val="ka-GE"/>
        </w:rPr>
        <w:t>პაპილომავირუსი</w:t>
      </w:r>
      <w:r w:rsidR="00345FCE" w:rsidRPr="00975BC3">
        <w:rPr>
          <w:rFonts w:ascii="Sylfaen" w:hAnsi="Sylfaen"/>
          <w:lang w:val="ka-GE"/>
        </w:rPr>
        <w:t>ს ტიპის მიუხედავად</w:t>
      </w:r>
      <w:r w:rsidR="00345FCE">
        <w:rPr>
          <w:rFonts w:ascii="Sylfaen" w:hAnsi="Sylfaen"/>
          <w:lang w:val="ka-GE"/>
        </w:rPr>
        <w:t xml:space="preserve"> </w:t>
      </w:r>
      <w:r w:rsidR="00345FCE" w:rsidRPr="00975BC3">
        <w:rPr>
          <w:rFonts w:ascii="Sylfaen" w:hAnsi="Sylfaen"/>
          <w:lang w:val="ka-GE"/>
        </w:rPr>
        <w:t>შეადგინა</w:t>
      </w:r>
      <w:r w:rsidR="00345FCE">
        <w:rPr>
          <w:rFonts w:ascii="Sylfaen" w:hAnsi="Sylfaen"/>
          <w:lang w:val="ka-GE"/>
        </w:rPr>
        <w:t xml:space="preserve"> 8</w:t>
      </w:r>
      <w:r w:rsidR="00345FCE" w:rsidRPr="002F5939">
        <w:rPr>
          <w:rFonts w:ascii="Sylfaen" w:hAnsi="Sylfaen"/>
          <w:lang w:val="ka-GE"/>
        </w:rPr>
        <w:t xml:space="preserve">0.8% (95% </w:t>
      </w:r>
      <w:r w:rsidR="00345FCE">
        <w:rPr>
          <w:rFonts w:ascii="Sylfaen" w:hAnsi="Sylfaen"/>
          <w:lang w:val="ka-GE"/>
        </w:rPr>
        <w:t>სარწმუნოობის ინტერვალი</w:t>
      </w:r>
      <w:r w:rsidR="00345FCE" w:rsidRPr="002F5939">
        <w:rPr>
          <w:rFonts w:ascii="Sylfaen" w:hAnsi="Sylfaen"/>
          <w:lang w:val="ka-GE"/>
        </w:rPr>
        <w:t>: 52.6–93.5) CIN</w:t>
      </w:r>
      <w:r w:rsidR="00345FCE">
        <w:rPr>
          <w:rFonts w:ascii="Sylfaen" w:hAnsi="Sylfaen"/>
          <w:lang w:val="ka-GE"/>
        </w:rPr>
        <w:t>-</w:t>
      </w:r>
      <w:r w:rsidR="00345FCE" w:rsidRPr="002F5939">
        <w:rPr>
          <w:rFonts w:ascii="Sylfaen" w:hAnsi="Sylfaen"/>
          <w:lang w:val="ka-GE"/>
        </w:rPr>
        <w:t>2+</w:t>
      </w:r>
      <w:r w:rsidR="00345FCE" w:rsidRPr="002F5939">
        <w:rPr>
          <w:rFonts w:cs="Minion Web"/>
          <w:color w:val="000000"/>
          <w:sz w:val="19"/>
          <w:szCs w:val="19"/>
          <w:lang w:val="ka-GE"/>
        </w:rPr>
        <w:t xml:space="preserve"> </w:t>
      </w:r>
      <w:r w:rsidR="00345FCE" w:rsidRPr="002F5939">
        <w:rPr>
          <w:rFonts w:ascii="Sylfaen" w:hAnsi="Sylfaen"/>
          <w:lang w:val="ka-GE"/>
        </w:rPr>
        <w:t>-ის წინააღმდეგ</w:t>
      </w:r>
      <w:r w:rsidR="00345FCE">
        <w:rPr>
          <w:rFonts w:ascii="Sylfaen" w:hAnsi="Sylfaen"/>
          <w:lang w:val="ka-GE"/>
        </w:rPr>
        <w:t xml:space="preserve">.  </w:t>
      </w:r>
      <w:r w:rsidRPr="00975BC3">
        <w:rPr>
          <w:rFonts w:ascii="Sylfaen" w:hAnsi="Sylfaen"/>
          <w:lang w:val="ka-GE"/>
        </w:rPr>
        <w:t xml:space="preserve"> </w:t>
      </w:r>
    </w:p>
    <w:p w:rsidR="00F82ED3" w:rsidRDefault="00F82ED3" w:rsidP="00F20775">
      <w:pPr>
        <w:jc w:val="both"/>
        <w:rPr>
          <w:rFonts w:ascii="Sylfaen" w:hAnsi="Sylfaen"/>
          <w:lang w:val="ka-GE"/>
        </w:rPr>
      </w:pPr>
      <w:r w:rsidRPr="00975BC3">
        <w:rPr>
          <w:rFonts w:ascii="Sylfaen" w:hAnsi="Sylfaen"/>
          <w:lang w:val="ka-GE"/>
        </w:rPr>
        <w:t xml:space="preserve">წარმოებული იქნა ბივალენტური და კვადრივალენტური ვაქცინების იმუნოგენურობის შედარება, იდენტური პარალელური კვლევების ფარგლებში. აპვ ტიპი-16 და აპვ ტიპი-18-ის </w:t>
      </w:r>
      <w:r w:rsidR="007F51A0" w:rsidRPr="00975BC3">
        <w:rPr>
          <w:rFonts w:ascii="Sylfaen" w:hAnsi="Sylfaen"/>
          <w:lang w:val="ka-GE"/>
        </w:rPr>
        <w:t>მანეიტრალიზირებელი</w:t>
      </w:r>
      <w:r w:rsidRPr="00975BC3">
        <w:rPr>
          <w:rFonts w:ascii="Sylfaen" w:hAnsi="Sylfaen"/>
          <w:lang w:val="ka-GE"/>
        </w:rPr>
        <w:t xml:space="preserve"> ანტისხეულების რაოდენობა, ბივალენტური ვაქცინის გამოყენებისას, 3,7-ჯერ გაიზარდა, ხოლო კვადრივალენტური ვაქცინის გამოყენებისას - 7,3-ჯერ, 18-26 წლის ასაკის ქალებში ვაქცინაციის კურსის დაწყებიდან 7 თვის შემდეგ. ეს სხვაობა ანალოგიური  რჩებოდა მაღალ ასაკობრივ  ჯგუფებში. </w:t>
      </w:r>
      <w:r w:rsidR="00F67B2D">
        <w:rPr>
          <w:rFonts w:ascii="Sylfaen" w:hAnsi="Sylfaen"/>
          <w:lang w:val="ka-GE"/>
        </w:rPr>
        <w:t>60</w:t>
      </w:r>
      <w:r w:rsidRPr="00975BC3">
        <w:rPr>
          <w:rFonts w:ascii="Sylfaen" w:hAnsi="Sylfaen"/>
          <w:lang w:val="ka-GE"/>
        </w:rPr>
        <w:t xml:space="preserve"> თვის შემდეგ ჩატარებული კვლევის შედეგად გამოვლინდა, რომ საშუალო გეომეტრიული ტიტრები (GMT) გაცილებით მაღალი იყო, </w:t>
      </w:r>
      <w:r w:rsidR="004E3A7B">
        <w:rPr>
          <w:rFonts w:ascii="Sylfaen" w:hAnsi="Sylfaen"/>
          <w:lang w:val="ka-GE"/>
        </w:rPr>
        <w:t xml:space="preserve">ყველა </w:t>
      </w:r>
      <w:r w:rsidRPr="00975BC3">
        <w:rPr>
          <w:rFonts w:ascii="Sylfaen" w:hAnsi="Sylfaen"/>
          <w:lang w:val="ka-GE"/>
        </w:rPr>
        <w:t>ასაკობრივ ჯგუფი</w:t>
      </w:r>
      <w:r w:rsidR="004E3A7B">
        <w:rPr>
          <w:rFonts w:ascii="Sylfaen" w:hAnsi="Sylfaen"/>
          <w:lang w:val="ka-GE"/>
        </w:rPr>
        <w:t>ში</w:t>
      </w:r>
      <w:r w:rsidRPr="00975BC3">
        <w:rPr>
          <w:rFonts w:ascii="Sylfaen" w:hAnsi="Sylfaen"/>
          <w:lang w:val="ka-GE"/>
        </w:rPr>
        <w:t xml:space="preserve"> </w:t>
      </w:r>
      <w:r w:rsidR="00F67B2D">
        <w:rPr>
          <w:rFonts w:ascii="Sylfaen" w:hAnsi="Sylfaen"/>
          <w:lang w:val="ka-GE"/>
        </w:rPr>
        <w:t xml:space="preserve"> (18-45 წელი)</w:t>
      </w:r>
      <w:r w:rsidR="004E3A7B">
        <w:rPr>
          <w:rFonts w:ascii="Sylfaen" w:hAnsi="Sylfaen"/>
          <w:lang w:val="ka-GE"/>
        </w:rPr>
        <w:t>.</w:t>
      </w:r>
      <w:r w:rsidRPr="00975BC3">
        <w:rPr>
          <w:rFonts w:ascii="Sylfaen" w:hAnsi="Sylfaen"/>
          <w:lang w:val="ka-GE"/>
        </w:rPr>
        <w:t>იმ ინდივიდებში, რომელთა შემთვევაშიც გამოყენებულ იქნა ბივალენტური ვაქცინა: 2,</w:t>
      </w:r>
      <w:r w:rsidR="00F67B2D">
        <w:rPr>
          <w:rFonts w:ascii="Sylfaen" w:hAnsi="Sylfaen"/>
          <w:lang w:val="ka-GE"/>
        </w:rPr>
        <w:t>3</w:t>
      </w:r>
      <w:r w:rsidRPr="00975BC3">
        <w:rPr>
          <w:rFonts w:ascii="Sylfaen" w:hAnsi="Sylfaen"/>
          <w:lang w:val="ka-GE"/>
        </w:rPr>
        <w:t>–</w:t>
      </w:r>
      <w:r w:rsidR="00F67B2D">
        <w:rPr>
          <w:rFonts w:ascii="Sylfaen" w:hAnsi="Sylfaen"/>
          <w:lang w:val="ka-GE"/>
        </w:rPr>
        <w:t>7</w:t>
      </w:r>
      <w:r w:rsidRPr="00975BC3">
        <w:rPr>
          <w:rFonts w:ascii="Sylfaen" w:hAnsi="Sylfaen"/>
          <w:lang w:val="ka-GE"/>
        </w:rPr>
        <w:t>,</w:t>
      </w:r>
      <w:r w:rsidR="00F67B2D">
        <w:rPr>
          <w:rFonts w:ascii="Sylfaen" w:hAnsi="Sylfaen"/>
          <w:lang w:val="ka-GE"/>
        </w:rPr>
        <w:t>8</w:t>
      </w:r>
      <w:r w:rsidRPr="00975BC3">
        <w:rPr>
          <w:rFonts w:ascii="Sylfaen" w:hAnsi="Sylfaen"/>
          <w:lang w:val="ka-GE"/>
        </w:rPr>
        <w:t xml:space="preserve">-ჯერ მაღალი აპვ ტიპი-16-ისათვის და </w:t>
      </w:r>
      <w:r w:rsidR="00F67B2D">
        <w:rPr>
          <w:rFonts w:ascii="Sylfaen" w:hAnsi="Sylfaen"/>
          <w:lang w:val="ka-GE"/>
        </w:rPr>
        <w:t>7.8</w:t>
      </w:r>
      <w:r w:rsidRPr="00975BC3">
        <w:rPr>
          <w:rFonts w:ascii="Sylfaen" w:hAnsi="Sylfaen"/>
          <w:lang w:val="ka-GE"/>
        </w:rPr>
        <w:t>-12,</w:t>
      </w:r>
      <w:r w:rsidR="00F67B2D">
        <w:rPr>
          <w:rFonts w:ascii="Sylfaen" w:hAnsi="Sylfaen"/>
          <w:lang w:val="ka-GE"/>
        </w:rPr>
        <w:t>1</w:t>
      </w:r>
      <w:r w:rsidRPr="00975BC3">
        <w:rPr>
          <w:rFonts w:ascii="Sylfaen" w:hAnsi="Sylfaen"/>
          <w:lang w:val="ka-GE"/>
        </w:rPr>
        <w:t>-ჯერ მაღალი აპვ ტიპი-18-ისათვის.</w:t>
      </w:r>
      <w:r w:rsidR="00440844" w:rsidRPr="00CA5BCB">
        <w:rPr>
          <w:rFonts w:ascii="Sylfaen" w:hAnsi="Sylfaen"/>
          <w:lang w:val="ka-GE"/>
        </w:rPr>
        <w:t xml:space="preserve"> </w:t>
      </w:r>
      <w:r w:rsidRPr="00975BC3">
        <w:rPr>
          <w:rFonts w:ascii="Sylfaen" w:hAnsi="Sylfaen"/>
          <w:lang w:val="ka-GE"/>
        </w:rPr>
        <w:t>თუმცა, თუ გავითვალისწინებთ ორივე ვაქცინის მაღალ ეფექტურობას, იმას, რომ ორივე ვაქცინით ინდუცირებული ანტისხეულების ტიტრები ძალიან მაღალია ბუნებრივი ინფექციის მიერ ინდუცირებული ანტისხეულების ტიტრებთან შედარებით და დაცვასთან კორელაციის არ არსებობას, გაუგებარია ამ აღმოჩენების კლინიკური მნიშვნელობა.</w:t>
      </w:r>
    </w:p>
    <w:p w:rsidR="00F67B2D" w:rsidRDefault="009F714F" w:rsidP="00F20775">
      <w:pPr>
        <w:jc w:val="both"/>
        <w:rPr>
          <w:rFonts w:ascii="Sylfaen" w:hAnsi="Sylfaen"/>
          <w:lang w:val="ka-GE"/>
        </w:rPr>
      </w:pPr>
      <w:r>
        <w:rPr>
          <w:rFonts w:ascii="Sylfaen" w:hAnsi="Sylfaen"/>
          <w:lang w:val="ka-GE"/>
        </w:rPr>
        <w:t>ორი რანდომიზებული კონროლირებადი კვლევის საფუძველზე განხორცილედა ნონავალენტური ვაქცინის 3 დოზის და კვადრივალენტური ვაქცინის 3 დოზის შედარება 16-26 წლის ქალებში და 9-15 წლის გოგონებში</w:t>
      </w:r>
      <w:r w:rsidR="00CD1F6A">
        <w:rPr>
          <w:rFonts w:ascii="Sylfaen" w:hAnsi="Sylfaen"/>
          <w:lang w:val="ka-GE"/>
        </w:rPr>
        <w:t xml:space="preserve">. 9-15 წლის გოგონებში არ გამოვლენილა განსხვავება </w:t>
      </w:r>
      <w:r w:rsidR="00CD1F6A" w:rsidRPr="00975BC3">
        <w:rPr>
          <w:rFonts w:ascii="Sylfaen" w:hAnsi="Sylfaen"/>
          <w:lang w:val="ka-GE"/>
        </w:rPr>
        <w:t xml:space="preserve">საშუალო გეომეტრიული </w:t>
      </w:r>
      <w:r w:rsidR="00CD1F6A">
        <w:rPr>
          <w:rFonts w:ascii="Sylfaen" w:hAnsi="Sylfaen"/>
          <w:lang w:val="ka-GE"/>
        </w:rPr>
        <w:t>ტიტრებში</w:t>
      </w:r>
      <w:r w:rsidR="00CD1F6A" w:rsidRPr="00975BC3">
        <w:rPr>
          <w:rFonts w:ascii="Sylfaen" w:hAnsi="Sylfaen"/>
          <w:lang w:val="ka-GE"/>
        </w:rPr>
        <w:t xml:space="preserve"> (GMT)</w:t>
      </w:r>
      <w:r w:rsidR="00CD1F6A">
        <w:rPr>
          <w:rFonts w:ascii="Sylfaen" w:hAnsi="Sylfaen"/>
          <w:lang w:val="ka-GE"/>
        </w:rPr>
        <w:t>,</w:t>
      </w:r>
      <w:r w:rsidR="000501AC" w:rsidRPr="000501AC">
        <w:rPr>
          <w:rFonts w:ascii="Sylfaen" w:hAnsi="Sylfaen"/>
          <w:lang w:val="ka-GE"/>
        </w:rPr>
        <w:t xml:space="preserve"> </w:t>
      </w:r>
      <w:r w:rsidR="000501AC" w:rsidRPr="00CD1F6A">
        <w:rPr>
          <w:rFonts w:ascii="Sylfaen" w:hAnsi="Sylfaen"/>
          <w:lang w:val="ka-GE"/>
        </w:rPr>
        <w:t>ვაქცინაციის კურსის დაწყებიდან 7 თვის შემდეგ</w:t>
      </w:r>
      <w:r w:rsidR="005D4055">
        <w:rPr>
          <w:rFonts w:ascii="Sylfaen" w:hAnsi="Sylfaen"/>
          <w:lang w:val="ka-GE"/>
        </w:rPr>
        <w:t>,</w:t>
      </w:r>
      <w:r w:rsidR="000501AC">
        <w:rPr>
          <w:rFonts w:ascii="Sylfaen" w:hAnsi="Sylfaen"/>
          <w:lang w:val="ka-GE"/>
        </w:rPr>
        <w:t xml:space="preserve"> </w:t>
      </w:r>
      <w:r w:rsidR="00CD1F6A">
        <w:rPr>
          <w:rFonts w:ascii="Sylfaen" w:hAnsi="Sylfaen"/>
          <w:lang w:val="ka-GE"/>
        </w:rPr>
        <w:t xml:space="preserve"> ორივე აპვ ვაქცინაში შესული გენოტიპებისთვის (ტიპები 6,11,16,18)</w:t>
      </w:r>
      <w:r w:rsidR="00A72FBF">
        <w:rPr>
          <w:rFonts w:ascii="Sylfaen" w:hAnsi="Sylfaen"/>
          <w:lang w:val="ka-GE"/>
        </w:rPr>
        <w:t>,</w:t>
      </w:r>
      <w:r w:rsidR="00CD1F6A">
        <w:rPr>
          <w:rFonts w:ascii="Sylfaen" w:hAnsi="Sylfaen"/>
          <w:lang w:val="ka-GE"/>
        </w:rPr>
        <w:t xml:space="preserve"> </w:t>
      </w:r>
      <w:r w:rsidR="00CD1F6A">
        <w:rPr>
          <w:rFonts w:ascii="Sylfaen" w:hAnsi="Sylfaen"/>
          <w:lang w:val="ka-GE"/>
        </w:rPr>
        <w:lastRenderedPageBreak/>
        <w:t xml:space="preserve">ნონავალენტური ვაქცინის შემთხვევაში, გამოვლინდა მაღალი </w:t>
      </w:r>
      <w:r w:rsidR="00CD1F6A" w:rsidRPr="00975BC3">
        <w:rPr>
          <w:rFonts w:ascii="Sylfaen" w:hAnsi="Sylfaen"/>
          <w:lang w:val="ka-GE"/>
        </w:rPr>
        <w:t xml:space="preserve">საშუალო გეომეტრიული </w:t>
      </w:r>
      <w:r w:rsidR="00CD1F6A">
        <w:rPr>
          <w:rFonts w:ascii="Sylfaen" w:hAnsi="Sylfaen"/>
          <w:lang w:val="ka-GE"/>
        </w:rPr>
        <w:t>ტიტრი</w:t>
      </w:r>
      <w:r w:rsidR="00CD1F6A" w:rsidRPr="00975BC3">
        <w:rPr>
          <w:rFonts w:ascii="Sylfaen" w:hAnsi="Sylfaen"/>
          <w:lang w:val="ka-GE"/>
        </w:rPr>
        <w:t xml:space="preserve"> (GMT</w:t>
      </w:r>
      <w:r w:rsidR="00CD1F6A">
        <w:rPr>
          <w:rFonts w:ascii="Sylfaen" w:hAnsi="Sylfaen"/>
          <w:lang w:val="ka-GE"/>
        </w:rPr>
        <w:t xml:space="preserve">) იმ გენოტიპებისათვის, რომლებსაც არ შეიცავს კვადრივალენტური ვაქცინა (35,33,45,52,58). </w:t>
      </w:r>
      <w:r w:rsidR="00A72FBF" w:rsidRPr="00A72FBF">
        <w:rPr>
          <w:rFonts w:ascii="Sylfaen" w:hAnsi="Sylfaen"/>
          <w:lang w:val="ka-GE"/>
        </w:rPr>
        <w:t>ვაქცინაციის კურსის დაწყებიდან 7 თვის შემდეგ</w:t>
      </w:r>
      <w:r w:rsidR="00A72FBF">
        <w:rPr>
          <w:rFonts w:ascii="Sylfaen" w:hAnsi="Sylfaen"/>
          <w:lang w:val="ka-GE"/>
        </w:rPr>
        <w:t>,</w:t>
      </w:r>
      <w:r w:rsidR="00A72FBF" w:rsidRPr="00A72FBF">
        <w:rPr>
          <w:rFonts w:ascii="Sylfaen" w:hAnsi="Sylfaen"/>
          <w:lang w:val="ka-GE"/>
        </w:rPr>
        <w:t xml:space="preserve"> </w:t>
      </w:r>
      <w:r w:rsidR="00CD1F6A">
        <w:rPr>
          <w:rFonts w:ascii="Sylfaen" w:hAnsi="Sylfaen"/>
          <w:lang w:val="ka-GE"/>
        </w:rPr>
        <w:t xml:space="preserve">ვაქცინის ორივე ჯგუფისათვის </w:t>
      </w:r>
      <w:r w:rsidR="004F04E2">
        <w:rPr>
          <w:rFonts w:ascii="Sylfaen" w:hAnsi="Sylfaen"/>
          <w:lang w:val="ka-GE"/>
        </w:rPr>
        <w:t>დაფიქსირდა</w:t>
      </w:r>
      <w:r w:rsidR="00CD1F6A">
        <w:rPr>
          <w:rFonts w:ascii="Sylfaen" w:hAnsi="Sylfaen"/>
          <w:lang w:val="ka-GE"/>
        </w:rPr>
        <w:t xml:space="preserve">  </w:t>
      </w:r>
      <w:r w:rsidR="00A72FBF">
        <w:rPr>
          <w:rFonts w:ascii="Sylfaen" w:hAnsi="Sylfaen"/>
          <w:lang w:val="ka-GE"/>
        </w:rPr>
        <w:t>სეროკონვერსიის 100 %-იანი მაჩვ</w:t>
      </w:r>
      <w:r w:rsidR="005D4055">
        <w:rPr>
          <w:rFonts w:ascii="Sylfaen" w:hAnsi="Sylfaen"/>
          <w:lang w:val="ka-GE"/>
        </w:rPr>
        <w:t>ე</w:t>
      </w:r>
      <w:r w:rsidR="00A72FBF">
        <w:rPr>
          <w:rFonts w:ascii="Sylfaen" w:hAnsi="Sylfaen"/>
          <w:lang w:val="ka-GE"/>
        </w:rPr>
        <w:t>ნებელი</w:t>
      </w:r>
      <w:r w:rsidR="005D4055">
        <w:rPr>
          <w:rFonts w:ascii="Sylfaen" w:hAnsi="Sylfaen"/>
          <w:lang w:val="ka-GE"/>
        </w:rPr>
        <w:t>,</w:t>
      </w:r>
      <w:r w:rsidR="00A72FBF">
        <w:rPr>
          <w:rFonts w:ascii="Sylfaen" w:hAnsi="Sylfaen"/>
          <w:lang w:val="ka-GE"/>
        </w:rPr>
        <w:t xml:space="preserve"> 6,11,16,18 ტიპებისათვის. 16-26 წლის ქალებში, </w:t>
      </w:r>
      <w:r w:rsidR="000501AC">
        <w:rPr>
          <w:rFonts w:ascii="Sylfaen" w:hAnsi="Sylfaen"/>
          <w:lang w:val="ka-GE"/>
        </w:rPr>
        <w:t xml:space="preserve">რომელთა </w:t>
      </w:r>
      <w:r w:rsidR="004F04E2">
        <w:rPr>
          <w:rFonts w:ascii="Sylfaen" w:hAnsi="Sylfaen"/>
          <w:lang w:val="ka-GE"/>
        </w:rPr>
        <w:t>შემთ</w:t>
      </w:r>
      <w:r w:rsidR="000501AC">
        <w:rPr>
          <w:rFonts w:ascii="Sylfaen" w:hAnsi="Sylfaen"/>
          <w:lang w:val="ka-GE"/>
        </w:rPr>
        <w:t xml:space="preserve">ხვევაშიც გამოყენებული იყო ნონავალენტური და კვარდივალენტური ვაქცინა, </w:t>
      </w:r>
      <w:r w:rsidR="00A72FBF">
        <w:rPr>
          <w:rFonts w:ascii="Sylfaen" w:hAnsi="Sylfaen"/>
          <w:lang w:val="ka-GE"/>
        </w:rPr>
        <w:t xml:space="preserve">არ აღინიშნებოდა მნიშვნელოვანი განსხვავება </w:t>
      </w:r>
      <w:r w:rsidR="00A72FBF" w:rsidRPr="00975BC3">
        <w:rPr>
          <w:rFonts w:ascii="Sylfaen" w:hAnsi="Sylfaen"/>
          <w:lang w:val="ka-GE"/>
        </w:rPr>
        <w:t xml:space="preserve">საშუალო გეომეტრიული </w:t>
      </w:r>
      <w:r w:rsidR="00A72FBF">
        <w:rPr>
          <w:rFonts w:ascii="Sylfaen" w:hAnsi="Sylfaen"/>
          <w:lang w:val="ka-GE"/>
        </w:rPr>
        <w:t>ტიტრებში</w:t>
      </w:r>
      <w:r w:rsidR="00A72FBF" w:rsidRPr="00975BC3">
        <w:rPr>
          <w:rFonts w:ascii="Sylfaen" w:hAnsi="Sylfaen"/>
          <w:lang w:val="ka-GE"/>
        </w:rPr>
        <w:t xml:space="preserve"> (GMT</w:t>
      </w:r>
      <w:r w:rsidR="00A72FBF">
        <w:rPr>
          <w:rFonts w:ascii="Sylfaen" w:hAnsi="Sylfaen"/>
          <w:lang w:val="ka-GE"/>
        </w:rPr>
        <w:t>)</w:t>
      </w:r>
      <w:r w:rsidR="000501AC">
        <w:rPr>
          <w:rFonts w:ascii="Sylfaen" w:hAnsi="Sylfaen"/>
          <w:lang w:val="ka-GE"/>
        </w:rPr>
        <w:t>,</w:t>
      </w:r>
      <w:r w:rsidR="00A72FBF">
        <w:rPr>
          <w:rFonts w:ascii="Sylfaen" w:hAnsi="Sylfaen"/>
          <w:lang w:val="ka-GE"/>
        </w:rPr>
        <w:t xml:space="preserve"> </w:t>
      </w:r>
      <w:r w:rsidR="000501AC">
        <w:rPr>
          <w:rFonts w:ascii="Sylfaen" w:hAnsi="Sylfaen"/>
          <w:lang w:val="ka-GE"/>
        </w:rPr>
        <w:t xml:space="preserve">აპვ-6, აპვ-16 ტიპებისთვის, </w:t>
      </w:r>
      <w:r w:rsidR="000501AC" w:rsidRPr="00A72FBF">
        <w:rPr>
          <w:rFonts w:ascii="Sylfaen" w:hAnsi="Sylfaen"/>
          <w:lang w:val="ka-GE"/>
        </w:rPr>
        <w:t xml:space="preserve">ვაქცინაციის კურსის დაწყებიდან 7 თვის </w:t>
      </w:r>
      <w:r w:rsidR="000501AC">
        <w:rPr>
          <w:rFonts w:ascii="Sylfaen" w:hAnsi="Sylfaen"/>
          <w:lang w:val="ka-GE"/>
        </w:rPr>
        <w:t>და 24 თვის შემდეგ.</w:t>
      </w:r>
      <w:r w:rsidR="004F04E2">
        <w:rPr>
          <w:rFonts w:ascii="Sylfaen" w:hAnsi="Sylfaen"/>
          <w:lang w:val="ka-GE"/>
        </w:rPr>
        <w:t xml:space="preserve"> ნონავალენტური ვაქცინის შემთხვევაში</w:t>
      </w:r>
      <w:r w:rsidR="008A335E">
        <w:rPr>
          <w:rFonts w:ascii="Sylfaen" w:hAnsi="Sylfaen"/>
          <w:lang w:val="ka-GE"/>
        </w:rPr>
        <w:t>,</w:t>
      </w:r>
      <w:r w:rsidR="004F04E2">
        <w:rPr>
          <w:rFonts w:ascii="Sylfaen" w:hAnsi="Sylfaen"/>
          <w:lang w:val="ka-GE"/>
        </w:rPr>
        <w:t xml:space="preserve"> საშუალო გეომეტრიული ტიტრები მაღალი იყო 31,22,45,52,58 ტიპებისათვის, კვადრივალენტურ ვაქცინასთან შედარებით ვაქცინაციის კურსის დაწყებიდან 7 და 24 თვის შემდეგ. სეროკონვერსიის მაჩვენებლები მკაფიოდ არ განსხვავდებოდა </w:t>
      </w:r>
      <w:r w:rsidR="004F04E2" w:rsidRPr="00A72FBF">
        <w:rPr>
          <w:rFonts w:ascii="Sylfaen" w:hAnsi="Sylfaen"/>
          <w:lang w:val="ka-GE"/>
        </w:rPr>
        <w:t xml:space="preserve">ვაქცინაციის კურსის დაწყებიდან 7 თვის </w:t>
      </w:r>
      <w:r w:rsidR="004F04E2">
        <w:rPr>
          <w:rFonts w:ascii="Sylfaen" w:hAnsi="Sylfaen"/>
          <w:lang w:val="ka-GE"/>
        </w:rPr>
        <w:t xml:space="preserve">და 24 თვის შემდეგ 6,11,16 და 18 აპვ ტიპებისათვის. გამონაკლისს წარმოადგენდა აპვ 18 გენოტიპი, რომლის შემთხვევაშიც სეროკონვერსიის მაჩვენებელი უფრო მაღალი იყო </w:t>
      </w:r>
      <w:r w:rsidR="004F04E2" w:rsidRPr="00A72FBF">
        <w:rPr>
          <w:rFonts w:ascii="Sylfaen" w:hAnsi="Sylfaen"/>
          <w:lang w:val="ka-GE"/>
        </w:rPr>
        <w:t xml:space="preserve">ვაქცინაციის კურსის დაწყებიდან </w:t>
      </w:r>
      <w:r w:rsidR="004F04E2">
        <w:rPr>
          <w:rFonts w:ascii="Sylfaen" w:hAnsi="Sylfaen"/>
          <w:lang w:val="ka-GE"/>
        </w:rPr>
        <w:t xml:space="preserve">24 თვის შემდეგ. </w:t>
      </w:r>
    </w:p>
    <w:p w:rsidR="004F04E2" w:rsidRPr="003149BC" w:rsidRDefault="004F04E2" w:rsidP="00F20775">
      <w:pPr>
        <w:jc w:val="both"/>
        <w:rPr>
          <w:rFonts w:ascii="Sylfaen" w:hAnsi="Sylfaen"/>
          <w:lang w:val="ka-GE"/>
        </w:rPr>
      </w:pPr>
      <w:r>
        <w:rPr>
          <w:rFonts w:ascii="Sylfaen" w:hAnsi="Sylfaen"/>
          <w:lang w:val="ka-GE"/>
        </w:rPr>
        <w:t>რაც შეეხება ნონავალენტური და კვადრივალენტური ვაქცინების იმუნოგენურობას, 6,11,16,18 გენოტიპებთან მიმართებაში - განსხვავება არ აღინიშნება, თუმცა</w:t>
      </w:r>
      <w:r w:rsidR="003149BC">
        <w:rPr>
          <w:rFonts w:ascii="Sylfaen" w:hAnsi="Sylfaen"/>
          <w:lang w:val="ka-GE"/>
        </w:rPr>
        <w:t xml:space="preserve"> კლინიკური გამოსავალი, რომელიც უკავშირდება აპვ 31,33,45,52,58 ტიპებს, ნონავალენტურმა ვაქცინამ, კვადრივალენტურთან შედარებით გამოავლინა მაღალი ეფექტიანობა პერსისტენტული ინფექციის </w:t>
      </w:r>
      <w:r w:rsidR="003149BC" w:rsidRPr="006C3F87">
        <w:rPr>
          <w:rFonts w:ascii="Sylfaen" w:hAnsi="Sylfaen"/>
          <w:lang w:val="ka-GE"/>
        </w:rPr>
        <w:t>CIN1, CIN 2 and CIN 2+</w:t>
      </w:r>
      <w:r w:rsidR="003149BC">
        <w:rPr>
          <w:rFonts w:ascii="Sylfaen" w:hAnsi="Sylfaen"/>
          <w:lang w:val="ka-GE"/>
        </w:rPr>
        <w:t xml:space="preserve"> წინააღმდეგ.</w:t>
      </w:r>
    </w:p>
    <w:p w:rsidR="00A72FBF" w:rsidRPr="00975BC3" w:rsidRDefault="00A72FBF" w:rsidP="00F20775">
      <w:pPr>
        <w:jc w:val="both"/>
        <w:rPr>
          <w:rFonts w:ascii="Sylfaen" w:hAnsi="Sylfaen"/>
          <w:lang w:val="ka-GE"/>
        </w:rPr>
      </w:pPr>
    </w:p>
    <w:p w:rsidR="006B7E7A" w:rsidRPr="00975BC3" w:rsidRDefault="006B7E7A" w:rsidP="006B7E7A">
      <w:pPr>
        <w:jc w:val="both"/>
        <w:rPr>
          <w:rFonts w:ascii="Sylfaen" w:hAnsi="Sylfaen"/>
          <w:b/>
          <w:color w:val="808080" w:themeColor="background1" w:themeShade="80"/>
          <w:lang w:val="ka-GE"/>
        </w:rPr>
      </w:pPr>
      <w:r w:rsidRPr="00975BC3">
        <w:rPr>
          <w:rFonts w:ascii="Sylfaen" w:hAnsi="Sylfaen"/>
          <w:b/>
          <w:color w:val="808080" w:themeColor="background1" w:themeShade="80"/>
          <w:lang w:val="ka-GE"/>
        </w:rPr>
        <w:t>(</w:t>
      </w:r>
      <w:r w:rsidRPr="007B78F6">
        <w:rPr>
          <w:rFonts w:ascii="Sylfaen" w:hAnsi="Sylfaen"/>
          <w:b/>
          <w:color w:val="808080" w:themeColor="background1" w:themeShade="80"/>
          <w:lang w:val="ka-GE"/>
        </w:rPr>
        <w:t xml:space="preserve">ii) </w:t>
      </w:r>
      <w:r w:rsidRPr="00975BC3">
        <w:rPr>
          <w:rFonts w:ascii="Sylfaen" w:hAnsi="Sylfaen"/>
          <w:b/>
          <w:color w:val="808080" w:themeColor="background1" w:themeShade="80"/>
          <w:lang w:val="ka-GE"/>
        </w:rPr>
        <w:t>ორჯერადი ვაქცინაციის კალენდარი</w:t>
      </w:r>
    </w:p>
    <w:p w:rsidR="006B7E7A" w:rsidRPr="00975BC3" w:rsidRDefault="006B7E7A" w:rsidP="006B7E7A">
      <w:pPr>
        <w:jc w:val="both"/>
        <w:rPr>
          <w:rFonts w:ascii="Sylfaen" w:hAnsi="Sylfaen"/>
          <w:lang w:val="ka-GE"/>
        </w:rPr>
      </w:pPr>
      <w:r w:rsidRPr="00975BC3">
        <w:rPr>
          <w:rFonts w:ascii="Sylfaen" w:hAnsi="Sylfaen"/>
          <w:lang w:val="ka-GE"/>
        </w:rPr>
        <w:t xml:space="preserve">სისტემატური ანალიზის </w:t>
      </w:r>
      <w:r w:rsidR="003149BC">
        <w:rPr>
          <w:rFonts w:ascii="Sylfaen" w:hAnsi="Sylfaen"/>
          <w:lang w:val="ka-GE"/>
        </w:rPr>
        <w:t>შედეგები</w:t>
      </w:r>
      <w:r w:rsidR="003149BC" w:rsidRPr="00975BC3">
        <w:rPr>
          <w:rFonts w:ascii="Sylfaen" w:hAnsi="Sylfaen"/>
          <w:lang w:val="ka-GE"/>
        </w:rPr>
        <w:t xml:space="preserve"> </w:t>
      </w:r>
      <w:r w:rsidRPr="00975BC3">
        <w:rPr>
          <w:rFonts w:ascii="Sylfaen" w:hAnsi="Sylfaen"/>
          <w:lang w:val="ka-GE"/>
        </w:rPr>
        <w:t xml:space="preserve">აჩვენებს, რომ ადამიანის </w:t>
      </w:r>
      <w:r w:rsidR="007B78F6">
        <w:rPr>
          <w:rFonts w:ascii="Sylfaen" w:hAnsi="Sylfaen"/>
          <w:lang w:val="ka-GE"/>
        </w:rPr>
        <w:t>პაპილომავირუსი</w:t>
      </w:r>
      <w:r w:rsidRPr="00975BC3">
        <w:rPr>
          <w:rFonts w:ascii="Sylfaen" w:hAnsi="Sylfaen"/>
          <w:lang w:val="ka-GE"/>
        </w:rPr>
        <w:t xml:space="preserve">ს საწინააღმდეგო ვაქცინით </w:t>
      </w:r>
      <w:r w:rsidR="00ED49AD">
        <w:rPr>
          <w:rFonts w:ascii="Sylfaen" w:hAnsi="Sylfaen"/>
          <w:lang w:val="ka-GE"/>
        </w:rPr>
        <w:t>ორ</w:t>
      </w:r>
      <w:r w:rsidRPr="00975BC3">
        <w:rPr>
          <w:rFonts w:ascii="Sylfaen" w:hAnsi="Sylfaen"/>
          <w:lang w:val="ka-GE"/>
        </w:rPr>
        <w:t>ჯერადი ვაქცინაცია 9-14 წლის ასაკის გოგონებში,  სამჯერად ვაქცინაციაზე არნაკლებ ეფექტურია, იმუნოგენურობის თვალსაზრისით, თუ მის შედეგებს შევადარებთ სამჯერადი ვაქცინაციის შედეგებს 9-14 წლის ასაკის გოგონებში ან სამჯერადი ვაქცინაციის შედეგებს 15-24 წლის ასაკის ქალებში</w:t>
      </w:r>
      <w:r w:rsidR="00440844">
        <w:rPr>
          <w:rFonts w:ascii="Sylfaen" w:hAnsi="Sylfaen"/>
          <w:lang w:val="ka-GE"/>
        </w:rPr>
        <w:t>.</w:t>
      </w:r>
    </w:p>
    <w:p w:rsidR="00860299" w:rsidRDefault="00860299" w:rsidP="006B7E7A">
      <w:pPr>
        <w:jc w:val="both"/>
        <w:rPr>
          <w:rFonts w:ascii="Sylfaen" w:hAnsi="Sylfaen"/>
          <w:lang w:val="ka-GE"/>
        </w:rPr>
      </w:pPr>
      <w:r>
        <w:rPr>
          <w:rFonts w:ascii="Sylfaen" w:hAnsi="Sylfaen"/>
          <w:lang w:val="ka-GE"/>
        </w:rPr>
        <w:t>ოთხი</w:t>
      </w:r>
      <w:r w:rsidRPr="00975BC3">
        <w:rPr>
          <w:rFonts w:ascii="Sylfaen" w:hAnsi="Sylfaen"/>
          <w:lang w:val="ka-GE"/>
        </w:rPr>
        <w:t xml:space="preserve"> </w:t>
      </w:r>
      <w:r w:rsidR="006B7E7A" w:rsidRPr="00975BC3">
        <w:rPr>
          <w:rFonts w:ascii="Sylfaen" w:hAnsi="Sylfaen"/>
          <w:lang w:val="ka-GE"/>
        </w:rPr>
        <w:t>რანდომიზებული კვლევის (</w:t>
      </w:r>
      <w:r>
        <w:rPr>
          <w:rFonts w:ascii="Sylfaen" w:hAnsi="Sylfaen"/>
          <w:lang w:val="ka-GE"/>
        </w:rPr>
        <w:t>1</w:t>
      </w:r>
      <w:r w:rsidR="006B7E7A" w:rsidRPr="00975BC3">
        <w:rPr>
          <w:rFonts w:ascii="Sylfaen" w:hAnsi="Sylfaen"/>
          <w:lang w:val="ka-GE"/>
        </w:rPr>
        <w:t xml:space="preserve"> კვლევაში გამოყენებულ იქნა კვადრივალენტური ვაქცინა  </w:t>
      </w:r>
      <w:r>
        <w:rPr>
          <w:rFonts w:ascii="Sylfaen" w:hAnsi="Sylfaen"/>
          <w:lang w:val="ka-GE"/>
        </w:rPr>
        <w:t>2</w:t>
      </w:r>
      <w:r w:rsidR="006B7E7A" w:rsidRPr="00975BC3">
        <w:rPr>
          <w:rFonts w:ascii="Sylfaen" w:hAnsi="Sylfaen"/>
          <w:lang w:val="ka-GE"/>
        </w:rPr>
        <w:t xml:space="preserve"> კვლევაში ბივალენტური ვაქცინა</w:t>
      </w:r>
      <w:r>
        <w:rPr>
          <w:rFonts w:ascii="Sylfaen" w:hAnsi="Sylfaen"/>
          <w:lang w:val="ka-GE"/>
        </w:rPr>
        <w:t xml:space="preserve"> და ერთ კვლევაში ნონავალნტური ვაქცინა</w:t>
      </w:r>
      <w:r w:rsidR="006B7E7A" w:rsidRPr="00975BC3">
        <w:rPr>
          <w:rFonts w:ascii="Sylfaen" w:hAnsi="Sylfaen"/>
          <w:lang w:val="ka-GE"/>
        </w:rPr>
        <w:t xml:space="preserve">) </w:t>
      </w:r>
      <w:r w:rsidR="007C65D4">
        <w:rPr>
          <w:rFonts w:ascii="Sylfaen" w:hAnsi="Sylfaen"/>
          <w:lang w:val="ka-GE"/>
        </w:rPr>
        <w:t xml:space="preserve">და 2 არარანდომიზებული კვლევის (კვადრივალენტური და ბივალენტური ვაქცინები) </w:t>
      </w:r>
      <w:r w:rsidR="006B7E7A" w:rsidRPr="00975BC3">
        <w:rPr>
          <w:rFonts w:ascii="Sylfaen" w:hAnsi="Sylfaen"/>
          <w:lang w:val="ka-GE"/>
        </w:rPr>
        <w:t xml:space="preserve">შედეგად, რომელთა ფარგლებშიც წარმოებდა </w:t>
      </w:r>
      <w:r>
        <w:rPr>
          <w:rFonts w:ascii="Sylfaen" w:hAnsi="Sylfaen"/>
          <w:lang w:val="ka-GE"/>
        </w:rPr>
        <w:t>9-14 წლის ასაკის გოგონებში</w:t>
      </w:r>
      <w:r w:rsidRPr="00975BC3">
        <w:rPr>
          <w:rFonts w:ascii="Sylfaen" w:hAnsi="Sylfaen"/>
          <w:lang w:val="ka-GE"/>
        </w:rPr>
        <w:t xml:space="preserve"> </w:t>
      </w:r>
      <w:r w:rsidR="006B7E7A" w:rsidRPr="00975BC3">
        <w:rPr>
          <w:rFonts w:ascii="Sylfaen" w:hAnsi="Sylfaen"/>
          <w:lang w:val="ka-GE"/>
        </w:rPr>
        <w:t>ორჯერადი ვაქცინაციის</w:t>
      </w:r>
      <w:r>
        <w:rPr>
          <w:rFonts w:ascii="Sylfaen" w:hAnsi="Sylfaen"/>
          <w:lang w:val="ka-GE"/>
        </w:rPr>
        <w:t xml:space="preserve"> </w:t>
      </w:r>
      <w:r w:rsidR="006B7E7A" w:rsidRPr="00975BC3">
        <w:rPr>
          <w:rFonts w:ascii="Sylfaen" w:hAnsi="Sylfaen"/>
          <w:lang w:val="ka-GE"/>
        </w:rPr>
        <w:t xml:space="preserve">(0, 6 თვე) შედეგების შედარება </w:t>
      </w:r>
      <w:r>
        <w:rPr>
          <w:rFonts w:ascii="Sylfaen" w:hAnsi="Sylfaen"/>
          <w:lang w:val="ka-GE"/>
        </w:rPr>
        <w:t xml:space="preserve">ახალგაზრდა ქალებში </w:t>
      </w:r>
      <w:r w:rsidR="006B7E7A" w:rsidRPr="00975BC3">
        <w:rPr>
          <w:rFonts w:ascii="Sylfaen" w:hAnsi="Sylfaen"/>
          <w:lang w:val="ka-GE"/>
        </w:rPr>
        <w:t xml:space="preserve">სამჯერადი ვაქცინაციის (0, 1 ან 2, 6 თვე) შედეგებთან (ვაქცინაცია ჩაუტარდათ გოგონებს), გამოვლინდა, რომ საშუალო გეომეტრიული  </w:t>
      </w:r>
      <w:r>
        <w:rPr>
          <w:rFonts w:ascii="Sylfaen" w:hAnsi="Sylfaen"/>
          <w:lang w:val="ka-GE"/>
        </w:rPr>
        <w:t>ტიტრი</w:t>
      </w:r>
      <w:r w:rsidRPr="00975BC3">
        <w:rPr>
          <w:rFonts w:ascii="Sylfaen" w:hAnsi="Sylfaen"/>
          <w:lang w:val="ka-GE"/>
        </w:rPr>
        <w:t xml:space="preserve"> </w:t>
      </w:r>
      <w:r w:rsidR="006B7E7A" w:rsidRPr="00975BC3">
        <w:rPr>
          <w:rFonts w:ascii="Sylfaen" w:hAnsi="Sylfaen"/>
          <w:lang w:val="ka-GE"/>
        </w:rPr>
        <w:t>(GM</w:t>
      </w:r>
      <w:r w:rsidRPr="002F5939">
        <w:rPr>
          <w:rFonts w:ascii="Sylfaen" w:hAnsi="Sylfaen"/>
          <w:lang w:val="ka-GE"/>
        </w:rPr>
        <w:t>T</w:t>
      </w:r>
      <w:r w:rsidR="006B7E7A" w:rsidRPr="00975BC3">
        <w:rPr>
          <w:rFonts w:ascii="Sylfaen" w:hAnsi="Sylfaen"/>
          <w:lang w:val="ka-GE"/>
        </w:rPr>
        <w:t xml:space="preserve">), ორჯერადი ვაქცინაციის კალენდრის შესაბამისად ვაქცინირებული გოგონების ჯგუფში არ ჩამოუვარდებოდა სამჯერადი ვაქცინაციის კალენდრის შესაბამისად ვაქცინირებული </w:t>
      </w:r>
      <w:r>
        <w:rPr>
          <w:rFonts w:ascii="Sylfaen" w:hAnsi="Sylfaen"/>
          <w:lang w:val="ka-GE"/>
        </w:rPr>
        <w:t>ახალგაზრდა ქალების</w:t>
      </w:r>
      <w:r w:rsidRPr="00975BC3">
        <w:rPr>
          <w:rFonts w:ascii="Sylfaen" w:hAnsi="Sylfaen"/>
          <w:lang w:val="ka-GE"/>
        </w:rPr>
        <w:t xml:space="preserve"> </w:t>
      </w:r>
      <w:r w:rsidR="006B7E7A" w:rsidRPr="00975BC3">
        <w:rPr>
          <w:rFonts w:ascii="Sylfaen" w:hAnsi="Sylfaen"/>
          <w:lang w:val="ka-GE"/>
        </w:rPr>
        <w:t>ჯგუფის შედეგებს.</w:t>
      </w:r>
      <w:r>
        <w:rPr>
          <w:rFonts w:ascii="Sylfaen" w:hAnsi="Sylfaen"/>
          <w:lang w:val="ka-GE"/>
        </w:rPr>
        <w:t xml:space="preserve"> აღნიშნული ეხება, აპვ-ის ცხრავე </w:t>
      </w:r>
      <w:r>
        <w:rPr>
          <w:rFonts w:ascii="Sylfaen" w:hAnsi="Sylfaen"/>
          <w:lang w:val="ka-GE"/>
        </w:rPr>
        <w:lastRenderedPageBreak/>
        <w:t>ტიპს, გარდა აპვ 45 გენოტიპისა. 7 თვის თავზე სეროკონვერსიისას, არ აღინიშნებოდა მნიშვნელოვანი განსხვავება არც ერთი აპვ  გენოტიპისათვის.</w:t>
      </w:r>
      <w:r w:rsidR="006B7E7A" w:rsidRPr="00975BC3">
        <w:rPr>
          <w:rFonts w:ascii="Sylfaen" w:hAnsi="Sylfaen"/>
          <w:lang w:val="ka-GE"/>
        </w:rPr>
        <w:t xml:space="preserve"> </w:t>
      </w:r>
    </w:p>
    <w:p w:rsidR="00860299" w:rsidRDefault="00860299" w:rsidP="006B7E7A">
      <w:pPr>
        <w:jc w:val="both"/>
        <w:rPr>
          <w:rFonts w:ascii="Sylfaen" w:hAnsi="Sylfaen"/>
          <w:lang w:val="ka-GE"/>
        </w:rPr>
      </w:pPr>
      <w:r>
        <w:rPr>
          <w:rFonts w:ascii="Sylfaen" w:hAnsi="Sylfaen"/>
          <w:lang w:val="ka-GE"/>
        </w:rPr>
        <w:t>2 არარანდომულ კვლევაში, სადაც გამოიყენებოდა 2 დოზა</w:t>
      </w:r>
      <w:r w:rsidR="007C65D4">
        <w:rPr>
          <w:rFonts w:ascii="Sylfaen" w:hAnsi="Sylfaen"/>
          <w:lang w:val="ka-GE"/>
        </w:rPr>
        <w:t>,</w:t>
      </w:r>
      <w:r>
        <w:rPr>
          <w:rFonts w:ascii="Sylfaen" w:hAnsi="Sylfaen"/>
          <w:lang w:val="ka-GE"/>
        </w:rPr>
        <w:t xml:space="preserve"> საშუალო გეომეტრიული ტიტრი არ განსხვავდებოდა აპვ 11,18 გენოტიპებისათვის, თუმცა არ იყო სარწ</w:t>
      </w:r>
      <w:r w:rsidR="007C65D4">
        <w:rPr>
          <w:rFonts w:ascii="Sylfaen" w:hAnsi="Sylfaen"/>
          <w:lang w:val="ka-GE"/>
        </w:rPr>
        <w:t>მუნო</w:t>
      </w:r>
      <w:r w:rsidR="005D4055">
        <w:rPr>
          <w:rFonts w:ascii="Sylfaen" w:hAnsi="Sylfaen"/>
          <w:lang w:val="ka-GE"/>
        </w:rPr>
        <w:t xml:space="preserve"> </w:t>
      </w:r>
      <w:r>
        <w:rPr>
          <w:rFonts w:ascii="Sylfaen" w:hAnsi="Sylfaen"/>
          <w:lang w:val="ka-GE"/>
        </w:rPr>
        <w:t>აპ</w:t>
      </w:r>
      <w:r w:rsidR="007C65D4">
        <w:rPr>
          <w:rFonts w:ascii="Sylfaen" w:hAnsi="Sylfaen"/>
          <w:lang w:val="ka-GE"/>
        </w:rPr>
        <w:t>ვ+</w:t>
      </w:r>
      <w:r>
        <w:rPr>
          <w:rFonts w:ascii="Sylfaen" w:hAnsi="Sylfaen"/>
          <w:lang w:val="ka-GE"/>
        </w:rPr>
        <w:t xml:space="preserve"> 6 და 16 გენოტიპებისთვის; არ აღინიშნებოდა სეროკონვერსია.</w:t>
      </w:r>
    </w:p>
    <w:p w:rsidR="00860299" w:rsidRDefault="00860299" w:rsidP="006B7E7A">
      <w:pPr>
        <w:jc w:val="both"/>
        <w:rPr>
          <w:rFonts w:ascii="Sylfaen" w:hAnsi="Sylfaen"/>
          <w:lang w:val="ka-GE"/>
        </w:rPr>
      </w:pPr>
      <w:r>
        <w:rPr>
          <w:rFonts w:ascii="Sylfaen" w:hAnsi="Sylfaen"/>
          <w:lang w:val="ka-GE"/>
        </w:rPr>
        <w:t>ერთ-ერთი კვლევის საშუალებით</w:t>
      </w:r>
      <w:r w:rsidR="008053BC">
        <w:rPr>
          <w:rFonts w:ascii="Sylfaen" w:hAnsi="Sylfaen"/>
          <w:lang w:val="ka-GE"/>
        </w:rPr>
        <w:t xml:space="preserve">, მოხდა </w:t>
      </w:r>
      <w:r w:rsidR="004C7CDA">
        <w:rPr>
          <w:rFonts w:ascii="Sylfaen" w:hAnsi="Sylfaen"/>
          <w:lang w:val="ka-GE"/>
        </w:rPr>
        <w:t xml:space="preserve">ნონავალენტური ვაქცინის </w:t>
      </w:r>
      <w:r w:rsidR="008053BC">
        <w:rPr>
          <w:rFonts w:ascii="Sylfaen" w:hAnsi="Sylfaen"/>
          <w:lang w:val="ka-GE"/>
        </w:rPr>
        <w:t xml:space="preserve">იმუნოგენურობის შედარება, 2 დოზიანი კალენდრის </w:t>
      </w:r>
      <w:r w:rsidR="004C7CDA">
        <w:rPr>
          <w:rFonts w:ascii="Sylfaen" w:hAnsi="Sylfaen"/>
          <w:lang w:val="ka-GE"/>
        </w:rPr>
        <w:t xml:space="preserve">და </w:t>
      </w:r>
      <w:r w:rsidR="008053BC">
        <w:rPr>
          <w:rFonts w:ascii="Sylfaen" w:hAnsi="Sylfaen"/>
          <w:lang w:val="ka-GE"/>
        </w:rPr>
        <w:t xml:space="preserve">3 დოზიან </w:t>
      </w:r>
      <w:r w:rsidR="004C7CDA">
        <w:rPr>
          <w:rFonts w:ascii="Sylfaen" w:hAnsi="Sylfaen"/>
          <w:lang w:val="ka-GE"/>
        </w:rPr>
        <w:t>კალენდრის გამოყენების შემთხვევაში</w:t>
      </w:r>
      <w:r w:rsidR="009E7D80">
        <w:rPr>
          <w:rFonts w:ascii="Sylfaen" w:hAnsi="Sylfaen"/>
          <w:lang w:val="ka-GE"/>
        </w:rPr>
        <w:t>.</w:t>
      </w:r>
      <w:r w:rsidR="008053BC">
        <w:rPr>
          <w:rFonts w:ascii="Sylfaen" w:hAnsi="Sylfaen"/>
          <w:lang w:val="ka-GE"/>
        </w:rPr>
        <w:t xml:space="preserve"> </w:t>
      </w:r>
      <w:r w:rsidR="004C7CDA">
        <w:rPr>
          <w:rFonts w:ascii="Sylfaen" w:hAnsi="Sylfaen"/>
          <w:lang w:val="ka-GE"/>
        </w:rPr>
        <w:t xml:space="preserve"> 2 დოზიანი კალენდარი გამოყენებულ იქნა გოგონებში/ვაჟებში, ხოლო 3 დოზიანი </w:t>
      </w:r>
      <w:r w:rsidR="008053BC">
        <w:rPr>
          <w:rFonts w:ascii="Sylfaen" w:hAnsi="Sylfaen"/>
          <w:lang w:val="ka-GE"/>
        </w:rPr>
        <w:t>ახალგაზრდა ქალებში</w:t>
      </w:r>
      <w:r w:rsidR="004C7CDA">
        <w:rPr>
          <w:rFonts w:ascii="Sylfaen" w:hAnsi="Sylfaen"/>
          <w:lang w:val="ka-GE"/>
        </w:rPr>
        <w:t xml:space="preserve">. ბოლო დოზის მიღებიდან 4 კვირის თავზე, </w:t>
      </w:r>
      <w:r w:rsidR="000B6762">
        <w:rPr>
          <w:rFonts w:ascii="Sylfaen" w:hAnsi="Sylfaen"/>
          <w:lang w:val="ka-GE"/>
        </w:rPr>
        <w:t>2 დოზიანი და 3 დოზიანი კალენდრით ადმინისტრირებულ ვაქცინაციაზე</w:t>
      </w:r>
      <w:r w:rsidR="004C7CDA">
        <w:rPr>
          <w:rFonts w:ascii="Sylfaen" w:hAnsi="Sylfaen"/>
          <w:lang w:val="ka-GE"/>
        </w:rPr>
        <w:t xml:space="preserve"> </w:t>
      </w:r>
      <w:r w:rsidR="000B6762">
        <w:rPr>
          <w:rFonts w:ascii="Sylfaen" w:hAnsi="Sylfaen"/>
          <w:lang w:val="ka-GE"/>
        </w:rPr>
        <w:t xml:space="preserve">იმუნური პასუხები ეფექტურობით ერთმანეთს არ ჩამოუვარდებოდა არც ერთ საკვლევ ჯგუფში </w:t>
      </w:r>
      <w:r w:rsidR="000B6762" w:rsidRPr="002F5939">
        <w:rPr>
          <w:rFonts w:ascii="Sylfaen" w:hAnsi="Sylfaen"/>
          <w:lang w:val="ka-GE"/>
        </w:rPr>
        <w:t>(P &lt; .001 for each HPV type).</w:t>
      </w:r>
      <w:r w:rsidR="000B6762">
        <w:rPr>
          <w:rFonts w:ascii="Sylfaen" w:hAnsi="Sylfaen"/>
          <w:lang w:val="ka-GE"/>
        </w:rPr>
        <w:t xml:space="preserve"> </w:t>
      </w:r>
    </w:p>
    <w:p w:rsidR="000B6762" w:rsidRDefault="000B6762" w:rsidP="006B7E7A">
      <w:pPr>
        <w:jc w:val="both"/>
        <w:rPr>
          <w:rFonts w:ascii="Sylfaen" w:hAnsi="Sylfaen"/>
          <w:lang w:val="ka-GE"/>
        </w:rPr>
      </w:pPr>
      <w:r>
        <w:rPr>
          <w:rFonts w:ascii="Sylfaen" w:hAnsi="Sylfaen"/>
          <w:lang w:val="ka-GE"/>
        </w:rPr>
        <w:t xml:space="preserve">ოთხი კვლევის შედეგები ადასტურებენ, ბივალენტური და კვადრივალენტური ვაქცინის ერთი დოზის ეფექტურობას. </w:t>
      </w:r>
      <w:r w:rsidR="004E01E8">
        <w:rPr>
          <w:rFonts w:ascii="Sylfaen" w:hAnsi="Sylfaen"/>
          <w:lang w:val="ka-GE"/>
        </w:rPr>
        <w:t>თუმცა, არასრულად ვაქცინირებულ  ქალებზე კვლევების ინტერპრეტაცია ლიმიტირებულია</w:t>
      </w:r>
      <w:r w:rsidR="007C65D4">
        <w:rPr>
          <w:rFonts w:ascii="Sylfaen" w:hAnsi="Sylfaen"/>
          <w:lang w:val="ka-GE"/>
        </w:rPr>
        <w:t>,</w:t>
      </w:r>
      <w:r w:rsidR="004E01E8">
        <w:rPr>
          <w:rFonts w:ascii="Sylfaen" w:hAnsi="Sylfaen"/>
          <w:lang w:val="ka-GE"/>
        </w:rPr>
        <w:t xml:space="preserve"> </w:t>
      </w:r>
      <w:r w:rsidR="002F6357">
        <w:rPr>
          <w:rFonts w:ascii="Sylfaen" w:hAnsi="Sylfaen"/>
          <w:lang w:val="ka-GE"/>
        </w:rPr>
        <w:t>შ</w:t>
      </w:r>
      <w:r w:rsidR="004E01E8">
        <w:rPr>
          <w:rFonts w:ascii="Sylfaen" w:hAnsi="Sylfaen"/>
          <w:lang w:val="ka-GE"/>
        </w:rPr>
        <w:t>ემდეგი მიზეზები</w:t>
      </w:r>
      <w:r w:rsidR="002F6357">
        <w:rPr>
          <w:rFonts w:ascii="Sylfaen" w:hAnsi="Sylfaen"/>
          <w:lang w:val="ka-GE"/>
        </w:rPr>
        <w:t>ს</w:t>
      </w:r>
      <w:r w:rsidR="004E01E8">
        <w:rPr>
          <w:rFonts w:ascii="Sylfaen" w:hAnsi="Sylfaen"/>
          <w:lang w:val="ka-GE"/>
        </w:rPr>
        <w:t xml:space="preserve"> გამო:  არ ხორციელდება ქალების რანდომიზება დოზების რაოდენობის  და შენარჩევის ზომის მიხედვით</w:t>
      </w:r>
      <w:r w:rsidR="002F6357">
        <w:rPr>
          <w:rFonts w:ascii="Sylfaen" w:hAnsi="Sylfaen"/>
          <w:lang w:val="ka-GE"/>
        </w:rPr>
        <w:t xml:space="preserve"> </w:t>
      </w:r>
      <w:r w:rsidR="004E01E8">
        <w:rPr>
          <w:rFonts w:ascii="Sylfaen" w:hAnsi="Sylfaen"/>
          <w:lang w:val="ka-GE"/>
        </w:rPr>
        <w:t>და აგრეთვე მცირეა პერსისტენტული ინფექციების  რიცხვი.</w:t>
      </w:r>
    </w:p>
    <w:p w:rsidR="004E01E8" w:rsidRDefault="004E01E8" w:rsidP="006B7E7A">
      <w:pPr>
        <w:jc w:val="both"/>
        <w:rPr>
          <w:rFonts w:ascii="Sylfaen" w:hAnsi="Sylfaen"/>
          <w:lang w:val="ka-GE"/>
        </w:rPr>
      </w:pPr>
      <w:r>
        <w:rPr>
          <w:rFonts w:ascii="Sylfaen" w:hAnsi="Sylfaen"/>
          <w:lang w:val="ka-GE"/>
        </w:rPr>
        <w:t xml:space="preserve">არსებული მტკიცებულებები ცხადყოფს, რომ </w:t>
      </w:r>
      <w:r w:rsidRPr="00975BC3">
        <w:rPr>
          <w:rFonts w:ascii="Sylfaen" w:hAnsi="Sylfaen"/>
          <w:lang w:val="ka-GE"/>
        </w:rPr>
        <w:t xml:space="preserve">ადამიანის </w:t>
      </w:r>
      <w:r>
        <w:rPr>
          <w:rFonts w:ascii="Sylfaen" w:hAnsi="Sylfaen"/>
          <w:lang w:val="ka-GE"/>
        </w:rPr>
        <w:t>პაპილომავირუსი</w:t>
      </w:r>
      <w:r w:rsidRPr="00975BC3">
        <w:rPr>
          <w:rFonts w:ascii="Sylfaen" w:hAnsi="Sylfaen"/>
          <w:lang w:val="ka-GE"/>
        </w:rPr>
        <w:t xml:space="preserve">ს საწინააღმდეგო </w:t>
      </w:r>
      <w:r>
        <w:rPr>
          <w:rFonts w:ascii="Sylfaen" w:hAnsi="Sylfaen"/>
          <w:lang w:val="ka-GE"/>
        </w:rPr>
        <w:t xml:space="preserve">სამივე </w:t>
      </w:r>
      <w:r w:rsidR="00EC6D86">
        <w:rPr>
          <w:rFonts w:ascii="Sylfaen" w:hAnsi="Sylfaen"/>
          <w:lang w:val="ka-GE"/>
        </w:rPr>
        <w:t>ვაქცინა</w:t>
      </w:r>
      <w:r>
        <w:rPr>
          <w:rFonts w:ascii="Sylfaen" w:hAnsi="Sylfaen"/>
          <w:lang w:val="ka-GE"/>
        </w:rPr>
        <w:t xml:space="preserve"> ხასიათდება მსგავსი ეფექტიანობით საშვილოსნოს ყელის კიბოს პრევენციაში</w:t>
      </w:r>
      <w:r w:rsidR="00EC6D86">
        <w:rPr>
          <w:rFonts w:ascii="Sylfaen" w:hAnsi="Sylfaen"/>
          <w:lang w:val="ka-GE"/>
        </w:rPr>
        <w:t>.</w:t>
      </w:r>
      <w:r>
        <w:rPr>
          <w:rFonts w:ascii="Sylfaen" w:hAnsi="Sylfaen"/>
          <w:lang w:val="ka-GE"/>
        </w:rPr>
        <w:t xml:space="preserve"> </w:t>
      </w:r>
    </w:p>
    <w:p w:rsidR="00607FD4" w:rsidRDefault="00607FD4" w:rsidP="006B7E7A">
      <w:pPr>
        <w:jc w:val="both"/>
        <w:rPr>
          <w:rFonts w:ascii="Sylfaen" w:hAnsi="Sylfaen"/>
          <w:lang w:val="ka-GE"/>
        </w:rPr>
      </w:pPr>
      <w:r>
        <w:rPr>
          <w:rFonts w:ascii="Sylfaen" w:hAnsi="Sylfaen"/>
          <w:lang w:val="ka-GE"/>
        </w:rPr>
        <w:t xml:space="preserve">ზოგად პოპულაციაში ვაქცინაციის პროგრამების გავლენასთან მიმართებაში, არსებობს მტკიცებულებები ახალგაზრდა ქალებში საშვილოსნო ყელის პათოლოგიების, </w:t>
      </w:r>
      <w:r w:rsidR="006F26D2">
        <w:rPr>
          <w:rFonts w:ascii="Sylfaen" w:hAnsi="Sylfaen"/>
          <w:lang w:val="ka-GE"/>
        </w:rPr>
        <w:t>და</w:t>
      </w:r>
      <w:r>
        <w:rPr>
          <w:rFonts w:ascii="Sylfaen" w:hAnsi="Sylfaen"/>
          <w:lang w:val="ka-GE"/>
        </w:rPr>
        <w:t xml:space="preserve"> </w:t>
      </w:r>
      <w:r w:rsidR="006F26D2">
        <w:rPr>
          <w:rFonts w:ascii="Sylfaen" w:hAnsi="Sylfaen"/>
          <w:lang w:val="ka-GE"/>
        </w:rPr>
        <w:t xml:space="preserve">მაღალი რისკის აპვ-ის </w:t>
      </w:r>
      <w:r w:rsidR="002F6357">
        <w:rPr>
          <w:rFonts w:ascii="Sylfaen" w:hAnsi="Sylfaen"/>
          <w:lang w:val="ka-GE"/>
        </w:rPr>
        <w:t>ტი</w:t>
      </w:r>
      <w:r w:rsidR="006F26D2">
        <w:rPr>
          <w:rFonts w:ascii="Sylfaen" w:hAnsi="Sylfaen"/>
          <w:lang w:val="ka-GE"/>
        </w:rPr>
        <w:t>პების პრევალენტობის შემცირებასთან დაკავშირებით.</w:t>
      </w:r>
    </w:p>
    <w:p w:rsidR="006F26D2" w:rsidRDefault="006F26D2" w:rsidP="006B7E7A">
      <w:pPr>
        <w:jc w:val="both"/>
        <w:rPr>
          <w:rFonts w:ascii="Sylfaen" w:hAnsi="Sylfaen"/>
          <w:lang w:val="ka-GE"/>
        </w:rPr>
      </w:pPr>
      <w:r>
        <w:rPr>
          <w:rFonts w:ascii="Sylfaen" w:hAnsi="Sylfaen"/>
          <w:lang w:val="ka-GE"/>
        </w:rPr>
        <w:t>აპვ პროგრამები ეფექტურია  ანოგენიტალური მეჭეჭების ინციდენტობას შემცირების კუთხით.</w:t>
      </w:r>
    </w:p>
    <w:p w:rsidR="006F26D2" w:rsidRDefault="006F26D2" w:rsidP="006B7E7A">
      <w:pPr>
        <w:jc w:val="both"/>
        <w:rPr>
          <w:rFonts w:ascii="Sylfaen" w:hAnsi="Sylfaen"/>
          <w:lang w:val="ka-GE"/>
        </w:rPr>
      </w:pPr>
      <w:r>
        <w:rPr>
          <w:rFonts w:ascii="Sylfaen" w:hAnsi="Sylfaen"/>
          <w:lang w:val="ka-GE"/>
        </w:rPr>
        <w:t xml:space="preserve">კვადრივალენტური ვაქცინა, რომელიც მოიცავს ანოგენიტალური მეჭეჭების გამომწვევ 6,11 აპვ ტიპებს, იცავს </w:t>
      </w:r>
      <w:r w:rsidR="002F6357">
        <w:rPr>
          <w:rFonts w:ascii="Sylfaen" w:hAnsi="Sylfaen"/>
          <w:lang w:val="ka-GE"/>
        </w:rPr>
        <w:t>ქალებს</w:t>
      </w:r>
      <w:r>
        <w:rPr>
          <w:rFonts w:ascii="Sylfaen" w:hAnsi="Sylfaen"/>
          <w:lang w:val="ka-GE"/>
        </w:rPr>
        <w:t xml:space="preserve"> და მამაკაც</w:t>
      </w:r>
      <w:r w:rsidR="002F6357">
        <w:rPr>
          <w:rFonts w:ascii="Sylfaen" w:hAnsi="Sylfaen"/>
          <w:lang w:val="ka-GE"/>
        </w:rPr>
        <w:t>ებს</w:t>
      </w:r>
      <w:r>
        <w:rPr>
          <w:rFonts w:ascii="Sylfaen" w:hAnsi="Sylfaen"/>
          <w:lang w:val="ka-GE"/>
        </w:rPr>
        <w:t xml:space="preserve"> ანოგენიტალური მეჭეჭების და ანოგენიტალური კიბოსწინარე დაზიანებების  განვითარებისგან</w:t>
      </w:r>
      <w:r w:rsidR="002F6357">
        <w:rPr>
          <w:rFonts w:ascii="Sylfaen" w:hAnsi="Sylfaen"/>
          <w:lang w:val="ka-GE"/>
        </w:rPr>
        <w:t>.</w:t>
      </w:r>
    </w:p>
    <w:p w:rsidR="006F26D2" w:rsidRDefault="006F26D2" w:rsidP="006B7E7A">
      <w:pPr>
        <w:jc w:val="both"/>
        <w:rPr>
          <w:rFonts w:ascii="Sylfaen" w:hAnsi="Sylfaen"/>
          <w:lang w:val="ka-GE"/>
        </w:rPr>
      </w:pPr>
      <w:r>
        <w:rPr>
          <w:rFonts w:ascii="Sylfaen" w:hAnsi="Sylfaen"/>
          <w:lang w:val="ka-GE"/>
        </w:rPr>
        <w:t>ვაქცინის დანერგვას მოჰყვა გენიტალური მეჭეჭების პრევალენტობის სწრაფი შემცირება.</w:t>
      </w:r>
      <w:r w:rsidR="002F6357">
        <w:rPr>
          <w:rFonts w:ascii="Sylfaen" w:hAnsi="Sylfaen"/>
          <w:lang w:val="ka-GE"/>
        </w:rPr>
        <w:t xml:space="preserve"> </w:t>
      </w:r>
      <w:r>
        <w:rPr>
          <w:rFonts w:ascii="Sylfaen" w:hAnsi="Sylfaen"/>
          <w:lang w:val="ka-GE"/>
        </w:rPr>
        <w:t>სერონეგატიურ ვაქცინირებულ  9-45 წლის ქალებსა და 9-26 წლის მამაკაცებში, შეინიშნება სეროკონვერსიის მაღალი მაჩვენებლები და ანტი-აპვ ანტისხეულიების მაღალი ტიტრი. ვაქცინის ეფექტურობის კვლევებმა ცხადყო, რომ</w:t>
      </w:r>
      <w:r w:rsidR="002F6357">
        <w:rPr>
          <w:rFonts w:ascii="Sylfaen" w:hAnsi="Sylfaen"/>
          <w:lang w:val="ka-GE"/>
        </w:rPr>
        <w:t xml:space="preserve"> აპვ-</w:t>
      </w:r>
      <w:r w:rsidR="002F6357" w:rsidRPr="00975BC3">
        <w:rPr>
          <w:rFonts w:ascii="Sylfaen" w:hAnsi="Sylfaen"/>
          <w:lang w:val="ka-GE"/>
        </w:rPr>
        <w:t xml:space="preserve">naïve ჯგუფში, </w:t>
      </w:r>
      <w:r>
        <w:rPr>
          <w:rFonts w:ascii="Sylfaen" w:hAnsi="Sylfaen"/>
          <w:lang w:val="ka-GE"/>
        </w:rPr>
        <w:t xml:space="preserve"> </w:t>
      </w:r>
      <w:r w:rsidR="002F6357">
        <w:rPr>
          <w:rFonts w:ascii="Sylfaen" w:hAnsi="Sylfaen"/>
          <w:lang w:val="ka-GE"/>
        </w:rPr>
        <w:t xml:space="preserve">კვადრივალენტური ვაქცინა უზრუნველყოფს 100% დაცვას ანოგენიტალური მეჭეჭების გამომწვევ აპვ 6,11 ტიპებისგან და ყველა სახის გენიტალური </w:t>
      </w:r>
      <w:r w:rsidR="00FE2E4F">
        <w:rPr>
          <w:rFonts w:ascii="Sylfaen" w:hAnsi="Sylfaen"/>
          <w:lang w:val="ka-GE"/>
        </w:rPr>
        <w:t>მეჭეჭ</w:t>
      </w:r>
      <w:r w:rsidR="002F6357">
        <w:rPr>
          <w:rFonts w:ascii="Sylfaen" w:hAnsi="Sylfaen"/>
          <w:lang w:val="ka-GE"/>
        </w:rPr>
        <w:t xml:space="preserve">ისგან 83%-იან დაცვას. </w:t>
      </w:r>
    </w:p>
    <w:p w:rsidR="00FE2E4F" w:rsidRDefault="00FE2E4F" w:rsidP="006B7E7A">
      <w:pPr>
        <w:jc w:val="both"/>
        <w:rPr>
          <w:rFonts w:ascii="Sylfaen" w:hAnsi="Sylfaen"/>
          <w:lang w:val="ka-GE"/>
        </w:rPr>
      </w:pPr>
      <w:r>
        <w:rPr>
          <w:rFonts w:ascii="Sylfaen" w:hAnsi="Sylfaen"/>
          <w:lang w:val="ka-GE"/>
        </w:rPr>
        <w:t xml:space="preserve">აპვ-სთან ექსოპოზიციის მიუხედავად, ახალგაზრდა ქალების ვაქცინაციის ეფექტურობა ანოგენიტალური მეჭეჭების წინააღმდეგ უტოლდება 62%. </w:t>
      </w:r>
      <w:r w:rsidR="005D4055">
        <w:rPr>
          <w:rFonts w:ascii="Sylfaen" w:hAnsi="Sylfaen"/>
          <w:lang w:val="ka-GE"/>
        </w:rPr>
        <w:t>სხვადასხვა ქვეყანაში</w:t>
      </w:r>
      <w:r w:rsidR="00DB0C26">
        <w:rPr>
          <w:rFonts w:ascii="Sylfaen" w:hAnsi="Sylfaen"/>
          <w:lang w:val="ka-GE"/>
        </w:rPr>
        <w:t xml:space="preserve">, აპვ </w:t>
      </w:r>
      <w:r w:rsidR="00DB0C26">
        <w:rPr>
          <w:rFonts w:ascii="Sylfaen" w:hAnsi="Sylfaen"/>
          <w:lang w:val="ka-GE"/>
        </w:rPr>
        <w:lastRenderedPageBreak/>
        <w:t>საწინააღმდეგო ვაქცინაციის (კვადრივალენტური) დანერგვას ქალებისთვის</w:t>
      </w:r>
      <w:r w:rsidR="008A335E">
        <w:rPr>
          <w:rFonts w:ascii="Sylfaen" w:hAnsi="Sylfaen"/>
          <w:lang w:val="ka-GE"/>
        </w:rPr>
        <w:t>,</w:t>
      </w:r>
      <w:r w:rsidR="00DB0C26">
        <w:rPr>
          <w:rFonts w:ascii="Sylfaen" w:hAnsi="Sylfaen"/>
          <w:lang w:val="ka-GE"/>
        </w:rPr>
        <w:t xml:space="preserve"> მოჰყვა გენიტალური მეჭეჭების შემთხვევათა შემცირება ახალგაზრდა მამაკაცებში, რაც მიუთითებს პოპულაციური იმუნიტეტის შექმნაზე.</w:t>
      </w:r>
    </w:p>
    <w:p w:rsidR="00DB0C26" w:rsidRDefault="00DB0C26" w:rsidP="006B7E7A">
      <w:pPr>
        <w:jc w:val="both"/>
        <w:rPr>
          <w:rFonts w:ascii="Sylfaen" w:hAnsi="Sylfaen"/>
          <w:lang w:val="ka-GE"/>
        </w:rPr>
      </w:pPr>
      <w:r>
        <w:rPr>
          <w:rFonts w:ascii="Sylfaen" w:hAnsi="Sylfaen"/>
          <w:lang w:val="ka-GE"/>
        </w:rPr>
        <w:t>ერთ-ერთი კვლევის მიხედვით, არ აღინიშნა სტატისტიკური სხვაობა აპვ 6,11 ტიპებით გამოწვეულ გენიტალური მეჭეჭების ინცედენტობას შორის, რომელიც ფიქსირდებოდა ნონავალნტური და კვადრივალნეტური ვაქცინების კოჰორტების შემთხვევაში.</w:t>
      </w:r>
    </w:p>
    <w:p w:rsidR="00DB0C26" w:rsidRDefault="00DB0C26" w:rsidP="006B7E7A">
      <w:pPr>
        <w:jc w:val="both"/>
        <w:rPr>
          <w:rFonts w:ascii="Sylfaen" w:hAnsi="Sylfaen"/>
          <w:lang w:val="ka-GE"/>
        </w:rPr>
      </w:pPr>
      <w:r>
        <w:rPr>
          <w:rFonts w:ascii="Sylfaen" w:hAnsi="Sylfaen"/>
          <w:lang w:val="ka-GE"/>
        </w:rPr>
        <w:t xml:space="preserve">აგრეთვე, არსებობს </w:t>
      </w:r>
      <w:r w:rsidR="00BF63E0">
        <w:rPr>
          <w:rFonts w:ascii="Sylfaen" w:hAnsi="Sylfaen"/>
          <w:lang w:val="ka-GE"/>
        </w:rPr>
        <w:t xml:space="preserve">წინააღმდეგობრივი </w:t>
      </w:r>
      <w:r>
        <w:rPr>
          <w:rFonts w:ascii="Sylfaen" w:hAnsi="Sylfaen"/>
          <w:lang w:val="ka-GE"/>
        </w:rPr>
        <w:t xml:space="preserve">მოსაზრება, რომ ბივალენტურმა ვაქცინამ შესაძლოა უზრუნველყოს ჯვარედინი დაცვა ანოგენიტალური მეჭეჭების წინააღმდეგ, თუმცა ნაკლები ეფექტურობის მაჩვენებლებით </w:t>
      </w:r>
      <w:r w:rsidR="00E64116">
        <w:rPr>
          <w:rFonts w:ascii="Sylfaen" w:hAnsi="Sylfaen"/>
          <w:lang w:val="ka-GE"/>
        </w:rPr>
        <w:t>კ</w:t>
      </w:r>
      <w:r w:rsidR="00BF63E0">
        <w:rPr>
          <w:rFonts w:ascii="Sylfaen" w:hAnsi="Sylfaen"/>
          <w:lang w:val="ka-GE"/>
        </w:rPr>
        <w:t>ვადრივალენტურ ვაქცინასთან შედარებით.</w:t>
      </w:r>
    </w:p>
    <w:p w:rsidR="00BF63E0" w:rsidRDefault="00BF63E0" w:rsidP="006B7E7A">
      <w:pPr>
        <w:jc w:val="both"/>
        <w:rPr>
          <w:rFonts w:ascii="Sylfaen" w:hAnsi="Sylfaen"/>
          <w:lang w:val="ka-GE"/>
        </w:rPr>
      </w:pPr>
      <w:r w:rsidRPr="005537DC">
        <w:rPr>
          <w:rFonts w:ascii="Sylfaen" w:hAnsi="Sylfaen"/>
          <w:lang w:val="ka-GE"/>
        </w:rPr>
        <w:t xml:space="preserve">წინააღმდეგობრივი მოსაზრება აგრეთვე ეხება შემდეგ მტკიცებულებას: არიან თუ არა აპვ საწინააღმდეგო ვაქცინები ეფექტური ვაქცინასთან ასოცირებული ანოგენიტალური კიბოსწინარე მდგომარეობის პრევენციაში, იმ ქალების შემთხვევაში, რომელბსაც ჰქონდათ აპვ ექსპოზიცია </w:t>
      </w:r>
      <w:r w:rsidR="005537DC" w:rsidRPr="005537DC">
        <w:rPr>
          <w:rFonts w:ascii="Sylfaen" w:hAnsi="Sylfaen"/>
          <w:lang w:val="ka-GE"/>
        </w:rPr>
        <w:t>ვაქცინის</w:t>
      </w:r>
      <w:r w:rsidR="005537DC" w:rsidRPr="00845A88">
        <w:rPr>
          <w:rFonts w:ascii="Sylfaen" w:hAnsi="Sylfaen"/>
          <w:lang w:val="ka-GE"/>
        </w:rPr>
        <w:t xml:space="preserve"> </w:t>
      </w:r>
      <w:r w:rsidR="005537DC" w:rsidRPr="005537DC">
        <w:rPr>
          <w:rFonts w:ascii="Sylfaen" w:hAnsi="Sylfaen"/>
          <w:lang w:val="ka-GE"/>
        </w:rPr>
        <w:t>შემცველობაში არსებულ იმავე</w:t>
      </w:r>
      <w:r w:rsidRPr="005537DC">
        <w:rPr>
          <w:rFonts w:ascii="Sylfaen" w:hAnsi="Sylfaen"/>
          <w:lang w:val="ka-GE"/>
        </w:rPr>
        <w:t xml:space="preserve">  </w:t>
      </w:r>
      <w:r w:rsidR="005537DC" w:rsidRPr="005537DC">
        <w:rPr>
          <w:rFonts w:ascii="Sylfaen" w:hAnsi="Sylfaen"/>
          <w:lang w:val="ka-GE"/>
        </w:rPr>
        <w:t>გენო</w:t>
      </w:r>
      <w:r w:rsidRPr="005537DC">
        <w:rPr>
          <w:rFonts w:ascii="Sylfaen" w:hAnsi="Sylfaen"/>
          <w:lang w:val="ka-GE"/>
        </w:rPr>
        <w:t>ტიპთან.</w:t>
      </w:r>
    </w:p>
    <w:p w:rsidR="00BF63E0" w:rsidRDefault="00BF63E0" w:rsidP="006B7E7A">
      <w:pPr>
        <w:jc w:val="both"/>
        <w:rPr>
          <w:rFonts w:ascii="Sylfaen" w:hAnsi="Sylfaen"/>
          <w:lang w:val="ka-GE"/>
        </w:rPr>
      </w:pPr>
      <w:r w:rsidRPr="005537DC">
        <w:rPr>
          <w:rFonts w:ascii="Sylfaen" w:hAnsi="Sylfaen"/>
          <w:lang w:val="ka-GE"/>
        </w:rPr>
        <w:t>არსებობს მტკიცებულება, რომ კვადრივალენტური ვაქცინით მამაკაც</w:t>
      </w:r>
      <w:r w:rsidR="00E64116" w:rsidRPr="005537DC">
        <w:rPr>
          <w:rFonts w:ascii="Sylfaen" w:hAnsi="Sylfaen"/>
          <w:lang w:val="ka-GE"/>
        </w:rPr>
        <w:t>თ</w:t>
      </w:r>
      <w:r w:rsidRPr="005537DC">
        <w:rPr>
          <w:rFonts w:ascii="Sylfaen" w:hAnsi="Sylfaen"/>
          <w:lang w:val="ka-GE"/>
        </w:rPr>
        <w:t>ა ვაქცინაცია, უზრუნველყოფს პირის ღრუში აპვ ანტისხეულების ინდუქციას</w:t>
      </w:r>
      <w:r w:rsidR="005537DC" w:rsidRPr="005537DC">
        <w:rPr>
          <w:rFonts w:ascii="Sylfaen" w:hAnsi="Sylfaen"/>
          <w:lang w:val="ka-GE"/>
        </w:rPr>
        <w:t xml:space="preserve">. </w:t>
      </w:r>
      <w:r w:rsidRPr="005537DC">
        <w:rPr>
          <w:rFonts w:ascii="Sylfaen" w:hAnsi="Sylfaen"/>
          <w:lang w:val="ka-GE"/>
        </w:rPr>
        <w:t xml:space="preserve">ბივალენტური ვაქცინის შესწავლით, დადგინდა, რომ ის უზრუნველყოფს აპვ 16,18 ტიპებით გამოწვეული ინფექციისგან ეფექტურ დაცვას , პირველი ვაქცინაციიდან  დაახლოებით 4 წლის </w:t>
      </w:r>
      <w:r w:rsidR="005537DC">
        <w:rPr>
          <w:rFonts w:ascii="Sylfaen" w:hAnsi="Sylfaen"/>
          <w:lang w:val="ka-GE"/>
        </w:rPr>
        <w:t>შემდგომ</w:t>
      </w:r>
      <w:r w:rsidR="005537DC" w:rsidRPr="005537DC">
        <w:rPr>
          <w:rFonts w:ascii="Sylfaen" w:hAnsi="Sylfaen"/>
          <w:lang w:val="ka-GE"/>
        </w:rPr>
        <w:t>.</w:t>
      </w:r>
    </w:p>
    <w:p w:rsidR="00BF63E0" w:rsidRDefault="00BF63E0" w:rsidP="006B7E7A">
      <w:pPr>
        <w:jc w:val="both"/>
        <w:rPr>
          <w:rFonts w:ascii="Sylfaen" w:hAnsi="Sylfaen"/>
          <w:lang w:val="ka-GE"/>
        </w:rPr>
      </w:pPr>
    </w:p>
    <w:p w:rsidR="00BF63E0" w:rsidRDefault="00BF63E0" w:rsidP="006B7E7A">
      <w:pPr>
        <w:jc w:val="both"/>
        <w:rPr>
          <w:rFonts w:ascii="Sylfaen" w:hAnsi="Sylfaen"/>
          <w:lang w:val="ka-GE"/>
        </w:rPr>
      </w:pPr>
    </w:p>
    <w:p w:rsidR="00BF63E0" w:rsidRDefault="00BF63E0" w:rsidP="006B7E7A">
      <w:pPr>
        <w:jc w:val="both"/>
        <w:rPr>
          <w:rFonts w:ascii="Sylfaen" w:hAnsi="Sylfaen"/>
          <w:lang w:val="ka-GE"/>
        </w:rPr>
      </w:pPr>
    </w:p>
    <w:p w:rsidR="00BF63E0" w:rsidRDefault="00BF63E0" w:rsidP="006B7E7A">
      <w:pPr>
        <w:jc w:val="both"/>
        <w:rPr>
          <w:rFonts w:ascii="Sylfaen" w:hAnsi="Sylfaen"/>
          <w:lang w:val="ka-GE"/>
        </w:rPr>
      </w:pPr>
    </w:p>
    <w:p w:rsidR="00AD61FE" w:rsidRPr="005D4055" w:rsidRDefault="00AD61FE" w:rsidP="00AD61FE">
      <w:pPr>
        <w:jc w:val="both"/>
        <w:rPr>
          <w:b/>
          <w:lang w:val="ka-GE"/>
        </w:rPr>
      </w:pPr>
      <w:r w:rsidRPr="005D4055">
        <w:rPr>
          <w:rFonts w:ascii="Sylfaen" w:hAnsi="Sylfaen"/>
          <w:b/>
          <w:lang w:val="ka-GE"/>
        </w:rPr>
        <w:t>იმუნოდეფიციტის</w:t>
      </w:r>
      <w:r w:rsidRPr="005D4055">
        <w:rPr>
          <w:b/>
          <w:lang w:val="ka-GE"/>
        </w:rPr>
        <w:t xml:space="preserve"> </w:t>
      </w:r>
      <w:r w:rsidRPr="005D4055">
        <w:rPr>
          <w:rFonts w:ascii="Sylfaen" w:hAnsi="Sylfaen"/>
          <w:b/>
          <w:lang w:val="ka-GE"/>
        </w:rPr>
        <w:t>მქონე და/ან</w:t>
      </w:r>
      <w:r w:rsidRPr="005D4055">
        <w:rPr>
          <w:b/>
          <w:lang w:val="ka-GE"/>
        </w:rPr>
        <w:t xml:space="preserve"> </w:t>
      </w:r>
      <w:r w:rsidRPr="005D4055">
        <w:rPr>
          <w:rFonts w:ascii="Sylfaen" w:hAnsi="Sylfaen"/>
          <w:b/>
          <w:lang w:val="ka-GE"/>
        </w:rPr>
        <w:t>აივ</w:t>
      </w:r>
      <w:r w:rsidRPr="005D4055">
        <w:rPr>
          <w:b/>
          <w:lang w:val="ka-GE"/>
        </w:rPr>
        <w:t>-</w:t>
      </w:r>
      <w:r w:rsidRPr="005D4055">
        <w:rPr>
          <w:rFonts w:ascii="Sylfaen" w:hAnsi="Sylfaen"/>
          <w:b/>
          <w:lang w:val="ka-GE"/>
        </w:rPr>
        <w:t>ინფიცირებული</w:t>
      </w:r>
      <w:r w:rsidRPr="005D4055">
        <w:rPr>
          <w:b/>
          <w:lang w:val="ka-GE"/>
        </w:rPr>
        <w:t xml:space="preserve"> </w:t>
      </w:r>
      <w:r w:rsidRPr="005D4055">
        <w:rPr>
          <w:rFonts w:ascii="Sylfaen" w:hAnsi="Sylfaen"/>
          <w:b/>
          <w:lang w:val="ka-GE"/>
        </w:rPr>
        <w:t>პირების</w:t>
      </w:r>
      <w:r w:rsidRPr="005D4055">
        <w:rPr>
          <w:b/>
          <w:lang w:val="ka-GE"/>
        </w:rPr>
        <w:t xml:space="preserve"> </w:t>
      </w:r>
      <w:r w:rsidRPr="005D4055">
        <w:rPr>
          <w:rFonts w:ascii="Sylfaen" w:hAnsi="Sylfaen"/>
          <w:b/>
          <w:lang w:val="ka-GE"/>
        </w:rPr>
        <w:t>ვაქცინაცია</w:t>
      </w:r>
    </w:p>
    <w:p w:rsidR="00AD61FE" w:rsidRPr="003E2DA8" w:rsidRDefault="00AD61FE" w:rsidP="00AD61FE">
      <w:pPr>
        <w:jc w:val="both"/>
        <w:rPr>
          <w:rFonts w:ascii="Sylfaen" w:hAnsi="Sylfaen"/>
          <w:lang w:val="ka-GE"/>
        </w:rPr>
      </w:pPr>
      <w:r>
        <w:rPr>
          <w:rFonts w:ascii="Sylfaen" w:hAnsi="Sylfaen"/>
          <w:lang w:val="ka-GE"/>
        </w:rPr>
        <w:t>მხოლოდ მწირი</w:t>
      </w:r>
      <w:r w:rsidRPr="00453B28">
        <w:rPr>
          <w:lang w:val="ka-GE"/>
        </w:rPr>
        <w:t xml:space="preserve"> </w:t>
      </w:r>
      <w:r w:rsidRPr="00453B28">
        <w:rPr>
          <w:rFonts w:ascii="Sylfaen" w:hAnsi="Sylfaen"/>
          <w:lang w:val="ka-GE"/>
        </w:rPr>
        <w:t>ინფორმაცია</w:t>
      </w:r>
      <w:r w:rsidRPr="00453B28">
        <w:rPr>
          <w:lang w:val="ka-GE"/>
        </w:rPr>
        <w:t xml:space="preserve"> </w:t>
      </w:r>
      <w:r>
        <w:rPr>
          <w:rFonts w:ascii="Sylfaen" w:hAnsi="Sylfaen"/>
          <w:lang w:val="ka-GE"/>
        </w:rPr>
        <w:t xml:space="preserve">არსებობს ადამიანის პაპილომავირუსის საწინააღმდეგო </w:t>
      </w:r>
      <w:r w:rsidRPr="00453B28">
        <w:rPr>
          <w:rFonts w:ascii="Sylfaen" w:hAnsi="Sylfaen"/>
          <w:lang w:val="ka-GE"/>
        </w:rPr>
        <w:t>ვაქცინის</w:t>
      </w:r>
      <w:r w:rsidRPr="00453B28">
        <w:rPr>
          <w:lang w:val="ka-GE"/>
        </w:rPr>
        <w:t xml:space="preserve"> </w:t>
      </w:r>
      <w:r w:rsidRPr="00453B28">
        <w:rPr>
          <w:rFonts w:ascii="Sylfaen" w:hAnsi="Sylfaen"/>
          <w:lang w:val="ka-GE"/>
        </w:rPr>
        <w:t>იმუნოგენობ</w:t>
      </w:r>
      <w:r>
        <w:rPr>
          <w:rFonts w:ascii="Sylfaen" w:hAnsi="Sylfaen"/>
          <w:lang w:val="ka-GE"/>
        </w:rPr>
        <w:t>ის შესახებ</w:t>
      </w:r>
      <w:r w:rsidRPr="00453B28">
        <w:rPr>
          <w:lang w:val="ka-GE"/>
        </w:rPr>
        <w:t xml:space="preserve"> </w:t>
      </w:r>
      <w:r>
        <w:rPr>
          <w:rFonts w:ascii="Sylfaen" w:hAnsi="Sylfaen"/>
          <w:lang w:val="ka-GE"/>
        </w:rPr>
        <w:t>იმუნოდეფიციტის მქონე</w:t>
      </w:r>
      <w:r w:rsidRPr="00453B28">
        <w:rPr>
          <w:lang w:val="ka-GE"/>
        </w:rPr>
        <w:t xml:space="preserve">  </w:t>
      </w:r>
      <w:r w:rsidRPr="00453B28">
        <w:rPr>
          <w:rFonts w:ascii="Sylfaen" w:hAnsi="Sylfaen"/>
          <w:lang w:val="ka-GE"/>
        </w:rPr>
        <w:t>ა</w:t>
      </w:r>
      <w:r>
        <w:rPr>
          <w:rFonts w:ascii="Sylfaen" w:hAnsi="Sylfaen"/>
          <w:lang w:val="ka-GE"/>
        </w:rPr>
        <w:t>და/ან</w:t>
      </w:r>
      <w:r w:rsidRPr="00453B28">
        <w:rPr>
          <w:lang w:val="ka-GE"/>
        </w:rPr>
        <w:t xml:space="preserve"> </w:t>
      </w:r>
      <w:r>
        <w:rPr>
          <w:rFonts w:ascii="Sylfaen" w:hAnsi="Sylfaen"/>
          <w:lang w:val="ka-GE"/>
        </w:rPr>
        <w:t>აივ</w:t>
      </w:r>
      <w:r w:rsidRPr="00453B28">
        <w:rPr>
          <w:lang w:val="ka-GE"/>
        </w:rPr>
        <w:t>-</w:t>
      </w:r>
      <w:r w:rsidRPr="00453B28">
        <w:rPr>
          <w:rFonts w:ascii="Sylfaen" w:hAnsi="Sylfaen"/>
          <w:lang w:val="ka-GE"/>
        </w:rPr>
        <w:t>ინფიცირებულ</w:t>
      </w:r>
      <w:r w:rsidRPr="00453B28">
        <w:rPr>
          <w:lang w:val="ka-GE"/>
        </w:rPr>
        <w:t xml:space="preserve"> </w:t>
      </w:r>
      <w:r w:rsidRPr="00453B28">
        <w:rPr>
          <w:rFonts w:ascii="Sylfaen" w:hAnsi="Sylfaen"/>
          <w:lang w:val="ka-GE"/>
        </w:rPr>
        <w:t>პირებში</w:t>
      </w:r>
      <w:r>
        <w:rPr>
          <w:lang w:val="ka-GE"/>
        </w:rPr>
        <w:t>.</w:t>
      </w:r>
      <w:r>
        <w:rPr>
          <w:rFonts w:ascii="Sylfaen" w:hAnsi="Sylfaen"/>
          <w:lang w:val="ka-GE"/>
        </w:rPr>
        <w:t xml:space="preserve"> მონაცემები აივ-სეროპოზიტიურ </w:t>
      </w:r>
      <w:r w:rsidRPr="006F0E78">
        <w:rPr>
          <w:rFonts w:ascii="Sylfaen" w:hAnsi="Sylfaen"/>
          <w:lang w:val="ka-GE"/>
        </w:rPr>
        <w:t>ქალებსა</w:t>
      </w:r>
      <w:r>
        <w:rPr>
          <w:rFonts w:ascii="Sylfaen" w:hAnsi="Sylfaen"/>
          <w:lang w:val="ka-GE"/>
        </w:rPr>
        <w:t xml:space="preserve"> და მამაკაცებში, და ასევე აივ-ინფიცირებულ 7-12 წლის ასაკის ბავშვებში</w:t>
      </w:r>
      <w:r w:rsidR="00440844">
        <w:rPr>
          <w:rFonts w:ascii="Sylfaen" w:hAnsi="Sylfaen"/>
          <w:vertAlign w:val="superscript"/>
          <w:lang w:val="ka-GE"/>
        </w:rPr>
        <w:t xml:space="preserve"> </w:t>
      </w:r>
      <w:r w:rsidRPr="00011A2F">
        <w:rPr>
          <w:rFonts w:ascii="Sylfaen" w:hAnsi="Sylfaen"/>
          <w:lang w:val="ka-GE"/>
        </w:rPr>
        <w:t xml:space="preserve">ადამიანის </w:t>
      </w:r>
      <w:r>
        <w:rPr>
          <w:rFonts w:ascii="Sylfaen" w:hAnsi="Sylfaen"/>
          <w:lang w:val="ka-GE"/>
        </w:rPr>
        <w:t>პაპილომავირუსი</w:t>
      </w:r>
      <w:r w:rsidRPr="00011A2F">
        <w:rPr>
          <w:rFonts w:ascii="Sylfaen" w:hAnsi="Sylfaen"/>
          <w:lang w:val="ka-GE"/>
        </w:rPr>
        <w:t xml:space="preserve">ს საწინააღმდეგო </w:t>
      </w:r>
      <w:r>
        <w:rPr>
          <w:rFonts w:ascii="Sylfaen" w:hAnsi="Sylfaen"/>
          <w:lang w:val="ka-GE"/>
        </w:rPr>
        <w:t>სამჯერადი ვაქცინაციის შედეგების შესახებ, გამამხნევებელია, ვაქცინის უსაფრთხოების თვალსაზრისით. დაკვირვება მიმდინარეობდა ვაქცინაში არსებულ და არარსებულ  აპვ-ის გენოტიპების სეროკონვერსიაზე, აივ-ინფიცირებულ ბავშვებში, რომელთაც გაუკეთდათ ვაქცინა სამდოზიანი განრიგით.</w:t>
      </w:r>
      <w:r w:rsidR="00440844" w:rsidRPr="00CA5BCB">
        <w:rPr>
          <w:rFonts w:ascii="Sylfaen" w:hAnsi="Sylfaen"/>
          <w:vertAlign w:val="superscript"/>
          <w:lang w:val="ka-GE"/>
        </w:rPr>
        <w:t xml:space="preserve"> </w:t>
      </w:r>
      <w:r>
        <w:rPr>
          <w:rFonts w:ascii="Sylfaen" w:hAnsi="Sylfaen"/>
          <w:lang w:val="ka-GE"/>
        </w:rPr>
        <w:t xml:space="preserve">აივ-ინფიცირებულ ქალს, რომელსაც გაუკეთდა სამ დოზიანი ბივალენტური ვაქცინა აღენიშნა დაბალი </w:t>
      </w:r>
      <w:r w:rsidRPr="0009191E">
        <w:rPr>
          <w:rFonts w:ascii="Sylfaen" w:hAnsi="Sylfaen"/>
          <w:lang w:val="ka-GE"/>
        </w:rPr>
        <w:t>GMT</w:t>
      </w:r>
      <w:r>
        <w:rPr>
          <w:rFonts w:ascii="Sylfaen" w:hAnsi="Sylfaen"/>
          <w:lang w:val="ka-GE"/>
        </w:rPr>
        <w:t xml:space="preserve"> ვიდრე არა აივ-ინფიცირებულ ქალს, თუმცა სეროკონვერსია ორივე შემთხვევაში ერთნაირი იყო.</w:t>
      </w:r>
      <w:r w:rsidR="00440844">
        <w:rPr>
          <w:rFonts w:ascii="Sylfaen" w:hAnsi="Sylfaen"/>
          <w:lang w:val="ka-GE"/>
        </w:rPr>
        <w:t xml:space="preserve"> </w:t>
      </w:r>
      <w:r>
        <w:rPr>
          <w:rFonts w:ascii="Sylfaen" w:hAnsi="Sylfaen"/>
          <w:lang w:val="ka-GE"/>
        </w:rPr>
        <w:t xml:space="preserve">სამდოზიან ბივალენტურ ვაქცინას იმუნოგენურობა აპვ 16-ის მიმართ აქვს </w:t>
      </w:r>
      <w:r>
        <w:rPr>
          <w:rFonts w:ascii="Sylfaen" w:hAnsi="Sylfaen"/>
          <w:lang w:val="ka-GE"/>
        </w:rPr>
        <w:lastRenderedPageBreak/>
        <w:t xml:space="preserve">ისეთივე, როგორიც კვადრივალენტურ ვაქცინას, მაგრამ განსხვავდება მაღალი </w:t>
      </w:r>
      <w:r w:rsidRPr="00E14536">
        <w:rPr>
          <w:rFonts w:ascii="Sylfaen" w:hAnsi="Sylfaen"/>
          <w:lang w:val="ka-GE"/>
        </w:rPr>
        <w:t>GMT</w:t>
      </w:r>
      <w:r>
        <w:rPr>
          <w:rFonts w:ascii="Sylfaen" w:hAnsi="Sylfaen"/>
          <w:lang w:val="ka-GE"/>
        </w:rPr>
        <w:t xml:space="preserve"> და სეროკონვერსიის დონით აპვ-18 ის მიმართ აივ-ინფიცირებულ მოზრდილებში.</w:t>
      </w:r>
    </w:p>
    <w:p w:rsidR="00AD61FE" w:rsidRPr="00454B44" w:rsidRDefault="00AD61FE" w:rsidP="00AD61FE">
      <w:pPr>
        <w:jc w:val="both"/>
        <w:rPr>
          <w:rFonts w:ascii="Sylfaen" w:hAnsi="Sylfaen"/>
          <w:lang w:val="ka-GE"/>
        </w:rPr>
      </w:pPr>
    </w:p>
    <w:p w:rsidR="00AD61FE" w:rsidRPr="00975BC3" w:rsidRDefault="00AD61FE" w:rsidP="00AD61FE">
      <w:pPr>
        <w:shd w:val="clear" w:color="auto" w:fill="FFFFFF"/>
        <w:spacing w:after="150"/>
        <w:jc w:val="both"/>
        <w:rPr>
          <w:rFonts w:ascii="Sylfaen" w:eastAsia="Times New Roman" w:hAnsi="Sylfaen" w:cs="Sylfaen"/>
          <w:b/>
          <w:lang w:val="ka-GE"/>
        </w:rPr>
      </w:pPr>
      <w:r w:rsidRPr="00975BC3">
        <w:rPr>
          <w:rFonts w:ascii="Sylfaen" w:eastAsia="Times New Roman" w:hAnsi="Sylfaen" w:cs="Sylfaen"/>
          <w:b/>
          <w:lang w:val="ka-GE"/>
        </w:rPr>
        <w:t>ჯვარედინი დაცვა</w:t>
      </w:r>
    </w:p>
    <w:p w:rsidR="00AD61FE" w:rsidRDefault="00AD61FE" w:rsidP="00AD61FE">
      <w:pPr>
        <w:shd w:val="clear" w:color="auto" w:fill="FFFFFF"/>
        <w:spacing w:after="150"/>
        <w:jc w:val="both"/>
        <w:rPr>
          <w:rFonts w:ascii="Sylfaen" w:eastAsia="Times New Roman" w:hAnsi="Sylfaen" w:cs="Sylfaen"/>
          <w:lang w:val="ka-GE"/>
        </w:rPr>
      </w:pPr>
      <w:r>
        <w:rPr>
          <w:rFonts w:ascii="Sylfaen" w:eastAsia="Times New Roman" w:hAnsi="Sylfaen" w:cs="Sylfaen"/>
          <w:lang w:val="ka-GE"/>
        </w:rPr>
        <w:t xml:space="preserve">საშვილოსნოს ყელის კიბოს პრევენციის კუთხით, აპვ -ის </w:t>
      </w:r>
      <w:r w:rsidRPr="002E573F">
        <w:rPr>
          <w:rFonts w:ascii="Sylfaen" w:eastAsia="Times New Roman" w:hAnsi="Sylfaen" w:cs="Sylfaen"/>
          <w:lang w:val="ka-GE"/>
        </w:rPr>
        <w:t xml:space="preserve"> </w:t>
      </w:r>
      <w:r>
        <w:rPr>
          <w:rFonts w:ascii="Sylfaen" w:eastAsia="Times New Roman" w:hAnsi="Sylfaen" w:cs="Sylfaen"/>
          <w:lang w:val="ka-GE"/>
        </w:rPr>
        <w:t>სამივე ლიცენზირებული ვაქცინა უზრუნველყობს აპვ -16 და</w:t>
      </w:r>
      <w:r w:rsidRPr="00757EBE">
        <w:rPr>
          <w:rFonts w:ascii="Sylfaen" w:eastAsia="Times New Roman" w:hAnsi="Sylfaen" w:cs="Sylfaen"/>
          <w:lang w:val="ka-GE"/>
        </w:rPr>
        <w:t xml:space="preserve"> </w:t>
      </w:r>
      <w:r>
        <w:rPr>
          <w:rFonts w:ascii="Sylfaen" w:eastAsia="Times New Roman" w:hAnsi="Sylfaen" w:cs="Sylfaen"/>
          <w:lang w:val="ka-GE"/>
        </w:rPr>
        <w:t>აპვ</w:t>
      </w:r>
      <w:r w:rsidRPr="00757EBE">
        <w:rPr>
          <w:rFonts w:ascii="Sylfaen" w:eastAsia="Times New Roman" w:hAnsi="Sylfaen" w:cs="Sylfaen"/>
          <w:lang w:val="ka-GE"/>
        </w:rPr>
        <w:t>-18</w:t>
      </w:r>
      <w:r>
        <w:rPr>
          <w:rFonts w:ascii="Sylfaen" w:eastAsia="Times New Roman" w:hAnsi="Sylfaen" w:cs="Sylfaen"/>
          <w:lang w:val="ka-GE"/>
        </w:rPr>
        <w:t xml:space="preserve"> გენოტიპებისგან მაღალ დაცვას, რომელთაც უკავშირდება მსოფლიო მასშტაბით დაფიქსირებულ საშვილოსნოს ყელის კიბოს შემთხვევათა 71 %. </w:t>
      </w:r>
    </w:p>
    <w:p w:rsidR="00AD61FE" w:rsidRDefault="00AD61FE" w:rsidP="00AD61FE">
      <w:pPr>
        <w:shd w:val="clear" w:color="auto" w:fill="FFFFFF"/>
        <w:spacing w:after="150"/>
        <w:jc w:val="both"/>
        <w:rPr>
          <w:rFonts w:ascii="Sylfaen" w:eastAsia="Times New Roman" w:hAnsi="Sylfaen" w:cs="Sylfaen"/>
          <w:lang w:val="ka-GE"/>
        </w:rPr>
      </w:pPr>
      <w:r w:rsidRPr="00757EBE">
        <w:rPr>
          <w:rFonts w:ascii="Sylfaen" w:eastAsia="Times New Roman" w:hAnsi="Sylfaen" w:cs="Sylfaen"/>
          <w:lang w:val="ka-GE"/>
        </w:rPr>
        <w:t xml:space="preserve"> </w:t>
      </w:r>
      <w:r>
        <w:rPr>
          <w:rFonts w:ascii="Sylfaen" w:eastAsia="Times New Roman" w:hAnsi="Sylfaen" w:cs="Sylfaen"/>
          <w:lang w:val="ka-GE"/>
        </w:rPr>
        <w:t xml:space="preserve">აპვ  ვაქცინაცია </w:t>
      </w:r>
      <w:r w:rsidRPr="00975BC3">
        <w:rPr>
          <w:rFonts w:ascii="Sylfaen" w:eastAsia="Times New Roman" w:hAnsi="Sylfaen" w:cs="Sylfaen"/>
          <w:lang w:val="ka-GE"/>
        </w:rPr>
        <w:t xml:space="preserve">უზრუნველყოფს ერთგვარ ჯვარედინ დაცვას ადამიანის </w:t>
      </w:r>
      <w:r>
        <w:rPr>
          <w:rFonts w:ascii="Sylfaen" w:eastAsia="Times New Roman" w:hAnsi="Sylfaen" w:cs="Sylfaen"/>
          <w:lang w:val="ka-GE"/>
        </w:rPr>
        <w:t>პაპილომავირუსი</w:t>
      </w:r>
      <w:r w:rsidRPr="00975BC3">
        <w:rPr>
          <w:rFonts w:ascii="Sylfaen" w:eastAsia="Times New Roman" w:hAnsi="Sylfaen" w:cs="Sylfaen"/>
          <w:lang w:val="ka-GE"/>
        </w:rPr>
        <w:t xml:space="preserve">ს იმ გენოტიპებისაგან, რომლებიც არ არის ჩართული ვაქცინებში. </w:t>
      </w:r>
      <w:r>
        <w:rPr>
          <w:rFonts w:ascii="Sylfaen" w:eastAsia="Times New Roman" w:hAnsi="Sylfaen" w:cs="Sylfaen"/>
          <w:lang w:val="ka-GE"/>
        </w:rPr>
        <w:t xml:space="preserve"> კლინიკურ კვლევებზე დაყრდნობით და დანერგვის შემდგომი შეფასებების მიხედვით ბივალენტური და კვადრივალენტური ვაქცინა,  16 და 18 გენოტიპების გარდა, გარკვეულ დონეზე უზრუნველყოფს ჯვარედინ დაცვას სხვა მაღალი რისკის მქონე გენოტიპებისგან, როგორებიცაა: 31, 33 და 45 </w:t>
      </w:r>
    </w:p>
    <w:p w:rsidR="00AD61FE" w:rsidRDefault="00AD61FE" w:rsidP="00AD61FE">
      <w:pPr>
        <w:shd w:val="clear" w:color="auto" w:fill="FFFFFF"/>
        <w:spacing w:after="150"/>
        <w:jc w:val="both"/>
        <w:rPr>
          <w:rFonts w:ascii="Sylfaen" w:eastAsia="Times New Roman" w:hAnsi="Sylfaen" w:cs="Sylfaen"/>
          <w:lang w:val="ka-GE"/>
        </w:rPr>
      </w:pPr>
      <w:r>
        <w:rPr>
          <w:rFonts w:ascii="Sylfaen" w:eastAsia="Times New Roman" w:hAnsi="Sylfaen" w:cs="Sylfaen"/>
          <w:lang w:val="ka-GE"/>
        </w:rPr>
        <w:t xml:space="preserve">ბივალენტური და კვადრივალენტური ვაქცინები,  ახდენენ ჯვარედინ დაცვას აპვ-ს 31, 33 და 45 გენოტიპებისგან,  </w:t>
      </w:r>
      <w:r w:rsidR="00FF33C7">
        <w:rPr>
          <w:rFonts w:ascii="Sylfaen" w:eastAsia="Times New Roman" w:hAnsi="Sylfaen" w:cs="Sylfaen"/>
          <w:lang w:val="ka-GE"/>
        </w:rPr>
        <w:t xml:space="preserve">რომლებიც შემთხვევათა </w:t>
      </w:r>
      <w:r>
        <w:rPr>
          <w:rFonts w:ascii="Sylfaen" w:eastAsia="Times New Roman" w:hAnsi="Sylfaen" w:cs="Sylfaen"/>
          <w:lang w:val="ka-GE"/>
        </w:rPr>
        <w:t>13%- ში  არიან საშვილოსნოს ყელის კიბოს გამომწვევები.</w:t>
      </w:r>
    </w:p>
    <w:p w:rsidR="00AD61FE" w:rsidRDefault="00AD61FE" w:rsidP="00AD61FE">
      <w:pPr>
        <w:shd w:val="clear" w:color="auto" w:fill="FFFFFF"/>
        <w:spacing w:after="150"/>
        <w:jc w:val="both"/>
        <w:rPr>
          <w:rFonts w:ascii="Sylfaen" w:eastAsia="Times New Roman" w:hAnsi="Sylfaen" w:cs="Sylfaen"/>
          <w:lang w:val="ka-GE"/>
        </w:rPr>
      </w:pPr>
      <w:r>
        <w:rPr>
          <w:rFonts w:ascii="Sylfaen" w:eastAsia="Times New Roman" w:hAnsi="Sylfaen" w:cs="Sylfaen"/>
          <w:lang w:val="ka-GE"/>
        </w:rPr>
        <w:t xml:space="preserve">აპვ-ს 31, 33, 45, 52 და 58 გენოტიპებს, რომელთა წინააღმდეგ დაცვასაც უზრუნველყობს ნონავალენტური ვაქცინა, უკავშირდება შემთხვევების 18% , ანუ </w:t>
      </w:r>
      <w:r w:rsidR="00FF33C7">
        <w:rPr>
          <w:rFonts w:ascii="Sylfaen" w:eastAsia="Times New Roman" w:hAnsi="Sylfaen" w:cs="Sylfaen"/>
          <w:lang w:val="ka-GE"/>
        </w:rPr>
        <w:t>დარჩენილ</w:t>
      </w:r>
      <w:r>
        <w:rPr>
          <w:rFonts w:ascii="Sylfaen" w:eastAsia="Times New Roman" w:hAnsi="Sylfaen" w:cs="Sylfaen"/>
          <w:lang w:val="ka-GE"/>
        </w:rPr>
        <w:t xml:space="preserve"> 5 %</w:t>
      </w:r>
      <w:r w:rsidR="00FF33C7">
        <w:rPr>
          <w:rFonts w:ascii="Sylfaen" w:eastAsia="Times New Roman" w:hAnsi="Sylfaen" w:cs="Sylfaen"/>
          <w:lang w:val="ka-GE"/>
        </w:rPr>
        <w:t>-ს,</w:t>
      </w:r>
      <w:r>
        <w:rPr>
          <w:rFonts w:ascii="Sylfaen" w:eastAsia="Times New Roman" w:hAnsi="Sylfaen" w:cs="Sylfaen"/>
          <w:lang w:val="ka-GE"/>
        </w:rPr>
        <w:t xml:space="preserve"> ბივალენტურ და კვადრივალენტურ ვაქცინასთან შედარებით, რომლებიც ანიჭებენ ჯვარედინ დაცვას აპვ-ს 31, 33 და 45 გენოტიპების მიმართ.</w:t>
      </w:r>
    </w:p>
    <w:p w:rsidR="00AD61FE" w:rsidRDefault="00AD61FE" w:rsidP="00AD61FE">
      <w:pPr>
        <w:shd w:val="clear" w:color="auto" w:fill="FFFFFF"/>
        <w:spacing w:after="150"/>
        <w:jc w:val="both"/>
        <w:rPr>
          <w:rFonts w:ascii="Sylfaen" w:eastAsia="Times New Roman" w:hAnsi="Sylfaen" w:cs="Sylfaen"/>
          <w:lang w:val="ka-GE"/>
        </w:rPr>
      </w:pPr>
      <w:r>
        <w:rPr>
          <w:rFonts w:ascii="Sylfaen" w:eastAsia="Times New Roman" w:hAnsi="Sylfaen" w:cs="Sylfaen"/>
          <w:lang w:val="ka-GE"/>
        </w:rPr>
        <w:t>ჯერ-ჯერობით უცნობია რაიმე ჯვარედინი დაცვა, ვაქცინაში არარსებული გენოტიპების მიმართ ნონავალენტური ვაქცინის გამოყენებისას.</w:t>
      </w:r>
    </w:p>
    <w:p w:rsidR="00AD61FE" w:rsidRPr="006D362D" w:rsidRDefault="00AD61FE" w:rsidP="00AD61FE">
      <w:pPr>
        <w:shd w:val="clear" w:color="auto" w:fill="FFFFFF"/>
        <w:spacing w:after="150"/>
        <w:jc w:val="both"/>
        <w:rPr>
          <w:rFonts w:ascii="Sylfaen" w:eastAsia="Times New Roman" w:hAnsi="Sylfaen" w:cs="Sylfaen"/>
          <w:lang w:val="ka-GE"/>
        </w:rPr>
      </w:pPr>
      <w:r>
        <w:rPr>
          <w:rFonts w:ascii="Sylfaen" w:eastAsia="Times New Roman" w:hAnsi="Sylfaen" w:cs="Sylfaen"/>
          <w:lang w:val="ka-GE"/>
        </w:rPr>
        <w:t>სისტემური მ</w:t>
      </w:r>
      <w:r w:rsidR="009A74E9">
        <w:rPr>
          <w:rFonts w:ascii="Sylfaen" w:eastAsia="Times New Roman" w:hAnsi="Sylfaen" w:cs="Sylfaen"/>
          <w:lang w:val="ka-GE"/>
        </w:rPr>
        <w:t>იმოხილვისას შეფასდა, აპვ-ს მაღალ რისკის</w:t>
      </w:r>
      <w:r>
        <w:rPr>
          <w:rFonts w:ascii="Sylfaen" w:eastAsia="Times New Roman" w:hAnsi="Sylfaen" w:cs="Sylfaen"/>
          <w:lang w:val="ka-GE"/>
        </w:rPr>
        <w:t xml:space="preserve"> </w:t>
      </w:r>
      <w:r w:rsidR="009A74E9">
        <w:rPr>
          <w:rFonts w:ascii="Sylfaen" w:eastAsia="Times New Roman" w:hAnsi="Sylfaen" w:cs="Sylfaen"/>
          <w:lang w:val="ka-GE"/>
        </w:rPr>
        <w:t xml:space="preserve"> გენოტიპებით გამოწვეული </w:t>
      </w:r>
      <w:r>
        <w:rPr>
          <w:rFonts w:ascii="Sylfaen" w:eastAsia="Times New Roman" w:hAnsi="Sylfaen" w:cs="Sylfaen"/>
          <w:lang w:val="ka-GE"/>
        </w:rPr>
        <w:t xml:space="preserve"> ინფექციის სიხშირე ვაქცინაციამდე და ვაქცინაციის შემდგომ</w:t>
      </w:r>
      <w:r w:rsidR="009A74E9">
        <w:rPr>
          <w:rFonts w:ascii="Sylfaen" w:eastAsia="Times New Roman" w:hAnsi="Sylfaen" w:cs="Sylfaen"/>
          <w:lang w:val="ka-GE"/>
        </w:rPr>
        <w:t xml:space="preserve"> (გარდა მე-16 და მე-18 გენოტიპის)</w:t>
      </w:r>
      <w:r>
        <w:rPr>
          <w:rFonts w:ascii="Sylfaen" w:eastAsia="Times New Roman" w:hAnsi="Sylfaen" w:cs="Sylfaen"/>
          <w:lang w:val="ka-GE"/>
        </w:rPr>
        <w:t>. შედეგმა აჩვენა ჯვარედ</w:t>
      </w:r>
      <w:r w:rsidR="009A74E9">
        <w:rPr>
          <w:rFonts w:ascii="Sylfaen" w:eastAsia="Times New Roman" w:hAnsi="Sylfaen" w:cs="Sylfaen"/>
          <w:lang w:val="ka-GE"/>
        </w:rPr>
        <w:t>ინი დაცვა აპვ- 31 გენოტიპის</w:t>
      </w:r>
      <w:r>
        <w:rPr>
          <w:rFonts w:ascii="Sylfaen" w:eastAsia="Times New Roman" w:hAnsi="Sylfaen" w:cs="Sylfaen"/>
          <w:lang w:val="ka-GE"/>
        </w:rPr>
        <w:t xml:space="preserve"> ( გავრცელების თანაფარდობა = 0.73 </w:t>
      </w:r>
      <w:r w:rsidRPr="006D362D">
        <w:rPr>
          <w:rFonts w:ascii="Sylfaen" w:eastAsia="Times New Roman" w:hAnsi="Sylfaen" w:cs="Sylfaen"/>
          <w:lang w:val="ka-GE"/>
        </w:rPr>
        <w:t>[95% CI: 0.58–0.92])</w:t>
      </w:r>
      <w:r>
        <w:rPr>
          <w:rFonts w:ascii="Sylfaen" w:eastAsia="Times New Roman" w:hAnsi="Sylfaen" w:cs="Sylfaen"/>
          <w:lang w:val="ka-GE"/>
        </w:rPr>
        <w:t xml:space="preserve"> მაგრამ მცირე ჯვა</w:t>
      </w:r>
      <w:r w:rsidR="009A74E9">
        <w:rPr>
          <w:rFonts w:ascii="Sylfaen" w:eastAsia="Times New Roman" w:hAnsi="Sylfaen" w:cs="Sylfaen"/>
          <w:lang w:val="ka-GE"/>
        </w:rPr>
        <w:t>რედინი დაცვა აპვ-33 და აპვ-45-ის მიმართ (</w:t>
      </w:r>
      <w:r>
        <w:rPr>
          <w:rFonts w:ascii="Sylfaen" w:eastAsia="Times New Roman" w:hAnsi="Sylfaen" w:cs="Sylfaen"/>
          <w:lang w:val="ka-GE"/>
        </w:rPr>
        <w:t>გავრცელების თანაფარდობა=1.04 [95% CI: 0.78–1.38] და</w:t>
      </w:r>
      <w:r w:rsidRPr="006D362D">
        <w:rPr>
          <w:rFonts w:ascii="Sylfaen" w:eastAsia="Times New Roman" w:hAnsi="Sylfaen" w:cs="Sylfaen"/>
          <w:lang w:val="ka-GE"/>
        </w:rPr>
        <w:t xml:space="preserve"> 0.96 [95% CI: 0.75–1.23]).</w:t>
      </w:r>
    </w:p>
    <w:p w:rsidR="00AD61FE" w:rsidRPr="00975BC3" w:rsidRDefault="00AD61FE" w:rsidP="00AD61FE">
      <w:pPr>
        <w:shd w:val="clear" w:color="auto" w:fill="FFFFFF"/>
        <w:spacing w:after="150"/>
        <w:jc w:val="both"/>
        <w:rPr>
          <w:rFonts w:ascii="Sylfaen" w:eastAsia="Times New Roman" w:hAnsi="Sylfaen" w:cs="Sylfaen"/>
          <w:b/>
          <w:lang w:val="ka-GE"/>
        </w:rPr>
      </w:pPr>
      <w:r w:rsidRPr="00975BC3">
        <w:rPr>
          <w:rFonts w:ascii="Sylfaen" w:eastAsia="Times New Roman" w:hAnsi="Sylfaen" w:cs="Sylfaen"/>
          <w:b/>
          <w:lang w:val="ka-GE"/>
        </w:rPr>
        <w:t>დაავადების განვითარებისაგან დაცვის ხანგრძლივობა</w:t>
      </w:r>
    </w:p>
    <w:p w:rsidR="00AD61FE" w:rsidRDefault="00AD61FE" w:rsidP="00AD61FE">
      <w:pPr>
        <w:shd w:val="clear" w:color="auto" w:fill="FFFFFF"/>
        <w:spacing w:after="150"/>
        <w:jc w:val="both"/>
        <w:rPr>
          <w:rFonts w:ascii="Sylfaen" w:eastAsia="Times New Roman" w:hAnsi="Sylfaen" w:cs="Sylfaen"/>
          <w:lang w:val="ka-GE"/>
        </w:rPr>
      </w:pPr>
      <w:r w:rsidRPr="008B09D3">
        <w:rPr>
          <w:rFonts w:ascii="Sylfaen" w:eastAsia="Times New Roman" w:hAnsi="Sylfaen" w:cs="Sylfaen"/>
          <w:lang w:val="ka-GE"/>
        </w:rPr>
        <w:t xml:space="preserve">10 წლიანი დაკვირვების შედეგად, კვადრივალენტური ვაქცინებით სამჯერადი ვაქცინაციის შემთხვევაში,  საშვილოსნოს ყელის / გენიტალური დაავადების შემთხვევები, დაკავშირებული </w:t>
      </w:r>
      <w:r w:rsidR="009A74E9" w:rsidRPr="008B09D3">
        <w:rPr>
          <w:rFonts w:ascii="Sylfaen" w:eastAsia="Times New Roman" w:hAnsi="Sylfaen" w:cs="Sylfaen"/>
          <w:lang w:val="ka-GE"/>
        </w:rPr>
        <w:t>აპვ- 6, 11, 16, 18</w:t>
      </w:r>
      <w:r w:rsidR="009A74E9">
        <w:rPr>
          <w:rFonts w:ascii="Sylfaen" w:eastAsia="Times New Roman" w:hAnsi="Sylfaen" w:cs="Sylfaen"/>
          <w:lang w:val="ka-GE"/>
        </w:rPr>
        <w:t>-თან</w:t>
      </w:r>
      <w:r w:rsidR="009A74E9" w:rsidRPr="008B09D3">
        <w:rPr>
          <w:rFonts w:ascii="Sylfaen" w:eastAsia="Times New Roman" w:hAnsi="Sylfaen" w:cs="Sylfaen"/>
          <w:lang w:val="ka-GE"/>
        </w:rPr>
        <w:t xml:space="preserve"> </w:t>
      </w:r>
      <w:r w:rsidRPr="008B09D3">
        <w:rPr>
          <w:rFonts w:ascii="Sylfaen" w:eastAsia="Times New Roman" w:hAnsi="Sylfaen" w:cs="Sylfaen"/>
          <w:lang w:val="ka-GE"/>
        </w:rPr>
        <w:t>არ დაფიქსირებულა ბავშვებში და მოზარდებში.</w:t>
      </w:r>
      <w:r w:rsidRPr="00767701">
        <w:rPr>
          <w:rFonts w:ascii="Sylfaen" w:eastAsia="Times New Roman" w:hAnsi="Sylfaen" w:cs="Sylfaen"/>
          <w:lang w:val="ka-GE"/>
        </w:rPr>
        <w:t xml:space="preserve"> </w:t>
      </w:r>
      <w:r>
        <w:rPr>
          <w:rFonts w:ascii="Sylfaen" w:eastAsia="Times New Roman" w:hAnsi="Sylfaen" w:cs="Sylfaen"/>
          <w:lang w:val="ka-GE"/>
        </w:rPr>
        <w:t xml:space="preserve"> </w:t>
      </w:r>
      <w:r w:rsidRPr="00975BC3">
        <w:rPr>
          <w:rFonts w:ascii="Sylfaen" w:eastAsia="Times New Roman" w:hAnsi="Sylfaen" w:cs="Sylfaen"/>
          <w:lang w:val="ka-GE"/>
        </w:rPr>
        <w:t xml:space="preserve">ბივალენტური ვაქცინით სამჯერადი ვაქცინაციის შემთხვევაში, იმუნოგენურობა და ეფექტიანობა, </w:t>
      </w:r>
      <w:r w:rsidR="009A74E9" w:rsidRPr="00975BC3">
        <w:rPr>
          <w:rFonts w:ascii="Sylfaen" w:eastAsia="Times New Roman" w:hAnsi="Sylfaen" w:cs="Sylfaen"/>
          <w:lang w:val="ka-GE"/>
        </w:rPr>
        <w:t>აპვ-16 და აპვ-18</w:t>
      </w:r>
      <w:r w:rsidR="009A74E9">
        <w:rPr>
          <w:rFonts w:ascii="Sylfaen" w:eastAsia="Times New Roman" w:hAnsi="Sylfaen" w:cs="Sylfaen"/>
          <w:lang w:val="ka-GE"/>
        </w:rPr>
        <w:t xml:space="preserve">-ით გამოწვეული </w:t>
      </w:r>
      <w:r w:rsidRPr="00975BC3">
        <w:rPr>
          <w:rFonts w:ascii="Sylfaen" w:eastAsia="Times New Roman" w:hAnsi="Sylfaen" w:cs="Sylfaen"/>
          <w:lang w:val="ka-GE"/>
        </w:rPr>
        <w:t xml:space="preserve">ინფექციისა და საშვილოსნოს ყელის დაზიანებების თავიდან აცილების თვალსაზრისით, </w:t>
      </w:r>
      <w:r w:rsidR="009A74E9">
        <w:rPr>
          <w:rFonts w:ascii="Sylfaen" w:eastAsia="Times New Roman" w:hAnsi="Sylfaen" w:cs="Sylfaen"/>
          <w:lang w:val="ka-GE"/>
        </w:rPr>
        <w:t>შენარჩუნებულ</w:t>
      </w:r>
      <w:r w:rsidRPr="00975BC3">
        <w:rPr>
          <w:rFonts w:ascii="Sylfaen" w:eastAsia="Times New Roman" w:hAnsi="Sylfaen" w:cs="Sylfaen"/>
          <w:lang w:val="ka-GE"/>
        </w:rPr>
        <w:t xml:space="preserve"> ი</w:t>
      </w:r>
      <w:r w:rsidR="009A74E9">
        <w:rPr>
          <w:rFonts w:ascii="Sylfaen" w:eastAsia="Times New Roman" w:hAnsi="Sylfaen" w:cs="Sylfaen"/>
          <w:lang w:val="ka-GE"/>
        </w:rPr>
        <w:t>ქნა 8,4 და 9,4 წლამდე პერიოდით.</w:t>
      </w:r>
    </w:p>
    <w:p w:rsidR="00AD61FE" w:rsidRDefault="00AD61FE" w:rsidP="00AD61FE">
      <w:pPr>
        <w:shd w:val="clear" w:color="auto" w:fill="FFFFFF"/>
        <w:spacing w:after="150"/>
        <w:jc w:val="both"/>
        <w:rPr>
          <w:rFonts w:ascii="Sylfaen" w:eastAsia="Times New Roman" w:hAnsi="Sylfaen" w:cs="Sylfaen"/>
          <w:lang w:val="ka-GE"/>
        </w:rPr>
      </w:pPr>
      <w:r>
        <w:rPr>
          <w:rFonts w:ascii="Sylfaen" w:eastAsia="Times New Roman" w:hAnsi="Sylfaen" w:cs="Sylfaen"/>
          <w:lang w:val="ka-GE"/>
        </w:rPr>
        <w:lastRenderedPageBreak/>
        <w:t>ნონავაქცინის სამჯერადი ვაქცინაციის შემთხვევაში</w:t>
      </w:r>
      <w:r w:rsidRPr="00E14536">
        <w:rPr>
          <w:rFonts w:ascii="Sylfaen" w:eastAsia="Times New Roman" w:hAnsi="Sylfaen" w:cs="Sylfaen"/>
          <w:lang w:val="ka-GE"/>
        </w:rPr>
        <w:t>,</w:t>
      </w:r>
      <w:r w:rsidRPr="00975BC3">
        <w:rPr>
          <w:rFonts w:ascii="Sylfaen" w:eastAsia="Times New Roman" w:hAnsi="Sylfaen" w:cs="Sylfaen"/>
          <w:lang w:val="ka-GE"/>
        </w:rPr>
        <w:t xml:space="preserve"> ეფექტიანობა, ინფექციისა და საშვილოსნოს ყელის დაზიანებების თავიდან აცილების თვალსაზრისით, </w:t>
      </w:r>
      <w:r>
        <w:rPr>
          <w:rFonts w:ascii="Sylfaen" w:eastAsia="Times New Roman" w:hAnsi="Sylfaen" w:cs="Sylfaen"/>
          <w:lang w:val="ka-GE"/>
        </w:rPr>
        <w:t xml:space="preserve"> შენარჩუნებულია ვაქცინაციიდან 5.6 წლამდე.</w:t>
      </w:r>
    </w:p>
    <w:p w:rsidR="00AD61FE" w:rsidRPr="00975BC3" w:rsidRDefault="00AD61FE" w:rsidP="00AD61FE">
      <w:pPr>
        <w:shd w:val="clear" w:color="auto" w:fill="FFFFFF"/>
        <w:spacing w:after="150"/>
        <w:jc w:val="both"/>
        <w:rPr>
          <w:rFonts w:ascii="Sylfaen" w:eastAsia="Times New Roman" w:hAnsi="Sylfaen" w:cs="Sylfaen"/>
          <w:lang w:val="ka-GE"/>
        </w:rPr>
      </w:pPr>
      <w:r w:rsidRPr="00975BC3">
        <w:rPr>
          <w:rFonts w:ascii="Sylfaen" w:eastAsia="Times New Roman" w:hAnsi="Sylfaen" w:cs="Sylfaen"/>
          <w:lang w:val="ka-GE"/>
        </w:rPr>
        <w:t xml:space="preserve">პირველი ვაქცინაციიდან 5 წლის მანძილზე ანტისხეულების მოქმედების თვალსაზრისით მოპოვებული მონაცემები  მსგავსი იყო, ერთი მხრივ, 9-14 წლის ასაკის გოგონებში, რომლებსაც ჩაუტარდათ ორჯერადი ვაქცინაცია (0, 6 თვე) ბივალენტური ვაქცინით, და მეორე მხრივ, ქალებში, რომლებსაც ჩაუტარდათ სამჯერადი ვაქცინაცია </w:t>
      </w:r>
      <w:r>
        <w:rPr>
          <w:rFonts w:ascii="Sylfaen" w:eastAsia="Times New Roman" w:hAnsi="Sylfaen" w:cs="Sylfaen"/>
          <w:lang w:val="ka-GE"/>
        </w:rPr>
        <w:t xml:space="preserve">პირველი ვაქცინაციიდან 5 წლის შემდგომ </w:t>
      </w:r>
      <w:r w:rsidRPr="00975BC3">
        <w:rPr>
          <w:rFonts w:ascii="Sylfaen" w:eastAsia="Times New Roman" w:hAnsi="Sylfaen" w:cs="Sylfaen"/>
          <w:lang w:val="ka-GE"/>
        </w:rPr>
        <w:t>იგივე ვაქცინით</w:t>
      </w:r>
      <w:r>
        <w:rPr>
          <w:rFonts w:ascii="Sylfaen" w:eastAsia="Times New Roman" w:hAnsi="Sylfaen" w:cs="Sylfaen"/>
          <w:lang w:val="ka-GE"/>
        </w:rPr>
        <w:t xml:space="preserve">. ჯერ ჯერობით უცნობია, საჭიროა თუ არა ბუსტერ დოზა პირველადი ვაქცინაციის შემდგომ. </w:t>
      </w:r>
      <w:r w:rsidRPr="00975BC3">
        <w:rPr>
          <w:rFonts w:ascii="Sylfaen" w:eastAsia="Times New Roman" w:hAnsi="Sylfaen" w:cs="Sylfaen"/>
          <w:lang w:val="ka-GE"/>
        </w:rPr>
        <w:t>ამჟამად ხელმისაწვდომი მონაცემების თანახმად, ბივალენტური ვაქცინით პირველადი სამჯერადი იმუნიზაციის პროგრამის გახორციელებიდან 9</w:t>
      </w:r>
      <w:r>
        <w:rPr>
          <w:rFonts w:ascii="Sylfaen" w:eastAsia="Times New Roman" w:hAnsi="Sylfaen" w:cs="Sylfaen"/>
          <w:lang w:val="ka-GE"/>
        </w:rPr>
        <w:t>.4</w:t>
      </w:r>
      <w:r w:rsidRPr="00975BC3">
        <w:rPr>
          <w:rFonts w:ascii="Sylfaen" w:eastAsia="Times New Roman" w:hAnsi="Sylfaen" w:cs="Sylfaen"/>
          <w:lang w:val="ka-GE"/>
        </w:rPr>
        <w:t xml:space="preserve"> წლის თავზე, არ არსებობს იმის დამადასტურებელი ფაქტები, რომ დროთა განმავლობაში მცირდება </w:t>
      </w:r>
      <w:r>
        <w:rPr>
          <w:rFonts w:ascii="Sylfaen" w:eastAsia="Times New Roman" w:hAnsi="Sylfaen" w:cs="Sylfaen"/>
          <w:lang w:val="ka-GE"/>
        </w:rPr>
        <w:t xml:space="preserve">ვაქცინის </w:t>
      </w:r>
      <w:r w:rsidRPr="00975BC3">
        <w:rPr>
          <w:rFonts w:ascii="Sylfaen" w:eastAsia="Times New Roman" w:hAnsi="Sylfaen" w:cs="Sylfaen"/>
          <w:lang w:val="ka-GE"/>
        </w:rPr>
        <w:t>ეფექტიანობა, აპვ-16-სა და აპვ-18-თან დაკავშირებული ინფექციისა და საშვილოსნოს ყელის  შიდა ეპითელური ნეოპლაზია - CIN-</w:t>
      </w:r>
      <w:r>
        <w:rPr>
          <w:rFonts w:ascii="Sylfaen" w:eastAsia="Times New Roman" w:hAnsi="Sylfaen" w:cs="Sylfaen"/>
          <w:lang w:val="ka-GE"/>
        </w:rPr>
        <w:t>1</w:t>
      </w:r>
      <w:r w:rsidRPr="00E14536">
        <w:rPr>
          <w:rFonts w:ascii="Sylfaen" w:eastAsia="Times New Roman" w:hAnsi="Sylfaen" w:cs="Sylfaen"/>
          <w:lang w:val="ka-GE"/>
        </w:rPr>
        <w:t>+</w:t>
      </w:r>
      <w:r w:rsidRPr="00975BC3">
        <w:rPr>
          <w:rFonts w:ascii="Sylfaen" w:eastAsia="Times New Roman" w:hAnsi="Sylfaen" w:cs="Sylfaen"/>
          <w:lang w:val="ka-GE"/>
        </w:rPr>
        <w:t>საგან დაცვის თვალსაზრისით.</w:t>
      </w:r>
    </w:p>
    <w:p w:rsidR="00AD61FE" w:rsidRPr="00975BC3" w:rsidRDefault="00AD61FE" w:rsidP="00AD61FE">
      <w:pPr>
        <w:shd w:val="clear" w:color="auto" w:fill="FFFFFF"/>
        <w:spacing w:after="150"/>
        <w:jc w:val="both"/>
        <w:rPr>
          <w:rFonts w:ascii="Sylfaen" w:eastAsia="Times New Roman" w:hAnsi="Sylfaen" w:cs="Sylfaen"/>
          <w:b/>
          <w:lang w:val="ka-GE"/>
        </w:rPr>
      </w:pPr>
      <w:r w:rsidRPr="00975BC3">
        <w:rPr>
          <w:rFonts w:ascii="Sylfaen" w:eastAsia="Times New Roman" w:hAnsi="Sylfaen" w:cs="Sylfaen"/>
          <w:b/>
          <w:lang w:val="ka-GE"/>
        </w:rPr>
        <w:t>ვაქცინის უსაფრთხოება</w:t>
      </w:r>
    </w:p>
    <w:p w:rsidR="00AD61FE" w:rsidRPr="00975BC3" w:rsidRDefault="00AD61FE" w:rsidP="00AD61FE">
      <w:pPr>
        <w:shd w:val="clear" w:color="auto" w:fill="FFFFFF"/>
        <w:spacing w:after="150"/>
        <w:jc w:val="both"/>
        <w:rPr>
          <w:rFonts w:ascii="Sylfaen" w:eastAsia="Times New Roman" w:hAnsi="Sylfaen" w:cs="Sylfaen"/>
          <w:lang w:val="ka-GE"/>
        </w:rPr>
      </w:pPr>
      <w:r w:rsidRPr="00975BC3">
        <w:rPr>
          <w:rFonts w:ascii="Sylfaen" w:eastAsia="Times New Roman" w:hAnsi="Sylfaen" w:cs="Sylfaen"/>
          <w:lang w:val="ka-GE"/>
        </w:rPr>
        <w:t xml:space="preserve">ჯანდაცვის მსოფლიო ორგანიზაციის  საერთაშორისო საკონსულტაციო კომიტეტი ვაქცინების უსაფრთხოების საკითხებზე (GACVS) რეგულარულად ახორციელებს ადამიანის </w:t>
      </w:r>
      <w:r>
        <w:rPr>
          <w:rFonts w:ascii="Sylfaen" w:eastAsia="Times New Roman" w:hAnsi="Sylfaen" w:cs="Sylfaen"/>
          <w:lang w:val="ka-GE"/>
        </w:rPr>
        <w:t>პაპილომავირუსი</w:t>
      </w:r>
      <w:r w:rsidRPr="00975BC3">
        <w:rPr>
          <w:rFonts w:ascii="Sylfaen" w:eastAsia="Times New Roman" w:hAnsi="Sylfaen" w:cs="Sylfaen"/>
          <w:lang w:val="ka-GE"/>
        </w:rPr>
        <w:t>ს საწინააღმდეგო ვაქცინების უსაფრთხოების შესახებ არსებულ მონაცემთა კონტროლს. კომიტეტმა განიხილა ამერი</w:t>
      </w:r>
      <w:r>
        <w:rPr>
          <w:rFonts w:ascii="Sylfaen" w:eastAsia="Times New Roman" w:hAnsi="Sylfaen" w:cs="Sylfaen"/>
          <w:lang w:val="ka-GE"/>
        </w:rPr>
        <w:t>კ</w:t>
      </w:r>
      <w:r w:rsidRPr="00975BC3">
        <w:rPr>
          <w:rFonts w:ascii="Sylfaen" w:eastAsia="Times New Roman" w:hAnsi="Sylfaen" w:cs="Sylfaen"/>
          <w:lang w:val="ka-GE"/>
        </w:rPr>
        <w:t>ის შეერთებულ შტატებში, ავსტრალიაში, იაპონია</w:t>
      </w:r>
      <w:r>
        <w:rPr>
          <w:rFonts w:ascii="Sylfaen" w:eastAsia="Times New Roman" w:hAnsi="Sylfaen" w:cs="Sylfaen"/>
          <w:lang w:val="ka-GE"/>
        </w:rPr>
        <w:t>სა</w:t>
      </w:r>
      <w:r w:rsidRPr="00975BC3">
        <w:rPr>
          <w:rFonts w:ascii="Sylfaen" w:eastAsia="Times New Roman" w:hAnsi="Sylfaen" w:cs="Sylfaen"/>
          <w:lang w:val="ka-GE"/>
        </w:rPr>
        <w:t xml:space="preserve"> და ასევე ვაქცინის მწარმოებლების მიერ ვაქცინის ლიცენზირების შემდგომ პერიოდში წარმოებული დაკვირვებ</w:t>
      </w:r>
      <w:r>
        <w:rPr>
          <w:rFonts w:ascii="Sylfaen" w:eastAsia="Times New Roman" w:hAnsi="Sylfaen" w:cs="Sylfaen"/>
          <w:lang w:val="ka-GE"/>
        </w:rPr>
        <w:t>ებ</w:t>
      </w:r>
      <w:r w:rsidRPr="00975BC3">
        <w:rPr>
          <w:rFonts w:ascii="Sylfaen" w:eastAsia="Times New Roman" w:hAnsi="Sylfaen" w:cs="Sylfaen"/>
          <w:lang w:val="ka-GE"/>
        </w:rPr>
        <w:t xml:space="preserve">ის მონაცემები. ყველა წყაროდან მოპოვებული მონაცემები ადასტურებს </w:t>
      </w:r>
      <w:r>
        <w:rPr>
          <w:rFonts w:ascii="Sylfaen" w:eastAsia="Times New Roman" w:hAnsi="Sylfaen" w:cs="Sylfaen"/>
          <w:lang w:val="ka-GE"/>
        </w:rPr>
        <w:t>სამივე</w:t>
      </w:r>
      <w:r w:rsidRPr="00975BC3">
        <w:rPr>
          <w:rFonts w:ascii="Sylfaen" w:eastAsia="Times New Roman" w:hAnsi="Sylfaen" w:cs="Sylfaen"/>
          <w:lang w:val="ka-GE"/>
        </w:rPr>
        <w:t xml:space="preserve"> ვაქცინის უსაფრთხოებას. 201</w:t>
      </w:r>
      <w:r>
        <w:rPr>
          <w:rFonts w:ascii="Sylfaen" w:eastAsia="Times New Roman" w:hAnsi="Sylfaen" w:cs="Sylfaen"/>
          <w:lang w:val="ka-GE"/>
        </w:rPr>
        <w:t>6</w:t>
      </w:r>
      <w:r w:rsidRPr="00975BC3">
        <w:rPr>
          <w:rFonts w:ascii="Sylfaen" w:eastAsia="Times New Roman" w:hAnsi="Sylfaen" w:cs="Sylfaen"/>
          <w:lang w:val="ka-GE"/>
        </w:rPr>
        <w:t xml:space="preserve"> წლის </w:t>
      </w:r>
      <w:r>
        <w:rPr>
          <w:rFonts w:ascii="Sylfaen" w:eastAsia="Times New Roman" w:hAnsi="Sylfaen" w:cs="Sylfaen"/>
          <w:lang w:val="ka-GE"/>
        </w:rPr>
        <w:t>იანვარში</w:t>
      </w:r>
      <w:r w:rsidRPr="00975BC3">
        <w:rPr>
          <w:rFonts w:ascii="Sylfaen" w:eastAsia="Times New Roman" w:hAnsi="Sylfaen" w:cs="Sylfaen"/>
          <w:lang w:val="ka-GE"/>
        </w:rPr>
        <w:t xml:space="preserve">, ჯანდაცვის მსოფლიო ორგანიზაციის  საერთაშორისო საკონსულტაციო კომიტეტმა ვაქცინების უსაფრთხოების საკითხებზე (GACVS) დაასკვნა, რომ </w:t>
      </w:r>
      <w:r>
        <w:rPr>
          <w:rFonts w:ascii="Sylfaen" w:eastAsia="Times New Roman" w:hAnsi="Sylfaen" w:cs="Sylfaen"/>
          <w:lang w:val="ka-GE"/>
        </w:rPr>
        <w:t>არ არსებობს რაიმე შემაშფოთებელი ფაქტი ვაქცინის უსაფრთხოებასთან მიმართებაში.</w:t>
      </w:r>
    </w:p>
    <w:p w:rsidR="00AD61FE" w:rsidRPr="002454EB" w:rsidRDefault="00AD61FE" w:rsidP="00AD61FE">
      <w:pPr>
        <w:shd w:val="clear" w:color="auto" w:fill="FFFFFF"/>
        <w:spacing w:after="150"/>
        <w:jc w:val="both"/>
        <w:rPr>
          <w:rFonts w:ascii="Sylfaen" w:eastAsia="Times New Roman" w:hAnsi="Sylfaen" w:cs="Sylfaen"/>
          <w:lang w:val="ka-GE"/>
        </w:rPr>
      </w:pPr>
      <w:r w:rsidRPr="00975BC3">
        <w:rPr>
          <w:rFonts w:ascii="Sylfaen" w:eastAsia="Times New Roman" w:hAnsi="Sylfaen" w:cs="Sylfaen"/>
          <w:lang w:val="ka-GE"/>
        </w:rPr>
        <w:t>რეაქცია ინექციის უბანზე: ტკივილის შეგრძნება ინექციის უბანზე</w:t>
      </w:r>
      <w:r w:rsidR="009A74E9">
        <w:rPr>
          <w:rFonts w:ascii="Sylfaen" w:eastAsia="Times New Roman" w:hAnsi="Sylfaen" w:cs="Sylfaen"/>
          <w:lang w:val="ka-GE"/>
        </w:rPr>
        <w:t xml:space="preserve"> უფრო ხშირად ფიქსირდება</w:t>
      </w:r>
      <w:r>
        <w:rPr>
          <w:rFonts w:ascii="Sylfaen" w:eastAsia="Times New Roman" w:hAnsi="Sylfaen" w:cs="Sylfaen"/>
          <w:lang w:val="ka-GE"/>
        </w:rPr>
        <w:t xml:space="preserve"> ვაქცინაციის დროს და არა ვაქცინაციიდან რამოდენიმე საათში ან დღეში. </w:t>
      </w:r>
      <w:r w:rsidRPr="00975BC3">
        <w:rPr>
          <w:rFonts w:ascii="Sylfaen" w:eastAsia="Times New Roman" w:hAnsi="Sylfaen" w:cs="Sylfaen"/>
          <w:lang w:val="ka-GE"/>
        </w:rPr>
        <w:t>პლაცებო</w:t>
      </w:r>
      <w:r>
        <w:rPr>
          <w:rFonts w:ascii="Sylfaen" w:eastAsia="Times New Roman" w:hAnsi="Sylfaen" w:cs="Sylfaen"/>
          <w:lang w:val="ka-GE"/>
        </w:rPr>
        <w:t>-</w:t>
      </w:r>
      <w:r w:rsidRPr="00975BC3">
        <w:rPr>
          <w:rFonts w:ascii="Sylfaen" w:eastAsia="Times New Roman" w:hAnsi="Sylfaen" w:cs="Sylfaen"/>
          <w:lang w:val="ka-GE"/>
        </w:rPr>
        <w:t xml:space="preserve"> საკონტროლო ჯგუფის მონაწილეობით,  ლიცენზირებამდე ჩატარებული კლინიკური კვლევების შედეგად გამოვლენილი რეაქციები საინექციო უბანზე მოიცავდა: ტკივილს (84%) ერითემას (&lt;25%) და შეშუპება</w:t>
      </w:r>
      <w:r>
        <w:rPr>
          <w:rFonts w:ascii="Sylfaen" w:eastAsia="Times New Roman" w:hAnsi="Sylfaen" w:cs="Sylfaen"/>
          <w:lang w:val="ka-GE"/>
        </w:rPr>
        <w:t>ს</w:t>
      </w:r>
      <w:r w:rsidRPr="00975BC3">
        <w:rPr>
          <w:rFonts w:ascii="Sylfaen" w:eastAsia="Times New Roman" w:hAnsi="Sylfaen" w:cs="Sylfaen"/>
          <w:lang w:val="ka-GE"/>
        </w:rPr>
        <w:t xml:space="preserve"> (25%), ამასთან ტკივილის შეგრძნება უფრო ხშირი იყო ვაქცინის ინექციის შემთხვევაში, ვიდრე პლაცებო საკონტროლო ჯგუფებში - როგორც ჯგუფში, რომელსაც ფიზიოლოგიური ხსნარის ინექცია უკეთდებოდა (ტკივილის შეგრძნება აღენიშნა 49%-ს) ასევე ჯგუფში, რომელსაც ალუმინის შემცველი ხსნარის ინექცია უკეთდებოდა (ტკივილის შეგრძნება აღენიშნა 75%-ს). კვლევის შედეგად, რომლის ფარგლებშიც ერთმანეთთან შედარებული იქნა ადამიანის </w:t>
      </w:r>
      <w:r>
        <w:rPr>
          <w:rFonts w:ascii="Sylfaen" w:eastAsia="Times New Roman" w:hAnsi="Sylfaen" w:cs="Sylfaen"/>
          <w:lang w:val="ka-GE"/>
        </w:rPr>
        <w:t>პაპილომავირუსი</w:t>
      </w:r>
      <w:r w:rsidRPr="00975BC3">
        <w:rPr>
          <w:rFonts w:ascii="Sylfaen" w:eastAsia="Times New Roman" w:hAnsi="Sylfaen" w:cs="Sylfaen"/>
          <w:lang w:val="ka-GE"/>
        </w:rPr>
        <w:t xml:space="preserve">ს საწინააღმდეგო ორივე ვაქცინის ზემოქმედება და რომელშიც მონაწილეობდა 18-დან 45 წლამდე ასაკის 1 000-ზე მეტი ქალი, გამოვლინდა, რომ ინექციის უბანზე რეაქცია უფრო ხშირი იყო ბივალნტური </w:t>
      </w:r>
      <w:r w:rsidRPr="00975BC3">
        <w:rPr>
          <w:rFonts w:ascii="Sylfaen" w:eastAsia="Times New Roman" w:hAnsi="Sylfaen" w:cs="Sylfaen"/>
          <w:lang w:val="ka-GE"/>
        </w:rPr>
        <w:lastRenderedPageBreak/>
        <w:t>ვაქცინის შეყვანის დროს, ვიდრე კვადრივალენტური ვაქცინის შეყვანის დროს. ინექციის უბანზე რეაქციები მოიცავდა: ტკივილის შეგრძნებას (ბივალენტური ვაქცინის შეყვანის შემთხვევაში - 92,9%; კვადრივალენტური ვაქცინის შეყვანის შემთხვევაში - 71,6%), სიწითლე</w:t>
      </w:r>
      <w:r>
        <w:rPr>
          <w:rFonts w:ascii="Sylfaen" w:eastAsia="Times New Roman" w:hAnsi="Sylfaen" w:cs="Sylfaen"/>
          <w:lang w:val="ka-GE"/>
        </w:rPr>
        <w:t>ს</w:t>
      </w:r>
      <w:r w:rsidRPr="00975BC3">
        <w:rPr>
          <w:rFonts w:ascii="Sylfaen" w:eastAsia="Times New Roman" w:hAnsi="Sylfaen" w:cs="Sylfaen"/>
          <w:lang w:val="ka-GE"/>
        </w:rPr>
        <w:t xml:space="preserve"> (ბივალენტური ვაქცინის შეყვანის შემთხვევაში - 44,3%</w:t>
      </w:r>
      <w:r>
        <w:rPr>
          <w:rFonts w:ascii="Sylfaen" w:eastAsia="Times New Roman" w:hAnsi="Sylfaen" w:cs="Sylfaen"/>
          <w:lang w:val="ka-GE"/>
        </w:rPr>
        <w:t>,</w:t>
      </w:r>
      <w:r w:rsidRPr="00975BC3">
        <w:rPr>
          <w:rFonts w:ascii="Sylfaen" w:eastAsia="Times New Roman" w:hAnsi="Sylfaen" w:cs="Sylfaen"/>
          <w:lang w:val="ka-GE"/>
        </w:rPr>
        <w:t xml:space="preserve"> კვადრივალენტური ვაქცინის შეყვანის შემთხვევაში - 25,6%) და შეშუპება</w:t>
      </w:r>
      <w:r>
        <w:rPr>
          <w:rFonts w:ascii="Sylfaen" w:eastAsia="Times New Roman" w:hAnsi="Sylfaen" w:cs="Sylfaen"/>
          <w:lang w:val="ka-GE"/>
        </w:rPr>
        <w:t>ს</w:t>
      </w:r>
      <w:r w:rsidRPr="00975BC3">
        <w:rPr>
          <w:rFonts w:ascii="Sylfaen" w:eastAsia="Times New Roman" w:hAnsi="Sylfaen" w:cs="Sylfaen"/>
          <w:lang w:val="ka-GE"/>
        </w:rPr>
        <w:t xml:space="preserve"> (ბივალენტური ვაქცინ</w:t>
      </w:r>
      <w:r>
        <w:rPr>
          <w:rFonts w:ascii="Sylfaen" w:eastAsia="Times New Roman" w:hAnsi="Sylfaen" w:cs="Sylfaen"/>
          <w:lang w:val="ka-GE"/>
        </w:rPr>
        <w:t>ის შეყვანის შემთხვევაში - 36,5%</w:t>
      </w:r>
      <w:r w:rsidRPr="00975BC3">
        <w:rPr>
          <w:rFonts w:ascii="Sylfaen" w:eastAsia="Times New Roman" w:hAnsi="Sylfaen" w:cs="Sylfaen"/>
          <w:lang w:val="ka-GE"/>
        </w:rPr>
        <w:t xml:space="preserve"> კვადრივალენტური ვაქცინის შეყვანის შემთხვევაში - 21,8%).</w:t>
      </w:r>
      <w:r w:rsidR="00440844" w:rsidRPr="00CA5BCB">
        <w:rPr>
          <w:rFonts w:ascii="Sylfaen" w:eastAsia="Times New Roman" w:hAnsi="Sylfaen" w:cs="Sylfaen"/>
          <w:lang w:val="ka-GE"/>
        </w:rPr>
        <w:t xml:space="preserve"> </w:t>
      </w:r>
      <w:r w:rsidRPr="00B52DF0">
        <w:rPr>
          <w:rFonts w:ascii="Sylfaen" w:eastAsia="Times New Roman" w:hAnsi="Sylfaen" w:cs="Sylfaen"/>
          <w:lang w:val="ka-GE"/>
        </w:rPr>
        <w:t xml:space="preserve">მწვავე ტკივილის შეგრძნება (შეტევითი ტკივილის შეგრძნება ან ტკივილის შეგრძნება, რომელიც ზღუდავს ადამიანის ნორმალურ აქტივობას) დაფიქსირდა ვაქცინირებულ პირთა დაახლოებით 6%-ის შემთხვევაში. </w:t>
      </w:r>
      <w:r>
        <w:rPr>
          <w:rFonts w:ascii="Sylfaen" w:eastAsia="Times New Roman" w:hAnsi="Sylfaen" w:cs="Sylfaen"/>
          <w:lang w:val="ka-GE"/>
        </w:rPr>
        <w:t xml:space="preserve">ნონავალენტური ვაქცინის ყველაზე მწვავე რეაქციას წარმოადგენდა ინექციის </w:t>
      </w:r>
      <w:r w:rsidRPr="008A35AB">
        <w:rPr>
          <w:rFonts w:ascii="Sylfaen" w:eastAsia="Times New Roman" w:hAnsi="Sylfaen" w:cs="Sylfaen"/>
          <w:lang w:val="ka-GE"/>
        </w:rPr>
        <w:t xml:space="preserve">ადგილზე </w:t>
      </w:r>
      <w:r>
        <w:rPr>
          <w:rFonts w:ascii="Sylfaen" w:eastAsia="Times New Roman" w:hAnsi="Sylfaen" w:cs="Sylfaen"/>
          <w:lang w:val="ka-GE"/>
        </w:rPr>
        <w:t xml:space="preserve"> ტკივილი, შეშუპება </w:t>
      </w:r>
      <w:r w:rsidRPr="008A35AB">
        <w:rPr>
          <w:rFonts w:ascii="Sylfaen" w:eastAsia="Times New Roman" w:hAnsi="Sylfaen" w:cs="Sylfaen"/>
          <w:lang w:val="ka-GE"/>
        </w:rPr>
        <w:t>და ერითემა მსუბუქი ან ზომიერი ინტენსივობის</w:t>
      </w:r>
      <w:r>
        <w:rPr>
          <w:rFonts w:ascii="Sylfaen" w:eastAsia="Times New Roman" w:hAnsi="Sylfaen" w:cs="Sylfaen"/>
          <w:lang w:val="ka-GE"/>
        </w:rPr>
        <w:t xml:space="preserve">. ნონავალენტური და კვადრივალენტური ვაქცინების რეაქციების შედარებისას. </w:t>
      </w:r>
      <w:r w:rsidRPr="00A77B79">
        <w:rPr>
          <w:rFonts w:ascii="Sylfaen" w:eastAsia="Times New Roman" w:hAnsi="Sylfaen" w:cs="Sylfaen"/>
          <w:lang w:val="ka-GE"/>
        </w:rPr>
        <w:t>ა</w:t>
      </w:r>
      <w:r>
        <w:rPr>
          <w:rFonts w:ascii="Sylfaen" w:eastAsia="Times New Roman" w:hAnsi="Sylfaen" w:cs="Sylfaen"/>
          <w:lang w:val="ka-GE"/>
        </w:rPr>
        <w:t>ღნიშნული</w:t>
      </w:r>
      <w:r w:rsidRPr="00A77B79">
        <w:rPr>
          <w:rFonts w:ascii="Sylfaen" w:eastAsia="Times New Roman" w:hAnsi="Sylfaen" w:cs="Sylfaen"/>
          <w:lang w:val="ka-GE"/>
        </w:rPr>
        <w:t xml:space="preserve"> უარყოფითი მოვლენის რისკი იყო</w:t>
      </w:r>
      <w:r>
        <w:rPr>
          <w:rFonts w:ascii="Sylfaen" w:eastAsia="Times New Roman" w:hAnsi="Sylfaen" w:cs="Sylfaen"/>
          <w:lang w:val="ka-GE"/>
        </w:rPr>
        <w:t xml:space="preserve"> შედარებით</w:t>
      </w:r>
      <w:r w:rsidRPr="00A77B79">
        <w:rPr>
          <w:rFonts w:ascii="Sylfaen" w:eastAsia="Times New Roman" w:hAnsi="Sylfaen" w:cs="Sylfaen"/>
          <w:lang w:val="ka-GE"/>
        </w:rPr>
        <w:t xml:space="preserve"> მაღალი </w:t>
      </w:r>
      <w:r>
        <w:rPr>
          <w:rFonts w:ascii="Sylfaen" w:eastAsia="Times New Roman" w:hAnsi="Sylfaen" w:cs="Sylfaen"/>
          <w:lang w:val="ka-GE"/>
        </w:rPr>
        <w:t xml:space="preserve"> </w:t>
      </w:r>
      <w:r w:rsidRPr="00A77B79">
        <w:rPr>
          <w:rFonts w:ascii="Sylfaen" w:eastAsia="Times New Roman" w:hAnsi="Sylfaen" w:cs="Sylfaen"/>
          <w:lang w:val="ka-GE"/>
        </w:rPr>
        <w:t>(90.7% vs 84.9%).</w:t>
      </w:r>
      <w:r w:rsidRPr="00E14536">
        <w:rPr>
          <w:rFonts w:ascii="Sylfaen" w:eastAsia="Times New Roman" w:hAnsi="Sylfaen" w:cs="Sylfaen"/>
          <w:lang w:val="ka-GE"/>
        </w:rPr>
        <w:t xml:space="preserve"> 9-15 </w:t>
      </w:r>
      <w:r>
        <w:rPr>
          <w:rFonts w:ascii="Sylfaen" w:eastAsia="Times New Roman" w:hAnsi="Sylfaen" w:cs="Sylfaen"/>
          <w:lang w:val="ka-GE"/>
        </w:rPr>
        <w:t xml:space="preserve">წლის გოგონებში ინექციის </w:t>
      </w:r>
      <w:r w:rsidRPr="008A35AB">
        <w:rPr>
          <w:rFonts w:ascii="Sylfaen" w:eastAsia="Times New Roman" w:hAnsi="Sylfaen" w:cs="Sylfaen"/>
          <w:lang w:val="ka-GE"/>
        </w:rPr>
        <w:t xml:space="preserve">ადგილზე </w:t>
      </w:r>
      <w:r>
        <w:rPr>
          <w:rFonts w:ascii="Sylfaen" w:eastAsia="Times New Roman" w:hAnsi="Sylfaen" w:cs="Sylfaen"/>
          <w:lang w:val="ka-GE"/>
        </w:rPr>
        <w:t xml:space="preserve">ტკივილი, შეშუპება </w:t>
      </w:r>
      <w:r w:rsidRPr="008A35AB">
        <w:rPr>
          <w:rFonts w:ascii="Sylfaen" w:eastAsia="Times New Roman" w:hAnsi="Sylfaen" w:cs="Sylfaen"/>
          <w:lang w:val="ka-GE"/>
        </w:rPr>
        <w:t>და ერითემა</w:t>
      </w:r>
      <w:r>
        <w:rPr>
          <w:rFonts w:ascii="Sylfaen" w:eastAsia="Times New Roman" w:hAnsi="Sylfaen" w:cs="Sylfaen"/>
          <w:lang w:val="ka-GE"/>
        </w:rPr>
        <w:t xml:space="preserve"> დაფიქსირდა 89.3%, 47.8% და 34.1%-ში. 9-15 წლის ბიჭებში  ინექციის ადგილზე ტკივილის </w:t>
      </w:r>
      <w:r w:rsidRPr="00A77B79">
        <w:rPr>
          <w:rFonts w:ascii="Sylfaen" w:eastAsia="Times New Roman" w:hAnsi="Sylfaen" w:cs="Sylfaen"/>
          <w:lang w:val="ka-GE"/>
        </w:rPr>
        <w:t>(71.5%)</w:t>
      </w:r>
      <w:r>
        <w:rPr>
          <w:rFonts w:ascii="Sylfaen" w:eastAsia="Times New Roman" w:hAnsi="Sylfaen" w:cs="Sylfaen"/>
          <w:lang w:val="ka-GE"/>
        </w:rPr>
        <w:t xml:space="preserve">, შეშუპების </w:t>
      </w:r>
      <w:r w:rsidRPr="00A77B79">
        <w:rPr>
          <w:rFonts w:ascii="Sylfaen" w:eastAsia="Times New Roman" w:hAnsi="Sylfaen" w:cs="Sylfaen"/>
          <w:lang w:val="ka-GE"/>
        </w:rPr>
        <w:t>(26.9%),</w:t>
      </w:r>
      <w:r>
        <w:rPr>
          <w:rFonts w:ascii="Sylfaen" w:eastAsia="Times New Roman" w:hAnsi="Sylfaen" w:cs="Sylfaen"/>
          <w:lang w:val="ka-GE"/>
        </w:rPr>
        <w:t xml:space="preserve"> ერითემის </w:t>
      </w:r>
      <w:r w:rsidRPr="00A77B79">
        <w:rPr>
          <w:rFonts w:ascii="Sylfaen" w:eastAsia="Times New Roman" w:hAnsi="Sylfaen" w:cs="Sylfaen"/>
          <w:lang w:val="ka-GE"/>
        </w:rPr>
        <w:t>(24.9%)</w:t>
      </w:r>
      <w:r>
        <w:rPr>
          <w:rFonts w:ascii="Sylfaen" w:eastAsia="Times New Roman" w:hAnsi="Sylfaen" w:cs="Sylfaen"/>
          <w:lang w:val="ka-GE"/>
        </w:rPr>
        <w:t xml:space="preserve"> მაჩვენებელი იყო უფრო დაბალი.</w:t>
      </w:r>
    </w:p>
    <w:p w:rsidR="00AD61FE" w:rsidRPr="00975BC3" w:rsidRDefault="00AD61FE" w:rsidP="00AD61FE">
      <w:pPr>
        <w:shd w:val="clear" w:color="auto" w:fill="FFFFFF"/>
        <w:spacing w:after="150"/>
        <w:jc w:val="both"/>
        <w:rPr>
          <w:rFonts w:ascii="Sylfaen" w:eastAsia="Times New Roman" w:hAnsi="Sylfaen" w:cs="Sylfaen"/>
          <w:lang w:val="ka-GE"/>
        </w:rPr>
      </w:pPr>
    </w:p>
    <w:p w:rsidR="00AD61FE" w:rsidRDefault="00AD61FE" w:rsidP="00AD61FE">
      <w:pPr>
        <w:shd w:val="clear" w:color="auto" w:fill="FFFFFF"/>
        <w:spacing w:after="150"/>
        <w:jc w:val="both"/>
        <w:rPr>
          <w:rFonts w:ascii="Sylfaen" w:eastAsia="Times New Roman" w:hAnsi="Sylfaen" w:cs="Sylfaen"/>
          <w:lang w:val="ka-GE"/>
        </w:rPr>
      </w:pPr>
      <w:r w:rsidRPr="00975BC3">
        <w:rPr>
          <w:rFonts w:ascii="Sylfaen" w:eastAsia="Times New Roman" w:hAnsi="Sylfaen" w:cs="Sylfaen"/>
          <w:lang w:val="ka-GE"/>
        </w:rPr>
        <w:t>სისტემური რეაქცია: ვაქცინის ლიცენზირებამდე ჩატარებული კლინიკური კვლევების ფარგლებში წარმოებდა კვადრივალენტური ვაქცინის სისტემურ რეაქციებზე დაკვირვება,   ჰიპერთერმია იყო ერთადერთი უარყოფითი რეაქცია, რომელიც დაფიქსირდა ვაქცინირებულ პირთა 10%-ზე მეტ შემთხვევაში და აღემატებოდა პლაცებო საკონტროლო ჯგუფებში დაფიქსირებულ ჰიპერთერმიის შემთხვევებს (10,1% და 8,4%, შესაბამისად). დაფიქსირებულ იქნა სხვა უმნიშვნელო სისტემური უარყოფითი რეაქციებიც, მაგრამ მათ შემთხვევაში სხვაობა სამიზნე ჯგუფსა და საკონტროლო ჯგუფებს შორის 0,5%-ზე ნაკლები იყო. გამოვლენილი უმნიშვნელო სისტემური უარყოფითი რეაქციები, რომლებიც შესაძლოა უკავშირდებოდეს ვაქცინაციას, მოიცავს: თავის ტკივილს, თავბრუსხვევას</w:t>
      </w:r>
      <w:r w:rsidRPr="00975BC3">
        <w:rPr>
          <w:rFonts w:ascii="Sylfaen" w:eastAsia="Times New Roman" w:hAnsi="Sylfaen"/>
          <w:lang w:val="ka-GE"/>
        </w:rPr>
        <w:t xml:space="preserve">, </w:t>
      </w:r>
      <w:r w:rsidRPr="00975BC3">
        <w:rPr>
          <w:rFonts w:ascii="Sylfaen" w:eastAsia="Times New Roman" w:hAnsi="Sylfaen" w:cs="Sylfaen"/>
          <w:lang w:val="ka-GE"/>
        </w:rPr>
        <w:t>მიალგიას</w:t>
      </w:r>
      <w:r w:rsidRPr="00975BC3">
        <w:rPr>
          <w:rFonts w:ascii="Sylfaen" w:eastAsia="Times New Roman" w:hAnsi="Sylfaen"/>
          <w:lang w:val="ka-GE"/>
        </w:rPr>
        <w:t xml:space="preserve">, </w:t>
      </w:r>
      <w:r w:rsidRPr="00975BC3">
        <w:rPr>
          <w:rFonts w:ascii="Sylfaen" w:eastAsia="Times New Roman" w:hAnsi="Sylfaen" w:cs="Sylfaen"/>
          <w:lang w:val="ka-GE"/>
        </w:rPr>
        <w:t>ართრალგიას</w:t>
      </w:r>
      <w:r w:rsidRPr="00975BC3">
        <w:rPr>
          <w:rFonts w:ascii="Sylfaen" w:eastAsia="Times New Roman" w:hAnsi="Sylfaen"/>
          <w:lang w:val="ka-GE"/>
        </w:rPr>
        <w:t xml:space="preserve">, </w:t>
      </w:r>
      <w:r w:rsidRPr="00975BC3">
        <w:rPr>
          <w:rFonts w:ascii="Sylfaen" w:eastAsia="Times New Roman" w:hAnsi="Sylfaen" w:cs="Sylfaen"/>
          <w:lang w:val="ka-GE"/>
        </w:rPr>
        <w:t>და</w:t>
      </w:r>
      <w:r w:rsidRPr="00975BC3">
        <w:rPr>
          <w:rFonts w:ascii="Sylfaen" w:eastAsia="Times New Roman" w:hAnsi="Sylfaen"/>
          <w:lang w:val="ka-GE"/>
        </w:rPr>
        <w:t xml:space="preserve"> </w:t>
      </w:r>
      <w:r w:rsidRPr="00975BC3">
        <w:rPr>
          <w:rFonts w:ascii="Sylfaen" w:eastAsia="Times New Roman" w:hAnsi="Sylfaen" w:cs="Sylfaen"/>
          <w:lang w:val="ka-GE"/>
        </w:rPr>
        <w:t>კუჭ</w:t>
      </w:r>
      <w:r w:rsidRPr="00975BC3">
        <w:rPr>
          <w:rFonts w:ascii="Sylfaen" w:eastAsia="Times New Roman" w:hAnsi="Sylfaen"/>
          <w:lang w:val="ka-GE"/>
        </w:rPr>
        <w:t>-</w:t>
      </w:r>
      <w:r w:rsidRPr="00975BC3">
        <w:rPr>
          <w:rFonts w:ascii="Sylfaen" w:eastAsia="Times New Roman" w:hAnsi="Sylfaen" w:cs="Sylfaen"/>
          <w:lang w:val="ka-GE"/>
        </w:rPr>
        <w:t>ნაწლავის</w:t>
      </w:r>
      <w:r w:rsidRPr="00975BC3">
        <w:rPr>
          <w:rFonts w:ascii="Sylfaen" w:eastAsia="Times New Roman" w:hAnsi="Sylfaen"/>
          <w:lang w:val="ka-GE"/>
        </w:rPr>
        <w:t xml:space="preserve"> უმნიშვნელო დარღვევებთან დაკავშირებულ </w:t>
      </w:r>
      <w:r w:rsidRPr="00975BC3">
        <w:rPr>
          <w:rFonts w:ascii="Sylfaen" w:eastAsia="Times New Roman" w:hAnsi="Sylfaen" w:cs="Sylfaen"/>
          <w:lang w:val="ka-GE"/>
        </w:rPr>
        <w:t>სიმპტომებს</w:t>
      </w:r>
      <w:r w:rsidRPr="00975BC3">
        <w:rPr>
          <w:rFonts w:ascii="Sylfaen" w:eastAsia="Times New Roman" w:hAnsi="Sylfaen"/>
          <w:lang w:val="ka-GE"/>
        </w:rPr>
        <w:t xml:space="preserve"> (</w:t>
      </w:r>
      <w:r w:rsidRPr="00975BC3">
        <w:rPr>
          <w:rFonts w:ascii="Sylfaen" w:eastAsia="Times New Roman" w:hAnsi="Sylfaen" w:cs="Sylfaen"/>
          <w:lang w:val="ka-GE"/>
        </w:rPr>
        <w:t>გულისრევა</w:t>
      </w:r>
      <w:r w:rsidRPr="00975BC3">
        <w:rPr>
          <w:rFonts w:ascii="Sylfaen" w:eastAsia="Times New Roman" w:hAnsi="Sylfaen"/>
          <w:lang w:val="ka-GE"/>
        </w:rPr>
        <w:t xml:space="preserve">, </w:t>
      </w:r>
      <w:r w:rsidRPr="00975BC3">
        <w:rPr>
          <w:rFonts w:ascii="Sylfaen" w:eastAsia="Times New Roman" w:hAnsi="Sylfaen" w:cs="Sylfaen"/>
          <w:lang w:val="ka-GE"/>
        </w:rPr>
        <w:t>ღებინება</w:t>
      </w:r>
      <w:r w:rsidRPr="00975BC3">
        <w:rPr>
          <w:rFonts w:ascii="Sylfaen" w:eastAsia="Times New Roman" w:hAnsi="Sylfaen"/>
          <w:lang w:val="ka-GE"/>
        </w:rPr>
        <w:t xml:space="preserve">, </w:t>
      </w:r>
      <w:r w:rsidRPr="00975BC3">
        <w:rPr>
          <w:rFonts w:ascii="Sylfaen" w:eastAsia="Times New Roman" w:hAnsi="Sylfaen" w:cs="Sylfaen"/>
          <w:lang w:val="ka-GE"/>
        </w:rPr>
        <w:t>ტკივილი</w:t>
      </w:r>
      <w:r w:rsidRPr="00975BC3">
        <w:rPr>
          <w:rFonts w:ascii="Sylfaen" w:eastAsia="Times New Roman" w:hAnsi="Sylfaen"/>
          <w:lang w:val="ka-GE"/>
        </w:rPr>
        <w:t xml:space="preserve"> </w:t>
      </w:r>
      <w:r w:rsidRPr="00975BC3">
        <w:rPr>
          <w:rFonts w:ascii="Sylfaen" w:eastAsia="Times New Roman" w:hAnsi="Sylfaen" w:cs="Sylfaen"/>
          <w:lang w:val="ka-GE"/>
        </w:rPr>
        <w:t>მუცლის</w:t>
      </w:r>
      <w:r w:rsidRPr="00975BC3">
        <w:rPr>
          <w:rFonts w:ascii="Sylfaen" w:eastAsia="Times New Roman" w:hAnsi="Sylfaen"/>
          <w:lang w:val="ka-GE"/>
        </w:rPr>
        <w:t xml:space="preserve"> </w:t>
      </w:r>
      <w:r w:rsidRPr="00975BC3">
        <w:rPr>
          <w:rFonts w:ascii="Sylfaen" w:eastAsia="Times New Roman" w:hAnsi="Sylfaen" w:cs="Sylfaen"/>
          <w:lang w:val="ka-GE"/>
        </w:rPr>
        <w:t>არეში</w:t>
      </w:r>
      <w:r w:rsidRPr="00975BC3">
        <w:rPr>
          <w:rFonts w:ascii="Sylfaen" w:eastAsia="Times New Roman" w:hAnsi="Sylfaen"/>
          <w:lang w:val="ka-GE"/>
        </w:rPr>
        <w:t>). ბივალენტური და კვადრივალენტური ვაქცინების ერთმანეთთან პირდაპირი შედარების დროს გამოვლენილი სისტემური რეაქციები მეტ-ნაკლებად ერთნაირი იყო, გარდა მოთენთილობის შეგრძნებისა: 49,8% (95%-იანი სარწმუნოობის ინტერვალი: 45,5%–54,2%) - ბივალენტური ვაქცინის შემთხვევაში და 39,8% (95%-იანი სარწმუნოობის ინტერვალი: 35,6%–44,1%) - კვადრივალენტური ვაქცინის შემთხვევაში; და მიალგიისა: 27,6% (95%-იანი სარწმუნოობის ინტერვალი: 23,8%–31,6%) - ბივალენტური ვაქცინის შემთხვევაში და 19,6% (95%-იანი სარწმუნოობის ინტერვალი: 16,3%–23,3%) - კვადრივალენტური ვაქცინის შემთხვევაში.</w:t>
      </w:r>
    </w:p>
    <w:p w:rsidR="00AD61FE" w:rsidRPr="00E14536" w:rsidRDefault="00AD61FE" w:rsidP="00AD61FE">
      <w:pPr>
        <w:shd w:val="clear" w:color="auto" w:fill="FFFFFF"/>
        <w:spacing w:after="150"/>
        <w:jc w:val="both"/>
        <w:rPr>
          <w:rFonts w:ascii="Sylfaen" w:eastAsia="Times New Roman" w:hAnsi="Sylfaen"/>
          <w:vertAlign w:val="superscript"/>
          <w:lang w:val="ka-GE"/>
        </w:rPr>
      </w:pPr>
      <w:r>
        <w:rPr>
          <w:rFonts w:ascii="Sylfaen" w:eastAsia="Times New Roman" w:hAnsi="Sylfaen" w:cs="Sylfaen"/>
          <w:lang w:val="ka-GE"/>
        </w:rPr>
        <w:t xml:space="preserve">თავის ტკივილი, ცხელება, გულისრევა და დაღლილობის სიმპტომების სიხშირე ერთნაირია ნონავალენტური და კვადრივალენტური ვაქცინის გამოყენებისას (ნონავალენტური 55.8% </w:t>
      </w:r>
      <w:r w:rsidRPr="00E14536">
        <w:rPr>
          <w:rFonts w:ascii="Sylfaen" w:eastAsia="Times New Roman" w:hAnsi="Sylfaen" w:cs="Sylfaen"/>
          <w:lang w:val="ka-GE"/>
        </w:rPr>
        <w:t>VS</w:t>
      </w:r>
      <w:r>
        <w:rPr>
          <w:rFonts w:ascii="Sylfaen" w:eastAsia="Times New Roman" w:hAnsi="Sylfaen" w:cs="Sylfaen"/>
          <w:lang w:val="ka-GE"/>
        </w:rPr>
        <w:t xml:space="preserve"> კვადრივალენტური </w:t>
      </w:r>
      <w:r w:rsidRPr="00E14536">
        <w:rPr>
          <w:rFonts w:ascii="Sylfaen" w:eastAsia="Times New Roman" w:hAnsi="Sylfaen" w:cs="Sylfaen"/>
          <w:lang w:val="ka-GE"/>
        </w:rPr>
        <w:t>54.9%)</w:t>
      </w:r>
    </w:p>
    <w:p w:rsidR="00AD61FE" w:rsidRPr="00975BC3" w:rsidRDefault="00AD61FE" w:rsidP="00AD61FE">
      <w:pPr>
        <w:shd w:val="clear" w:color="auto" w:fill="FFFFFF"/>
        <w:spacing w:after="150"/>
        <w:jc w:val="both"/>
        <w:rPr>
          <w:rFonts w:ascii="Sylfaen" w:eastAsia="Times New Roman" w:hAnsi="Sylfaen" w:cs="Sylfaen"/>
          <w:lang w:val="ka-GE"/>
        </w:rPr>
      </w:pPr>
      <w:r w:rsidRPr="00975BC3">
        <w:rPr>
          <w:rFonts w:ascii="Sylfaen" w:eastAsia="Times New Roman" w:hAnsi="Sylfaen" w:cs="Sylfaen"/>
          <w:lang w:val="ka-GE"/>
        </w:rPr>
        <w:lastRenderedPageBreak/>
        <w:t>ბაზარზე გატანის შემდგომ პერიოდში წარმოებული დაკვირვება ცხადყოფს, რომ სისტემური რეაქციები ზოგადად მსუბუქია და თავისთავად ქრება. დაფიქსირდა გულის წასვლის შემთხვევები ვაქცინაციის შემდგომ, რაც ბევრ სხვა ვაქცინას ახასიათებს, მაგრამ მისი მინიმალიზება და შემდგომი გართულებების თავიდან აცილება შესაძლებელია, შესაბამისი ზომების მიღების საშუალებით.</w:t>
      </w:r>
    </w:p>
    <w:p w:rsidR="00AD61FE" w:rsidRPr="00975BC3" w:rsidRDefault="00AD61FE" w:rsidP="00AD61FE">
      <w:pPr>
        <w:shd w:val="clear" w:color="auto" w:fill="FFFFFF"/>
        <w:spacing w:after="150"/>
        <w:jc w:val="both"/>
        <w:rPr>
          <w:rFonts w:ascii="Sylfaen" w:eastAsia="Times New Roman" w:hAnsi="Sylfaen" w:cs="Sylfaen"/>
          <w:lang w:val="ka-GE"/>
        </w:rPr>
      </w:pPr>
      <w:r w:rsidRPr="00975BC3">
        <w:rPr>
          <w:rFonts w:ascii="Sylfaen" w:eastAsia="Times New Roman" w:hAnsi="Sylfaen" w:cs="Sylfaen"/>
          <w:lang w:val="ka-GE"/>
        </w:rPr>
        <w:t>ვაქცინის ლიცენზირებამდე ჩატარებული კვლევების შედეგად არ გამოვლენილა არანაირი სერიოზული უარყოფითი რეაქცია, რომელიც შეიძლებოდა დაკავშირებული ყოფილიყო ვაქცინის შეყვანასთან, არც ბივალენტური და არც კვადრივალენტური ვაქცინის შემთხვევაში.</w:t>
      </w:r>
      <w:r w:rsidR="00440844" w:rsidRPr="00CA5BCB">
        <w:rPr>
          <w:rFonts w:ascii="Sylfaen" w:eastAsia="Times New Roman" w:hAnsi="Sylfaen" w:cs="Sylfaen"/>
          <w:lang w:val="ka-GE"/>
        </w:rPr>
        <w:t xml:space="preserve"> </w:t>
      </w:r>
      <w:r>
        <w:rPr>
          <w:rFonts w:ascii="Sylfaen" w:eastAsia="Times New Roman" w:hAnsi="Sylfaen" w:cs="Sylfaen"/>
          <w:lang w:val="ka-GE"/>
        </w:rPr>
        <w:t xml:space="preserve">ნონავალენტური ვაქცინის შედეგად გამოწვეული სერიოზული </w:t>
      </w:r>
      <w:r w:rsidR="003C21E3">
        <w:rPr>
          <w:rFonts w:ascii="Sylfaen" w:eastAsia="Times New Roman" w:hAnsi="Sylfaen" w:cs="Sylfaen"/>
          <w:lang w:val="ka-GE"/>
        </w:rPr>
        <w:t xml:space="preserve">გვერდითი მოვლენების მაჩვენებელი </w:t>
      </w:r>
      <w:r w:rsidRPr="006A323D">
        <w:rPr>
          <w:rFonts w:ascii="Sylfaen" w:eastAsia="Times New Roman" w:hAnsi="Sylfaen" w:cs="Sylfaen"/>
          <w:lang w:val="ka-GE"/>
        </w:rPr>
        <w:t>&lt;</w:t>
      </w:r>
      <w:r>
        <w:rPr>
          <w:rFonts w:ascii="Sylfaen" w:eastAsia="Times New Roman" w:hAnsi="Sylfaen" w:cs="Sylfaen"/>
          <w:lang w:val="ka-GE"/>
        </w:rPr>
        <w:t xml:space="preserve"> </w:t>
      </w:r>
      <w:r w:rsidRPr="006A323D">
        <w:rPr>
          <w:rFonts w:ascii="Sylfaen" w:eastAsia="Times New Roman" w:hAnsi="Sylfaen" w:cs="Sylfaen"/>
          <w:lang w:val="ka-GE"/>
        </w:rPr>
        <w:t>0.1%</w:t>
      </w:r>
      <w:r>
        <w:rPr>
          <w:rFonts w:ascii="Sylfaen" w:eastAsia="Times New Roman" w:hAnsi="Sylfaen" w:cs="Sylfaen"/>
          <w:lang w:val="ka-GE"/>
        </w:rPr>
        <w:t xml:space="preserve">. ნონავალენტური და კვადრივალენტური ვაქცინის უარყოფითი მოვლენების მაჩვენებლები შემდეგია: 0.4% და 0.2 %. </w:t>
      </w:r>
    </w:p>
    <w:p w:rsidR="00AD61FE" w:rsidRPr="00975BC3" w:rsidRDefault="00AD61FE" w:rsidP="00AD61FE">
      <w:pPr>
        <w:shd w:val="clear" w:color="auto" w:fill="FFFFFF"/>
        <w:spacing w:after="150"/>
        <w:jc w:val="both"/>
        <w:rPr>
          <w:rFonts w:ascii="Sylfaen" w:eastAsia="Times New Roman" w:hAnsi="Sylfaen" w:cs="Sylfaen"/>
          <w:lang w:val="ka-GE"/>
        </w:rPr>
      </w:pPr>
      <w:r w:rsidRPr="00975BC3">
        <w:rPr>
          <w:rFonts w:ascii="Sylfaen" w:eastAsia="Times New Roman" w:hAnsi="Sylfaen" w:cs="Sylfaen"/>
          <w:lang w:val="ka-GE"/>
        </w:rPr>
        <w:t>ვაქცინის უსაფრთხოების კონტროლის მიზნით, ვაქცინის ლიცენზირების შემდგომ პერიოდში წარმოებული დაკვირვების შედეგად, რომელიც მოიცავდა ბივალენტური ვაქცინის გეგმიური გამოყენებიდან 4 წელზე მეტი დროის პერიოდს, არ გამოვლენილა  ვაქცინაციის შემდგომ იმუნურ სისტემასთან დაკავშირებული დაავადებების წარმოქმნის არც ერთი შემთხვევა ან ტენდენცია. ბელის დამბლისა და დადასტურებული გიიენ – ბარის სინდრომის შემთხვევები არ სცდებოდა პოპულაციაში მოსალოდნელი შემთხვევების ფარგლებს.</w:t>
      </w:r>
      <w:r>
        <w:rPr>
          <w:rFonts w:ascii="Sylfaen" w:eastAsia="Times New Roman" w:hAnsi="Sylfaen" w:cs="Sylfaen"/>
          <w:lang w:val="ka-GE"/>
        </w:rPr>
        <w:t xml:space="preserve"> შეშფოთება გამოიწვია აპვ ვაქცინაციის შემდგომმა </w:t>
      </w:r>
      <w:r w:rsidR="009A74E9">
        <w:rPr>
          <w:rFonts w:ascii="Sylfaen" w:eastAsia="Times New Roman" w:hAnsi="Sylfaen" w:cs="Sylfaen"/>
          <w:lang w:val="ka-GE"/>
        </w:rPr>
        <w:t>პოსტურალურ</w:t>
      </w:r>
      <w:r w:rsidRPr="006751A8">
        <w:rPr>
          <w:rFonts w:ascii="Sylfaen" w:eastAsia="Times New Roman" w:hAnsi="Sylfaen" w:cs="Sylfaen"/>
          <w:lang w:val="ka-GE"/>
        </w:rPr>
        <w:t>ი ორთოსტატული ტაქიკარდის სინდრომი</w:t>
      </w:r>
      <w:r>
        <w:rPr>
          <w:rFonts w:ascii="Sylfaen" w:eastAsia="Times New Roman" w:hAnsi="Sylfaen" w:cs="Sylfaen"/>
          <w:lang w:val="ka-GE"/>
        </w:rPr>
        <w:t xml:space="preserve">ს </w:t>
      </w:r>
      <w:r w:rsidRPr="006751A8">
        <w:rPr>
          <w:rFonts w:ascii="Sylfaen" w:eastAsia="Times New Roman" w:hAnsi="Sylfaen" w:cs="Sylfaen"/>
          <w:lang w:val="ka-GE"/>
        </w:rPr>
        <w:t>(POTS)</w:t>
      </w:r>
      <w:r>
        <w:rPr>
          <w:rFonts w:ascii="Sylfaen" w:eastAsia="Times New Roman" w:hAnsi="Sylfaen" w:cs="Sylfaen"/>
          <w:lang w:val="ka-GE"/>
        </w:rPr>
        <w:t xml:space="preserve"> და </w:t>
      </w:r>
      <w:r w:rsidRPr="006751A8">
        <w:rPr>
          <w:rFonts w:ascii="Sylfaen" w:eastAsia="Times New Roman" w:hAnsi="Sylfaen" w:cs="Sylfaen"/>
          <w:lang w:val="ka-GE"/>
        </w:rPr>
        <w:t>კომპლექსური რეგიონალური ტკივილის სინდრომის (CRPS)</w:t>
      </w:r>
      <w:r>
        <w:rPr>
          <w:rFonts w:ascii="Sylfaen" w:eastAsia="Times New Roman" w:hAnsi="Sylfaen" w:cs="Sylfaen"/>
          <w:lang w:val="ka-GE"/>
        </w:rPr>
        <w:t xml:space="preserve"> შემთხვევებმა. მიუხედავად იმისა, რომ რთულია ორივე მდგომარეობის დიაგნოსტირება, წინასწარმა და პოსტლიცენზირების მონაცემების მიმოხილვამ აჩვენა, რომ არ არსებობს იმის მტკიცებულება, რომ აღნიშნული წარმოადგენს  პირდაპირი რეაქციას აპვ ვაქცინაზე. </w:t>
      </w:r>
    </w:p>
    <w:p w:rsidR="00AD61FE" w:rsidRPr="00975BC3" w:rsidRDefault="00AD61FE" w:rsidP="00AD61FE">
      <w:pPr>
        <w:shd w:val="clear" w:color="auto" w:fill="FFFFFF"/>
        <w:spacing w:after="150"/>
        <w:jc w:val="both"/>
        <w:rPr>
          <w:rFonts w:ascii="Sylfaen" w:eastAsia="Times New Roman" w:hAnsi="Sylfaen" w:cs="Sylfaen"/>
          <w:lang w:val="ka-GE"/>
        </w:rPr>
      </w:pPr>
      <w:r w:rsidRPr="00975BC3">
        <w:rPr>
          <w:rFonts w:ascii="Sylfaen" w:eastAsia="Times New Roman" w:hAnsi="Sylfaen" w:cs="Sylfaen"/>
          <w:lang w:val="ka-GE"/>
        </w:rPr>
        <w:t xml:space="preserve">მიუხედავად იმისა, რომ საკმარისი ინფორმაცია შესუსტებული იმუნიტეტის მქონე და/ან აივ-ინფიცირებულ პირებს შორის ადამიანის </w:t>
      </w:r>
      <w:r>
        <w:rPr>
          <w:rFonts w:ascii="Sylfaen" w:eastAsia="Times New Roman" w:hAnsi="Sylfaen" w:cs="Sylfaen"/>
          <w:lang w:val="ka-GE"/>
        </w:rPr>
        <w:t>პაპილომავირუსი</w:t>
      </w:r>
      <w:r w:rsidRPr="00975BC3">
        <w:rPr>
          <w:rFonts w:ascii="Sylfaen" w:eastAsia="Times New Roman" w:hAnsi="Sylfaen" w:cs="Sylfaen"/>
          <w:lang w:val="ka-GE"/>
        </w:rPr>
        <w:t>ს საწინააღმდეგ</w:t>
      </w:r>
      <w:r>
        <w:rPr>
          <w:rFonts w:ascii="Sylfaen" w:eastAsia="Times New Roman" w:hAnsi="Sylfaen" w:cs="Sylfaen"/>
          <w:lang w:val="ka-GE"/>
        </w:rPr>
        <w:t>ო</w:t>
      </w:r>
      <w:r w:rsidRPr="00975BC3">
        <w:rPr>
          <w:rFonts w:ascii="Sylfaen" w:eastAsia="Times New Roman" w:hAnsi="Sylfaen" w:cs="Sylfaen"/>
          <w:lang w:val="ka-GE"/>
        </w:rPr>
        <w:t xml:space="preserve"> ვაქცინების უსაფრთხოებისა და იმუნოგენურობის შესახებ</w:t>
      </w:r>
      <w:r>
        <w:rPr>
          <w:rFonts w:ascii="Sylfaen" w:eastAsia="Times New Roman" w:hAnsi="Sylfaen" w:cs="Sylfaen"/>
          <w:lang w:val="ka-GE"/>
        </w:rPr>
        <w:t xml:space="preserve"> არ არის ხელმისაწვდომი</w:t>
      </w:r>
      <w:r w:rsidRPr="00975BC3">
        <w:rPr>
          <w:rFonts w:ascii="Sylfaen" w:eastAsia="Times New Roman" w:hAnsi="Sylfaen" w:cs="Sylfaen"/>
          <w:lang w:val="ka-GE"/>
        </w:rPr>
        <w:t xml:space="preserve">, შესაძლებელია ითქვას, რომ ამ  ჯგუფებში ადამიანის </w:t>
      </w:r>
      <w:r>
        <w:rPr>
          <w:rFonts w:ascii="Sylfaen" w:eastAsia="Times New Roman" w:hAnsi="Sylfaen" w:cs="Sylfaen"/>
          <w:lang w:val="ka-GE"/>
        </w:rPr>
        <w:t>პაპილომავირუსი</w:t>
      </w:r>
      <w:r w:rsidRPr="00975BC3">
        <w:rPr>
          <w:rFonts w:ascii="Sylfaen" w:eastAsia="Times New Roman" w:hAnsi="Sylfaen" w:cs="Sylfaen"/>
          <w:lang w:val="ka-GE"/>
        </w:rPr>
        <w:t>ს საწინააღმდეგ</w:t>
      </w:r>
      <w:r>
        <w:rPr>
          <w:rFonts w:ascii="Sylfaen" w:eastAsia="Times New Roman" w:hAnsi="Sylfaen" w:cs="Sylfaen"/>
          <w:lang w:val="ka-GE"/>
        </w:rPr>
        <w:t>ო</w:t>
      </w:r>
      <w:r w:rsidRPr="00975BC3">
        <w:rPr>
          <w:rFonts w:ascii="Sylfaen" w:eastAsia="Times New Roman" w:hAnsi="Sylfaen" w:cs="Sylfaen"/>
          <w:lang w:val="ka-GE"/>
        </w:rPr>
        <w:t xml:space="preserve"> ვაქცინების გამოყენება ა</w:t>
      </w:r>
      <w:r w:rsidR="00440844">
        <w:rPr>
          <w:rFonts w:ascii="Sylfaen" w:eastAsia="Times New Roman" w:hAnsi="Sylfaen" w:cs="Sylfaen"/>
          <w:lang w:val="ka-GE"/>
        </w:rPr>
        <w:t>რანაირ საფრთხეს არ უკავშირდება.</w:t>
      </w:r>
    </w:p>
    <w:p w:rsidR="00AD61FE" w:rsidRPr="00975BC3" w:rsidRDefault="00AD61FE" w:rsidP="00AD61FE">
      <w:pPr>
        <w:shd w:val="clear" w:color="auto" w:fill="FFFFFF"/>
        <w:spacing w:after="150"/>
        <w:jc w:val="both"/>
        <w:rPr>
          <w:rFonts w:ascii="Sylfaen" w:eastAsia="Times New Roman" w:hAnsi="Sylfaen" w:cs="Sylfaen"/>
          <w:lang w:val="ka-GE"/>
        </w:rPr>
      </w:pPr>
      <w:r w:rsidRPr="00975BC3">
        <w:rPr>
          <w:rFonts w:ascii="Sylfaen" w:eastAsia="Times New Roman" w:hAnsi="Sylfaen" w:cs="Sylfaen"/>
          <w:lang w:val="ka-GE"/>
        </w:rPr>
        <w:t xml:space="preserve">ადამიანის </w:t>
      </w:r>
      <w:r>
        <w:rPr>
          <w:rFonts w:ascii="Sylfaen" w:eastAsia="Times New Roman" w:hAnsi="Sylfaen" w:cs="Sylfaen"/>
          <w:lang w:val="ka-GE"/>
        </w:rPr>
        <w:t>პაპილომავირუსი</w:t>
      </w:r>
      <w:r w:rsidRPr="00975BC3">
        <w:rPr>
          <w:rFonts w:ascii="Sylfaen" w:eastAsia="Times New Roman" w:hAnsi="Sylfaen" w:cs="Sylfaen"/>
          <w:lang w:val="ka-GE"/>
        </w:rPr>
        <w:t>ს საწინააღმდეგ</w:t>
      </w:r>
      <w:r>
        <w:rPr>
          <w:rFonts w:ascii="Sylfaen" w:eastAsia="Times New Roman" w:hAnsi="Sylfaen" w:cs="Sylfaen"/>
          <w:lang w:val="ka-GE"/>
        </w:rPr>
        <w:t>ო</w:t>
      </w:r>
      <w:r w:rsidRPr="00975BC3">
        <w:rPr>
          <w:rFonts w:ascii="Sylfaen" w:eastAsia="Times New Roman" w:hAnsi="Sylfaen" w:cs="Sylfaen"/>
          <w:lang w:val="ka-GE"/>
        </w:rPr>
        <w:t xml:space="preserve"> ვაქცინების უსაფრთხოება და ეფექტიანობა 9 წლამდე ასაკის ბავშვებში დადგენილი არ არის.</w:t>
      </w:r>
    </w:p>
    <w:p w:rsidR="00AD61FE" w:rsidRPr="00975BC3" w:rsidRDefault="00AD61FE" w:rsidP="00AD61FE">
      <w:pPr>
        <w:shd w:val="clear" w:color="auto" w:fill="FFFFFF"/>
        <w:spacing w:after="150"/>
        <w:jc w:val="both"/>
        <w:rPr>
          <w:rFonts w:ascii="Sylfaen" w:eastAsia="Times New Roman" w:hAnsi="Sylfaen" w:cs="Sylfaen"/>
          <w:lang w:val="ka-GE"/>
        </w:rPr>
      </w:pPr>
      <w:r w:rsidRPr="00975BC3">
        <w:rPr>
          <w:rFonts w:ascii="Sylfaen" w:eastAsia="Times New Roman" w:hAnsi="Sylfaen" w:cs="Sylfaen"/>
          <w:lang w:val="ka-GE"/>
        </w:rPr>
        <w:t xml:space="preserve">ორსულობა: ვინაიდან ორსულებზე არ ჩატარებულა მაქსიმალურად კონტროლირებული კვლევა, ადამიანის </w:t>
      </w:r>
      <w:r>
        <w:rPr>
          <w:rFonts w:ascii="Sylfaen" w:eastAsia="Times New Roman" w:hAnsi="Sylfaen" w:cs="Sylfaen"/>
          <w:lang w:val="ka-GE"/>
        </w:rPr>
        <w:t>პაპილომავირუსი</w:t>
      </w:r>
      <w:r w:rsidRPr="00975BC3">
        <w:rPr>
          <w:rFonts w:ascii="Sylfaen" w:eastAsia="Times New Roman" w:hAnsi="Sylfaen" w:cs="Sylfaen"/>
          <w:lang w:val="ka-GE"/>
        </w:rPr>
        <w:t>ს საწინააღმდეგ</w:t>
      </w:r>
      <w:r>
        <w:rPr>
          <w:rFonts w:ascii="Sylfaen" w:eastAsia="Times New Roman" w:hAnsi="Sylfaen" w:cs="Sylfaen"/>
          <w:lang w:val="ka-GE"/>
        </w:rPr>
        <w:t>ო</w:t>
      </w:r>
      <w:r w:rsidRPr="00975BC3">
        <w:rPr>
          <w:rFonts w:ascii="Sylfaen" w:eastAsia="Times New Roman" w:hAnsi="Sylfaen" w:cs="Sylfaen"/>
          <w:lang w:val="ka-GE"/>
        </w:rPr>
        <w:t xml:space="preserve"> ვაქცინების გამოყენება ორსულებში პრევენციული ღონისძიების სახით არ არის რეკომენდებული. თუმცა არსებობს მონაცემები </w:t>
      </w:r>
      <w:r>
        <w:rPr>
          <w:rFonts w:ascii="Sylfaen" w:eastAsia="Times New Roman" w:hAnsi="Sylfaen" w:cs="Sylfaen"/>
          <w:lang w:val="ka-GE"/>
        </w:rPr>
        <w:t xml:space="preserve">იმ ქალთა ორსულობის გამოსავლების  შესახებ, რომელთაც უნებურად ჩაუტარდათ ვაქცინაცია. </w:t>
      </w:r>
      <w:r w:rsidRPr="00975BC3">
        <w:rPr>
          <w:rFonts w:ascii="Sylfaen" w:eastAsia="Times New Roman" w:hAnsi="Sylfaen" w:cs="Sylfaen"/>
          <w:lang w:val="ka-GE"/>
        </w:rPr>
        <w:t xml:space="preserve">ვაქცინის უსაფრთხოებასთან დაკავშირებული კონკრეტული პრობლემები არ ყოფილა იდენტიფიცირებული, ორსულობის საბოლოო შედეგის ან მუცლად ყოფნის პერიოდში </w:t>
      </w:r>
      <w:r w:rsidRPr="00975BC3">
        <w:rPr>
          <w:rFonts w:ascii="Sylfaen" w:eastAsia="Times New Roman" w:hAnsi="Sylfaen" w:cs="Sylfaen"/>
          <w:lang w:val="ka-GE"/>
        </w:rPr>
        <w:lastRenderedPageBreak/>
        <w:t>ნაყოფის განვითარების კუთხით იმ ქალებში, რომლებსაც ჩაუტარდათ ადამიანი</w:t>
      </w:r>
      <w:r>
        <w:rPr>
          <w:rFonts w:ascii="Sylfaen" w:eastAsia="Times New Roman" w:hAnsi="Sylfaen" w:cs="Sylfaen"/>
          <w:lang w:val="ka-GE"/>
        </w:rPr>
        <w:t>ს პაპილომავირუსის საწინააღმდეგო</w:t>
      </w:r>
      <w:r w:rsidRPr="00975BC3">
        <w:rPr>
          <w:rFonts w:ascii="Sylfaen" w:eastAsia="Times New Roman" w:hAnsi="Sylfaen" w:cs="Sylfaen"/>
          <w:lang w:val="ka-GE"/>
        </w:rPr>
        <w:t xml:space="preserve"> </w:t>
      </w:r>
      <w:r>
        <w:rPr>
          <w:rFonts w:ascii="Sylfaen" w:eastAsia="Times New Roman" w:hAnsi="Sylfaen" w:cs="Sylfaen"/>
          <w:lang w:val="ka-GE"/>
        </w:rPr>
        <w:t xml:space="preserve">სამჯერადი </w:t>
      </w:r>
      <w:r w:rsidRPr="00975BC3">
        <w:rPr>
          <w:rFonts w:ascii="Sylfaen" w:eastAsia="Times New Roman" w:hAnsi="Sylfaen" w:cs="Sylfaen"/>
          <w:lang w:val="ka-GE"/>
        </w:rPr>
        <w:t>ვაქცინაცია</w:t>
      </w:r>
      <w:r>
        <w:rPr>
          <w:rFonts w:ascii="Sylfaen" w:eastAsia="Times New Roman" w:hAnsi="Sylfaen" w:cs="Sylfaen"/>
          <w:lang w:val="ka-GE"/>
        </w:rPr>
        <w:t>.</w:t>
      </w:r>
      <w:r w:rsidRPr="00975BC3">
        <w:rPr>
          <w:rFonts w:ascii="Sylfaen" w:eastAsia="Times New Roman" w:hAnsi="Sylfaen" w:cs="Sylfaen"/>
          <w:vertAlign w:val="superscript"/>
          <w:lang w:val="ka-GE"/>
        </w:rPr>
        <w:t xml:space="preserve"> </w:t>
      </w:r>
      <w:r>
        <w:rPr>
          <w:rFonts w:ascii="Sylfaen" w:eastAsia="Times New Roman" w:hAnsi="Sylfaen" w:cs="Sylfaen"/>
          <w:vertAlign w:val="superscript"/>
          <w:lang w:val="ka-GE"/>
        </w:rPr>
        <w:t xml:space="preserve"> </w:t>
      </w:r>
    </w:p>
    <w:p w:rsidR="00AD61FE" w:rsidRDefault="00AD61FE" w:rsidP="00AD61FE">
      <w:pPr>
        <w:shd w:val="clear" w:color="auto" w:fill="FFFFFF"/>
        <w:spacing w:after="150"/>
        <w:jc w:val="both"/>
        <w:rPr>
          <w:rFonts w:ascii="Sylfaen" w:eastAsia="Times New Roman" w:hAnsi="Sylfaen" w:cs="Sylfaen"/>
          <w:lang w:val="ka-GE"/>
        </w:rPr>
      </w:pPr>
      <w:r>
        <w:rPr>
          <w:rFonts w:ascii="Sylfaen" w:eastAsia="Times New Roman" w:hAnsi="Sylfaen" w:cs="Sylfaen"/>
          <w:lang w:val="ka-GE"/>
        </w:rPr>
        <w:t>ორსულთა რეგისტრიდან ამოღებული მონაცემების შეფასების</w:t>
      </w:r>
      <w:r w:rsidRPr="00975BC3">
        <w:rPr>
          <w:rFonts w:ascii="Sylfaen" w:eastAsia="Times New Roman" w:hAnsi="Sylfaen" w:cs="Sylfaen"/>
          <w:lang w:val="ka-GE"/>
        </w:rPr>
        <w:t xml:space="preserve"> შედეგად,</w:t>
      </w:r>
      <w:r>
        <w:rPr>
          <w:rFonts w:ascii="Sylfaen" w:eastAsia="Times New Roman" w:hAnsi="Sylfaen" w:cs="Sylfaen"/>
          <w:lang w:val="ka-GE"/>
        </w:rPr>
        <w:t xml:space="preserve"> რომელიც ეხება </w:t>
      </w:r>
      <w:r w:rsidRPr="00975BC3">
        <w:rPr>
          <w:rFonts w:ascii="Sylfaen" w:eastAsia="Times New Roman" w:hAnsi="Sylfaen" w:cs="Sylfaen"/>
          <w:lang w:val="ka-GE"/>
        </w:rPr>
        <w:t xml:space="preserve"> კვადრ</w:t>
      </w:r>
      <w:r>
        <w:rPr>
          <w:rFonts w:ascii="Sylfaen" w:eastAsia="Times New Roman" w:hAnsi="Sylfaen" w:cs="Sylfaen"/>
          <w:lang w:val="ka-GE"/>
        </w:rPr>
        <w:t>ი</w:t>
      </w:r>
      <w:r w:rsidRPr="00975BC3">
        <w:rPr>
          <w:rFonts w:ascii="Sylfaen" w:eastAsia="Times New Roman" w:hAnsi="Sylfaen" w:cs="Sylfaen"/>
          <w:lang w:val="ka-GE"/>
        </w:rPr>
        <w:t>ვალენტურ ვაქცინაზე</w:t>
      </w:r>
      <w:r>
        <w:rPr>
          <w:rFonts w:ascii="Sylfaen" w:eastAsia="Times New Roman" w:hAnsi="Sylfaen" w:cs="Sylfaen"/>
          <w:lang w:val="ka-GE"/>
        </w:rPr>
        <w:t xml:space="preserve"> </w:t>
      </w:r>
      <w:r w:rsidRPr="00975BC3">
        <w:rPr>
          <w:rFonts w:ascii="Sylfaen" w:eastAsia="Times New Roman" w:hAnsi="Sylfaen" w:cs="Sylfaen"/>
          <w:lang w:val="ka-GE"/>
        </w:rPr>
        <w:t>ლიცენზირების შემდგომ პერიოდში</w:t>
      </w:r>
      <w:r>
        <w:rPr>
          <w:rFonts w:ascii="Sylfaen" w:eastAsia="Times New Roman" w:hAnsi="Sylfaen" w:cs="Sylfaen"/>
          <w:lang w:val="ka-GE"/>
        </w:rPr>
        <w:t xml:space="preserve"> დაკვირვებას,  დაფიქსირდა რამოდენიმე არასასურველი შედეგი</w:t>
      </w:r>
      <w:r w:rsidRPr="00975BC3">
        <w:rPr>
          <w:rFonts w:ascii="Sylfaen" w:eastAsia="Times New Roman" w:hAnsi="Sylfaen" w:cs="Sylfaen"/>
          <w:lang w:val="ka-GE"/>
        </w:rPr>
        <w:t xml:space="preserve"> </w:t>
      </w:r>
      <w:r w:rsidRPr="009400DD">
        <w:rPr>
          <w:rFonts w:ascii="Sylfaen" w:eastAsia="Times New Roman" w:hAnsi="Sylfaen" w:cs="Sylfaen"/>
          <w:lang w:val="ka-GE"/>
        </w:rPr>
        <w:t>(</w:t>
      </w:r>
      <w:r>
        <w:rPr>
          <w:rFonts w:ascii="Sylfaen" w:eastAsia="Times New Roman" w:hAnsi="Sylfaen" w:cs="Sylfaen"/>
          <w:lang w:val="ka-GE"/>
        </w:rPr>
        <w:t>თანდაყოლილი</w:t>
      </w:r>
      <w:r w:rsidRPr="009400DD">
        <w:rPr>
          <w:rFonts w:ascii="Sylfaen" w:eastAsia="Times New Roman" w:hAnsi="Sylfaen" w:cs="Sylfaen"/>
          <w:lang w:val="ka-GE"/>
        </w:rPr>
        <w:t xml:space="preserve"> დეფექტები, ნაყოფის სიკვდილიანობა და სპონტანური აბორტები)</w:t>
      </w:r>
      <w:r>
        <w:rPr>
          <w:rFonts w:ascii="Sylfaen" w:eastAsia="Times New Roman" w:hAnsi="Sylfaen" w:cs="Sylfaen"/>
          <w:lang w:val="ka-GE"/>
        </w:rPr>
        <w:t xml:space="preserve">. არ დაფიქსირებულა დიდი განსხვავება  აღნიშნული მდგომარეობების მაჩვენებლების, ზოგადი პოპულაციის მაჩვენებელთან შედარებისას. </w:t>
      </w:r>
      <w:r w:rsidRPr="00975BC3">
        <w:rPr>
          <w:rFonts w:ascii="Sylfaen" w:eastAsia="Times New Roman" w:hAnsi="Sylfaen" w:cs="Sylfaen"/>
          <w:lang w:val="ka-GE"/>
        </w:rPr>
        <w:t>ანგარიშ</w:t>
      </w:r>
      <w:r>
        <w:rPr>
          <w:rFonts w:ascii="Sylfaen" w:eastAsia="Times New Roman" w:hAnsi="Sylfaen" w:cs="Sylfaen"/>
          <w:lang w:val="ka-GE"/>
        </w:rPr>
        <w:t>შ</w:t>
      </w:r>
      <w:r w:rsidRPr="00975BC3">
        <w:rPr>
          <w:rFonts w:ascii="Sylfaen" w:eastAsia="Times New Roman" w:hAnsi="Sylfaen" w:cs="Sylfaen"/>
          <w:lang w:val="ka-GE"/>
        </w:rPr>
        <w:t xml:space="preserve">ი, რომელშიც </w:t>
      </w:r>
      <w:r>
        <w:rPr>
          <w:rFonts w:ascii="Sylfaen" w:eastAsia="Times New Roman" w:hAnsi="Sylfaen" w:cs="Sylfaen"/>
          <w:lang w:val="ka-GE"/>
        </w:rPr>
        <w:t>განხილულია</w:t>
      </w:r>
      <w:r w:rsidRPr="00975BC3">
        <w:rPr>
          <w:rFonts w:ascii="Sylfaen" w:eastAsia="Times New Roman" w:hAnsi="Sylfaen" w:cs="Sylfaen"/>
          <w:lang w:val="ka-GE"/>
        </w:rPr>
        <w:t xml:space="preserve"> ლიცენზირების შემდგომ პერიოდში, ბივალენტურ</w:t>
      </w:r>
      <w:r>
        <w:rPr>
          <w:rFonts w:ascii="Sylfaen" w:eastAsia="Times New Roman" w:hAnsi="Sylfaen" w:cs="Sylfaen"/>
          <w:lang w:val="ka-GE"/>
        </w:rPr>
        <w:t>ი</w:t>
      </w:r>
      <w:r w:rsidRPr="00975BC3">
        <w:rPr>
          <w:rFonts w:ascii="Sylfaen" w:eastAsia="Times New Roman" w:hAnsi="Sylfaen" w:cs="Sylfaen"/>
          <w:lang w:val="ka-GE"/>
        </w:rPr>
        <w:t xml:space="preserve"> ვაქცინ</w:t>
      </w:r>
      <w:r>
        <w:rPr>
          <w:rFonts w:ascii="Sylfaen" w:eastAsia="Times New Roman" w:hAnsi="Sylfaen" w:cs="Sylfaen"/>
          <w:lang w:val="ka-GE"/>
        </w:rPr>
        <w:t xml:space="preserve">ის უსაფრთხოების შესახებ </w:t>
      </w:r>
      <w:r w:rsidRPr="00975BC3">
        <w:rPr>
          <w:rFonts w:ascii="Sylfaen" w:eastAsia="Times New Roman" w:hAnsi="Sylfaen" w:cs="Sylfaen"/>
          <w:lang w:val="ka-GE"/>
        </w:rPr>
        <w:t>ნათქვამია, რომ მონაცემები ორსულობის საბოლოო შედეგების თაობაზე ქალებში, რომლებიც  არაწინასწარგამიზნულად მონაწილეობდნენ ვაქცინაციის პროგრამაში, იდენტურია იმ ორსული ქალების მონაცემებისა, რომლებსაც არ ჩატარებიათ ვაქცინაცია.</w:t>
      </w:r>
      <w:r>
        <w:rPr>
          <w:rFonts w:ascii="Sylfaen" w:eastAsia="Times New Roman" w:hAnsi="Sylfaen" w:cs="Sylfaen"/>
          <w:lang w:val="ka-GE"/>
        </w:rPr>
        <w:t xml:space="preserve"> ორსულებში გამოვლენილი არასასურველი მოვლენები რაოდენობრივად თანაბარია ნონავალენტური ვაქცინის მიმღებ და ზოგად პოპულაციაში. ნონავალენტურ და კვადრივალენტური ვაქცინების გამოყენებისას თანაბარია: ცოცხლად შობადობა, სპონტანური აბორტები, გვიანი მკვდრადშობადობა. </w:t>
      </w:r>
      <w:r w:rsidRPr="00E14536">
        <w:rPr>
          <w:rFonts w:ascii="Sylfaen" w:eastAsia="Times New Roman" w:hAnsi="Sylfaen" w:cs="Sylfaen"/>
          <w:lang w:val="ka-GE"/>
        </w:rPr>
        <w:t xml:space="preserve">არ დაფიქსირებულა თანდაყოლილი ანომალიები ორსულობის შემთხვევაში </w:t>
      </w:r>
      <w:r>
        <w:rPr>
          <w:rFonts w:ascii="Sylfaen" w:eastAsia="Times New Roman" w:hAnsi="Sylfaen" w:cs="Sylfaen"/>
          <w:lang w:val="ka-GE"/>
        </w:rPr>
        <w:t>ჩასახვის</w:t>
      </w:r>
      <w:r w:rsidRPr="00E14536">
        <w:rPr>
          <w:rFonts w:ascii="Sylfaen" w:eastAsia="Times New Roman" w:hAnsi="Sylfaen" w:cs="Sylfaen"/>
          <w:lang w:val="ka-GE"/>
        </w:rPr>
        <w:t xml:space="preserve"> სავარაუდო თარიღი</w:t>
      </w:r>
      <w:r>
        <w:rPr>
          <w:rFonts w:ascii="Sylfaen" w:eastAsia="Times New Roman" w:hAnsi="Sylfaen" w:cs="Sylfaen"/>
          <w:lang w:val="ka-GE"/>
        </w:rPr>
        <w:t>ს გათვალისწინებით</w:t>
      </w:r>
      <w:r w:rsidRPr="00E14536">
        <w:rPr>
          <w:rFonts w:ascii="Sylfaen" w:eastAsia="Times New Roman" w:hAnsi="Sylfaen" w:cs="Sylfaen"/>
          <w:lang w:val="ka-GE"/>
        </w:rPr>
        <w:t>, რომელიც იყო 30 დღის განმავლობაში</w:t>
      </w:r>
      <w:r>
        <w:rPr>
          <w:rFonts w:ascii="Sylfaen" w:eastAsia="Times New Roman" w:hAnsi="Sylfaen" w:cs="Sylfaen"/>
          <w:lang w:val="ka-GE"/>
        </w:rPr>
        <w:t xml:space="preserve"> </w:t>
      </w:r>
      <w:r w:rsidRPr="003B3E29">
        <w:rPr>
          <w:rFonts w:ascii="Sylfaen" w:eastAsia="Times New Roman" w:hAnsi="Sylfaen" w:cs="Sylfaen"/>
          <w:lang w:val="ka-GE"/>
        </w:rPr>
        <w:t>ვაქცინაციის დაწყებამდე</w:t>
      </w:r>
      <w:r>
        <w:rPr>
          <w:rFonts w:ascii="Sylfaen" w:eastAsia="Times New Roman" w:hAnsi="Sylfaen" w:cs="Sylfaen"/>
          <w:lang w:val="ka-GE"/>
        </w:rPr>
        <w:t xml:space="preserve"> ან შემდგომ.</w:t>
      </w:r>
    </w:p>
    <w:p w:rsidR="00AD61FE" w:rsidRDefault="00AD61FE" w:rsidP="00AD61FE">
      <w:pPr>
        <w:shd w:val="clear" w:color="auto" w:fill="FFFFFF"/>
        <w:spacing w:after="150"/>
        <w:jc w:val="both"/>
        <w:rPr>
          <w:rFonts w:ascii="Sylfaen" w:eastAsia="Times New Roman" w:hAnsi="Sylfaen" w:cs="Sylfaen"/>
          <w:lang w:val="ka-GE"/>
        </w:rPr>
      </w:pPr>
      <w:r w:rsidRPr="008C1F3D">
        <w:rPr>
          <w:rFonts w:ascii="Sylfaen" w:eastAsia="Times New Roman" w:hAnsi="Sylfaen" w:cs="Sylfaen"/>
          <w:lang w:val="ka-GE"/>
        </w:rPr>
        <w:t>ბოლო დროს ჩატარებული</w:t>
      </w:r>
      <w:r>
        <w:rPr>
          <w:rFonts w:ascii="Sylfaen" w:eastAsia="Times New Roman" w:hAnsi="Sylfaen" w:cs="Sylfaen"/>
          <w:lang w:val="ka-GE"/>
        </w:rPr>
        <w:t xml:space="preserve"> კოჰორტული</w:t>
      </w:r>
      <w:r w:rsidRPr="008C1F3D">
        <w:rPr>
          <w:rFonts w:ascii="Sylfaen" w:eastAsia="Times New Roman" w:hAnsi="Sylfaen" w:cs="Sylfaen"/>
          <w:lang w:val="ka-GE"/>
        </w:rPr>
        <w:t xml:space="preserve"> კვლევის შედეგად გამოვლინდა, რომ ორსულობის დროს </w:t>
      </w:r>
      <w:r>
        <w:rPr>
          <w:rFonts w:ascii="Sylfaen" w:eastAsia="Times New Roman" w:hAnsi="Sylfaen" w:cs="Sylfaen"/>
          <w:lang w:val="ka-GE"/>
        </w:rPr>
        <w:t xml:space="preserve">ჩატარებული აპვ-ს კვადრივალენტური </w:t>
      </w:r>
      <w:r w:rsidRPr="008C1F3D">
        <w:rPr>
          <w:rFonts w:ascii="Sylfaen" w:eastAsia="Times New Roman" w:hAnsi="Sylfaen" w:cs="Sylfaen"/>
          <w:lang w:val="ka-GE"/>
        </w:rPr>
        <w:t>ვაქცინაცია</w:t>
      </w:r>
      <w:r>
        <w:rPr>
          <w:rFonts w:ascii="Sylfaen" w:eastAsia="Times New Roman" w:hAnsi="Sylfaen" w:cs="Sylfaen"/>
          <w:lang w:val="ka-GE"/>
        </w:rPr>
        <w:t xml:space="preserve"> კავშირში არ არის ორსულობის უარყოფითი შედეგის განვითარების რისკთან.</w:t>
      </w:r>
    </w:p>
    <w:p w:rsidR="00AD61FE" w:rsidRPr="00975BC3" w:rsidRDefault="00AD61FE" w:rsidP="00AD61FE">
      <w:pPr>
        <w:shd w:val="clear" w:color="auto" w:fill="FFFFFF"/>
        <w:spacing w:after="150"/>
        <w:jc w:val="both"/>
        <w:rPr>
          <w:rFonts w:ascii="Sylfaen" w:eastAsia="Times New Roman" w:hAnsi="Sylfaen" w:cs="Sylfaen"/>
          <w:lang w:val="ka-GE"/>
        </w:rPr>
      </w:pPr>
    </w:p>
    <w:p w:rsidR="00AD61FE" w:rsidRPr="00975BC3" w:rsidRDefault="00AD61FE" w:rsidP="00AD61FE">
      <w:pPr>
        <w:shd w:val="clear" w:color="auto" w:fill="FFFFFF"/>
        <w:spacing w:after="150"/>
        <w:jc w:val="both"/>
        <w:rPr>
          <w:rFonts w:ascii="Sylfaen" w:eastAsia="Times New Roman" w:hAnsi="Sylfaen" w:cs="Sylfaen"/>
          <w:b/>
          <w:lang w:val="ka-GE"/>
        </w:rPr>
      </w:pPr>
      <w:r w:rsidRPr="00975BC3">
        <w:rPr>
          <w:rFonts w:ascii="Sylfaen" w:eastAsia="Times New Roman" w:hAnsi="Sylfaen" w:cs="Sylfaen"/>
          <w:b/>
          <w:lang w:val="ka-GE"/>
        </w:rPr>
        <w:t>გამოყენება სხვა ვაქცინებთან ერთად</w:t>
      </w:r>
    </w:p>
    <w:p w:rsidR="00AD61FE" w:rsidRPr="00975BC3" w:rsidRDefault="00AD61FE" w:rsidP="00AD61FE">
      <w:pPr>
        <w:shd w:val="clear" w:color="auto" w:fill="FFFFFF"/>
        <w:spacing w:after="150"/>
        <w:jc w:val="both"/>
        <w:rPr>
          <w:rFonts w:ascii="Sylfaen" w:eastAsia="Times New Roman" w:hAnsi="Sylfaen"/>
          <w:lang w:val="ka-GE"/>
        </w:rPr>
      </w:pPr>
      <w:r w:rsidRPr="00975BC3">
        <w:rPr>
          <w:rFonts w:ascii="Sylfaen" w:eastAsia="Times New Roman" w:hAnsi="Sylfaen" w:cs="Sylfaen"/>
          <w:lang w:val="ka-GE"/>
        </w:rPr>
        <w:t>ვაქცინის მწარმოებელთა თანახმად, ორივე ვაქცინა შესაძლებელია გამოყენებულ იქნას სხვა ვაქცინებით რევაქცინაციის პარალელურად, კონკრეტულად, დიფთერიის (d) ტეტანუსის (T) და აცელულარული</w:t>
      </w:r>
      <w:r w:rsidRPr="00975BC3">
        <w:rPr>
          <w:rFonts w:ascii="Sylfaen" w:eastAsia="Times New Roman" w:hAnsi="Sylfaen"/>
          <w:lang w:val="ka-GE"/>
        </w:rPr>
        <w:t xml:space="preserve"> </w:t>
      </w:r>
      <w:r w:rsidRPr="00975BC3">
        <w:rPr>
          <w:rFonts w:ascii="Sylfaen" w:eastAsia="Times New Roman" w:hAnsi="Sylfaen" w:cs="Sylfaen"/>
          <w:lang w:val="ka-GE"/>
        </w:rPr>
        <w:t>ყივანახველის საწინააღმდეგო ვაქცინის,</w:t>
      </w:r>
      <w:r w:rsidRPr="00975BC3">
        <w:rPr>
          <w:rFonts w:ascii="Sylfaen" w:eastAsia="Times New Roman" w:hAnsi="Sylfaen"/>
          <w:lang w:val="ka-GE"/>
        </w:rPr>
        <w:t xml:space="preserve"> </w:t>
      </w:r>
      <w:r w:rsidRPr="00975BC3">
        <w:rPr>
          <w:rFonts w:ascii="Sylfaen" w:eastAsia="Times New Roman" w:hAnsi="Sylfaen" w:cs="Sylfaen"/>
          <w:lang w:val="ka-GE"/>
        </w:rPr>
        <w:t>ინაქტივირებული</w:t>
      </w:r>
      <w:r w:rsidRPr="00975BC3">
        <w:rPr>
          <w:rFonts w:ascii="Sylfaen" w:eastAsia="Times New Roman" w:hAnsi="Sylfaen"/>
          <w:lang w:val="ka-GE"/>
        </w:rPr>
        <w:t xml:space="preserve"> </w:t>
      </w:r>
      <w:r w:rsidRPr="00975BC3">
        <w:rPr>
          <w:rFonts w:ascii="Sylfaen" w:eastAsia="Times New Roman" w:hAnsi="Sylfaen" w:cs="Sylfaen"/>
          <w:lang w:val="ka-GE"/>
        </w:rPr>
        <w:t>პოლიომიელიტის საწინააღმდეგო ვაქცინით ან</w:t>
      </w:r>
      <w:r w:rsidRPr="00975BC3">
        <w:rPr>
          <w:rFonts w:ascii="Sylfaen" w:eastAsia="Times New Roman" w:hAnsi="Sylfaen"/>
          <w:lang w:val="ka-GE"/>
        </w:rPr>
        <w:t xml:space="preserve"> </w:t>
      </w:r>
      <w:r w:rsidRPr="00975BC3">
        <w:rPr>
          <w:rFonts w:ascii="Sylfaen" w:eastAsia="Times New Roman" w:hAnsi="Sylfaen" w:cs="Sylfaen"/>
          <w:lang w:val="ka-GE"/>
        </w:rPr>
        <w:t>მის</w:t>
      </w:r>
      <w:r w:rsidRPr="00975BC3">
        <w:rPr>
          <w:rFonts w:ascii="Sylfaen" w:eastAsia="Times New Roman" w:hAnsi="Sylfaen"/>
          <w:lang w:val="ka-GE"/>
        </w:rPr>
        <w:t xml:space="preserve"> </w:t>
      </w:r>
      <w:r w:rsidRPr="00975BC3">
        <w:rPr>
          <w:rFonts w:ascii="Sylfaen" w:eastAsia="Times New Roman" w:hAnsi="Sylfaen" w:cs="Sylfaen"/>
          <w:lang w:val="ka-GE"/>
        </w:rPr>
        <w:t>გარეშე (IPV, dTpa, dTpa-IPV ვაქცინები), ისე, რომ კლინიკურად არ შეფერხდეს რომელიმე ამ ვაქცინათა კომპონენტებზე რეაგირების სახით შესაბამისი ანტისხეულების გამომუშავება. თანამიმდევრული ვაქცინაციის</w:t>
      </w:r>
      <w:r>
        <w:rPr>
          <w:rFonts w:ascii="Sylfaen" w:eastAsia="Times New Roman" w:hAnsi="Sylfaen" w:cs="Sylfaen"/>
          <w:lang w:val="ka-GE"/>
        </w:rPr>
        <w:t xml:space="preserve"> </w:t>
      </w:r>
      <w:r w:rsidRPr="00975BC3">
        <w:rPr>
          <w:rFonts w:ascii="Sylfaen" w:eastAsia="Times New Roman" w:hAnsi="Sylfaen" w:cs="Sylfaen"/>
          <w:lang w:val="ka-GE"/>
        </w:rPr>
        <w:t xml:space="preserve">შედეგად: dTpa-IPV-ით, და ერთი თვის შემდეგ ადამიანის </w:t>
      </w:r>
      <w:r>
        <w:rPr>
          <w:rFonts w:ascii="Sylfaen" w:eastAsia="Times New Roman" w:hAnsi="Sylfaen" w:cs="Sylfaen"/>
          <w:lang w:val="ka-GE"/>
        </w:rPr>
        <w:t>პაპილომავირუსი</w:t>
      </w:r>
      <w:r w:rsidRPr="00975BC3">
        <w:rPr>
          <w:rFonts w:ascii="Sylfaen" w:eastAsia="Times New Roman" w:hAnsi="Sylfaen" w:cs="Sylfaen"/>
          <w:lang w:val="ka-GE"/>
        </w:rPr>
        <w:t xml:space="preserve">ს საწინააღმდეგო ბივალენტური ვაქცინით,  წარმოიქმნება შედარებით დაბალი ანტი-აპვ-16 და ანტი-აპვ-18 საშუალო გეომეტრიული ტიტრები (GMT), ვიდრე მხოლოდ ადამიანის </w:t>
      </w:r>
      <w:r>
        <w:rPr>
          <w:rFonts w:ascii="Sylfaen" w:eastAsia="Times New Roman" w:hAnsi="Sylfaen" w:cs="Sylfaen"/>
          <w:lang w:val="ka-GE"/>
        </w:rPr>
        <w:t>პაპილომავირუსი</w:t>
      </w:r>
      <w:r w:rsidRPr="00975BC3">
        <w:rPr>
          <w:rFonts w:ascii="Sylfaen" w:eastAsia="Times New Roman" w:hAnsi="Sylfaen" w:cs="Sylfaen"/>
          <w:lang w:val="ka-GE"/>
        </w:rPr>
        <w:t xml:space="preserve">ს საწინააღმდეგო ბივალენტური ვაქცინის შეყვანის შემთხვევაში. აღნიშნული მტკიცება კლინიკურად დადასტურებული ჯერ არ არის. ადამიანის </w:t>
      </w:r>
      <w:r>
        <w:rPr>
          <w:rFonts w:ascii="Sylfaen" w:eastAsia="Times New Roman" w:hAnsi="Sylfaen" w:cs="Sylfaen"/>
          <w:lang w:val="ka-GE"/>
        </w:rPr>
        <w:t>პაპილომავირუსი</w:t>
      </w:r>
      <w:r w:rsidRPr="00975BC3">
        <w:rPr>
          <w:rFonts w:ascii="Sylfaen" w:eastAsia="Times New Roman" w:hAnsi="Sylfaen" w:cs="Sylfaen"/>
          <w:lang w:val="ka-GE"/>
        </w:rPr>
        <w:t>ს საწინააღმდეგო ვაქცინა შესაძლებელია დაინიშნოს კომბინირებულ</w:t>
      </w:r>
      <w:r w:rsidRPr="00975BC3">
        <w:rPr>
          <w:rFonts w:ascii="Sylfaen" w:eastAsia="Times New Roman" w:hAnsi="Sylfaen"/>
          <w:lang w:val="ka-GE"/>
        </w:rPr>
        <w:t xml:space="preserve"> A </w:t>
      </w:r>
      <w:r w:rsidRPr="00975BC3">
        <w:rPr>
          <w:rFonts w:ascii="Sylfaen" w:eastAsia="Times New Roman" w:hAnsi="Sylfaen" w:cs="Sylfaen"/>
          <w:lang w:val="ka-GE"/>
        </w:rPr>
        <w:t>ჰეპატიტის</w:t>
      </w:r>
      <w:r w:rsidRPr="00975BC3">
        <w:rPr>
          <w:rFonts w:ascii="Sylfaen" w:eastAsia="Times New Roman" w:hAnsi="Sylfaen"/>
          <w:lang w:val="ka-GE"/>
        </w:rPr>
        <w:t xml:space="preserve"> (</w:t>
      </w:r>
      <w:r w:rsidRPr="00975BC3">
        <w:rPr>
          <w:rFonts w:ascii="Sylfaen" w:eastAsia="Times New Roman" w:hAnsi="Sylfaen" w:cs="Sylfaen"/>
          <w:lang w:val="ka-GE"/>
        </w:rPr>
        <w:t>ინაქტივირებული</w:t>
      </w:r>
      <w:r w:rsidRPr="00975BC3">
        <w:rPr>
          <w:rFonts w:ascii="Sylfaen" w:eastAsia="Times New Roman" w:hAnsi="Sylfaen"/>
          <w:lang w:val="ka-GE"/>
        </w:rPr>
        <w:t xml:space="preserve">) საწინააღმდეგო ვაქცინას პლუს B </w:t>
      </w:r>
      <w:r w:rsidRPr="00975BC3">
        <w:rPr>
          <w:rFonts w:ascii="Sylfaen" w:eastAsia="Times New Roman" w:hAnsi="Sylfaen" w:cs="Sylfaen"/>
          <w:lang w:val="ka-GE"/>
        </w:rPr>
        <w:t>ჰეპატიტის</w:t>
      </w:r>
      <w:r w:rsidRPr="00975BC3">
        <w:rPr>
          <w:rFonts w:ascii="Sylfaen" w:eastAsia="Times New Roman" w:hAnsi="Sylfaen"/>
          <w:lang w:val="ka-GE"/>
        </w:rPr>
        <w:t xml:space="preserve"> </w:t>
      </w:r>
      <w:r w:rsidRPr="00975BC3">
        <w:rPr>
          <w:rFonts w:ascii="Sylfaen" w:eastAsia="Times New Roman" w:hAnsi="Sylfaen" w:cs="Sylfaen"/>
          <w:lang w:val="ka-GE"/>
        </w:rPr>
        <w:t>საწინააღმდეგო</w:t>
      </w:r>
      <w:r w:rsidRPr="00975BC3">
        <w:rPr>
          <w:rFonts w:ascii="Sylfaen" w:eastAsia="Times New Roman" w:hAnsi="Sylfaen"/>
          <w:lang w:val="ka-GE"/>
        </w:rPr>
        <w:t xml:space="preserve"> </w:t>
      </w:r>
      <w:r w:rsidRPr="00975BC3">
        <w:rPr>
          <w:rFonts w:ascii="Sylfaen" w:eastAsia="Times New Roman" w:hAnsi="Sylfaen" w:cs="Sylfaen"/>
          <w:lang w:val="ka-GE"/>
        </w:rPr>
        <w:t>ვაქცინასთან ერთად</w:t>
      </w:r>
      <w:r w:rsidRPr="00975BC3">
        <w:rPr>
          <w:rFonts w:ascii="Sylfaen" w:eastAsia="Times New Roman" w:hAnsi="Sylfaen"/>
          <w:lang w:val="ka-GE"/>
        </w:rPr>
        <w:t xml:space="preserve"> </w:t>
      </w:r>
      <w:r w:rsidRPr="00975BC3">
        <w:rPr>
          <w:rFonts w:ascii="Sylfaen" w:eastAsia="Times New Roman" w:hAnsi="Sylfaen" w:cs="Sylfaen"/>
          <w:lang w:val="ka-GE"/>
        </w:rPr>
        <w:t>ან</w:t>
      </w:r>
      <w:r w:rsidRPr="00975BC3">
        <w:rPr>
          <w:rFonts w:ascii="Sylfaen" w:eastAsia="Times New Roman" w:hAnsi="Sylfaen"/>
          <w:lang w:val="ka-GE"/>
        </w:rPr>
        <w:t xml:space="preserve"> მხოლოდ </w:t>
      </w:r>
      <w:r w:rsidRPr="00975BC3">
        <w:rPr>
          <w:rFonts w:ascii="Sylfaen" w:eastAsia="Times New Roman" w:hAnsi="Sylfaen"/>
          <w:lang w:val="ka-GE"/>
        </w:rPr>
        <w:lastRenderedPageBreak/>
        <w:t xml:space="preserve">B </w:t>
      </w:r>
      <w:r w:rsidRPr="00975BC3">
        <w:rPr>
          <w:rFonts w:ascii="Sylfaen" w:eastAsia="Times New Roman" w:hAnsi="Sylfaen" w:cs="Sylfaen"/>
          <w:lang w:val="ka-GE"/>
        </w:rPr>
        <w:t>ჰეპატიტის</w:t>
      </w:r>
      <w:r w:rsidRPr="00975BC3">
        <w:rPr>
          <w:rFonts w:ascii="Sylfaen" w:eastAsia="Times New Roman" w:hAnsi="Sylfaen"/>
          <w:lang w:val="ka-GE"/>
        </w:rPr>
        <w:t xml:space="preserve"> </w:t>
      </w:r>
      <w:r w:rsidRPr="00975BC3">
        <w:rPr>
          <w:rFonts w:ascii="Sylfaen" w:eastAsia="Times New Roman" w:hAnsi="Sylfaen" w:cs="Sylfaen"/>
          <w:lang w:val="ka-GE"/>
        </w:rPr>
        <w:t>საწინააღმდეგო</w:t>
      </w:r>
      <w:r w:rsidRPr="00975BC3">
        <w:rPr>
          <w:rFonts w:ascii="Sylfaen" w:eastAsia="Times New Roman" w:hAnsi="Sylfaen"/>
          <w:lang w:val="ka-GE"/>
        </w:rPr>
        <w:t xml:space="preserve"> </w:t>
      </w:r>
      <w:r w:rsidRPr="00975BC3">
        <w:rPr>
          <w:rFonts w:ascii="Sylfaen" w:eastAsia="Times New Roman" w:hAnsi="Sylfaen" w:cs="Sylfaen"/>
          <w:lang w:val="ka-GE"/>
        </w:rPr>
        <w:t>ვაქცინა</w:t>
      </w:r>
      <w:r w:rsidRPr="00975BC3">
        <w:rPr>
          <w:rFonts w:ascii="Sylfaen" w:eastAsia="Times New Roman" w:hAnsi="Sylfaen"/>
          <w:lang w:val="ka-GE"/>
        </w:rPr>
        <w:t xml:space="preserve">სთან ერთად. ანტი-B ჰეპატიტის საშუალო გეომეტრიული ტიტრები (GMT) გაცილებით დაბალი იყო ვაქცინების ერთდროული გამოყენების შემთხვევაში, თუმცა აღნიშნული მტკიცება კლინიკურად დადასტურებული ჯერ არ არის. იმ შემთხვევაში თუ წარმოებს 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ს საწინააღმდეგო ვაქცინის სხვა საინექციო ვაქცინასთან ერთად გამოყენება,  ვაქცინები აუცილებლად სხვადასხვა</w:t>
      </w:r>
      <w:r w:rsidR="00440844">
        <w:rPr>
          <w:rFonts w:ascii="Sylfaen" w:eastAsia="Times New Roman" w:hAnsi="Sylfaen"/>
          <w:lang w:val="ka-GE"/>
        </w:rPr>
        <w:t xml:space="preserve"> საინექციო უბანზე უნდა გაკეთდეს.</w:t>
      </w:r>
    </w:p>
    <w:p w:rsidR="00AD61FE" w:rsidRPr="00975BC3" w:rsidRDefault="00AD61FE" w:rsidP="00AD61FE">
      <w:pPr>
        <w:shd w:val="clear" w:color="auto" w:fill="FFFFFF"/>
        <w:spacing w:after="150"/>
        <w:jc w:val="both"/>
        <w:rPr>
          <w:rFonts w:ascii="Sylfaen" w:eastAsia="Times New Roman" w:hAnsi="Sylfaen"/>
          <w:lang w:val="ka-GE"/>
        </w:rPr>
      </w:pPr>
      <w:r w:rsidRPr="00975BC3">
        <w:rPr>
          <w:rFonts w:ascii="Sylfaen" w:eastAsia="Times New Roman" w:hAnsi="Sylfaen"/>
          <w:lang w:val="ka-GE"/>
        </w:rPr>
        <w:t>ვაქცინების მწარმოებელთა მიერ მოწოდებულ ინფორმაციას ამყარებს 2 სისტემატური კვლევის შედეგები,</w:t>
      </w:r>
      <w:r w:rsidR="00440844" w:rsidRPr="00CA5BCB">
        <w:rPr>
          <w:rFonts w:ascii="Sylfaen" w:eastAsia="Times New Roman" w:hAnsi="Sylfaen"/>
          <w:lang w:val="ka-GE"/>
        </w:rPr>
        <w:t xml:space="preserve"> </w:t>
      </w:r>
      <w:r w:rsidRPr="00975BC3">
        <w:rPr>
          <w:rFonts w:ascii="Sylfaen" w:eastAsia="Times New Roman" w:hAnsi="Sylfaen"/>
          <w:lang w:val="ka-GE"/>
        </w:rPr>
        <w:t xml:space="preserve">რომელთა ფარგლებშიც შეჯამებულია ყველა არსებული და ხელმისაწვდომი კვლევა, რომლებიც ეხება 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 xml:space="preserve">ს საწინააღმდეგო ვაქცინის სხვა ვაქცინებთან ერთად გამოყენების უსაფრთხოებასა და იმუნოგენურობას. გაკეთებულ იქნა დასკვნა იმის თაობაზე, რომ  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 xml:space="preserve">ს საწინააღმდეგო ვაქცინის სხვა ვაქცინებთან ერთად გამოყენების შემთხვევაში ადგილი არ აქვს შეფერხებას იმუნური რეაგირების თვალსაზრისით, და არც მნიშვნელოვანი მატება აღინიშნება საერთო რეაქტოგენობის თვალსაზრისით, მათ შორის ინექციის უბანსა და სისტემური რეაგირების თვალსაზრისით, იმ ჯგუფებში, რომლის ფარგლებშიც ვაქცინების ერთდროული გამოყენება. აღნიშნული კვლევების ფარგლებში ასევე შესწავლილ იქნა 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ს საწინააღმდეგო ვაქცინის გამოყენება შეწყვილებულ მენინგოკოკურ ვაქცინასთან ერთად.</w:t>
      </w:r>
    </w:p>
    <w:p w:rsidR="00AD61FE" w:rsidRPr="00975BC3" w:rsidRDefault="00AD61FE" w:rsidP="00AD61FE">
      <w:pPr>
        <w:shd w:val="clear" w:color="auto" w:fill="FFFFFF"/>
        <w:spacing w:after="150"/>
        <w:jc w:val="both"/>
        <w:rPr>
          <w:rFonts w:ascii="Sylfaen" w:eastAsia="Times New Roman" w:hAnsi="Sylfaen"/>
          <w:lang w:val="ka-GE"/>
        </w:rPr>
      </w:pPr>
      <w:r w:rsidRPr="00975BC3">
        <w:rPr>
          <w:rFonts w:ascii="Sylfaen" w:eastAsia="Times New Roman" w:hAnsi="Sylfaen"/>
          <w:lang w:val="ka-GE"/>
        </w:rPr>
        <w:t xml:space="preserve">არ არის აღწერილი სხვა ვაქცინებთან, როგორებიცაა: გრიპის, წითელას, ყბაყურასა და წითურას საწინააღმდეგო ვაქცინებთან ერთად 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ს საწინააღმდეგო ვაქცინის გამოყენების შედეგები.</w:t>
      </w:r>
    </w:p>
    <w:p w:rsidR="00AD61FE" w:rsidRPr="00975BC3" w:rsidRDefault="00AD61FE" w:rsidP="00AD61FE">
      <w:pPr>
        <w:shd w:val="clear" w:color="auto" w:fill="FFFFFF"/>
        <w:spacing w:after="150"/>
        <w:jc w:val="both"/>
        <w:rPr>
          <w:rFonts w:ascii="Sylfaen" w:eastAsia="Times New Roman" w:hAnsi="Sylfaen"/>
          <w:b/>
          <w:lang w:val="ka-GE"/>
        </w:rPr>
      </w:pPr>
      <w:r w:rsidRPr="00975BC3">
        <w:rPr>
          <w:rFonts w:ascii="Sylfaen" w:eastAsia="Times New Roman" w:hAnsi="Sylfaen"/>
          <w:b/>
          <w:lang w:val="ka-GE"/>
        </w:rPr>
        <w:t>ხარჯების ეფექტურობა</w:t>
      </w:r>
    </w:p>
    <w:p w:rsidR="00AD61FE" w:rsidRDefault="00AD61FE" w:rsidP="00AD61FE">
      <w:pPr>
        <w:shd w:val="clear" w:color="auto" w:fill="FFFFFF"/>
        <w:spacing w:after="150"/>
        <w:jc w:val="both"/>
        <w:rPr>
          <w:rFonts w:ascii="Sylfaen" w:eastAsia="Times New Roman" w:hAnsi="Sylfaen"/>
          <w:vertAlign w:val="superscript"/>
          <w:lang w:val="ka-GE"/>
        </w:rPr>
      </w:pPr>
      <w:r w:rsidRPr="00975BC3">
        <w:rPr>
          <w:rFonts w:ascii="Sylfaen" w:eastAsia="Times New Roman" w:hAnsi="Sylfaen"/>
          <w:lang w:val="ka-GE"/>
        </w:rPr>
        <w:t xml:space="preserve">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 xml:space="preserve">ს საწინააღმდეგო ვაქცინების ხარჯების ეფექტურობის შეფასებაზე დიდ გავლენას ახდენს მთელი რიგი პარამეტრებისა, მათ შორის ვაქცინის ღირებულება, საოპერაციო ხარჯები, 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ს გავრცელების მაჩვენებელი, ვაქცინათა დოზების რაოდენობა და კიბოს სკრინინგისა და მკურნალობის სიხშირე, განსაკუთრებით შეზღუდული  რესურსების პირობებში.</w:t>
      </w:r>
      <w:r w:rsidR="00440844">
        <w:rPr>
          <w:rFonts w:ascii="Sylfaen" w:eastAsia="Times New Roman" w:hAnsi="Sylfaen"/>
          <w:lang w:val="ka-GE"/>
        </w:rPr>
        <w:t xml:space="preserve"> </w:t>
      </w:r>
      <w:r w:rsidRPr="00975BC3">
        <w:rPr>
          <w:rFonts w:ascii="Sylfaen" w:eastAsia="Times New Roman" w:hAnsi="Sylfaen"/>
          <w:lang w:val="ka-GE"/>
        </w:rPr>
        <w:t>მსოფლიო მასშტაბით ხარჯების ეფექტურობის ანალიზი, რომელშიც გათვალისწინებულია ქვეყნების მონაცემები ამ მიმართულებით, გვიჩვენებს, რომ მოზარდობის ასაკამდელი გოგონების ვაქცინაცია ხარჯების თვალსაზრისით ეფექტურია, განსაკუთრებით შეზღუდული რესურსების პირობებში, როდესაც საშვილოსნოს ყელის კიბოს პრევენციისა და კონტროლის ალტერნატიული საშუალებები ნაკლებად არის ხელმისაწვდომი.</w:t>
      </w:r>
      <w:r w:rsidRPr="00975BC3">
        <w:rPr>
          <w:rFonts w:ascii="Sylfaen" w:eastAsia="Times New Roman" w:hAnsi="Sylfaen"/>
          <w:vertAlign w:val="superscript"/>
          <w:lang w:val="ka-GE"/>
        </w:rPr>
        <w:t xml:space="preserve"> </w:t>
      </w:r>
    </w:p>
    <w:p w:rsidR="00AD61FE" w:rsidRDefault="00AD61FE" w:rsidP="00AD61FE">
      <w:pPr>
        <w:shd w:val="clear" w:color="auto" w:fill="FFFFFF"/>
        <w:spacing w:after="150"/>
        <w:jc w:val="both"/>
        <w:rPr>
          <w:rFonts w:ascii="Sylfaen" w:eastAsia="Times New Roman" w:hAnsi="Sylfaen"/>
          <w:lang w:val="ka-GE"/>
        </w:rPr>
      </w:pPr>
      <w:r w:rsidRPr="00975BC3">
        <w:rPr>
          <w:rFonts w:ascii="Sylfaen" w:eastAsia="Times New Roman" w:hAnsi="Sylfaen"/>
          <w:lang w:val="ka-GE"/>
        </w:rPr>
        <w:t xml:space="preserve">იმუნიზაციის სხვადასხვა სქემების ხარჯების ზრდადი ეფექტურობის შეფასებაზე ასევე გავლენას ახდენს დაავადებისაგან დაცვის სავარაუდო ხანგრძლივობა. 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 xml:space="preserve">ს საწინააღმდეგო ვაქცინის,  ადამიანის </w:t>
      </w:r>
      <w:r>
        <w:rPr>
          <w:rFonts w:ascii="Sylfaen" w:eastAsia="Times New Roman" w:hAnsi="Sylfaen"/>
          <w:lang w:val="ka-GE"/>
        </w:rPr>
        <w:t>პაპილომავირუსული</w:t>
      </w:r>
      <w:r w:rsidRPr="00975BC3">
        <w:rPr>
          <w:rFonts w:ascii="Sylfaen" w:eastAsia="Times New Roman" w:hAnsi="Sylfaen"/>
          <w:lang w:val="ka-GE"/>
        </w:rPr>
        <w:t xml:space="preserve"> ინფექციის ზემოქმედება და სქესობრივი და ბუნებრივი გზებით გადადების პერსპექტივები შეფასებული იქნა ორი დინამიური მოდელის გამოყენებით, კომპარტმენტული  მოდელირებისა</w:t>
      </w:r>
      <w:r w:rsidR="00440844" w:rsidRPr="00CA5BCB">
        <w:rPr>
          <w:rFonts w:ascii="Sylfaen" w:eastAsia="Times New Roman" w:hAnsi="Sylfaen"/>
          <w:lang w:val="ka-GE"/>
        </w:rPr>
        <w:t xml:space="preserve"> </w:t>
      </w:r>
      <w:r w:rsidRPr="00975BC3">
        <w:rPr>
          <w:rFonts w:ascii="Sylfaen" w:eastAsia="Times New Roman" w:hAnsi="Sylfaen"/>
          <w:lang w:val="ka-GE"/>
        </w:rPr>
        <w:t xml:space="preserve">და </w:t>
      </w:r>
      <w:r w:rsidRPr="00975BC3">
        <w:rPr>
          <w:rFonts w:ascii="Sylfaen" w:eastAsia="Times New Roman" w:hAnsi="Sylfaen"/>
          <w:lang w:val="ka-GE"/>
        </w:rPr>
        <w:lastRenderedPageBreak/>
        <w:t>ინდივიდუალური მოდელირების</w:t>
      </w:r>
      <w:r w:rsidR="00440844" w:rsidRPr="00CA5BCB">
        <w:rPr>
          <w:rFonts w:ascii="Sylfaen" w:eastAsia="Times New Roman" w:hAnsi="Sylfaen"/>
          <w:lang w:val="ka-GE"/>
        </w:rPr>
        <w:t xml:space="preserve"> </w:t>
      </w:r>
      <w:r w:rsidRPr="00975BC3">
        <w:rPr>
          <w:rFonts w:ascii="Sylfaen" w:eastAsia="Times New Roman" w:hAnsi="Sylfaen"/>
          <w:lang w:val="ka-GE"/>
        </w:rPr>
        <w:t>გამოყენებით. ორივე მოდელის თანახმად გაკეთდა შემდეგი პროგნოზი: თუ დავუშვებთ, რომ მხოლოდ ქალებში, ორჯერადი ვაქცინაციის შედეგად ინფიცირების თავიდან აცილება შესაძლებელია 20-ზე მეტი წლის პერიოდით, სამჯერადი ვაქცინაციის გამოყენება თითქმის არ ზრდის თავიდან აცილებული დაავადებათა შემთხვევების რაოდენობას; მაგრამ თუ დავუშვებთ, რომ ორჯერადი ვაქცინაცია ინფიცირების საფრთხის თავიდან აცილებას 10 წელზე ნაკლები პერიოდით უზრუნველყოფს, მაშინ სამჯერადი ვაქცინაციის სარგებელი გაცილებით იზრდება. მაღალშემოსავლიან ქვეყნებში, თუ დავუშვებთ, რომ ორჯერადი ვაქცინაცია ინფიცირების საფრთხის თავიდან აცილებას 10-20 წლით უზრუნველყოფს, მესამე დოზის დამატება ხარჯების თვალსაზრისით არაეფექტურად მიიჩნევა. ხარჯების ეფექტურობის თვალსაზრისით, ორჯერადი ვაქცინაციის უპირატესობა სამჯერად ვაქცინაციასთან შედარებით</w:t>
      </w:r>
      <w:r>
        <w:rPr>
          <w:rFonts w:ascii="Sylfaen" w:eastAsia="Times New Roman" w:hAnsi="Sylfaen"/>
          <w:lang w:val="ka-GE"/>
        </w:rPr>
        <w:t>,</w:t>
      </w:r>
      <w:r w:rsidRPr="00975BC3">
        <w:rPr>
          <w:rFonts w:ascii="Sylfaen" w:eastAsia="Times New Roman" w:hAnsi="Sylfaen"/>
          <w:lang w:val="ka-GE"/>
        </w:rPr>
        <w:t xml:space="preserve"> დაბალი და საშუალო შემოსავლების მქონე ქვეყნებში</w:t>
      </w:r>
      <w:r>
        <w:rPr>
          <w:rFonts w:ascii="Sylfaen" w:eastAsia="Times New Roman" w:hAnsi="Sylfaen"/>
          <w:lang w:val="ka-GE"/>
        </w:rPr>
        <w:t>,</w:t>
      </w:r>
      <w:r w:rsidRPr="00975BC3">
        <w:rPr>
          <w:rFonts w:ascii="Sylfaen" w:eastAsia="Times New Roman" w:hAnsi="Sylfaen"/>
          <w:lang w:val="ka-GE"/>
        </w:rPr>
        <w:t xml:space="preserve"> ჯერ კიდევ შესასწავლია.</w:t>
      </w:r>
    </w:p>
    <w:p w:rsidR="00AD61FE" w:rsidRDefault="00AD61FE" w:rsidP="00AD61FE">
      <w:pPr>
        <w:shd w:val="clear" w:color="auto" w:fill="FFFFFF"/>
        <w:spacing w:after="150"/>
        <w:jc w:val="both"/>
        <w:rPr>
          <w:rFonts w:ascii="Sylfaen" w:eastAsia="Times New Roman" w:hAnsi="Sylfaen"/>
          <w:lang w:val="ka-GE"/>
        </w:rPr>
      </w:pPr>
      <w:r>
        <w:rPr>
          <w:rFonts w:ascii="Sylfaen" w:eastAsia="Times New Roman" w:hAnsi="Sylfaen"/>
          <w:lang w:val="ka-GE"/>
        </w:rPr>
        <w:t xml:space="preserve">ათი მაღალშემოსავლიანი ქვეყნის 16 დამოუკიდებელი გადაცემის დინამიკის სისტემური მიმოხილვის და მეტა ანალიზის შედეგმა  </w:t>
      </w:r>
      <w:r w:rsidRPr="00E14536">
        <w:rPr>
          <w:rFonts w:ascii="Sylfaen" w:eastAsia="Times New Roman" w:hAnsi="Sylfaen"/>
          <w:lang w:val="ka-GE"/>
        </w:rPr>
        <w:t>(HICs)</w:t>
      </w:r>
      <w:r>
        <w:rPr>
          <w:rFonts w:ascii="Sylfaen" w:eastAsia="Times New Roman" w:hAnsi="Sylfaen"/>
          <w:lang w:val="ka-GE"/>
        </w:rPr>
        <w:t xml:space="preserve"> აჩვენა, რომ აპვ-ს  ვაქცინაცია შედეგად იძლევა ძლიერ პოპულაციურ იმუნიტეტს, რის საფუძველზეც გრძელვადიანად მცირდება აპვ ინფექციით გამოწვეული დაავადებების შემთხვევების რაოდენობა არავაქცინირებულ მამაკაცებსა და ქალებში. ძლიერ პოპულაციურ იმუნიტეტი  მოსალოდნელია მ</w:t>
      </w:r>
      <w:r w:rsidR="003C21E3">
        <w:rPr>
          <w:rFonts w:ascii="Sylfaen" w:eastAsia="Times New Roman" w:hAnsi="Sylfaen"/>
          <w:lang w:val="ka-GE"/>
        </w:rPr>
        <w:t>აშინაც კი, თუ ვაქცინით</w:t>
      </w:r>
      <w:r>
        <w:rPr>
          <w:rFonts w:ascii="Sylfaen" w:eastAsia="Times New Roman" w:hAnsi="Sylfaen"/>
          <w:lang w:val="ka-GE"/>
        </w:rPr>
        <w:t xml:space="preserve"> მოცვა 40%</w:t>
      </w:r>
      <w:r w:rsidR="003C21E3">
        <w:rPr>
          <w:rFonts w:ascii="Sylfaen" w:eastAsia="Times New Roman" w:hAnsi="Sylfaen"/>
          <w:lang w:val="ka-GE"/>
        </w:rPr>
        <w:t>-ზე</w:t>
      </w:r>
      <w:r>
        <w:rPr>
          <w:rFonts w:ascii="Sylfaen" w:eastAsia="Times New Roman" w:hAnsi="Sylfaen"/>
          <w:lang w:val="ka-GE"/>
        </w:rPr>
        <w:t xml:space="preserve"> ნაკლებია; უფრო ძლიერი</w:t>
      </w:r>
      <w:r w:rsidR="003C21E3">
        <w:rPr>
          <w:rFonts w:ascii="Sylfaen" w:eastAsia="Times New Roman" w:hAnsi="Sylfaen"/>
          <w:lang w:val="ka-GE"/>
        </w:rPr>
        <w:t xml:space="preserve"> იმუნიტეტი,</w:t>
      </w:r>
      <w:r>
        <w:rPr>
          <w:rFonts w:ascii="Sylfaen" w:eastAsia="Times New Roman" w:hAnsi="Sylfaen"/>
          <w:lang w:val="ka-GE"/>
        </w:rPr>
        <w:t xml:space="preserve"> აპვ - 18, 6, 11-ის შემთხვევაში, აპვ-16-თან შედარებით.  დაბალი და საშუალო შემოსავლის მქონე ქვეყნების </w:t>
      </w:r>
      <w:r w:rsidRPr="00E14536">
        <w:rPr>
          <w:rFonts w:ascii="Sylfaen" w:eastAsia="Times New Roman" w:hAnsi="Sylfaen"/>
          <w:lang w:val="ka-GE"/>
        </w:rPr>
        <w:t xml:space="preserve">(LMICs) </w:t>
      </w:r>
      <w:r>
        <w:rPr>
          <w:rFonts w:ascii="Sylfaen" w:eastAsia="Times New Roman" w:hAnsi="Sylfaen"/>
          <w:lang w:val="ka-GE"/>
        </w:rPr>
        <w:t xml:space="preserve"> შედეგები შეესაბამება მაღალი შემოსავლის მქონე ქვეყნების მოდელს. გოგონების იმუნიზაცია ბივალენტური და კვადრივალენტური ვაქცინით  ხარჯთეფექტურია (არა ვაქცინირებასთან შედარებით)იმ შემთხვევაშიც კი, თუ არ ვითვალისწინებთ ჯვარედინ ან პოპულაციურ იმუნიტეტს. </w:t>
      </w:r>
      <w:r w:rsidRPr="00CC10E3">
        <w:rPr>
          <w:rFonts w:ascii="Sylfaen" w:eastAsia="Times New Roman" w:hAnsi="Sylfaen"/>
          <w:lang w:val="ka-GE"/>
        </w:rPr>
        <w:t xml:space="preserve">გლობალური ანალიზის </w:t>
      </w:r>
      <w:r>
        <w:rPr>
          <w:rFonts w:ascii="Sylfaen" w:eastAsia="Times New Roman" w:hAnsi="Sylfaen"/>
          <w:lang w:val="ka-GE"/>
        </w:rPr>
        <w:t>მიხედვით,</w:t>
      </w:r>
      <w:r w:rsidRPr="00CC10E3">
        <w:rPr>
          <w:rFonts w:ascii="Sylfaen" w:eastAsia="Times New Roman" w:hAnsi="Sylfaen"/>
          <w:lang w:val="ka-GE"/>
        </w:rPr>
        <w:t xml:space="preserve"> </w:t>
      </w:r>
      <w:r>
        <w:rPr>
          <w:rFonts w:ascii="Sylfaen" w:eastAsia="Times New Roman" w:hAnsi="Sylfaen"/>
          <w:lang w:val="ka-GE"/>
        </w:rPr>
        <w:t xml:space="preserve"> </w:t>
      </w:r>
      <w:r w:rsidRPr="00CC10E3">
        <w:rPr>
          <w:rFonts w:ascii="Sylfaen" w:eastAsia="Times New Roman" w:hAnsi="Sylfaen"/>
          <w:lang w:val="ka-GE"/>
        </w:rPr>
        <w:t xml:space="preserve">მხოლოდ გოგონების ვაქცინაცია </w:t>
      </w:r>
      <w:r>
        <w:rPr>
          <w:rFonts w:ascii="Sylfaen" w:eastAsia="Times New Roman" w:hAnsi="Sylfaen"/>
          <w:lang w:val="ka-GE"/>
        </w:rPr>
        <w:t>ხარჯთ</w:t>
      </w:r>
      <w:r w:rsidRPr="00CC10E3">
        <w:rPr>
          <w:rFonts w:ascii="Sylfaen" w:eastAsia="Times New Roman" w:hAnsi="Sylfaen"/>
          <w:lang w:val="ka-GE"/>
        </w:rPr>
        <w:t>ეფექტურია</w:t>
      </w:r>
      <w:r>
        <w:rPr>
          <w:rFonts w:ascii="Sylfaen" w:eastAsia="Times New Roman" w:hAnsi="Sylfaen"/>
          <w:lang w:val="ka-GE"/>
        </w:rPr>
        <w:t xml:space="preserve"> </w:t>
      </w:r>
      <w:r w:rsidRPr="00CC10E3">
        <w:rPr>
          <w:rFonts w:ascii="Sylfaen" w:eastAsia="Times New Roman" w:hAnsi="Sylfaen"/>
          <w:lang w:val="ka-GE"/>
        </w:rPr>
        <w:t>იმ შემთხვევაში</w:t>
      </w:r>
      <w:r>
        <w:rPr>
          <w:rFonts w:ascii="Sylfaen" w:eastAsia="Times New Roman" w:hAnsi="Sylfaen"/>
          <w:lang w:val="ka-GE"/>
        </w:rPr>
        <w:t>ც,</w:t>
      </w:r>
      <w:r w:rsidRPr="00CC10E3">
        <w:rPr>
          <w:rFonts w:ascii="Sylfaen" w:eastAsia="Times New Roman" w:hAnsi="Sylfaen"/>
          <w:lang w:val="ka-GE"/>
        </w:rPr>
        <w:t xml:space="preserve"> როდესაც პირდაპირი გავლენა </w:t>
      </w:r>
      <w:r>
        <w:rPr>
          <w:rFonts w:ascii="Sylfaen" w:eastAsia="Times New Roman" w:hAnsi="Sylfaen"/>
          <w:lang w:val="ka-GE"/>
        </w:rPr>
        <w:t xml:space="preserve">ეხება მხოლოდ </w:t>
      </w:r>
      <w:r w:rsidRPr="00CC10E3">
        <w:rPr>
          <w:rFonts w:ascii="Sylfaen" w:eastAsia="Times New Roman" w:hAnsi="Sylfaen"/>
          <w:lang w:val="ka-GE"/>
        </w:rPr>
        <w:t xml:space="preserve"> </w:t>
      </w:r>
      <w:r>
        <w:rPr>
          <w:rFonts w:ascii="Sylfaen" w:eastAsia="Times New Roman" w:hAnsi="Sylfaen"/>
          <w:lang w:val="ka-GE"/>
        </w:rPr>
        <w:t xml:space="preserve"> ვაქცინირებულებს და </w:t>
      </w:r>
      <w:r w:rsidRPr="00CC10E3">
        <w:rPr>
          <w:rFonts w:ascii="Sylfaen" w:eastAsia="Times New Roman" w:hAnsi="Sylfaen"/>
          <w:lang w:val="ka-GE"/>
        </w:rPr>
        <w:t>საშვილოსნოს ყელის კიბო</w:t>
      </w:r>
      <w:r>
        <w:rPr>
          <w:rFonts w:ascii="Sylfaen" w:eastAsia="Times New Roman" w:hAnsi="Sylfaen"/>
          <w:lang w:val="ka-GE"/>
        </w:rPr>
        <w:t>ს</w:t>
      </w:r>
      <w:r w:rsidRPr="00CC10E3">
        <w:rPr>
          <w:rFonts w:ascii="Sylfaen" w:eastAsia="Times New Roman" w:hAnsi="Sylfaen"/>
          <w:lang w:val="ka-GE"/>
        </w:rPr>
        <w:t xml:space="preserve">. </w:t>
      </w:r>
    </w:p>
    <w:p w:rsidR="00AD61FE" w:rsidRDefault="00AD61FE" w:rsidP="00AD61FE">
      <w:pPr>
        <w:shd w:val="clear" w:color="auto" w:fill="FFFFFF"/>
        <w:spacing w:after="150"/>
        <w:jc w:val="both"/>
        <w:rPr>
          <w:rFonts w:ascii="Sylfaen" w:eastAsia="Times New Roman" w:hAnsi="Sylfaen"/>
          <w:lang w:val="ka-GE"/>
        </w:rPr>
      </w:pPr>
      <w:r>
        <w:rPr>
          <w:rFonts w:ascii="Sylfaen" w:eastAsia="Times New Roman" w:hAnsi="Sylfaen"/>
          <w:lang w:val="ka-GE"/>
        </w:rPr>
        <w:t>ნეიტრალურ-გენდერული ვაქცინაცია ყოველთვის ნალებად ხარჯთეფექტურია, ვიდრე მხოლოდ გოგონების ვაქცინაცია და ნაკლებად ხარჯთეფექტურია</w:t>
      </w:r>
      <w:r w:rsidR="003C21E3">
        <w:rPr>
          <w:rFonts w:ascii="Sylfaen" w:eastAsia="Times New Roman" w:hAnsi="Sylfaen"/>
          <w:lang w:val="ka-GE"/>
        </w:rPr>
        <w:t>, როდესაც პოპულაციის ვაქცინით</w:t>
      </w:r>
      <w:r>
        <w:rPr>
          <w:rFonts w:ascii="Sylfaen" w:eastAsia="Times New Roman" w:hAnsi="Sylfaen"/>
          <w:lang w:val="ka-GE"/>
        </w:rPr>
        <w:t xml:space="preserve"> მოცვა  ≥ 80%-ია. თუ აპვ ვაქცინით გოგონების მოცვა დაახლოებით 50%, ნეიტრალურ-გენდერული ვაქცინაციის ხარჯთ</w:t>
      </w:r>
      <w:r w:rsidR="003C21E3">
        <w:rPr>
          <w:rFonts w:ascii="Sylfaen" w:eastAsia="Times New Roman" w:hAnsi="Sylfaen"/>
          <w:lang w:val="ka-GE"/>
        </w:rPr>
        <w:t xml:space="preserve">ეფექტურობა ნაკლებად სავარაუდოა </w:t>
      </w:r>
      <w:r>
        <w:rPr>
          <w:rFonts w:ascii="Sylfaen" w:eastAsia="Times New Roman" w:hAnsi="Sylfaen"/>
          <w:lang w:val="ka-GE"/>
        </w:rPr>
        <w:t>(მხოლოდ გოგონების ვაქცინაციასთან შედარებით). თუ გოგონების ვაქცინით მოცვა 50%-ზე ნაკლებია მაშინ ბიჭების ვაქცინაცია გარკვეულწილად შესაძლია ხარჯთეფექტური იყოს, ეს დამოკიდებულია ფასზე, აპვ გამოწვეული დაავადებების ეპიდემიოლოგიაზე და პროგრამულ საკითხებზე.</w:t>
      </w:r>
    </w:p>
    <w:p w:rsidR="00AD61FE" w:rsidRDefault="00AD61FE" w:rsidP="00AD61FE">
      <w:pPr>
        <w:shd w:val="clear" w:color="auto" w:fill="FFFFFF"/>
        <w:spacing w:after="150"/>
        <w:jc w:val="both"/>
        <w:rPr>
          <w:rFonts w:ascii="Sylfaen" w:eastAsia="Times New Roman" w:hAnsi="Sylfaen"/>
          <w:lang w:val="ka-GE"/>
        </w:rPr>
      </w:pPr>
      <w:r>
        <w:rPr>
          <w:rFonts w:ascii="Sylfaen" w:eastAsia="Times New Roman" w:hAnsi="Sylfaen"/>
          <w:lang w:val="ka-GE"/>
        </w:rPr>
        <w:t xml:space="preserve">მაღალი შემოსავლის მქონე  </w:t>
      </w:r>
      <w:r w:rsidRPr="00E14536">
        <w:rPr>
          <w:rFonts w:ascii="Sylfaen" w:eastAsia="Times New Roman" w:hAnsi="Sylfaen"/>
          <w:lang w:val="ka-GE"/>
        </w:rPr>
        <w:t>და</w:t>
      </w:r>
      <w:r>
        <w:rPr>
          <w:rFonts w:ascii="Sylfaen" w:eastAsia="Times New Roman" w:hAnsi="Sylfaen"/>
          <w:lang w:val="ka-GE"/>
        </w:rPr>
        <w:t xml:space="preserve"> დაბალი შემოსავლის მქონე  ქვეყნების არსებული მოდელები პროგნოზირებენ, რომ ნონავალენტურ  აპვ ვაქცინაციის სტრატეგიაზე გადართვა, მომავალში შეამცირებს კიბოსწინარე დაზიანებებს და საშვილოსნოს ყელის კიბოს განვითარებას, ძალიან  მცირე ზეგავლენით აპვ-თან ასოცირებულ, არა საშვილოსნოს კიბოსთან დაკავშირებულ </w:t>
      </w:r>
      <w:r>
        <w:rPr>
          <w:rFonts w:ascii="Sylfaen" w:eastAsia="Times New Roman" w:hAnsi="Sylfaen"/>
          <w:lang w:val="ka-GE"/>
        </w:rPr>
        <w:lastRenderedPageBreak/>
        <w:t xml:space="preserve">გამოსავლზე. </w:t>
      </w:r>
      <w:r w:rsidRPr="002A16AB">
        <w:rPr>
          <w:rFonts w:ascii="Sylfaen" w:eastAsia="Times New Roman" w:hAnsi="Sylfaen"/>
          <w:lang w:val="ka-GE"/>
        </w:rPr>
        <w:t xml:space="preserve">თუმცა, მნიშვნელოვანია, რომ </w:t>
      </w:r>
      <w:r>
        <w:rPr>
          <w:rFonts w:ascii="Sylfaen" w:eastAsia="Times New Roman" w:hAnsi="Sylfaen"/>
          <w:lang w:val="ka-GE"/>
        </w:rPr>
        <w:t xml:space="preserve">ნონავალენტური </w:t>
      </w:r>
      <w:r w:rsidRPr="002A16AB">
        <w:rPr>
          <w:rFonts w:ascii="Sylfaen" w:eastAsia="Times New Roman" w:hAnsi="Sylfaen"/>
          <w:lang w:val="ka-GE"/>
        </w:rPr>
        <w:t>ვაქცინი</w:t>
      </w:r>
      <w:r>
        <w:rPr>
          <w:rFonts w:ascii="Sylfaen" w:eastAsia="Times New Roman" w:hAnsi="Sylfaen"/>
          <w:lang w:val="ka-GE"/>
        </w:rPr>
        <w:t>თ მიღებული</w:t>
      </w:r>
      <w:r w:rsidRPr="002A16AB">
        <w:rPr>
          <w:rFonts w:ascii="Sylfaen" w:eastAsia="Times New Roman" w:hAnsi="Sylfaen"/>
          <w:lang w:val="ka-GE"/>
        </w:rPr>
        <w:t xml:space="preserve"> </w:t>
      </w:r>
      <w:r>
        <w:rPr>
          <w:rFonts w:ascii="Sylfaen" w:eastAsia="Times New Roman" w:hAnsi="Sylfaen"/>
          <w:lang w:val="ka-GE"/>
        </w:rPr>
        <w:t xml:space="preserve">დამატებითი </w:t>
      </w:r>
      <w:r w:rsidRPr="002A16AB">
        <w:rPr>
          <w:rFonts w:ascii="Sylfaen" w:eastAsia="Times New Roman" w:hAnsi="Sylfaen"/>
          <w:lang w:val="ka-GE"/>
        </w:rPr>
        <w:t>სარგებელი</w:t>
      </w:r>
      <w:r>
        <w:rPr>
          <w:rFonts w:ascii="Sylfaen" w:eastAsia="Times New Roman" w:hAnsi="Sylfaen"/>
          <w:lang w:val="ka-GE"/>
        </w:rPr>
        <w:t>,</w:t>
      </w:r>
      <w:r w:rsidRPr="002A16AB">
        <w:rPr>
          <w:rFonts w:ascii="Sylfaen" w:eastAsia="Times New Roman" w:hAnsi="Sylfaen"/>
          <w:lang w:val="ka-GE"/>
        </w:rPr>
        <w:t xml:space="preserve"> საშვილოსნოს ყელის კიბოს შედეგების თავიდან აცილებისას</w:t>
      </w:r>
      <w:r>
        <w:rPr>
          <w:rFonts w:ascii="Sylfaen" w:eastAsia="Times New Roman" w:hAnsi="Sylfaen"/>
          <w:lang w:val="ka-GE"/>
        </w:rPr>
        <w:t>,</w:t>
      </w:r>
      <w:r w:rsidRPr="002A16AB">
        <w:rPr>
          <w:rFonts w:ascii="Sylfaen" w:eastAsia="Times New Roman" w:hAnsi="Sylfaen"/>
          <w:lang w:val="ka-GE"/>
        </w:rPr>
        <w:t xml:space="preserve"> მკვეთრად დამოკიდებულია ბივალენტური ან </w:t>
      </w:r>
      <w:r>
        <w:rPr>
          <w:rFonts w:ascii="Sylfaen" w:eastAsia="Times New Roman" w:hAnsi="Sylfaen"/>
          <w:lang w:val="ka-GE"/>
        </w:rPr>
        <w:t>კვადროვალენტური</w:t>
      </w:r>
      <w:r w:rsidRPr="002A16AB">
        <w:rPr>
          <w:rFonts w:ascii="Sylfaen" w:eastAsia="Times New Roman" w:hAnsi="Sylfaen"/>
          <w:lang w:val="ka-GE"/>
        </w:rPr>
        <w:t xml:space="preserve"> ვაქცინით გათვალისწინებული ჯვარედინი დაცვის დონ</w:t>
      </w:r>
      <w:r>
        <w:rPr>
          <w:rFonts w:ascii="Sylfaen" w:eastAsia="Times New Roman" w:hAnsi="Sylfaen"/>
          <w:lang w:val="ka-GE"/>
        </w:rPr>
        <w:t>ესა</w:t>
      </w:r>
      <w:r w:rsidRPr="002A16AB">
        <w:rPr>
          <w:rFonts w:ascii="Sylfaen" w:eastAsia="Times New Roman" w:hAnsi="Sylfaen"/>
          <w:lang w:val="ka-GE"/>
        </w:rPr>
        <w:t xml:space="preserve"> და ხანგრძლივ</w:t>
      </w:r>
      <w:r>
        <w:rPr>
          <w:rFonts w:ascii="Sylfaen" w:eastAsia="Times New Roman" w:hAnsi="Sylfaen"/>
          <w:lang w:val="ka-GE"/>
        </w:rPr>
        <w:t>ბაზე</w:t>
      </w:r>
      <w:r w:rsidRPr="002A16AB">
        <w:rPr>
          <w:rFonts w:ascii="Sylfaen" w:eastAsia="Times New Roman" w:hAnsi="Sylfaen"/>
          <w:lang w:val="ka-GE"/>
        </w:rPr>
        <w:t>.</w:t>
      </w:r>
    </w:p>
    <w:p w:rsidR="00AD61FE" w:rsidRDefault="003C21E3" w:rsidP="003C21E3">
      <w:pPr>
        <w:shd w:val="clear" w:color="auto" w:fill="FFFFFF"/>
        <w:spacing w:after="150"/>
        <w:jc w:val="both"/>
        <w:rPr>
          <w:rFonts w:ascii="Sylfaen" w:eastAsia="Times New Roman" w:hAnsi="Sylfaen"/>
          <w:lang w:val="ka-GE"/>
        </w:rPr>
      </w:pPr>
      <w:r>
        <w:rPr>
          <w:rFonts w:ascii="Sylfaen" w:eastAsia="Times New Roman" w:hAnsi="Sylfaen"/>
          <w:lang w:val="ka-GE"/>
        </w:rPr>
        <w:t xml:space="preserve">პროგნოზის მიხედვით, </w:t>
      </w:r>
      <w:r w:rsidR="00AD61FE">
        <w:rPr>
          <w:rFonts w:ascii="Sylfaen" w:eastAsia="Times New Roman" w:hAnsi="Sylfaen"/>
          <w:lang w:val="ka-GE"/>
        </w:rPr>
        <w:t>მაღალი შემოსავლის მქონე ქვეყნების ნონავალენტურ</w:t>
      </w:r>
      <w:r>
        <w:rPr>
          <w:rFonts w:ascii="Sylfaen" w:eastAsia="Times New Roman" w:hAnsi="Sylfaen"/>
          <w:lang w:val="ka-GE"/>
        </w:rPr>
        <w:t>ი</w:t>
      </w:r>
      <w:r w:rsidR="00AD61FE">
        <w:rPr>
          <w:rFonts w:ascii="Sylfaen" w:eastAsia="Times New Roman" w:hAnsi="Sylfaen"/>
          <w:lang w:val="ka-GE"/>
        </w:rPr>
        <w:t xml:space="preserve"> ვაქცი</w:t>
      </w:r>
      <w:r>
        <w:rPr>
          <w:rFonts w:ascii="Sylfaen" w:eastAsia="Times New Roman" w:hAnsi="Sylfaen"/>
          <w:lang w:val="ka-GE"/>
        </w:rPr>
        <w:t xml:space="preserve">ნის </w:t>
      </w:r>
      <w:r w:rsidR="00AD61FE">
        <w:rPr>
          <w:rFonts w:ascii="Sylfaen" w:eastAsia="Times New Roman" w:hAnsi="Sylfaen"/>
          <w:lang w:val="ka-GE"/>
        </w:rPr>
        <w:t xml:space="preserve">პროგრამაზე გადართვა </w:t>
      </w:r>
      <w:r>
        <w:rPr>
          <w:rFonts w:ascii="Sylfaen" w:eastAsia="Times New Roman" w:hAnsi="Sylfaen"/>
          <w:lang w:val="ka-GE"/>
        </w:rPr>
        <w:t xml:space="preserve">იქნება </w:t>
      </w:r>
      <w:r w:rsidR="00AD61FE">
        <w:rPr>
          <w:rFonts w:ascii="Sylfaen" w:eastAsia="Times New Roman" w:hAnsi="Sylfaen"/>
          <w:lang w:val="ka-GE"/>
        </w:rPr>
        <w:t>ხარჯთე</w:t>
      </w:r>
      <w:r>
        <w:rPr>
          <w:rFonts w:ascii="Sylfaen" w:eastAsia="Times New Roman" w:hAnsi="Sylfaen"/>
          <w:lang w:val="ka-GE"/>
        </w:rPr>
        <w:t>ფექტურობასა ან დაზოგავს ხარჯებს, თუ ნონავალენტური ვაქცინის ფასი/დოზა</w:t>
      </w:r>
      <w:r w:rsidR="00AD61FE">
        <w:rPr>
          <w:rFonts w:ascii="Sylfaen" w:eastAsia="Times New Roman" w:hAnsi="Sylfaen"/>
          <w:lang w:val="ka-GE"/>
        </w:rPr>
        <w:t xml:space="preserve"> კვადრივალენტურ ვაქცინასთან შედარებით სავარაუდოდ </w:t>
      </w:r>
      <w:r>
        <w:rPr>
          <w:rFonts w:ascii="Sylfaen" w:eastAsia="Times New Roman" w:hAnsi="Sylfaen"/>
          <w:lang w:val="ka-GE"/>
        </w:rPr>
        <w:t>იქნება  10-15%- ით მეტი</w:t>
      </w:r>
      <w:r w:rsidR="00AD61FE">
        <w:rPr>
          <w:rFonts w:ascii="Sylfaen" w:eastAsia="Times New Roman" w:hAnsi="Sylfaen"/>
          <w:lang w:val="ka-GE"/>
        </w:rPr>
        <w:t>. გლობალური ანალიზის თანახმად</w:t>
      </w:r>
      <w:r w:rsidR="00AD61FE" w:rsidDel="00931E1A">
        <w:rPr>
          <w:rFonts w:ascii="Sylfaen" w:eastAsia="Times New Roman" w:hAnsi="Sylfaen"/>
          <w:lang w:val="ka-GE"/>
        </w:rPr>
        <w:t xml:space="preserve"> </w:t>
      </w:r>
      <w:r w:rsidR="00AD61FE">
        <w:rPr>
          <w:rFonts w:ascii="Sylfaen" w:eastAsia="Times New Roman" w:hAnsi="Sylfaen"/>
          <w:lang w:val="ka-GE"/>
        </w:rPr>
        <w:t>-</w:t>
      </w:r>
      <w:r w:rsidR="00AD61FE" w:rsidRPr="00931E1A">
        <w:rPr>
          <w:rFonts w:ascii="Sylfaen" w:eastAsia="Times New Roman" w:hAnsi="Sylfaen"/>
          <w:lang w:val="ka-GE"/>
        </w:rPr>
        <w:t>დაბალი შემოსავლის მქონე  ქვეყნების</w:t>
      </w:r>
      <w:r w:rsidR="00AD61FE">
        <w:rPr>
          <w:rFonts w:ascii="Sylfaen" w:eastAsia="Times New Roman" w:hAnsi="Sylfaen"/>
          <w:lang w:val="ka-GE"/>
        </w:rPr>
        <w:t>თვის,  ხარჯთეფექტურია ნონავალენტური ვაქცინით მხოლოდ გოგონების იმუნიზაცია,   (</w:t>
      </w:r>
      <w:r w:rsidR="00AD61FE" w:rsidRPr="00E14536">
        <w:rPr>
          <w:rFonts w:ascii="Sylfaen" w:eastAsia="Times New Roman" w:hAnsi="Sylfaen"/>
          <w:lang w:val="ka-GE"/>
        </w:rPr>
        <w:t>vs</w:t>
      </w:r>
      <w:r w:rsidR="00AD61FE">
        <w:rPr>
          <w:rFonts w:ascii="Sylfaen" w:eastAsia="Times New Roman" w:hAnsi="Sylfaen"/>
          <w:lang w:val="ka-GE"/>
        </w:rPr>
        <w:t xml:space="preserve"> ბივალენტური </w:t>
      </w:r>
      <w:r>
        <w:rPr>
          <w:rFonts w:ascii="Sylfaen" w:eastAsia="Times New Roman" w:hAnsi="Sylfaen"/>
          <w:lang w:val="ka-GE"/>
        </w:rPr>
        <w:t>ან კვადრივალენტური</w:t>
      </w:r>
      <w:r w:rsidR="00AD61FE">
        <w:rPr>
          <w:rFonts w:ascii="Sylfaen" w:eastAsia="Times New Roman" w:hAnsi="Sylfaen"/>
          <w:lang w:val="ka-GE"/>
        </w:rPr>
        <w:t xml:space="preserve"> გამოყენება, 1 </w:t>
      </w:r>
      <w:r w:rsidR="00AD61FE" w:rsidRPr="00E14536">
        <w:rPr>
          <w:rFonts w:ascii="Sylfaen" w:eastAsia="Times New Roman" w:hAnsi="Sylfaen"/>
          <w:lang w:val="ka-GE"/>
        </w:rPr>
        <w:t>X</w:t>
      </w:r>
      <w:r w:rsidR="00AD61FE" w:rsidRPr="00E14536">
        <w:rPr>
          <w:rFonts w:ascii="Sylfaen" w:hAnsi="Sylfaen" w:cs="Sylfaen"/>
          <w:lang w:val="ka-GE"/>
        </w:rPr>
        <w:t xml:space="preserve"> </w:t>
      </w:r>
      <w:r w:rsidR="00AD61FE" w:rsidRPr="00E14536">
        <w:rPr>
          <w:rFonts w:ascii="Sylfaen" w:eastAsia="Times New Roman" w:hAnsi="Sylfaen"/>
          <w:lang w:val="ka-GE"/>
        </w:rPr>
        <w:t>მთლიანი შიდა პროდუქტი</w:t>
      </w:r>
      <w:r>
        <w:rPr>
          <w:rFonts w:ascii="Sylfaen" w:eastAsia="Times New Roman" w:hAnsi="Sylfaen"/>
          <w:lang w:val="ka-GE"/>
        </w:rPr>
        <w:t>ს გამოყენება</w:t>
      </w:r>
      <w:r w:rsidR="00AD61FE" w:rsidRPr="00E14536">
        <w:rPr>
          <w:rFonts w:ascii="Sylfaen" w:eastAsia="Times New Roman" w:hAnsi="Sylfaen"/>
          <w:lang w:val="ka-GE"/>
        </w:rPr>
        <w:t>, როგორც ხარჯების ეფექტურობის ზღვარი</w:t>
      </w:r>
      <w:r w:rsidR="00AD61FE">
        <w:rPr>
          <w:rFonts w:ascii="Sylfaen" w:eastAsia="Times New Roman" w:hAnsi="Sylfaen"/>
          <w:lang w:val="ka-GE"/>
        </w:rPr>
        <w:t xml:space="preserve">) </w:t>
      </w:r>
      <w:r w:rsidR="00192893">
        <w:rPr>
          <w:rFonts w:ascii="Sylfaen" w:eastAsia="Times New Roman" w:hAnsi="Sylfaen"/>
          <w:lang w:val="ka-GE"/>
        </w:rPr>
        <w:t>იმ ვარაუდით</w:t>
      </w:r>
      <w:r w:rsidR="00AD61FE">
        <w:rPr>
          <w:rFonts w:ascii="Sylfaen" w:eastAsia="Times New Roman" w:hAnsi="Sylfaen"/>
          <w:lang w:val="ka-GE"/>
        </w:rPr>
        <w:t xml:space="preserve">, რომ  ორ დოზიანი ვაქცინის  და ნონავალენტური ვქცინის ფასი/დოზა ერთსა და </w:t>
      </w:r>
      <w:r w:rsidR="00192893">
        <w:rPr>
          <w:rFonts w:ascii="Sylfaen" w:eastAsia="Times New Roman" w:hAnsi="Sylfaen"/>
          <w:lang w:val="ka-GE"/>
        </w:rPr>
        <w:t>იმავე დიაპაზონშია  რაც</w:t>
      </w:r>
      <w:r w:rsidR="00AD61FE">
        <w:rPr>
          <w:rFonts w:ascii="Sylfaen" w:eastAsia="Times New Roman" w:hAnsi="Sylfaen"/>
          <w:lang w:val="ka-GE"/>
        </w:rPr>
        <w:t xml:space="preserve"> ბივალენტური და კვადიველენტური ვაქცინის ფასი. ნონავალენტური ვაქცინა არახარჯღეფექტურია (</w:t>
      </w:r>
      <w:r w:rsidR="00AD61FE" w:rsidRPr="00E14536">
        <w:rPr>
          <w:rFonts w:ascii="Sylfaen" w:eastAsia="Times New Roman" w:hAnsi="Sylfaen"/>
          <w:lang w:val="ka-GE"/>
        </w:rPr>
        <w:t>vs</w:t>
      </w:r>
      <w:r w:rsidR="00AD61FE">
        <w:rPr>
          <w:rFonts w:ascii="Sylfaen" w:eastAsia="Times New Roman" w:hAnsi="Sylfaen"/>
          <w:lang w:val="ka-GE"/>
        </w:rPr>
        <w:t xml:space="preserve"> ბივალენტური) ბივალენტური ვაქცინის  ჯვარედინი დაცვის მაქსიმალური დაშვების შემთხვევაში.</w:t>
      </w:r>
    </w:p>
    <w:p w:rsidR="00AD61FE" w:rsidRPr="00A65251" w:rsidRDefault="00AD61FE" w:rsidP="00AD61FE">
      <w:pPr>
        <w:shd w:val="clear" w:color="auto" w:fill="FFFFFF"/>
        <w:spacing w:after="150"/>
        <w:jc w:val="both"/>
        <w:rPr>
          <w:rFonts w:ascii="Sylfaen" w:eastAsia="Times New Roman" w:hAnsi="Sylfaen"/>
          <w:lang w:val="ka-GE"/>
        </w:rPr>
      </w:pPr>
      <w:r>
        <w:rPr>
          <w:rFonts w:ascii="Sylfaen" w:eastAsia="Times New Roman" w:hAnsi="Sylfaen"/>
          <w:lang w:val="ka-GE"/>
        </w:rPr>
        <w:t xml:space="preserve">მაღალი შემოსავლის მქონე  </w:t>
      </w:r>
      <w:r w:rsidRPr="00086991">
        <w:rPr>
          <w:rFonts w:ascii="Sylfaen" w:eastAsia="Times New Roman" w:hAnsi="Sylfaen"/>
          <w:lang w:val="ka-GE"/>
        </w:rPr>
        <w:t>და</w:t>
      </w:r>
      <w:r>
        <w:rPr>
          <w:rFonts w:ascii="Sylfaen" w:eastAsia="Times New Roman" w:hAnsi="Sylfaen"/>
          <w:lang w:val="ka-GE"/>
        </w:rPr>
        <w:t xml:space="preserve"> დაბალი შემოსავლის მქონე  ქვეყნებში  მოკლე დროის მანძილზე რამოდენიმე ასაკობრივ</w:t>
      </w:r>
      <w:r w:rsidR="00192893">
        <w:rPr>
          <w:rFonts w:ascii="Sylfaen" w:eastAsia="Times New Roman" w:hAnsi="Sylfaen"/>
          <w:lang w:val="ka-GE"/>
        </w:rPr>
        <w:t>ი კოჰორტის</w:t>
      </w:r>
      <w:r>
        <w:rPr>
          <w:rFonts w:ascii="Sylfaen" w:eastAsia="Times New Roman" w:hAnsi="Sylfaen"/>
          <w:lang w:val="ka-GE"/>
        </w:rPr>
        <w:t xml:space="preserve"> ვაქცინაცია უფრო შედეგიანია ვიდრე ვაქცინაცია ერთ</w:t>
      </w:r>
      <w:r w:rsidR="00192893">
        <w:rPr>
          <w:rFonts w:ascii="Sylfaen" w:eastAsia="Times New Roman" w:hAnsi="Sylfaen"/>
          <w:lang w:val="ka-GE"/>
        </w:rPr>
        <w:t>ი</w:t>
      </w:r>
      <w:r>
        <w:rPr>
          <w:rFonts w:ascii="Sylfaen" w:eastAsia="Times New Roman" w:hAnsi="Sylfaen"/>
          <w:lang w:val="ka-GE"/>
        </w:rPr>
        <w:t xml:space="preserve"> ასაკობრივ</w:t>
      </w:r>
      <w:r w:rsidR="00192893">
        <w:rPr>
          <w:rFonts w:ascii="Sylfaen" w:eastAsia="Times New Roman" w:hAnsi="Sylfaen"/>
          <w:lang w:val="ka-GE"/>
        </w:rPr>
        <w:t>ი კოჰორტის</w:t>
      </w:r>
      <w:r>
        <w:rPr>
          <w:rFonts w:ascii="Sylfaen" w:eastAsia="Times New Roman" w:hAnsi="Sylfaen"/>
          <w:lang w:val="ka-GE"/>
        </w:rPr>
        <w:t>. თუმცა, გასათვალისწინებელია, რომ  რამოდენიმე ასაკობრივი კოჰორტის ვაქცინაციის შედეგი, შეს</w:t>
      </w:r>
      <w:r w:rsidR="00192893">
        <w:rPr>
          <w:rFonts w:ascii="Sylfaen" w:eastAsia="Times New Roman" w:hAnsi="Sylfaen"/>
          <w:lang w:val="ka-GE"/>
        </w:rPr>
        <w:t>ა</w:t>
      </w:r>
      <w:r>
        <w:rPr>
          <w:rFonts w:ascii="Sylfaen" w:eastAsia="Times New Roman" w:hAnsi="Sylfaen"/>
          <w:lang w:val="ka-GE"/>
        </w:rPr>
        <w:t xml:space="preserve">ძლოა შემცირდეს ისეთ ქვეყნებში, სადაც სქესობრივი აქტივობის დაწყება ნაადრევ ასაკში ხდება. გლობალური ანალიზის შედეგად, ხარჯთეფექტურია </w:t>
      </w:r>
      <w:r w:rsidR="00192893">
        <w:rPr>
          <w:rFonts w:ascii="Sylfaen" w:eastAsia="Times New Roman" w:hAnsi="Sylfaen"/>
          <w:lang w:val="ka-GE"/>
        </w:rPr>
        <w:t xml:space="preserve">გოგონების </w:t>
      </w:r>
      <w:r>
        <w:rPr>
          <w:rFonts w:ascii="Sylfaen" w:eastAsia="Times New Roman" w:hAnsi="Sylfaen"/>
          <w:lang w:val="ka-GE"/>
        </w:rPr>
        <w:t xml:space="preserve">რამოდენიმე ასაკობრივი  კოჰორტის ვაქცინაცია მაშინ, როდესაც ასაკი მერყეობს 9-14 ფარგლებში. </w:t>
      </w:r>
      <w:r w:rsidRPr="00CA5BCB">
        <w:rPr>
          <w:rFonts w:ascii="Sylfaen" w:eastAsia="Times New Roman" w:hAnsi="Sylfaen"/>
          <w:lang w:val="ka-GE"/>
        </w:rPr>
        <w:t xml:space="preserve">(vs </w:t>
      </w:r>
      <w:r w:rsidR="00192893" w:rsidRPr="00CA5BCB">
        <w:rPr>
          <w:rFonts w:ascii="Sylfaen" w:eastAsia="Times New Roman" w:hAnsi="Sylfaen"/>
          <w:lang w:val="ka-GE"/>
        </w:rPr>
        <w:t>ერთი</w:t>
      </w:r>
      <w:r w:rsidRPr="00CA5BCB">
        <w:rPr>
          <w:rFonts w:ascii="Sylfaen" w:eastAsia="Times New Roman" w:hAnsi="Sylfaen"/>
          <w:lang w:val="ka-GE"/>
        </w:rPr>
        <w:t xml:space="preserve"> ასაკობრივი კოჰორტა),</w:t>
      </w:r>
      <w:r>
        <w:rPr>
          <w:rFonts w:ascii="Sylfaen" w:eastAsia="Times New Roman" w:hAnsi="Sylfaen"/>
          <w:lang w:val="ka-GE"/>
        </w:rPr>
        <w:t xml:space="preserve"> განსაკუთრებით მაშინ, როდესაც ხდება ორ დოზიანი კალენდირით ვაქცინაცია. ≥ 15 ასაკის გოგონების ვაქცინაცია </w:t>
      </w:r>
      <w:r w:rsidR="00192893">
        <w:rPr>
          <w:rFonts w:ascii="Sylfaen" w:eastAsia="Times New Roman" w:hAnsi="Sylfaen"/>
          <w:lang w:val="ka-GE"/>
        </w:rPr>
        <w:t>ამცირებს</w:t>
      </w:r>
      <w:r>
        <w:rPr>
          <w:rFonts w:ascii="Sylfaen" w:eastAsia="Times New Roman" w:hAnsi="Sylfaen"/>
          <w:lang w:val="ka-GE"/>
        </w:rPr>
        <w:t xml:space="preserve"> ხარჯთეფექტურობას, რადგან საჭიროა სამ დოზიანი კალენდრით ვაქცინაცია და ასევე უფრო მეტი გოგონა/ქალი შეიძლება უკვე იყოს ინფიცირებული.</w:t>
      </w:r>
    </w:p>
    <w:p w:rsidR="00AD61FE" w:rsidRPr="007005A7" w:rsidRDefault="00AD61FE" w:rsidP="00AD61FE">
      <w:pPr>
        <w:shd w:val="clear" w:color="auto" w:fill="FFFFFF"/>
        <w:spacing w:after="150"/>
        <w:jc w:val="both"/>
        <w:rPr>
          <w:rFonts w:ascii="Sylfaen" w:eastAsia="Times New Roman" w:hAnsi="Sylfaen"/>
          <w:lang w:val="ka-GE"/>
        </w:rPr>
      </w:pPr>
    </w:p>
    <w:p w:rsidR="00AD61FE" w:rsidRPr="00936EE1" w:rsidRDefault="00AD61FE" w:rsidP="00AD61FE">
      <w:pPr>
        <w:shd w:val="clear" w:color="auto" w:fill="FFFFFF"/>
        <w:spacing w:after="150"/>
        <w:jc w:val="both"/>
        <w:rPr>
          <w:rFonts w:ascii="Sylfaen" w:eastAsia="Times New Roman" w:hAnsi="Sylfaen"/>
          <w:lang w:val="ka-GE"/>
        </w:rPr>
      </w:pPr>
    </w:p>
    <w:p w:rsidR="00AD61FE" w:rsidRPr="00975BC3" w:rsidRDefault="00AD61FE" w:rsidP="00AD61FE">
      <w:pPr>
        <w:shd w:val="clear" w:color="auto" w:fill="FFFFFF"/>
        <w:spacing w:after="150"/>
        <w:jc w:val="both"/>
        <w:rPr>
          <w:rFonts w:ascii="Sylfaen" w:eastAsia="Times New Roman" w:hAnsi="Sylfaen"/>
          <w:b/>
          <w:lang w:val="ka-GE"/>
        </w:rPr>
      </w:pPr>
      <w:r w:rsidRPr="00975BC3">
        <w:rPr>
          <w:rFonts w:ascii="Sylfaen" w:eastAsia="Times New Roman" w:hAnsi="Sylfaen"/>
          <w:b/>
          <w:lang w:val="ka-GE"/>
        </w:rPr>
        <w:t>ჯან</w:t>
      </w:r>
      <w:r w:rsidR="00192893">
        <w:rPr>
          <w:rFonts w:ascii="Sylfaen" w:eastAsia="Times New Roman" w:hAnsi="Sylfaen"/>
          <w:b/>
          <w:lang w:val="ka-GE"/>
        </w:rPr>
        <w:t>მრთელობის</w:t>
      </w:r>
      <w:r w:rsidRPr="00975BC3">
        <w:rPr>
          <w:rFonts w:ascii="Sylfaen" w:eastAsia="Times New Roman" w:hAnsi="Sylfaen"/>
          <w:b/>
          <w:lang w:val="ka-GE"/>
        </w:rPr>
        <w:t xml:space="preserve"> მსოფლიო ორგანიზაციის პოზიცია</w:t>
      </w:r>
    </w:p>
    <w:p w:rsidR="00AD61FE" w:rsidRPr="00975BC3" w:rsidRDefault="00AD61FE" w:rsidP="00AD61FE">
      <w:pPr>
        <w:shd w:val="clear" w:color="auto" w:fill="FFFFFF"/>
        <w:spacing w:after="150"/>
        <w:jc w:val="both"/>
        <w:rPr>
          <w:rFonts w:ascii="Sylfaen" w:eastAsia="Times New Roman" w:hAnsi="Sylfaen"/>
          <w:lang w:val="ka-GE"/>
        </w:rPr>
      </w:pPr>
      <w:r w:rsidRPr="00975BC3">
        <w:rPr>
          <w:rFonts w:ascii="Sylfaen" w:eastAsia="Times New Roman" w:hAnsi="Sylfaen"/>
          <w:lang w:val="ka-GE"/>
        </w:rPr>
        <w:t>ჯანდაცვის მსოფლიო ორგანიზაცია აცნობიერებს, რომ საშვილოსნოს ყელის კიბო და ადამიანის პაპილომა ვირუსთან დაკავშირებული სხვა დაავადებები საერთაშორისო დონეზე მწვავე პრობლემას წარმოადგენს საზოგადოებრივი ჯანმრთელობის დაცვის თვალსაზრისით</w:t>
      </w:r>
      <w:r>
        <w:rPr>
          <w:rFonts w:ascii="Sylfaen" w:eastAsia="Times New Roman" w:hAnsi="Sylfaen"/>
          <w:lang w:val="ka-GE"/>
        </w:rPr>
        <w:t>,</w:t>
      </w:r>
      <w:r w:rsidRPr="00975BC3">
        <w:rPr>
          <w:rFonts w:ascii="Sylfaen" w:eastAsia="Times New Roman" w:hAnsi="Sylfaen"/>
          <w:lang w:val="ka-GE"/>
        </w:rPr>
        <w:t xml:space="preserve"> და </w:t>
      </w:r>
      <w:r>
        <w:rPr>
          <w:rFonts w:ascii="Sylfaen" w:eastAsia="Times New Roman" w:hAnsi="Sylfaen"/>
          <w:lang w:val="ka-GE"/>
        </w:rPr>
        <w:t xml:space="preserve">ორგანიზაცია </w:t>
      </w:r>
      <w:r w:rsidRPr="00975BC3">
        <w:rPr>
          <w:rFonts w:ascii="Sylfaen" w:eastAsia="Times New Roman" w:hAnsi="Sylfaen"/>
          <w:lang w:val="ka-GE"/>
        </w:rPr>
        <w:t xml:space="preserve">განმეორებით იძლევა რეკომენდაციას იმუნიზაციის ეროვნულ პროგრამებში 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ს საწინააღმდეგო ვაქცინის ჩართვასთან დაკავშირებით</w:t>
      </w:r>
      <w:r w:rsidRPr="00E14536">
        <w:rPr>
          <w:rFonts w:ascii="Sylfaen" w:eastAsia="Times New Roman" w:hAnsi="Sylfaen"/>
          <w:lang w:val="ka-GE"/>
        </w:rPr>
        <w:t>.</w:t>
      </w:r>
      <w:r>
        <w:rPr>
          <w:rFonts w:ascii="Sylfaen" w:eastAsia="Times New Roman" w:hAnsi="Sylfaen"/>
          <w:lang w:val="ka-GE"/>
        </w:rPr>
        <w:t xml:space="preserve"> აპვ-ით გამოწვეულ კიბოთა 84% მოდის საშვილოსნოს ყელის კიბოზე. ამიტომ აპვ საწინააღმდეგო ვაქცინის დანერგვა უნდა წარმოადგენდეს პრიორიტეტს. საშვილოსნოს ყელის კიბოს პრევენციის საუკეთესო გზას წარმოადგენს გოგონების ვაქცინაცია  სქესობრივი ცხოვრების </w:t>
      </w:r>
      <w:r>
        <w:rPr>
          <w:rFonts w:ascii="Sylfaen" w:eastAsia="Times New Roman" w:hAnsi="Sylfaen"/>
          <w:lang w:val="ka-GE"/>
        </w:rPr>
        <w:lastRenderedPageBreak/>
        <w:t xml:space="preserve">დაწყებამდე. სამივე ლიცენზირებულ ვაქცინას: ბივალენტურის, კვადრივალენტურის და ნონავალენტურის გააჩნია შესანიშნავი და უსაფრთხო ეფექტურობის პროფილი. </w:t>
      </w:r>
    </w:p>
    <w:p w:rsidR="00AD61FE" w:rsidRDefault="00AD61FE" w:rsidP="00AD61FE">
      <w:pPr>
        <w:shd w:val="clear" w:color="auto" w:fill="FFFFFF"/>
        <w:spacing w:after="150"/>
        <w:jc w:val="both"/>
        <w:rPr>
          <w:rFonts w:ascii="Sylfaen" w:eastAsia="Times New Roman" w:hAnsi="Sylfaen"/>
          <w:lang w:val="ka-GE"/>
        </w:rPr>
      </w:pPr>
      <w:r w:rsidRPr="00975BC3">
        <w:rPr>
          <w:rFonts w:ascii="Sylfaen" w:eastAsia="Times New Roman" w:hAnsi="Sylfaen"/>
          <w:i/>
          <w:lang w:val="ka-GE"/>
        </w:rPr>
        <w:t>იმუნიზაციის პროგრამაში ჩართვის (იმპლემენტაციის) სტრატეგია:</w:t>
      </w:r>
      <w:r w:rsidRPr="00975BC3">
        <w:rPr>
          <w:rFonts w:ascii="Sylfaen" w:eastAsia="Times New Roman" w:hAnsi="Sylfaen"/>
          <w:lang w:val="ka-GE"/>
        </w:rPr>
        <w:t xml:space="preserve"> 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ს საწინააღმდეგო ვაქცინები კოორდინირებული და ყოვლისმომცველი სტრატეგიის ნაწილს უნდა წარმოადგენდეს, რათა უზრუნველყოფილ იქნას საშვილოსნოს ყელის კიბოს და ადამიანის პაპილომა ვირუსთან დაკავშირებული სხვა დაავადებების პრევენცია.</w:t>
      </w:r>
      <w:r w:rsidRPr="008F488C">
        <w:rPr>
          <w:rFonts w:ascii="Sylfaen" w:eastAsia="Times New Roman" w:hAnsi="Sylfaen"/>
          <w:lang w:val="ka-GE"/>
        </w:rPr>
        <w:t xml:space="preserve"> </w:t>
      </w:r>
      <w:r w:rsidRPr="00975BC3">
        <w:rPr>
          <w:rFonts w:ascii="Sylfaen" w:eastAsia="Times New Roman" w:hAnsi="Sylfaen"/>
          <w:lang w:val="ka-GE"/>
        </w:rPr>
        <w:t xml:space="preserve">ეს სტრატეგია უნდა მოიცავდეს: აღნიშნული პრობლემის შესახებ განათლებას, რაც ემსახურება ისეთი ქცევის შეზღუდვას, რომელიც ზრდის 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 xml:space="preserve">თ ინფიცირების რისკს; სამედიცინო სფეროში დასაქმებულთა სპეციალურ მომზადებას; ქალების ინფორმირებას კიბოსწინარე დაზიანებებისა და კიბოს გამოსავლენად სკრინინგის, დიაგნოზირებისა და მკურნალობის პროგრამების შესახებ. აღნიშნული სტრატეგია ასევე უნდა მოიცავდეს მაღალი ხარისხის სკრინინგისა და მკურნალობის, ასევე ინვაზიური კიბოს მკურნალობის მომსახურებათა და დაავადებულთათვის პალიატიური ზრუნვის პროგრამების  ხელმისაწვდომობის უზრუნველყოფას. 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 xml:space="preserve">ს საწინააღმდეგო ვაქცინის შემოღება არ გულისხმობს საშვილოსნოს ყელის კიბოს სრინინგის ეფექტური პროგრამების შემუშავება-დანერგვაზე დაფინანსების შეზღუდვას ან ამ პროგრამებზე გამოყოფილი ფონდების მიმართვას ვაქცინაციის პროგრამაზე. 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 xml:space="preserve">ს საწინააღმდეგო ვაქცინაცია წარმოადგენს პირველადი პრევენციის ინსტრუმენტს და იგი არ გულისხმობს ცხოვრების შემდგომ ეტაპებზე სკრინინგის საჭიროების მოხსნას, უპირველეს ყოვლისა იმის გათვალისწინებით, რომ არსებული ვაქცინები არ უზრუნველყოფს 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 xml:space="preserve">ს მაღალი რისკის შემცველი ყველა ტიპით დაინფიცირებისაგან დაცვას. საჭიროა გამოიძებნოს გზები და საშუალებები, რათა 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ს საწინააღმდეგო ვაქცინაცია დაკავშირებულ იქნას სხვა პროგრამებთან,</w:t>
      </w:r>
      <w:r>
        <w:rPr>
          <w:rFonts w:ascii="Sylfaen" w:eastAsia="Times New Roman" w:hAnsi="Sylfaen"/>
          <w:lang w:val="ka-GE"/>
        </w:rPr>
        <w:t xml:space="preserve"> (მაგ; დიფტერიის და ტეტანუსის ვაქცინაცია).</w:t>
      </w:r>
    </w:p>
    <w:p w:rsidR="00AD61FE" w:rsidRPr="00975BC3" w:rsidRDefault="00AD61FE" w:rsidP="00AD61FE">
      <w:pPr>
        <w:shd w:val="clear" w:color="auto" w:fill="FFFFFF"/>
        <w:spacing w:after="150"/>
        <w:jc w:val="both"/>
        <w:rPr>
          <w:rFonts w:ascii="Sylfaen" w:eastAsia="Times New Roman" w:hAnsi="Sylfaen"/>
          <w:lang w:val="ka-GE"/>
        </w:rPr>
      </w:pPr>
      <w:r w:rsidRPr="00975BC3">
        <w:rPr>
          <w:rFonts w:ascii="Sylfaen" w:eastAsia="Times New Roman" w:hAnsi="Sylfaen"/>
          <w:lang w:val="ka-GE"/>
        </w:rPr>
        <w:t>თანდათან იზრდება სამედიცინო მომსახურების სფეროში სხვადასხვა სტრატეგიათა გახორციელების გამოცდილება, მათ შორის კამპანიების წარმოება, სამედიცინო-პროფილაქტიკურ დაწესებულებებსა თუ საველე პირობებში ან სასწავლო დაწესებულებებში. ქვეყნებმა უნდა გამოიყენონ მიდგომა, რომელიც იქნება: (</w:t>
      </w:r>
      <w:r w:rsidRPr="008F488C">
        <w:rPr>
          <w:rFonts w:ascii="Sylfaen" w:eastAsia="Times New Roman" w:hAnsi="Sylfaen"/>
          <w:lang w:val="ka-GE"/>
        </w:rPr>
        <w:t>i</w:t>
      </w:r>
      <w:r w:rsidRPr="00975BC3">
        <w:rPr>
          <w:rFonts w:ascii="Sylfaen" w:eastAsia="Times New Roman" w:hAnsi="Sylfaen"/>
          <w:lang w:val="ka-GE"/>
        </w:rPr>
        <w:t xml:space="preserve">) არსებული ინფრასტრუქტურის ფარგლებში გახორციელებადი, ე.წ. „ცივი ჯაჭვის“ სიმძლავრის გათვალისწინებით (ii) </w:t>
      </w:r>
      <w:r w:rsidRPr="00975BC3">
        <w:rPr>
          <w:rFonts w:ascii="Sylfaen" w:eastAsia="Times New Roman" w:hAnsi="Sylfaen" w:cs="Sylfaen"/>
          <w:lang w:val="ka-GE"/>
        </w:rPr>
        <w:t>ხელმისაწვდომი</w:t>
      </w:r>
      <w:r w:rsidRPr="00975BC3">
        <w:rPr>
          <w:rFonts w:ascii="Sylfaen" w:eastAsia="Times New Roman" w:hAnsi="Sylfaen"/>
          <w:lang w:val="ka-GE"/>
        </w:rPr>
        <w:t xml:space="preserve">, </w:t>
      </w:r>
      <w:r w:rsidRPr="00975BC3">
        <w:rPr>
          <w:rFonts w:ascii="Sylfaen" w:eastAsia="Times New Roman" w:hAnsi="Sylfaen" w:cs="Sylfaen"/>
          <w:lang w:val="ka-GE"/>
        </w:rPr>
        <w:t>რენტაბელური</w:t>
      </w:r>
      <w:r w:rsidRPr="00975BC3">
        <w:rPr>
          <w:rFonts w:ascii="Sylfaen" w:eastAsia="Times New Roman" w:hAnsi="Sylfaen"/>
          <w:lang w:val="ka-GE"/>
        </w:rPr>
        <w:t xml:space="preserve"> </w:t>
      </w:r>
      <w:r w:rsidRPr="00975BC3">
        <w:rPr>
          <w:rFonts w:ascii="Sylfaen" w:eastAsia="Times New Roman" w:hAnsi="Sylfaen" w:cs="Sylfaen"/>
          <w:lang w:val="ka-GE"/>
        </w:rPr>
        <w:t>და</w:t>
      </w:r>
      <w:r w:rsidRPr="00975BC3">
        <w:rPr>
          <w:rFonts w:ascii="Sylfaen" w:eastAsia="Times New Roman" w:hAnsi="Sylfaen"/>
          <w:lang w:val="ka-GE"/>
        </w:rPr>
        <w:t xml:space="preserve"> </w:t>
      </w:r>
      <w:r w:rsidRPr="00975BC3">
        <w:rPr>
          <w:rFonts w:ascii="Sylfaen" w:eastAsia="Times New Roman" w:hAnsi="Sylfaen" w:cs="Sylfaen"/>
          <w:lang w:val="ka-GE"/>
        </w:rPr>
        <w:t>მდგრადი</w:t>
      </w:r>
      <w:r w:rsidRPr="00975BC3">
        <w:rPr>
          <w:rFonts w:ascii="Sylfaen" w:eastAsia="Times New Roman" w:hAnsi="Sylfaen"/>
          <w:lang w:val="ka-GE"/>
        </w:rPr>
        <w:t xml:space="preserve"> </w:t>
      </w:r>
      <w:r w:rsidRPr="00975BC3">
        <w:rPr>
          <w:rFonts w:ascii="Sylfaen" w:eastAsia="Times New Roman" w:hAnsi="Sylfaen" w:cs="Sylfaen"/>
          <w:lang w:val="ka-GE"/>
        </w:rPr>
        <w:t>და</w:t>
      </w:r>
      <w:r w:rsidRPr="00975BC3">
        <w:rPr>
          <w:rFonts w:ascii="Sylfaen" w:eastAsia="Times New Roman" w:hAnsi="Sylfaen"/>
          <w:lang w:val="ka-GE"/>
        </w:rPr>
        <w:t xml:space="preserve"> (iii) </w:t>
      </w:r>
      <w:r w:rsidRPr="00975BC3">
        <w:rPr>
          <w:rFonts w:ascii="Sylfaen" w:eastAsia="Times New Roman" w:hAnsi="Sylfaen" w:cs="Sylfaen"/>
          <w:lang w:val="ka-GE"/>
        </w:rPr>
        <w:t>რომლის საშუალებითაც</w:t>
      </w:r>
      <w:r w:rsidRPr="00975BC3">
        <w:rPr>
          <w:rFonts w:ascii="Sylfaen" w:eastAsia="Times New Roman" w:hAnsi="Sylfaen"/>
          <w:lang w:val="ka-GE"/>
        </w:rPr>
        <w:t xml:space="preserve"> </w:t>
      </w:r>
      <w:r w:rsidRPr="00975BC3">
        <w:rPr>
          <w:rFonts w:ascii="Sylfaen" w:eastAsia="Times New Roman" w:hAnsi="Sylfaen" w:cs="Sylfaen"/>
          <w:lang w:val="ka-GE"/>
        </w:rPr>
        <w:t>შესაძლებელი იქნება მაქსიმალური დაფარვის უზრუნველყოფა</w:t>
      </w:r>
      <w:r w:rsidRPr="00975BC3">
        <w:rPr>
          <w:rFonts w:ascii="Sylfaen" w:eastAsia="Times New Roman" w:hAnsi="Sylfaen"/>
          <w:lang w:val="ka-GE"/>
        </w:rPr>
        <w:t>. იმ შემთხვევაში, თუ ქვეყანა ირჩევს ეტაპობრივი დანერგვის გზას, პრიორიტეტად საჭიროა განიხილებოდეს სტრატეგია, რომელიც გულისხმობს ვაქცინაციის პროგრამაში მოსახლეობის იმ ნაწილის ჩართვას, რომელთათვისაც ცხოვრების შემდგომ ეტაპებზე, სავარაუდოდ, ნაკლებად ხელმისაწვდომი იქნება საშვილოსნოს ყელის კიბოს სკრინინგი.</w:t>
      </w:r>
    </w:p>
    <w:p w:rsidR="00AD61FE" w:rsidRDefault="00AD61FE" w:rsidP="00AD61FE">
      <w:pPr>
        <w:shd w:val="clear" w:color="auto" w:fill="FFFFFF"/>
        <w:spacing w:after="150"/>
        <w:jc w:val="both"/>
        <w:rPr>
          <w:rFonts w:ascii="Sylfaen" w:eastAsia="Times New Roman" w:hAnsi="Sylfaen"/>
          <w:lang w:val="ka-GE"/>
        </w:rPr>
      </w:pPr>
      <w:r w:rsidRPr="00975BC3">
        <w:rPr>
          <w:rFonts w:ascii="Sylfaen" w:eastAsia="Times New Roman" w:hAnsi="Sylfaen"/>
          <w:i/>
          <w:lang w:val="ka-GE"/>
        </w:rPr>
        <w:t>პირველადი და მეორადი სამიზნე ჯგუფები:</w:t>
      </w:r>
      <w:r w:rsidRPr="00975BC3">
        <w:rPr>
          <w:rFonts w:ascii="Sylfaen" w:eastAsia="Times New Roman" w:hAnsi="Sylfaen"/>
          <w:lang w:val="ka-GE"/>
        </w:rPr>
        <w:t xml:space="preserve"> საშვილოსნოს ყელის კიბოს პრევენციის მიზნით, ჯანდაცვის მსოფლიო ორგანიზაციის მიერ რეკომენდებულ </w:t>
      </w:r>
      <w:r w:rsidR="00192893">
        <w:rPr>
          <w:rFonts w:ascii="Sylfaen" w:eastAsia="Times New Roman" w:hAnsi="Sylfaen"/>
          <w:lang w:val="ka-GE"/>
        </w:rPr>
        <w:t xml:space="preserve">პირველად </w:t>
      </w:r>
      <w:r w:rsidRPr="00975BC3">
        <w:rPr>
          <w:rFonts w:ascii="Sylfaen" w:eastAsia="Times New Roman" w:hAnsi="Sylfaen"/>
          <w:lang w:val="ka-GE"/>
        </w:rPr>
        <w:t xml:space="preserve">სამიზნე ასაკობრივ </w:t>
      </w:r>
      <w:r w:rsidRPr="00975BC3">
        <w:rPr>
          <w:rFonts w:ascii="Sylfaen" w:eastAsia="Times New Roman" w:hAnsi="Sylfaen"/>
          <w:lang w:val="ka-GE"/>
        </w:rPr>
        <w:lastRenderedPageBreak/>
        <w:t>ჯგუფს წარმოადგენენ 9-დან 1</w:t>
      </w:r>
      <w:r>
        <w:rPr>
          <w:rFonts w:ascii="Sylfaen" w:eastAsia="Times New Roman" w:hAnsi="Sylfaen"/>
          <w:lang w:val="ka-GE"/>
        </w:rPr>
        <w:t>4</w:t>
      </w:r>
      <w:r w:rsidRPr="00975BC3">
        <w:rPr>
          <w:rFonts w:ascii="Sylfaen" w:eastAsia="Times New Roman" w:hAnsi="Sylfaen"/>
          <w:lang w:val="ka-GE"/>
        </w:rPr>
        <w:t xml:space="preserve"> წლამდე ასაკის გოგონები, სქესობრივი ცხოვრების დაწყებამდე. </w:t>
      </w:r>
      <w:r w:rsidR="00192893">
        <w:rPr>
          <w:rFonts w:ascii="Sylfaen" w:eastAsia="Times New Roman" w:hAnsi="Sylfaen"/>
          <w:lang w:val="ka-GE"/>
        </w:rPr>
        <w:t xml:space="preserve">ვაქცინაციის სტრატეგიები უნდა ფოკუსირდნენ მაღალ მოცვაზე აღნიშნულ ასაკობრივ ჯგუფში. </w:t>
      </w:r>
    </w:p>
    <w:p w:rsidR="00AD61FE" w:rsidRDefault="00AD61FE" w:rsidP="00AD61FE">
      <w:pPr>
        <w:shd w:val="clear" w:color="auto" w:fill="FFFFFF"/>
        <w:spacing w:after="150"/>
        <w:jc w:val="both"/>
        <w:rPr>
          <w:rFonts w:ascii="Sylfaen" w:eastAsia="Times New Roman" w:hAnsi="Sylfaen"/>
          <w:lang w:val="ka-GE"/>
        </w:rPr>
      </w:pPr>
      <w:r>
        <w:rPr>
          <w:rFonts w:ascii="Sylfaen" w:eastAsia="Times New Roman" w:hAnsi="Sylfaen"/>
          <w:lang w:val="ka-GE"/>
        </w:rPr>
        <w:t>გოგონებში ვაქცი</w:t>
      </w:r>
      <w:r w:rsidR="003C21E3">
        <w:rPr>
          <w:rFonts w:ascii="Sylfaen" w:eastAsia="Times New Roman" w:hAnsi="Sylfaen"/>
          <w:lang w:val="ka-GE"/>
        </w:rPr>
        <w:t>ნით</w:t>
      </w:r>
      <w:r>
        <w:rPr>
          <w:rFonts w:ascii="Sylfaen" w:eastAsia="Times New Roman" w:hAnsi="Sylfaen"/>
          <w:lang w:val="ka-GE"/>
        </w:rPr>
        <w:t xml:space="preserve"> მაღალი მოცვა (&gt;80%) ამცირებს აპვ ინფექციის რისკს ბიჭებში.</w:t>
      </w:r>
    </w:p>
    <w:p w:rsidR="00AD61FE" w:rsidRDefault="00AD61FE" w:rsidP="00AD61FE">
      <w:pPr>
        <w:shd w:val="clear" w:color="auto" w:fill="FFFFFF"/>
        <w:spacing w:after="150"/>
        <w:jc w:val="both"/>
        <w:rPr>
          <w:rFonts w:ascii="Sylfaen" w:eastAsia="Times New Roman" w:hAnsi="Sylfaen"/>
          <w:lang w:val="ka-GE"/>
        </w:rPr>
      </w:pPr>
      <w:r>
        <w:rPr>
          <w:rFonts w:ascii="Sylfaen" w:eastAsia="Times New Roman" w:hAnsi="Sylfaen"/>
          <w:lang w:val="ka-GE"/>
        </w:rPr>
        <w:t xml:space="preserve">ვაქცინაციის მეორად სამიზნე პოპულაციას უნდა წარმოადგენდნენ, მაგ; ≥ 15 წლის, მდედრობითი ან მამრობითი სქესის წარმომადგენლები. აღნიშნული </w:t>
      </w:r>
      <w:r w:rsidRPr="00D53E38">
        <w:rPr>
          <w:rFonts w:ascii="Sylfaen" w:eastAsia="Times New Roman" w:hAnsi="Sylfaen"/>
          <w:lang w:val="ka-GE"/>
        </w:rPr>
        <w:t xml:space="preserve">რეკომენდებულია მხოლოდ იმ შემთხვევაში, თუ ეს </w:t>
      </w:r>
      <w:r>
        <w:rPr>
          <w:rFonts w:ascii="Sylfaen" w:eastAsia="Times New Roman" w:hAnsi="Sylfaen"/>
          <w:lang w:val="ka-GE"/>
        </w:rPr>
        <w:t xml:space="preserve">განხორციელებადია, ხელმისაწვდომი, ეფექტური და არ იწვევს </w:t>
      </w:r>
      <w:r w:rsidRPr="00D53E38">
        <w:rPr>
          <w:rFonts w:ascii="Sylfaen" w:eastAsia="Times New Roman" w:hAnsi="Sylfaen"/>
          <w:lang w:val="ka-GE"/>
        </w:rPr>
        <w:t>პირველადი სამიზნე მოსახლეობის</w:t>
      </w:r>
      <w:r>
        <w:rPr>
          <w:rFonts w:ascii="Sylfaen" w:eastAsia="Times New Roman" w:hAnsi="Sylfaen"/>
          <w:lang w:val="ka-GE"/>
        </w:rPr>
        <w:t>თვის განკუთვნილი</w:t>
      </w:r>
      <w:r w:rsidRPr="00D53E38">
        <w:rPr>
          <w:rFonts w:ascii="Sylfaen" w:eastAsia="Times New Roman" w:hAnsi="Sylfaen"/>
          <w:lang w:val="ka-GE"/>
        </w:rPr>
        <w:t xml:space="preserve"> ვაქცინაციიდან ან ეფექტური საშვილოსნოს ყელი</w:t>
      </w:r>
      <w:r>
        <w:rPr>
          <w:rFonts w:ascii="Sylfaen" w:eastAsia="Times New Roman" w:hAnsi="Sylfaen"/>
          <w:lang w:val="ka-GE"/>
        </w:rPr>
        <w:t>ს კიბოს სკრინინგის პროგრამიდან რესურსების გამოყენებას.</w:t>
      </w:r>
    </w:p>
    <w:p w:rsidR="00AD61FE" w:rsidRDefault="00AD61FE" w:rsidP="00AD61FE">
      <w:pPr>
        <w:shd w:val="clear" w:color="auto" w:fill="FFFFFF"/>
        <w:spacing w:after="150"/>
        <w:jc w:val="both"/>
        <w:rPr>
          <w:rFonts w:ascii="Sylfaen" w:eastAsia="Times New Roman" w:hAnsi="Sylfaen"/>
          <w:lang w:val="ka-GE"/>
        </w:rPr>
      </w:pPr>
      <w:r>
        <w:rPr>
          <w:rFonts w:ascii="Sylfaen" w:eastAsia="Times New Roman" w:hAnsi="Sylfaen"/>
          <w:lang w:val="ka-GE"/>
        </w:rPr>
        <w:t xml:space="preserve">აპვ ვაქცინაციის დანერგვისას, ვაქცინაციის სამიზნეს უნდა წარმოადგენდეს გოგონების, 9 დან 18 წლამდე, რამდენიმე ასაკობრივი </w:t>
      </w:r>
      <w:r w:rsidR="00726E25">
        <w:rPr>
          <w:rFonts w:ascii="Sylfaen" w:eastAsia="Times New Roman" w:hAnsi="Sylfaen"/>
          <w:lang w:val="ka-GE"/>
        </w:rPr>
        <w:t>კოჰორტა</w:t>
      </w:r>
      <w:r>
        <w:rPr>
          <w:rFonts w:ascii="Sylfaen" w:eastAsia="Times New Roman" w:hAnsi="Sylfaen"/>
          <w:lang w:val="ka-GE"/>
        </w:rPr>
        <w:t xml:space="preserve">. აღნიშნულ შემთხვევაში, შედეგი უფრო სწრაფად მიიღწევა, ვიდრე ერთეული ასაკობრივი კოჰორტის ვაქცინირებისას. აღნიშნული მიდგომა </w:t>
      </w:r>
      <w:r w:rsidRPr="001F75D0">
        <w:rPr>
          <w:rFonts w:ascii="Sylfaen" w:eastAsia="Times New Roman" w:hAnsi="Sylfaen"/>
          <w:lang w:val="ka-GE"/>
        </w:rPr>
        <w:t>ვაქცინის მომარაგებაში შეფერხების</w:t>
      </w:r>
      <w:r>
        <w:rPr>
          <w:rFonts w:ascii="Sylfaen" w:eastAsia="Times New Roman" w:hAnsi="Sylfaen"/>
          <w:lang w:val="ka-GE"/>
        </w:rPr>
        <w:t xml:space="preserve"> კუთხით</w:t>
      </w:r>
      <w:r w:rsidRPr="001F75D0">
        <w:rPr>
          <w:rFonts w:ascii="Sylfaen" w:eastAsia="Times New Roman" w:hAnsi="Sylfaen"/>
          <w:lang w:val="ka-GE"/>
        </w:rPr>
        <w:t xml:space="preserve"> </w:t>
      </w:r>
      <w:r>
        <w:rPr>
          <w:rFonts w:ascii="Sylfaen" w:eastAsia="Times New Roman" w:hAnsi="Sylfaen"/>
          <w:lang w:val="ka-GE"/>
        </w:rPr>
        <w:t xml:space="preserve">ნებისმიერ </w:t>
      </w:r>
      <w:r w:rsidR="00726E25">
        <w:rPr>
          <w:rFonts w:ascii="Sylfaen" w:eastAsia="Times New Roman" w:hAnsi="Sylfaen"/>
          <w:lang w:val="ka-GE"/>
        </w:rPr>
        <w:t xml:space="preserve">პროგრამას უფრო სტაბილურს </w:t>
      </w:r>
      <w:r w:rsidRPr="001F75D0">
        <w:rPr>
          <w:rFonts w:ascii="Sylfaen" w:eastAsia="Times New Roman" w:hAnsi="Sylfaen"/>
          <w:lang w:val="ka-GE"/>
        </w:rPr>
        <w:t>ხდის</w:t>
      </w:r>
      <w:r>
        <w:rPr>
          <w:rFonts w:ascii="Sylfaen" w:eastAsia="Times New Roman" w:hAnsi="Sylfaen"/>
          <w:lang w:val="ka-GE"/>
        </w:rPr>
        <w:t xml:space="preserve">. გოგონების რამდენიმე კოჰორტის ვაქცინაციის ასაკი მერყეობს 9-14 წელზე, კერძოდ კი როდესაც ხდება აცრა ორ დოზიანი კალენდრით. </w:t>
      </w:r>
    </w:p>
    <w:p w:rsidR="00AD61FE" w:rsidRDefault="00AD61FE" w:rsidP="00AD61FE">
      <w:pPr>
        <w:shd w:val="clear" w:color="auto" w:fill="FFFFFF"/>
        <w:spacing w:after="150"/>
        <w:jc w:val="both"/>
        <w:rPr>
          <w:rFonts w:ascii="Sylfaen" w:eastAsia="Times New Roman" w:hAnsi="Sylfaen"/>
          <w:lang w:val="ka-GE"/>
        </w:rPr>
      </w:pPr>
      <w:r>
        <w:rPr>
          <w:rFonts w:ascii="Sylfaen" w:eastAsia="Times New Roman" w:hAnsi="Sylfaen"/>
          <w:lang w:val="ka-GE"/>
        </w:rPr>
        <w:t xml:space="preserve">ვაქცინის დანერგვისას, რეკომენდებულია  გოგონების რამოდენიმე ასაკობრივი კოჰორტის (9-14 წლის ) ვაქცინირება  2 დოზიანი კალენდრის გამოყენებით. </w:t>
      </w:r>
    </w:p>
    <w:p w:rsidR="00AD61FE" w:rsidRDefault="00AD61FE" w:rsidP="00AD61FE">
      <w:pPr>
        <w:shd w:val="clear" w:color="auto" w:fill="FFFFFF"/>
        <w:spacing w:after="150"/>
        <w:jc w:val="both"/>
        <w:rPr>
          <w:rFonts w:ascii="Sylfaen" w:eastAsia="Times New Roman" w:hAnsi="Sylfaen"/>
          <w:lang w:val="ka-GE"/>
        </w:rPr>
      </w:pPr>
      <w:r>
        <w:rPr>
          <w:rFonts w:ascii="Sylfaen" w:eastAsia="Times New Roman" w:hAnsi="Sylfaen"/>
          <w:lang w:val="ka-GE"/>
        </w:rPr>
        <w:t>≥ 15 ასაკის კოჰორტის გოგონების ვაქცინაცია ამცირებს ხარჯთეფექტურობას, რადგან საჭიროა ს</w:t>
      </w:r>
      <w:r w:rsidR="00726E25">
        <w:rPr>
          <w:rFonts w:ascii="Sylfaen" w:eastAsia="Times New Roman" w:hAnsi="Sylfaen"/>
          <w:lang w:val="ka-GE"/>
        </w:rPr>
        <w:t xml:space="preserve">ამ დოზიანი კალენდრით ვაქცინაცია. აგრეთვე გასათვალისწინებელია, რომ </w:t>
      </w:r>
      <w:r>
        <w:rPr>
          <w:rFonts w:ascii="Sylfaen" w:eastAsia="Times New Roman" w:hAnsi="Sylfaen"/>
          <w:lang w:val="ka-GE"/>
        </w:rPr>
        <w:t>სქესობრივად აქტიური მდედრობითი სქესის წარმომადგენლების რაოდენობა უფროს ასაკობრივ ჯგუფში უფრო მეტია.</w:t>
      </w:r>
    </w:p>
    <w:p w:rsidR="00AD61FE" w:rsidRPr="00975BC3" w:rsidRDefault="00AD61FE" w:rsidP="00AD61FE">
      <w:pPr>
        <w:shd w:val="clear" w:color="auto" w:fill="FFFFFF"/>
        <w:spacing w:after="150"/>
        <w:jc w:val="both"/>
        <w:rPr>
          <w:rFonts w:ascii="Sylfaen" w:eastAsia="Times New Roman" w:hAnsi="Sylfaen"/>
          <w:lang w:val="ka-GE"/>
        </w:rPr>
      </w:pPr>
      <w:r w:rsidRPr="00975BC3">
        <w:rPr>
          <w:rFonts w:ascii="Sylfaen" w:eastAsia="Times New Roman" w:hAnsi="Sylfaen"/>
          <w:i/>
          <w:lang w:val="ka-GE"/>
        </w:rPr>
        <w:t xml:space="preserve">ადამიანის </w:t>
      </w:r>
      <w:r>
        <w:rPr>
          <w:rFonts w:ascii="Sylfaen" w:eastAsia="Times New Roman" w:hAnsi="Sylfaen"/>
          <w:i/>
          <w:lang w:val="ka-GE"/>
        </w:rPr>
        <w:t>პაპილომავირუსი</w:t>
      </w:r>
      <w:r w:rsidRPr="00975BC3">
        <w:rPr>
          <w:rFonts w:ascii="Sylfaen" w:eastAsia="Times New Roman" w:hAnsi="Sylfaen"/>
          <w:i/>
          <w:lang w:val="ka-GE"/>
        </w:rPr>
        <w:t>ს საწინააღმდეგო ვაქცინის შერჩევა:</w:t>
      </w:r>
      <w:r w:rsidRPr="00975BC3">
        <w:rPr>
          <w:rFonts w:ascii="Sylfaen" w:eastAsia="Times New Roman" w:hAnsi="Sylfaen"/>
          <w:lang w:val="ka-GE"/>
        </w:rPr>
        <w:t xml:space="preserve"> 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ს საწინააღმდეგო ვაქცინის შერჩევა უნდა მოხდეს შესაბამისი ადგილობრივი მონაცემებისა და მთელი რიგი ფაქტორების შეფასებისა და გათვალისწინების საფუძველზე, მათ შორის, ჯანდაცვის სფეროში ადამიანის პაპილომა ვირუსთან დაკავშირებული  პრობლემის მასშტაბის გათვალისწინებით (საშვილოსნოს ყელის კიბო, სხვა სახის ანოგენიტალური კიბო ან ანოგენიტალური მეჭეჭები) და ასევე გათვალისწინებული უნდა იყოს პოპულაცია, რომლისათვისაც განკუთვნილია ვაქცინა. პირებმა, რომლებიც გადაწყვეტილების მიღებაზე</w:t>
      </w:r>
      <w:r w:rsidR="00726E25">
        <w:rPr>
          <w:rFonts w:ascii="Sylfaen" w:eastAsia="Times New Roman" w:hAnsi="Sylfaen"/>
          <w:lang w:val="ka-GE"/>
        </w:rPr>
        <w:t xml:space="preserve"> პასუხისმგებლემა პირებმა</w:t>
      </w:r>
      <w:r w:rsidRPr="00975BC3">
        <w:rPr>
          <w:rFonts w:ascii="Sylfaen" w:eastAsia="Times New Roman" w:hAnsi="Sylfaen"/>
          <w:lang w:val="ka-GE"/>
        </w:rPr>
        <w:t xml:space="preserve">, ასევე უნდა გაითვალისწინონ </w:t>
      </w:r>
      <w:r>
        <w:rPr>
          <w:rFonts w:ascii="Sylfaen" w:eastAsia="Times New Roman" w:hAnsi="Sylfaen"/>
          <w:lang w:val="ka-GE"/>
        </w:rPr>
        <w:t>ვაქცინის</w:t>
      </w:r>
      <w:r w:rsidRPr="00975BC3">
        <w:rPr>
          <w:rFonts w:ascii="Sylfaen" w:eastAsia="Times New Roman" w:hAnsi="Sylfaen"/>
          <w:lang w:val="ka-GE"/>
        </w:rPr>
        <w:t xml:space="preserve"> თავისებურებები, როგორიცაა ფასი, მარაგი და პროგრამით გათვალისწინებული მოთხოვნები.</w:t>
      </w:r>
    </w:p>
    <w:p w:rsidR="00AD61FE" w:rsidRPr="00E14536" w:rsidRDefault="00AD61FE" w:rsidP="00AD61FE">
      <w:pPr>
        <w:shd w:val="clear" w:color="auto" w:fill="FFFFFF"/>
        <w:spacing w:after="150"/>
        <w:jc w:val="both"/>
        <w:rPr>
          <w:rFonts w:eastAsia="Times New Roman"/>
          <w:lang w:val="ka-GE"/>
        </w:rPr>
      </w:pPr>
      <w:r w:rsidRPr="00975BC3">
        <w:rPr>
          <w:rFonts w:ascii="Sylfaen" w:eastAsia="Times New Roman" w:hAnsi="Sylfaen"/>
          <w:i/>
          <w:lang w:val="ka-GE"/>
        </w:rPr>
        <w:t xml:space="preserve">ვაქცინაციის </w:t>
      </w:r>
      <w:r w:rsidRPr="00517433">
        <w:rPr>
          <w:rFonts w:ascii="Sylfaen" w:eastAsia="Times New Roman" w:hAnsi="Sylfaen"/>
          <w:i/>
          <w:lang w:val="ka-GE"/>
        </w:rPr>
        <w:t>კალენდარი:</w:t>
      </w:r>
      <w:r>
        <w:rPr>
          <w:rFonts w:ascii="Sylfaen" w:eastAsia="Times New Roman" w:hAnsi="Sylfaen"/>
          <w:lang w:val="ka-GE"/>
        </w:rPr>
        <w:t xml:space="preserve"> </w:t>
      </w:r>
      <w:r w:rsidRPr="00401F7B">
        <w:rPr>
          <w:rFonts w:ascii="Sylfaen" w:eastAsia="Times New Roman" w:hAnsi="Sylfaen"/>
          <w:lang w:val="ka-GE"/>
        </w:rPr>
        <w:t>ამჟამინდელი მტკიცებულებები მხ</w:t>
      </w:r>
      <w:r>
        <w:rPr>
          <w:rFonts w:ascii="Sylfaen" w:eastAsia="Times New Roman" w:hAnsi="Sylfaen"/>
          <w:lang w:val="ka-GE"/>
        </w:rPr>
        <w:t>არს უჭერს  9-14 წლის ასაკში, 2-დოზიან</w:t>
      </w:r>
      <w:r w:rsidRPr="00401F7B">
        <w:rPr>
          <w:rFonts w:ascii="Sylfaen" w:eastAsia="Times New Roman" w:hAnsi="Sylfaen"/>
          <w:lang w:val="ka-GE"/>
        </w:rPr>
        <w:t xml:space="preserve"> გრაფიკს</w:t>
      </w:r>
      <w:r>
        <w:rPr>
          <w:rFonts w:ascii="Sylfaen" w:eastAsia="Times New Roman" w:hAnsi="Sylfaen"/>
          <w:lang w:val="ka-GE"/>
        </w:rPr>
        <w:t>,</w:t>
      </w:r>
      <w:r w:rsidRPr="00401F7B">
        <w:rPr>
          <w:rFonts w:ascii="Sylfaen" w:eastAsia="Times New Roman" w:hAnsi="Sylfaen"/>
          <w:lang w:val="ka-GE"/>
        </w:rPr>
        <w:t xml:space="preserve"> </w:t>
      </w:r>
      <w:r>
        <w:rPr>
          <w:rFonts w:ascii="Sylfaen" w:eastAsia="Times New Roman" w:hAnsi="Sylfaen"/>
          <w:lang w:val="ka-GE"/>
        </w:rPr>
        <w:t xml:space="preserve">პირველ და მეორე დოზებს შორის </w:t>
      </w:r>
      <w:r w:rsidRPr="00401F7B">
        <w:rPr>
          <w:rFonts w:ascii="Sylfaen" w:eastAsia="Times New Roman" w:hAnsi="Sylfaen"/>
          <w:lang w:val="ka-GE"/>
        </w:rPr>
        <w:t>ადექვატური ინტერვალით</w:t>
      </w:r>
      <w:r>
        <w:rPr>
          <w:rFonts w:ascii="Sylfaen" w:eastAsia="Times New Roman" w:hAnsi="Sylfaen"/>
          <w:lang w:val="ka-GE"/>
        </w:rPr>
        <w:t>. აღნიშნულ</w:t>
      </w:r>
      <w:r w:rsidRPr="00401F7B">
        <w:rPr>
          <w:rFonts w:eastAsia="Times New Roman"/>
          <w:lang w:val="ka-GE"/>
        </w:rPr>
        <w:t xml:space="preserve"> </w:t>
      </w:r>
      <w:r>
        <w:rPr>
          <w:rFonts w:ascii="Sylfaen" w:eastAsia="Times New Roman" w:hAnsi="Sylfaen"/>
          <w:lang w:val="ka-GE"/>
        </w:rPr>
        <w:t>გრაფიკს აქვს ხარჯის</w:t>
      </w:r>
      <w:r w:rsidRPr="00401F7B">
        <w:rPr>
          <w:rFonts w:eastAsia="Times New Roman"/>
          <w:lang w:val="ka-GE"/>
        </w:rPr>
        <w:t xml:space="preserve"> </w:t>
      </w:r>
      <w:r w:rsidRPr="00401F7B">
        <w:rPr>
          <w:rFonts w:ascii="Sylfaen" w:eastAsia="Times New Roman" w:hAnsi="Sylfaen"/>
          <w:lang w:val="ka-GE"/>
        </w:rPr>
        <w:t>და</w:t>
      </w:r>
      <w:r w:rsidRPr="00401F7B">
        <w:rPr>
          <w:rFonts w:eastAsia="Times New Roman"/>
          <w:lang w:val="ka-GE"/>
        </w:rPr>
        <w:t xml:space="preserve"> </w:t>
      </w:r>
      <w:r w:rsidRPr="00401F7B">
        <w:rPr>
          <w:rFonts w:ascii="Sylfaen" w:eastAsia="Times New Roman" w:hAnsi="Sylfaen"/>
          <w:lang w:val="ka-GE"/>
        </w:rPr>
        <w:t>პროგრამულ</w:t>
      </w:r>
      <w:r>
        <w:rPr>
          <w:rFonts w:ascii="Sylfaen" w:eastAsia="Times New Roman" w:hAnsi="Sylfaen"/>
          <w:lang w:val="ka-GE"/>
        </w:rPr>
        <w:t>ი</w:t>
      </w:r>
      <w:r w:rsidRPr="00401F7B">
        <w:rPr>
          <w:rFonts w:eastAsia="Times New Roman"/>
          <w:lang w:val="ka-GE"/>
        </w:rPr>
        <w:t xml:space="preserve"> </w:t>
      </w:r>
      <w:r>
        <w:rPr>
          <w:rFonts w:ascii="Sylfaen" w:eastAsia="Times New Roman" w:hAnsi="Sylfaen"/>
          <w:lang w:val="ka-GE"/>
        </w:rPr>
        <w:t>უპირატესობა</w:t>
      </w:r>
      <w:r w:rsidRPr="00401F7B">
        <w:rPr>
          <w:rFonts w:eastAsia="Times New Roman"/>
          <w:lang w:val="ka-GE"/>
        </w:rPr>
        <w:t xml:space="preserve">, </w:t>
      </w:r>
      <w:r w:rsidRPr="00401F7B">
        <w:rPr>
          <w:rFonts w:ascii="Sylfaen" w:eastAsia="Times New Roman" w:hAnsi="Sylfaen"/>
          <w:lang w:val="ka-GE"/>
        </w:rPr>
        <w:t>რაც</w:t>
      </w:r>
      <w:r w:rsidRPr="00401F7B">
        <w:rPr>
          <w:rFonts w:eastAsia="Times New Roman"/>
          <w:lang w:val="ka-GE"/>
        </w:rPr>
        <w:t xml:space="preserve"> </w:t>
      </w:r>
      <w:r w:rsidRPr="00401F7B">
        <w:rPr>
          <w:rFonts w:ascii="Sylfaen" w:eastAsia="Times New Roman" w:hAnsi="Sylfaen"/>
          <w:lang w:val="ka-GE"/>
        </w:rPr>
        <w:t>ხელს</w:t>
      </w:r>
      <w:r w:rsidRPr="00401F7B">
        <w:rPr>
          <w:rFonts w:eastAsia="Times New Roman"/>
          <w:lang w:val="ka-GE"/>
        </w:rPr>
        <w:t xml:space="preserve"> </w:t>
      </w:r>
      <w:r w:rsidRPr="00401F7B">
        <w:rPr>
          <w:rFonts w:ascii="Sylfaen" w:eastAsia="Times New Roman" w:hAnsi="Sylfaen"/>
          <w:lang w:val="ka-GE"/>
        </w:rPr>
        <w:t>შეუწყობს</w:t>
      </w:r>
      <w:r>
        <w:rPr>
          <w:rFonts w:ascii="Sylfaen" w:eastAsia="Times New Roman" w:hAnsi="Sylfaen"/>
          <w:lang w:val="ka-GE"/>
        </w:rPr>
        <w:t xml:space="preserve"> </w:t>
      </w:r>
      <w:r w:rsidRPr="00401F7B">
        <w:rPr>
          <w:rFonts w:ascii="Sylfaen" w:eastAsia="Times New Roman" w:hAnsi="Sylfaen"/>
          <w:lang w:val="ka-GE"/>
        </w:rPr>
        <w:t>მაღალ</w:t>
      </w:r>
      <w:r w:rsidRPr="00401F7B">
        <w:rPr>
          <w:rFonts w:eastAsia="Times New Roman"/>
          <w:lang w:val="ka-GE"/>
        </w:rPr>
        <w:t xml:space="preserve"> </w:t>
      </w:r>
      <w:r>
        <w:rPr>
          <w:rFonts w:ascii="Sylfaen" w:eastAsia="Times New Roman" w:hAnsi="Sylfaen"/>
          <w:lang w:val="ka-GE"/>
        </w:rPr>
        <w:t>მოცვას</w:t>
      </w:r>
      <w:r w:rsidRPr="00401F7B">
        <w:rPr>
          <w:rFonts w:eastAsia="Times New Roman"/>
          <w:lang w:val="ka-GE"/>
        </w:rPr>
        <w:t>.</w:t>
      </w:r>
      <w:r>
        <w:rPr>
          <w:rFonts w:ascii="Sylfaen" w:eastAsia="Times New Roman" w:hAnsi="Sylfaen"/>
          <w:lang w:val="ka-GE"/>
        </w:rPr>
        <w:t xml:space="preserve"> </w:t>
      </w:r>
    </w:p>
    <w:p w:rsidR="00AD61FE" w:rsidRPr="00517433" w:rsidRDefault="00AD61FE" w:rsidP="00AD61FE">
      <w:pPr>
        <w:shd w:val="clear" w:color="auto" w:fill="FFFFFF"/>
        <w:spacing w:after="150"/>
        <w:jc w:val="both"/>
        <w:rPr>
          <w:rFonts w:ascii="Sylfaen" w:eastAsia="Times New Roman" w:hAnsi="Sylfaen"/>
          <w:lang w:val="ka-GE"/>
        </w:rPr>
      </w:pPr>
      <w:r w:rsidRPr="00517433">
        <w:rPr>
          <w:rFonts w:ascii="Sylfaen" w:eastAsia="Times New Roman" w:hAnsi="Sylfaen"/>
          <w:lang w:val="ka-GE"/>
        </w:rPr>
        <w:lastRenderedPageBreak/>
        <w:t>15 წლამდე ასაკის გოგონების შემთხვევაში რეკომენდებულია ადამიანის პაპილომავირუსის საწინააღმდეგო როგორც ბივალენტური ასევე კვადრივალენტური ვაქცინის ორჯერადი ვაქცინაციის კალენდრის გამოყენება, დოზე</w:t>
      </w:r>
      <w:r w:rsidR="00726E25">
        <w:rPr>
          <w:rFonts w:ascii="Sylfaen" w:eastAsia="Times New Roman" w:hAnsi="Sylfaen"/>
          <w:lang w:val="ka-GE"/>
        </w:rPr>
        <w:t>ბს შორის 6 თვიანი ინტერვალით.</w:t>
      </w:r>
      <w:r w:rsidRPr="00517433">
        <w:rPr>
          <w:rFonts w:ascii="Sylfaen" w:eastAsia="Times New Roman" w:hAnsi="Sylfaen"/>
          <w:lang w:val="ka-GE"/>
        </w:rPr>
        <w:t xml:space="preserve"> გოგონები, რომლებმაც უკვე გადააბიჯეს 15 წლის ასაკს მეორე დოზის მიღებამდე, ჩვეულებრივ სარგებლობენ ორჯერადი ვაქცინაციის კალენდრით.  </w:t>
      </w:r>
    </w:p>
    <w:p w:rsidR="00AD61FE" w:rsidRPr="00517433" w:rsidRDefault="00AD61FE" w:rsidP="00AD61FE">
      <w:pPr>
        <w:shd w:val="clear" w:color="auto" w:fill="FFFFFF"/>
        <w:spacing w:after="150"/>
        <w:jc w:val="both"/>
        <w:rPr>
          <w:rFonts w:ascii="Sylfaen" w:eastAsia="Times New Roman" w:hAnsi="Sylfaen"/>
          <w:lang w:val="ka-GE"/>
        </w:rPr>
      </w:pPr>
      <w:r w:rsidRPr="00517433">
        <w:rPr>
          <w:rFonts w:ascii="Sylfaen" w:eastAsia="Times New Roman" w:hAnsi="Sylfaen"/>
          <w:lang w:val="ka-GE"/>
        </w:rPr>
        <w:t xml:space="preserve">დოზებს შორის  მაქსიმალური ინტერვალის თაობაზე კონკრეტული რეკომენდაცია არ არსებობს, თუმცა, რეკომენდებულია ეს შუალედი არ აღემატებოდეს 12-15 თვეს, რათა მოხდეს ვაქცინაციის კალენდრის სწრაფი დაფარვა და </w:t>
      </w:r>
      <w:r w:rsidR="00726E25">
        <w:rPr>
          <w:rFonts w:ascii="Sylfaen" w:eastAsia="Times New Roman" w:hAnsi="Sylfaen"/>
          <w:lang w:val="ka-GE"/>
        </w:rPr>
        <w:t>აღნიშნული</w:t>
      </w:r>
      <w:r w:rsidRPr="00517433">
        <w:rPr>
          <w:rFonts w:ascii="Sylfaen" w:eastAsia="Times New Roman" w:hAnsi="Sylfaen"/>
          <w:lang w:val="ka-GE"/>
        </w:rPr>
        <w:t xml:space="preserve"> მოესწროს სქესობრივი ცხოვრების დაწყებამდე. თუ დოზებს შორის ინტერვალი 5 თვეზე ნაკლებია, ამ შემთხვევაში საჭიროა დავამატოთ მესამე დოზა, პირველი დოზის მიღებიდან მინიმუმ 6 თვის შემდეგ. </w:t>
      </w:r>
    </w:p>
    <w:p w:rsidR="00AD61FE" w:rsidRPr="00975BC3" w:rsidRDefault="00AD61FE" w:rsidP="00AD61FE">
      <w:pPr>
        <w:shd w:val="clear" w:color="auto" w:fill="FFFFFF"/>
        <w:spacing w:after="150"/>
        <w:jc w:val="both"/>
        <w:rPr>
          <w:rFonts w:ascii="Sylfaen" w:eastAsia="Times New Roman" w:hAnsi="Sylfaen"/>
          <w:lang w:val="ka-GE"/>
        </w:rPr>
      </w:pPr>
      <w:r w:rsidRPr="00975BC3">
        <w:rPr>
          <w:rFonts w:ascii="Sylfaen" w:eastAsia="Times New Roman" w:hAnsi="Sylfaen"/>
          <w:lang w:val="ka-GE"/>
        </w:rPr>
        <w:t xml:space="preserve">სამჯერადი ვაქცინაცია (0, 1-2, 6 თვე) რეკომენდებულია გამოყენებულ იქნას 15 წლის და 15 წელს ზევით ასაკის ქალებში და ასევე </w:t>
      </w:r>
      <w:r w:rsidR="00726E25">
        <w:rPr>
          <w:rFonts w:ascii="Sylfaen" w:eastAsia="Times New Roman" w:hAnsi="Sylfaen"/>
          <w:lang w:val="ka-GE"/>
        </w:rPr>
        <w:t>შესუსტებული იმუნიტეტის მქონე</w:t>
      </w:r>
      <w:r w:rsidRPr="00975BC3">
        <w:rPr>
          <w:rFonts w:ascii="Sylfaen" w:eastAsia="Times New Roman" w:hAnsi="Sylfaen"/>
          <w:lang w:val="ka-GE"/>
        </w:rPr>
        <w:t xml:space="preserve"> და/ან აივ-ინფიცირებული პირების შემთხვევაში (მიუხედავად იმისა უტარდებათ თუ არა მათ ანტირეტროვირუსული თერაპია). 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 xml:space="preserve">ს საწინააღმდეგო ვაქცინის მიღებამდე არ არის აუცილებელი სკრინინგის ჩატარება ადამიანის პაპილომა ვირუსულ ინფექციასა ან  აივ-ინფექციის გამოსმჟღავნებლად. </w:t>
      </w:r>
    </w:p>
    <w:p w:rsidR="00AD61FE" w:rsidRPr="00975BC3" w:rsidRDefault="00AD61FE" w:rsidP="00AD61FE">
      <w:pPr>
        <w:shd w:val="clear" w:color="auto" w:fill="FFFFFF"/>
        <w:spacing w:after="150"/>
        <w:jc w:val="both"/>
        <w:rPr>
          <w:rFonts w:ascii="Sylfaen" w:eastAsia="Times New Roman" w:hAnsi="Sylfaen"/>
          <w:lang w:val="ka-GE"/>
        </w:rPr>
      </w:pPr>
      <w:r w:rsidRPr="00975BC3">
        <w:rPr>
          <w:rFonts w:ascii="Sylfaen" w:eastAsia="Times New Roman" w:hAnsi="Sylfaen"/>
          <w:i/>
          <w:lang w:val="ka-GE"/>
        </w:rPr>
        <w:t>სხვა ვაქცინებთან ერთად გამოყენება:</w:t>
      </w:r>
      <w:r w:rsidRPr="00975BC3">
        <w:rPr>
          <w:rFonts w:ascii="Sylfaen" w:eastAsia="Times New Roman" w:hAnsi="Sylfaen"/>
          <w:lang w:val="ka-GE"/>
        </w:rPr>
        <w:t xml:space="preserve"> 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ს საწინააღმდეგო  ვაქცინის გამოყენება შესაძლებელია სხვა მკვდარ ან ცოცხალ ვაქცინებთან ერთად, იმ პირობით, რომ   გამოყენებული იქნება სხვადასხვა შპრიცები და ვაქცინაცია სხეულის სხვადასხვა საინექციო უბანზე გახორციელდება.</w:t>
      </w:r>
      <w:r>
        <w:rPr>
          <w:rFonts w:ascii="Sylfaen" w:eastAsia="Times New Roman" w:hAnsi="Sylfaen"/>
          <w:lang w:val="ka-GE"/>
        </w:rPr>
        <w:t xml:space="preserve"> ტეტანუსი-დიფტერიის ბუსტერული დოზი გაკეთებისას აპვ-ს ვაქცინაციის გამოყენება  განხილული უნდა იქნას პროგრამის საფუძველზე.</w:t>
      </w:r>
    </w:p>
    <w:p w:rsidR="00AD61FE" w:rsidRPr="00975BC3" w:rsidRDefault="00AD61FE" w:rsidP="00AD61FE">
      <w:pPr>
        <w:shd w:val="clear" w:color="auto" w:fill="FFFFFF"/>
        <w:spacing w:after="150"/>
        <w:jc w:val="both"/>
        <w:rPr>
          <w:rFonts w:ascii="Sylfaen" w:eastAsia="Times New Roman" w:hAnsi="Sylfaen"/>
          <w:lang w:val="ka-GE"/>
        </w:rPr>
      </w:pPr>
      <w:r w:rsidRPr="00975BC3">
        <w:rPr>
          <w:rFonts w:ascii="Sylfaen" w:eastAsia="Times New Roman" w:hAnsi="Sylfaen"/>
          <w:i/>
          <w:lang w:val="ka-GE"/>
        </w:rPr>
        <w:t xml:space="preserve">ადამიანის </w:t>
      </w:r>
      <w:r>
        <w:rPr>
          <w:rFonts w:ascii="Sylfaen" w:eastAsia="Times New Roman" w:hAnsi="Sylfaen"/>
          <w:i/>
          <w:lang w:val="ka-GE"/>
        </w:rPr>
        <w:t>პაპილომავირუსი</w:t>
      </w:r>
      <w:r w:rsidRPr="00975BC3">
        <w:rPr>
          <w:rFonts w:ascii="Sylfaen" w:eastAsia="Times New Roman" w:hAnsi="Sylfaen"/>
          <w:i/>
          <w:lang w:val="ka-GE"/>
        </w:rPr>
        <w:t>ს საწინააღმდეგო ვაქცინების ურთიერთჩანაცვლება:</w:t>
      </w:r>
      <w:r w:rsidRPr="00975BC3">
        <w:rPr>
          <w:rFonts w:ascii="Sylfaen" w:eastAsia="Times New Roman" w:hAnsi="Sylfaen"/>
          <w:lang w:val="ka-GE"/>
        </w:rPr>
        <w:t xml:space="preserve"> </w:t>
      </w:r>
      <w:r w:rsidR="00726E25">
        <w:rPr>
          <w:rFonts w:ascii="Sylfaen" w:eastAsia="Times New Roman" w:hAnsi="Sylfaen"/>
          <w:lang w:val="ka-GE"/>
        </w:rPr>
        <w:t>ხელმიუწვდომელია</w:t>
      </w:r>
      <w:r w:rsidR="00726E25" w:rsidRPr="00975BC3">
        <w:rPr>
          <w:rFonts w:ascii="Sylfaen" w:eastAsia="Times New Roman" w:hAnsi="Sylfaen"/>
          <w:lang w:val="ka-GE"/>
        </w:rPr>
        <w:t xml:space="preserve"> </w:t>
      </w:r>
      <w:r w:rsidRPr="00975BC3">
        <w:rPr>
          <w:rFonts w:ascii="Sylfaen" w:eastAsia="Times New Roman" w:hAnsi="Sylfaen"/>
          <w:lang w:val="ka-GE"/>
        </w:rPr>
        <w:t xml:space="preserve">საკმარისი მონაცემები 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ს საწინააღმდეგო</w:t>
      </w:r>
      <w:r>
        <w:rPr>
          <w:rFonts w:ascii="Sylfaen" w:eastAsia="Times New Roman" w:hAnsi="Sylfaen"/>
          <w:lang w:val="ka-GE"/>
        </w:rPr>
        <w:t xml:space="preserve"> სამდოზიანი</w:t>
      </w:r>
      <w:r w:rsidRPr="00975BC3">
        <w:rPr>
          <w:rFonts w:ascii="Sylfaen" w:eastAsia="Times New Roman" w:hAnsi="Sylfaen"/>
          <w:lang w:val="ka-GE"/>
        </w:rPr>
        <w:t xml:space="preserve"> ვაქცინების ურთიერჩანაცვლებითი გამოყენების შემთხვევაში</w:t>
      </w:r>
      <w:r w:rsidR="00726E25">
        <w:rPr>
          <w:rFonts w:ascii="Sylfaen" w:eastAsia="Times New Roman" w:hAnsi="Sylfaen"/>
          <w:lang w:val="ka-GE"/>
        </w:rPr>
        <w:t>,</w:t>
      </w:r>
      <w:r w:rsidRPr="00975BC3">
        <w:rPr>
          <w:rFonts w:ascii="Sylfaen" w:eastAsia="Times New Roman" w:hAnsi="Sylfaen"/>
          <w:lang w:val="ka-GE"/>
        </w:rPr>
        <w:t xml:space="preserve"> ვაქცინათა უსაფრთხოებაზე, იმუნოგენურობასა და მათ ზეგავლენაზე</w:t>
      </w:r>
      <w:r w:rsidR="00726E25">
        <w:rPr>
          <w:rFonts w:ascii="Sylfaen" w:eastAsia="Times New Roman" w:hAnsi="Sylfaen"/>
          <w:lang w:val="ka-GE"/>
        </w:rPr>
        <w:t>.</w:t>
      </w:r>
      <w:r w:rsidRPr="00975BC3">
        <w:rPr>
          <w:rFonts w:ascii="Sylfaen" w:eastAsia="Times New Roman" w:hAnsi="Sylfaen"/>
          <w:lang w:val="ka-GE"/>
        </w:rPr>
        <w:t xml:space="preserve">  ვაქცინებს გააჩნიათ სხვადასხვა მახასიათებლები, კომპონენტები და ჩვენებები, და იქ სადაც შესაძლებელია ორივე ვაქცინის გამოყენება, საჭიროა დავრწმუნდეთ, რომ ყველა დოზა, რომელსაც ერთი პირი იღებს, ერთი და იგივე ვაქცინას განეკუთვნება. თუმცა, თუ ვაქცინა, რომელიც შეყვანილ იქნა ორგანიზმში წინა დოზის სახით, არ არის ცნობილი ან გაურკვეველია, 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ს საწინააღმდეგო ნებისმიერი ვაქცინა შეიძლება იქნეს გამოყენებული, ვაქცინაციის</w:t>
      </w:r>
      <w:r w:rsidR="00726E25">
        <w:rPr>
          <w:rFonts w:ascii="Sylfaen" w:eastAsia="Times New Roman" w:hAnsi="Sylfaen"/>
          <w:lang w:val="ka-GE"/>
        </w:rPr>
        <w:t xml:space="preserve"> </w:t>
      </w:r>
      <w:r w:rsidR="00726E25" w:rsidRPr="00975BC3">
        <w:rPr>
          <w:rFonts w:ascii="Sylfaen" w:eastAsia="Times New Roman" w:hAnsi="Sylfaen"/>
          <w:lang w:val="ka-GE"/>
        </w:rPr>
        <w:t>რეკომენდებული</w:t>
      </w:r>
      <w:r w:rsidR="00726E25">
        <w:rPr>
          <w:rFonts w:ascii="Sylfaen" w:eastAsia="Times New Roman" w:hAnsi="Sylfaen"/>
          <w:lang w:val="ka-GE"/>
        </w:rPr>
        <w:t xml:space="preserve"> გრაფიკის</w:t>
      </w:r>
      <w:r w:rsidRPr="00975BC3">
        <w:rPr>
          <w:rFonts w:ascii="Sylfaen" w:eastAsia="Times New Roman" w:hAnsi="Sylfaen"/>
          <w:lang w:val="ka-GE"/>
        </w:rPr>
        <w:t xml:space="preserve"> მიხედვით.</w:t>
      </w:r>
    </w:p>
    <w:p w:rsidR="00AD61FE" w:rsidRPr="00975BC3" w:rsidRDefault="00AD61FE" w:rsidP="00AD61FE">
      <w:pPr>
        <w:shd w:val="clear" w:color="auto" w:fill="FFFFFF"/>
        <w:spacing w:after="150"/>
        <w:jc w:val="both"/>
        <w:rPr>
          <w:rFonts w:ascii="Sylfaen" w:eastAsia="Times New Roman" w:hAnsi="Sylfaen"/>
          <w:lang w:val="ka-GE"/>
        </w:rPr>
      </w:pPr>
      <w:r w:rsidRPr="00975BC3">
        <w:rPr>
          <w:rFonts w:ascii="Sylfaen" w:eastAsia="Times New Roman" w:hAnsi="Sylfaen"/>
          <w:i/>
          <w:lang w:val="ka-GE"/>
        </w:rPr>
        <w:t xml:space="preserve">უსაფრთხოება: </w:t>
      </w:r>
      <w:r w:rsidRPr="00975BC3">
        <w:rPr>
          <w:rFonts w:ascii="Sylfaen" w:eastAsia="Times New Roman" w:hAnsi="Sylfaen"/>
          <w:lang w:val="ka-GE"/>
        </w:rPr>
        <w:t xml:space="preserve">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 xml:space="preserve">ს საწინააღმდეგო ვაქცინის თანმხლები, პოსტვაქცინაციური გართულებები, როგორც წესი, არ არის სერიოზული და ხანგრძლივი. ვაქცინაცია შეიძლება გამოყენებულ იქნას, დასუსტებული იმუნიტეტის მქონე  ან/და აივ-ინფიცირებულ პირებში. ორსულობის პერიოდში ვაქცინაციის უსაფრთხოების შესახებ მონაცემები საკმარისი რაოდენობით არ არის ხელმისაწვდომი, შესაბამისად, ორსულობის </w:t>
      </w:r>
      <w:r w:rsidRPr="00975BC3">
        <w:rPr>
          <w:rFonts w:ascii="Sylfaen" w:eastAsia="Times New Roman" w:hAnsi="Sylfaen"/>
          <w:lang w:val="ka-GE"/>
        </w:rPr>
        <w:lastRenderedPageBreak/>
        <w:t xml:space="preserve">პერიოდში 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ს საწინააღმდეგო ვაქცინაცია არ არის რეკომენდებული. იმ შემთხვევაში, თუ ორსულობა დგება ვაქცინაციის პირველი დოზის მიღების შემდეგ, შემდგომი დოზის მიღება უნდა გადაიდოს ორსულობის პერიოდი</w:t>
      </w:r>
      <w:r w:rsidR="00726E25">
        <w:rPr>
          <w:rFonts w:ascii="Sylfaen" w:eastAsia="Times New Roman" w:hAnsi="Sylfaen"/>
          <w:lang w:val="ka-GE"/>
        </w:rPr>
        <w:t>ს დასრულებისათვის. ძუძუთი კვება</w:t>
      </w:r>
      <w:r w:rsidRPr="00975BC3">
        <w:rPr>
          <w:rFonts w:ascii="Sylfaen" w:eastAsia="Times New Roman" w:hAnsi="Sylfaen"/>
          <w:lang w:val="ka-GE"/>
        </w:rPr>
        <w:t xml:space="preserve"> </w:t>
      </w:r>
      <w:r w:rsidR="00726E25">
        <w:rPr>
          <w:rFonts w:ascii="Sylfaen" w:eastAsia="Times New Roman" w:hAnsi="Sylfaen"/>
          <w:lang w:val="ka-GE"/>
        </w:rPr>
        <w:t>არ წარმოადგენს</w:t>
      </w:r>
      <w:r w:rsidRPr="00975BC3">
        <w:rPr>
          <w:rFonts w:ascii="Sylfaen" w:eastAsia="Times New Roman" w:hAnsi="Sylfaen"/>
          <w:lang w:val="ka-GE"/>
        </w:rPr>
        <w:t xml:space="preserve"> უკუჩვენება</w:t>
      </w:r>
      <w:r w:rsidR="00726E25">
        <w:rPr>
          <w:rFonts w:ascii="Sylfaen" w:eastAsia="Times New Roman" w:hAnsi="Sylfaen"/>
          <w:lang w:val="ka-GE"/>
        </w:rPr>
        <w:t>ს</w:t>
      </w:r>
      <w:r w:rsidRPr="00975BC3">
        <w:rPr>
          <w:rFonts w:ascii="Sylfaen" w:eastAsia="Times New Roman" w:hAnsi="Sylfaen"/>
          <w:lang w:val="ka-GE"/>
        </w:rPr>
        <w:t xml:space="preserve"> ადამიანის </w:t>
      </w:r>
      <w:r>
        <w:rPr>
          <w:rFonts w:ascii="Sylfaen" w:eastAsia="Times New Roman" w:hAnsi="Sylfaen"/>
          <w:lang w:val="ka-GE"/>
        </w:rPr>
        <w:t>პაპილომავირუსი</w:t>
      </w:r>
      <w:r w:rsidR="00726E25">
        <w:rPr>
          <w:rFonts w:ascii="Sylfaen" w:eastAsia="Times New Roman" w:hAnsi="Sylfaen"/>
          <w:lang w:val="ka-GE"/>
        </w:rPr>
        <w:t>ს საწინააღმდეგო ვაქცინაციისათვის</w:t>
      </w:r>
      <w:r w:rsidRPr="00975BC3">
        <w:rPr>
          <w:rFonts w:ascii="Sylfaen" w:eastAsia="Times New Roman" w:hAnsi="Sylfaen"/>
          <w:lang w:val="ka-GE"/>
        </w:rPr>
        <w:t>. არსებული მონაცემებით, მეძუძური ქალების ვაქცინაცია არ ზრდის პოსტვაქცინაციური გართულებების რისკს არც დედისათვის და არც</w:t>
      </w:r>
      <w:r>
        <w:rPr>
          <w:rFonts w:ascii="Sylfaen" w:eastAsia="Times New Roman" w:hAnsi="Sylfaen"/>
          <w:lang w:val="ka-GE"/>
        </w:rPr>
        <w:t xml:space="preserve"> ბუნებრივ კვებაზე მყოფი ბავშვის</w:t>
      </w:r>
      <w:r w:rsidRPr="00975BC3">
        <w:rPr>
          <w:rFonts w:ascii="Sylfaen" w:eastAsia="Times New Roman" w:hAnsi="Sylfaen"/>
          <w:lang w:val="ka-GE"/>
        </w:rPr>
        <w:t xml:space="preserve">თვის. </w:t>
      </w:r>
    </w:p>
    <w:p w:rsidR="00AD61FE" w:rsidRPr="00975BC3" w:rsidRDefault="00AD61FE" w:rsidP="00AD61FE">
      <w:pPr>
        <w:shd w:val="clear" w:color="auto" w:fill="FFFFFF"/>
        <w:spacing w:after="150"/>
        <w:jc w:val="both"/>
        <w:rPr>
          <w:rFonts w:ascii="Sylfaen" w:eastAsia="Times New Roman" w:hAnsi="Sylfaen"/>
          <w:lang w:val="ka-GE"/>
        </w:rPr>
      </w:pPr>
      <w:r w:rsidRPr="00975BC3">
        <w:rPr>
          <w:rFonts w:ascii="Sylfaen" w:eastAsia="Times New Roman" w:hAnsi="Sylfaen"/>
          <w:lang w:val="ka-GE"/>
        </w:rPr>
        <w:t xml:space="preserve">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ს საწინააღმდეგო ვაქცინაციის შემდგომი დოზა არ უნდა შევუყვანოთ მათ, ვისაც აღენიშნება სერიოზული ალერგიული რეაქცია ვაქცინის წინა დოზის  შეყვანის შემდეგ, ან აქვს ალერგია ვაქცინის შემადგენელ რომელიმე კომპონენტზე.</w:t>
      </w:r>
    </w:p>
    <w:p w:rsidR="00AD61FE" w:rsidRPr="00975BC3" w:rsidRDefault="00AD61FE" w:rsidP="00AD61FE">
      <w:pPr>
        <w:shd w:val="clear" w:color="auto" w:fill="FFFFFF"/>
        <w:spacing w:after="150"/>
        <w:jc w:val="both"/>
        <w:rPr>
          <w:rFonts w:ascii="Sylfaen" w:eastAsia="Times New Roman" w:hAnsi="Sylfaen"/>
          <w:lang w:val="ka-GE"/>
        </w:rPr>
      </w:pPr>
      <w:r w:rsidRPr="00975BC3">
        <w:rPr>
          <w:rFonts w:ascii="Sylfaen" w:eastAsia="Times New Roman" w:hAnsi="Sylfaen"/>
          <w:i/>
          <w:lang w:val="ka-GE"/>
        </w:rPr>
        <w:t>მოგზაურები და მედიცინის მუშაკები:</w:t>
      </w:r>
      <w:r w:rsidRPr="00975BC3">
        <w:rPr>
          <w:rFonts w:ascii="Sylfaen" w:eastAsia="Times New Roman" w:hAnsi="Sylfaen"/>
          <w:lang w:val="ka-GE"/>
        </w:rPr>
        <w:t xml:space="preserve"> მოგზაურები და სამედიცინო მედ პერსონალი არ </w:t>
      </w:r>
      <w:r w:rsidR="00726E25">
        <w:rPr>
          <w:rFonts w:ascii="Sylfaen" w:eastAsia="Times New Roman" w:hAnsi="Sylfaen"/>
          <w:lang w:val="ka-GE"/>
        </w:rPr>
        <w:t xml:space="preserve">იმყოფება </w:t>
      </w:r>
      <w:r w:rsidRPr="00975BC3">
        <w:rPr>
          <w:rFonts w:ascii="Sylfaen" w:eastAsia="Times New Roman" w:hAnsi="Sylfaen"/>
          <w:lang w:val="ka-GE"/>
        </w:rPr>
        <w:t xml:space="preserve">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თ ინფიცირების განსაკუთრებული რისკის ქვეშ და შესაბამისად</w:t>
      </w:r>
      <w:r>
        <w:rPr>
          <w:rFonts w:ascii="Sylfaen" w:eastAsia="Times New Roman" w:hAnsi="Sylfaen"/>
          <w:lang w:val="ka-GE"/>
        </w:rPr>
        <w:t>,</w:t>
      </w:r>
      <w:r w:rsidRPr="00975BC3">
        <w:rPr>
          <w:rFonts w:ascii="Sylfaen" w:eastAsia="Times New Roman" w:hAnsi="Sylfaen"/>
          <w:lang w:val="ka-GE"/>
        </w:rPr>
        <w:t xml:space="preserve"> </w:t>
      </w:r>
      <w:r w:rsidR="00726E25">
        <w:rPr>
          <w:rFonts w:ascii="Sylfaen" w:eastAsia="Times New Roman" w:hAnsi="Sylfaen"/>
          <w:lang w:val="ka-GE"/>
        </w:rPr>
        <w:t>აღნიშნული ჯგუფი უნდა მიჰყვეს ზოგადი პოპულაციისათვის განსაზღვრულ რეკომენდაციებს.</w:t>
      </w:r>
    </w:p>
    <w:p w:rsidR="00AD61FE" w:rsidRPr="00975BC3" w:rsidRDefault="00AD61FE" w:rsidP="00AD61FE">
      <w:pPr>
        <w:shd w:val="clear" w:color="auto" w:fill="FFFFFF"/>
        <w:spacing w:after="150"/>
        <w:jc w:val="both"/>
        <w:rPr>
          <w:rFonts w:ascii="Sylfaen" w:eastAsia="Times New Roman" w:hAnsi="Sylfaen"/>
          <w:lang w:val="ka-GE"/>
        </w:rPr>
      </w:pPr>
      <w:r w:rsidRPr="00975BC3">
        <w:rPr>
          <w:rFonts w:ascii="Sylfaen" w:eastAsia="Times New Roman" w:hAnsi="Sylfaen"/>
          <w:i/>
          <w:lang w:val="ka-GE"/>
        </w:rPr>
        <w:t>მონიტორინგი:</w:t>
      </w:r>
      <w:r w:rsidRPr="00975BC3">
        <w:rPr>
          <w:rFonts w:ascii="Sylfaen" w:eastAsia="Times New Roman" w:hAnsi="Sylfaen"/>
          <w:lang w:val="ka-GE"/>
        </w:rPr>
        <w:t xml:space="preserve"> სქესობრივად აქტიურ ახალგაზრდა ქალებს შორის 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 xml:space="preserve">ს გენოტიპით ინფიცირების გავრცელების მონიტორინგი ვაქცინის ეფექტურობის თაობაზე წინასწარი </w:t>
      </w:r>
      <w:r>
        <w:rPr>
          <w:rFonts w:ascii="Sylfaen" w:eastAsia="Times New Roman" w:hAnsi="Sylfaen"/>
          <w:lang w:val="ka-GE"/>
        </w:rPr>
        <w:t xml:space="preserve">დასკვნების გაკეთების </w:t>
      </w:r>
      <w:r w:rsidRPr="00975BC3">
        <w:rPr>
          <w:rFonts w:ascii="Sylfaen" w:eastAsia="Times New Roman" w:hAnsi="Sylfaen"/>
          <w:lang w:val="ka-GE"/>
        </w:rPr>
        <w:t xml:space="preserve">საშუალებას იძლევა, მაგრამ </w:t>
      </w:r>
      <w:r w:rsidR="00726E25">
        <w:rPr>
          <w:rFonts w:ascii="Sylfaen" w:eastAsia="Times New Roman" w:hAnsi="Sylfaen"/>
          <w:lang w:val="ka-GE"/>
        </w:rPr>
        <w:t>აღნიშნული</w:t>
      </w:r>
      <w:r w:rsidRPr="00975BC3">
        <w:rPr>
          <w:rFonts w:ascii="Sylfaen" w:eastAsia="Times New Roman" w:hAnsi="Sylfaen"/>
          <w:lang w:val="ka-GE"/>
        </w:rPr>
        <w:t xml:space="preserve"> საჭიროებს რესურსების მაქსიმალურ მობილიზებას</w:t>
      </w:r>
      <w:r>
        <w:rPr>
          <w:rFonts w:ascii="Sylfaen" w:eastAsia="Times New Roman" w:hAnsi="Sylfaen"/>
          <w:lang w:val="ka-GE"/>
        </w:rPr>
        <w:t>,</w:t>
      </w:r>
      <w:r w:rsidRPr="00975BC3">
        <w:rPr>
          <w:rFonts w:ascii="Sylfaen" w:eastAsia="Times New Roman" w:hAnsi="Sylfaen"/>
          <w:lang w:val="ka-GE"/>
        </w:rPr>
        <w:t xml:space="preserve"> სულ მცირე 5-10 წლის განმავლობაში; შესაბამისად, ეს სტრატეგია არ არის რეკომენდებული ყველა ქვეყნისათვის. თუმცა, საჭიროა ყველა ქვეყანაში იქნას შემოღებული ან გაუმჯობესებული კიბოს საყოველთაო რეგისტრისა და კონკრეტულად საშვილოსნოს ყელის კიბოს რეგისტრის  წარმოების სისტემა. საშვილოსნოს ყელის კიბოს რეგისტრი აუცილებელია იმისათვის რათა შეფასდეს 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 xml:space="preserve">ს საწინააღმდეგო ვაქცინის ზემოქმედება და საშვილოსნოს ყელის კიბოს სკრინინგის შედეგები. </w:t>
      </w:r>
    </w:p>
    <w:p w:rsidR="00AD61FE" w:rsidRPr="00975BC3" w:rsidRDefault="00AD61FE" w:rsidP="00AD61FE">
      <w:pPr>
        <w:shd w:val="clear" w:color="auto" w:fill="FFFFFF"/>
        <w:spacing w:after="150"/>
        <w:jc w:val="both"/>
        <w:rPr>
          <w:rFonts w:ascii="Sylfaen" w:eastAsia="Times New Roman" w:hAnsi="Sylfaen"/>
          <w:lang w:val="ka-GE"/>
        </w:rPr>
      </w:pPr>
      <w:r w:rsidRPr="00975BC3">
        <w:rPr>
          <w:rFonts w:ascii="Sylfaen" w:eastAsia="Times New Roman" w:hAnsi="Sylfaen"/>
          <w:lang w:val="ka-GE"/>
        </w:rPr>
        <w:t>როგორ</w:t>
      </w:r>
      <w:r>
        <w:rPr>
          <w:rFonts w:ascii="Sylfaen" w:eastAsia="Times New Roman" w:hAnsi="Sylfaen"/>
          <w:lang w:val="ka-GE"/>
        </w:rPr>
        <w:t>ც</w:t>
      </w:r>
      <w:r w:rsidRPr="00975BC3">
        <w:rPr>
          <w:rFonts w:ascii="Sylfaen" w:eastAsia="Times New Roman" w:hAnsi="Sylfaen"/>
          <w:lang w:val="ka-GE"/>
        </w:rPr>
        <w:t xml:space="preserve"> ყველა ახალი ვაქცინა, ასევე ადამიანის </w:t>
      </w:r>
      <w:r>
        <w:rPr>
          <w:rFonts w:ascii="Sylfaen" w:eastAsia="Times New Roman" w:hAnsi="Sylfaen"/>
          <w:lang w:val="ka-GE"/>
        </w:rPr>
        <w:t>პაპილომავირუსი</w:t>
      </w:r>
      <w:r w:rsidRPr="00975BC3">
        <w:rPr>
          <w:rFonts w:ascii="Sylfaen" w:eastAsia="Times New Roman" w:hAnsi="Sylfaen"/>
          <w:lang w:val="ka-GE"/>
        </w:rPr>
        <w:t>ს საწინააღმდეგო ვაქცინა</w:t>
      </w:r>
      <w:r>
        <w:rPr>
          <w:rFonts w:ascii="Sylfaen" w:eastAsia="Times New Roman" w:hAnsi="Sylfaen"/>
          <w:lang w:val="ka-GE"/>
        </w:rPr>
        <w:t>ც</w:t>
      </w:r>
      <w:r w:rsidRPr="00975BC3">
        <w:rPr>
          <w:rFonts w:ascii="Sylfaen" w:eastAsia="Times New Roman" w:hAnsi="Sylfaen"/>
          <w:lang w:val="ka-GE"/>
        </w:rPr>
        <w:t xml:space="preserve"> ბაზარზე გატანის შემდგომ საჭიროებს სათანადო დაკვირვებას, მისი უსაფრთხოების უზრუნველყოფისა და მონიტორინგის მიზნით. ვაქცინაციის შემდგომ გამოვლენილ ნებისმიერ  სერიოზულ გვერდით მოვლენაზე ოპერატიული და დაუყოვნებელი რეაგირება ემსახურება იმუნიზაციის პროგრამის მიმართ ნდობის </w:t>
      </w:r>
      <w:r>
        <w:rPr>
          <w:rFonts w:ascii="Sylfaen" w:eastAsia="Times New Roman" w:hAnsi="Sylfaen"/>
          <w:lang w:val="ka-GE"/>
        </w:rPr>
        <w:t xml:space="preserve">გაღრმავებასა და </w:t>
      </w:r>
      <w:r w:rsidRPr="00975BC3">
        <w:rPr>
          <w:rFonts w:ascii="Sylfaen" w:eastAsia="Times New Roman" w:hAnsi="Sylfaen"/>
          <w:lang w:val="ka-GE"/>
        </w:rPr>
        <w:t>შენარჩუნებას.</w:t>
      </w:r>
    </w:p>
    <w:p w:rsidR="00AD61FE" w:rsidRPr="00975BC3" w:rsidRDefault="00AD61FE" w:rsidP="00AD61FE">
      <w:pPr>
        <w:shd w:val="clear" w:color="auto" w:fill="FFFFFF"/>
        <w:spacing w:after="150"/>
        <w:jc w:val="both"/>
        <w:rPr>
          <w:rFonts w:ascii="Sylfaen" w:eastAsia="Times New Roman" w:hAnsi="Sylfaen"/>
          <w:lang w:val="ka-GE"/>
        </w:rPr>
      </w:pPr>
      <w:r w:rsidRPr="00975BC3">
        <w:rPr>
          <w:rFonts w:ascii="Sylfaen" w:eastAsia="Times New Roman" w:hAnsi="Sylfaen"/>
          <w:i/>
          <w:lang w:val="ka-GE"/>
        </w:rPr>
        <w:t>სამეცნიერო კვლევების პრიორიტეტები:</w:t>
      </w:r>
      <w:r w:rsidRPr="00975BC3">
        <w:rPr>
          <w:rFonts w:ascii="Sylfaen" w:eastAsia="Times New Roman" w:hAnsi="Sylfaen"/>
          <w:lang w:val="ka-GE"/>
        </w:rPr>
        <w:t xml:space="preserve"> ხანგრძლივი კლინიკური ეფექტიანობისა და ორჯერადი და სამჯერადი ვაქცინაციის შედეგად დაავადებათა პრევენციის ხანგრძლივობის შესახებ მონაცემთა შ</w:t>
      </w:r>
      <w:r w:rsidR="00726E25">
        <w:rPr>
          <w:rFonts w:ascii="Sylfaen" w:eastAsia="Times New Roman" w:hAnsi="Sylfaen"/>
          <w:lang w:val="ka-GE"/>
        </w:rPr>
        <w:t>ეგროვების</w:t>
      </w:r>
      <w:r w:rsidRPr="00975BC3">
        <w:rPr>
          <w:rFonts w:ascii="Sylfaen" w:eastAsia="Times New Roman" w:hAnsi="Sylfaen"/>
          <w:lang w:val="ka-GE"/>
        </w:rPr>
        <w:t xml:space="preserve"> მიზნით</w:t>
      </w:r>
      <w:r w:rsidR="00726E25">
        <w:rPr>
          <w:rFonts w:ascii="Sylfaen" w:eastAsia="Times New Roman" w:hAnsi="Sylfaen"/>
          <w:lang w:val="ka-GE"/>
        </w:rPr>
        <w:t xml:space="preserve">, </w:t>
      </w:r>
      <w:r w:rsidR="00726E25" w:rsidRPr="00975BC3">
        <w:rPr>
          <w:rFonts w:ascii="Sylfaen" w:eastAsia="Times New Roman" w:hAnsi="Sylfaen"/>
          <w:lang w:val="ka-GE"/>
        </w:rPr>
        <w:t>აუცილებელია შემდგომი სამეცნიერო კვლევები</w:t>
      </w:r>
    </w:p>
    <w:p w:rsidR="00AD61FE" w:rsidRPr="00975BC3" w:rsidRDefault="00AD61FE" w:rsidP="00AD61FE">
      <w:pPr>
        <w:shd w:val="clear" w:color="auto" w:fill="FFFFFF"/>
        <w:spacing w:after="150"/>
        <w:jc w:val="both"/>
        <w:rPr>
          <w:rFonts w:ascii="Sylfaen" w:eastAsia="Times New Roman" w:hAnsi="Sylfaen"/>
          <w:lang w:val="ka-GE"/>
        </w:rPr>
      </w:pPr>
      <w:r w:rsidRPr="00975BC3">
        <w:rPr>
          <w:rFonts w:ascii="Sylfaen" w:eastAsia="Times New Roman" w:hAnsi="Sylfaen"/>
          <w:lang w:val="ka-GE"/>
        </w:rPr>
        <w:t xml:space="preserve">ჯანმრთელი ახალგაზრდა ქალებისა და მოსახლეობის განსაკუთრებულ ჯგუფების (მაგალითად აივ-ინფიცირებულები, მოზარდები, </w:t>
      </w:r>
      <w:r w:rsidR="0027337C">
        <w:rPr>
          <w:rFonts w:ascii="Sylfaen" w:eastAsia="Times New Roman" w:hAnsi="Sylfaen"/>
          <w:lang w:val="ka-GE"/>
        </w:rPr>
        <w:t>მოშიმშილეები,</w:t>
      </w:r>
      <w:r w:rsidRPr="00975BC3">
        <w:rPr>
          <w:rFonts w:ascii="Sylfaen" w:eastAsia="Times New Roman" w:hAnsi="Sylfaen"/>
          <w:lang w:val="ka-GE"/>
        </w:rPr>
        <w:t xml:space="preserve">  მალარიით დაავდების საფრთხის ქვეშ მყოფი მოსახლეობა) მასშტაბური კვლევები დაბალშემოსავლიან ქვეყნებში, </w:t>
      </w:r>
      <w:r w:rsidRPr="00975BC3">
        <w:rPr>
          <w:rFonts w:ascii="Sylfaen" w:eastAsia="Times New Roman" w:hAnsi="Sylfaen"/>
          <w:lang w:val="ka-GE"/>
        </w:rPr>
        <w:lastRenderedPageBreak/>
        <w:t>კონკრეტულ პოპულაციებში ვაქცინის ზემოქმედების შესახებ დამატებითი მონაცემების მოპოვების საშუალებას მოგვცემს.</w:t>
      </w:r>
      <w:r>
        <w:rPr>
          <w:rFonts w:ascii="Sylfaen" w:eastAsia="Times New Roman" w:hAnsi="Sylfaen"/>
          <w:lang w:val="ka-GE"/>
        </w:rPr>
        <w:t xml:space="preserve"> </w:t>
      </w:r>
    </w:p>
    <w:p w:rsidR="00AD61FE" w:rsidRPr="00975BC3" w:rsidRDefault="00AD61FE" w:rsidP="00AD61FE">
      <w:pPr>
        <w:shd w:val="clear" w:color="auto" w:fill="FFFFFF"/>
        <w:spacing w:after="150"/>
        <w:jc w:val="both"/>
        <w:rPr>
          <w:rFonts w:ascii="Sylfaen" w:eastAsia="Times New Roman" w:hAnsi="Sylfaen" w:cs="Sylfaen"/>
          <w:sz w:val="18"/>
          <w:szCs w:val="18"/>
          <w:vertAlign w:val="superscript"/>
          <w:lang w:val="ka-GE"/>
        </w:rPr>
      </w:pPr>
    </w:p>
    <w:p w:rsidR="00AD61FE" w:rsidRPr="00975BC3" w:rsidRDefault="00AD61FE" w:rsidP="00AD61FE">
      <w:pPr>
        <w:rPr>
          <w:rFonts w:ascii="Sylfaen" w:hAnsi="Sylfaen"/>
          <w:lang w:val="ka-GE"/>
        </w:rPr>
      </w:pPr>
    </w:p>
    <w:p w:rsidR="00972265" w:rsidRPr="00975BC3" w:rsidRDefault="00972265" w:rsidP="00AD61FE">
      <w:pPr>
        <w:jc w:val="both"/>
        <w:rPr>
          <w:rFonts w:ascii="Sylfaen" w:hAnsi="Sylfaen"/>
          <w:lang w:val="ka-GE"/>
        </w:rPr>
      </w:pPr>
    </w:p>
    <w:sectPr w:rsidR="00972265" w:rsidRPr="00975B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039" w:rsidRDefault="00EC6039" w:rsidP="007D5A67">
      <w:pPr>
        <w:spacing w:after="0" w:line="240" w:lineRule="auto"/>
      </w:pPr>
      <w:r>
        <w:separator/>
      </w:r>
    </w:p>
  </w:endnote>
  <w:endnote w:type="continuationSeparator" w:id="0">
    <w:p w:rsidR="00EC6039" w:rsidRDefault="00EC6039" w:rsidP="007D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utiger LT 57 Cn">
    <w:altName w:val="Arial"/>
    <w:panose1 w:val="00000000000000000000"/>
    <w:charset w:val="00"/>
    <w:family w:val="swiss"/>
    <w:notTrueType/>
    <w:pitch w:val="default"/>
    <w:sig w:usb0="00000003" w:usb1="00000000" w:usb2="00000000" w:usb3="00000000" w:csb0="00000001" w:csb1="00000000"/>
  </w:font>
  <w:font w:name="Minion Web">
    <w:altName w:val="Minion Web"/>
    <w:panose1 w:val="00000000000000000000"/>
    <w:charset w:val="00"/>
    <w:family w:val="roman"/>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Minion-Web">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039" w:rsidRDefault="00EC6039" w:rsidP="007D5A67">
      <w:pPr>
        <w:spacing w:after="0" w:line="240" w:lineRule="auto"/>
      </w:pPr>
      <w:r>
        <w:separator/>
      </w:r>
    </w:p>
  </w:footnote>
  <w:footnote w:type="continuationSeparator" w:id="0">
    <w:p w:rsidR="00EC6039" w:rsidRDefault="00EC6039" w:rsidP="007D5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75008"/>
    <w:multiLevelType w:val="multilevel"/>
    <w:tmpl w:val="F616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735315"/>
    <w:multiLevelType w:val="multilevel"/>
    <w:tmpl w:val="22C6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BC"/>
    <w:rsid w:val="00002567"/>
    <w:rsid w:val="000060D5"/>
    <w:rsid w:val="000068B1"/>
    <w:rsid w:val="0001316C"/>
    <w:rsid w:val="00013405"/>
    <w:rsid w:val="00013449"/>
    <w:rsid w:val="00014FB1"/>
    <w:rsid w:val="000165B8"/>
    <w:rsid w:val="00026E9A"/>
    <w:rsid w:val="00027B8F"/>
    <w:rsid w:val="000333C1"/>
    <w:rsid w:val="000366C7"/>
    <w:rsid w:val="000431A8"/>
    <w:rsid w:val="000501AC"/>
    <w:rsid w:val="00050C80"/>
    <w:rsid w:val="00051872"/>
    <w:rsid w:val="0006457A"/>
    <w:rsid w:val="00070246"/>
    <w:rsid w:val="00075080"/>
    <w:rsid w:val="000779EB"/>
    <w:rsid w:val="00077B91"/>
    <w:rsid w:val="00080447"/>
    <w:rsid w:val="00097638"/>
    <w:rsid w:val="000A10C9"/>
    <w:rsid w:val="000A4B6C"/>
    <w:rsid w:val="000B2EF9"/>
    <w:rsid w:val="000B5E9C"/>
    <w:rsid w:val="000B6762"/>
    <w:rsid w:val="000C072F"/>
    <w:rsid w:val="000C5322"/>
    <w:rsid w:val="000C5800"/>
    <w:rsid w:val="000C6FA1"/>
    <w:rsid w:val="000D0F8F"/>
    <w:rsid w:val="000D2117"/>
    <w:rsid w:val="000D58C0"/>
    <w:rsid w:val="000D6D00"/>
    <w:rsid w:val="000E1F5E"/>
    <w:rsid w:val="000E6EA8"/>
    <w:rsid w:val="001051C9"/>
    <w:rsid w:val="00106EA2"/>
    <w:rsid w:val="001103E8"/>
    <w:rsid w:val="00115D1D"/>
    <w:rsid w:val="001275BA"/>
    <w:rsid w:val="001301C7"/>
    <w:rsid w:val="001338A9"/>
    <w:rsid w:val="0013495B"/>
    <w:rsid w:val="00135B0D"/>
    <w:rsid w:val="0014306E"/>
    <w:rsid w:val="00143922"/>
    <w:rsid w:val="00152C95"/>
    <w:rsid w:val="0015424B"/>
    <w:rsid w:val="001544BA"/>
    <w:rsid w:val="00157CF0"/>
    <w:rsid w:val="00161D42"/>
    <w:rsid w:val="00166DB3"/>
    <w:rsid w:val="0017240C"/>
    <w:rsid w:val="00173687"/>
    <w:rsid w:val="001737A8"/>
    <w:rsid w:val="0017674F"/>
    <w:rsid w:val="00185055"/>
    <w:rsid w:val="00185E18"/>
    <w:rsid w:val="00192893"/>
    <w:rsid w:val="00193F41"/>
    <w:rsid w:val="00195E8D"/>
    <w:rsid w:val="001B2574"/>
    <w:rsid w:val="001B6BCC"/>
    <w:rsid w:val="001C7BD5"/>
    <w:rsid w:val="001D2225"/>
    <w:rsid w:val="001D4924"/>
    <w:rsid w:val="001E3338"/>
    <w:rsid w:val="001E38D5"/>
    <w:rsid w:val="001E6BC6"/>
    <w:rsid w:val="001F2137"/>
    <w:rsid w:val="001F621C"/>
    <w:rsid w:val="002000EA"/>
    <w:rsid w:val="002002C9"/>
    <w:rsid w:val="00200688"/>
    <w:rsid w:val="00200B44"/>
    <w:rsid w:val="00205BF8"/>
    <w:rsid w:val="00206F06"/>
    <w:rsid w:val="00207B0C"/>
    <w:rsid w:val="00210CC6"/>
    <w:rsid w:val="00211937"/>
    <w:rsid w:val="00223338"/>
    <w:rsid w:val="0022529C"/>
    <w:rsid w:val="002254A6"/>
    <w:rsid w:val="00234892"/>
    <w:rsid w:val="002352BD"/>
    <w:rsid w:val="0025395D"/>
    <w:rsid w:val="00253AF7"/>
    <w:rsid w:val="0025560D"/>
    <w:rsid w:val="00256980"/>
    <w:rsid w:val="00260B3E"/>
    <w:rsid w:val="00262B55"/>
    <w:rsid w:val="0026588A"/>
    <w:rsid w:val="002705A9"/>
    <w:rsid w:val="0027133D"/>
    <w:rsid w:val="002729F3"/>
    <w:rsid w:val="0027337C"/>
    <w:rsid w:val="00274FB4"/>
    <w:rsid w:val="002770F8"/>
    <w:rsid w:val="00285E19"/>
    <w:rsid w:val="002924F7"/>
    <w:rsid w:val="0029702F"/>
    <w:rsid w:val="002A2225"/>
    <w:rsid w:val="002A40D2"/>
    <w:rsid w:val="002A4179"/>
    <w:rsid w:val="002B18E5"/>
    <w:rsid w:val="002C05FE"/>
    <w:rsid w:val="002C0878"/>
    <w:rsid w:val="002C7DCF"/>
    <w:rsid w:val="002D460D"/>
    <w:rsid w:val="002E0BF1"/>
    <w:rsid w:val="002E0DA9"/>
    <w:rsid w:val="002E103B"/>
    <w:rsid w:val="002E44F3"/>
    <w:rsid w:val="002E7E18"/>
    <w:rsid w:val="002F5939"/>
    <w:rsid w:val="002F6357"/>
    <w:rsid w:val="003149BC"/>
    <w:rsid w:val="00317558"/>
    <w:rsid w:val="003211D9"/>
    <w:rsid w:val="00323427"/>
    <w:rsid w:val="003430AB"/>
    <w:rsid w:val="003448A6"/>
    <w:rsid w:val="00344FA5"/>
    <w:rsid w:val="00345FCE"/>
    <w:rsid w:val="00350757"/>
    <w:rsid w:val="00351E53"/>
    <w:rsid w:val="00353A46"/>
    <w:rsid w:val="003548C4"/>
    <w:rsid w:val="00373C7D"/>
    <w:rsid w:val="00381740"/>
    <w:rsid w:val="00382486"/>
    <w:rsid w:val="00382D4B"/>
    <w:rsid w:val="00384B37"/>
    <w:rsid w:val="00386578"/>
    <w:rsid w:val="00390247"/>
    <w:rsid w:val="00391533"/>
    <w:rsid w:val="0039226E"/>
    <w:rsid w:val="003A16F0"/>
    <w:rsid w:val="003A5CEC"/>
    <w:rsid w:val="003B00A0"/>
    <w:rsid w:val="003B6636"/>
    <w:rsid w:val="003C21E3"/>
    <w:rsid w:val="003C21FF"/>
    <w:rsid w:val="003C2430"/>
    <w:rsid w:val="003C6955"/>
    <w:rsid w:val="003E5355"/>
    <w:rsid w:val="003F140B"/>
    <w:rsid w:val="003F4FAF"/>
    <w:rsid w:val="0041278B"/>
    <w:rsid w:val="00413B0E"/>
    <w:rsid w:val="00422D19"/>
    <w:rsid w:val="00426F29"/>
    <w:rsid w:val="004354B6"/>
    <w:rsid w:val="00440844"/>
    <w:rsid w:val="0044120F"/>
    <w:rsid w:val="00441CD0"/>
    <w:rsid w:val="00442DDC"/>
    <w:rsid w:val="0044500B"/>
    <w:rsid w:val="00460AB3"/>
    <w:rsid w:val="00465E29"/>
    <w:rsid w:val="00467150"/>
    <w:rsid w:val="00472027"/>
    <w:rsid w:val="00473EC9"/>
    <w:rsid w:val="004743BB"/>
    <w:rsid w:val="004866C1"/>
    <w:rsid w:val="00491331"/>
    <w:rsid w:val="004913DB"/>
    <w:rsid w:val="0049631E"/>
    <w:rsid w:val="004A4DFF"/>
    <w:rsid w:val="004B388E"/>
    <w:rsid w:val="004B7352"/>
    <w:rsid w:val="004C13E9"/>
    <w:rsid w:val="004C313C"/>
    <w:rsid w:val="004C51FC"/>
    <w:rsid w:val="004C7CDA"/>
    <w:rsid w:val="004D32BC"/>
    <w:rsid w:val="004D5F1D"/>
    <w:rsid w:val="004D65E2"/>
    <w:rsid w:val="004D6DF2"/>
    <w:rsid w:val="004E01E8"/>
    <w:rsid w:val="004E07DD"/>
    <w:rsid w:val="004E3A7B"/>
    <w:rsid w:val="004E5A93"/>
    <w:rsid w:val="004F04E2"/>
    <w:rsid w:val="004F3433"/>
    <w:rsid w:val="004F51E7"/>
    <w:rsid w:val="005011D8"/>
    <w:rsid w:val="00505665"/>
    <w:rsid w:val="0050690A"/>
    <w:rsid w:val="005104E0"/>
    <w:rsid w:val="005104F9"/>
    <w:rsid w:val="00513881"/>
    <w:rsid w:val="00517691"/>
    <w:rsid w:val="00520A62"/>
    <w:rsid w:val="0052210D"/>
    <w:rsid w:val="00522A80"/>
    <w:rsid w:val="005267C0"/>
    <w:rsid w:val="00526CB6"/>
    <w:rsid w:val="00530EE4"/>
    <w:rsid w:val="00531CD9"/>
    <w:rsid w:val="00532582"/>
    <w:rsid w:val="005377D5"/>
    <w:rsid w:val="00540117"/>
    <w:rsid w:val="00543A91"/>
    <w:rsid w:val="00544B49"/>
    <w:rsid w:val="005519D7"/>
    <w:rsid w:val="005537DC"/>
    <w:rsid w:val="005541E4"/>
    <w:rsid w:val="00575C7C"/>
    <w:rsid w:val="00581123"/>
    <w:rsid w:val="00584EEE"/>
    <w:rsid w:val="00587B13"/>
    <w:rsid w:val="0059185B"/>
    <w:rsid w:val="00591C79"/>
    <w:rsid w:val="005B188A"/>
    <w:rsid w:val="005C0B3C"/>
    <w:rsid w:val="005C22FC"/>
    <w:rsid w:val="005C4ADE"/>
    <w:rsid w:val="005D24E1"/>
    <w:rsid w:val="005D4055"/>
    <w:rsid w:val="005D768F"/>
    <w:rsid w:val="005E071F"/>
    <w:rsid w:val="005E3FAD"/>
    <w:rsid w:val="005E786A"/>
    <w:rsid w:val="005E7BB2"/>
    <w:rsid w:val="005F201E"/>
    <w:rsid w:val="0060071D"/>
    <w:rsid w:val="006037AC"/>
    <w:rsid w:val="0060761C"/>
    <w:rsid w:val="00607FD4"/>
    <w:rsid w:val="00612189"/>
    <w:rsid w:val="00616D07"/>
    <w:rsid w:val="00620B6D"/>
    <w:rsid w:val="00626C9F"/>
    <w:rsid w:val="0063512A"/>
    <w:rsid w:val="006459B3"/>
    <w:rsid w:val="00645C44"/>
    <w:rsid w:val="00645E2A"/>
    <w:rsid w:val="00656B01"/>
    <w:rsid w:val="00660223"/>
    <w:rsid w:val="00662FC5"/>
    <w:rsid w:val="00663F6F"/>
    <w:rsid w:val="00671C0A"/>
    <w:rsid w:val="006841F7"/>
    <w:rsid w:val="0068694B"/>
    <w:rsid w:val="00686D74"/>
    <w:rsid w:val="00690D0C"/>
    <w:rsid w:val="00697D6C"/>
    <w:rsid w:val="006A2073"/>
    <w:rsid w:val="006A32B3"/>
    <w:rsid w:val="006A5B3F"/>
    <w:rsid w:val="006A754F"/>
    <w:rsid w:val="006B1041"/>
    <w:rsid w:val="006B5D5E"/>
    <w:rsid w:val="006B5FEB"/>
    <w:rsid w:val="006B6B8B"/>
    <w:rsid w:val="006B7E7A"/>
    <w:rsid w:val="006C23EA"/>
    <w:rsid w:val="006C3FDD"/>
    <w:rsid w:val="006C420B"/>
    <w:rsid w:val="006C6213"/>
    <w:rsid w:val="006D0E14"/>
    <w:rsid w:val="006D3AEA"/>
    <w:rsid w:val="006E11EC"/>
    <w:rsid w:val="006E2C78"/>
    <w:rsid w:val="006F0E78"/>
    <w:rsid w:val="006F1536"/>
    <w:rsid w:val="006F26D2"/>
    <w:rsid w:val="007149DE"/>
    <w:rsid w:val="007239DF"/>
    <w:rsid w:val="007269D1"/>
    <w:rsid w:val="00726E25"/>
    <w:rsid w:val="00731B54"/>
    <w:rsid w:val="00732F50"/>
    <w:rsid w:val="00733F4C"/>
    <w:rsid w:val="00741825"/>
    <w:rsid w:val="00742CE6"/>
    <w:rsid w:val="00743D4C"/>
    <w:rsid w:val="007470D0"/>
    <w:rsid w:val="00755080"/>
    <w:rsid w:val="007575F1"/>
    <w:rsid w:val="00757CC3"/>
    <w:rsid w:val="007602AD"/>
    <w:rsid w:val="00772121"/>
    <w:rsid w:val="00785903"/>
    <w:rsid w:val="00793F0D"/>
    <w:rsid w:val="00794538"/>
    <w:rsid w:val="007952CC"/>
    <w:rsid w:val="00797A48"/>
    <w:rsid w:val="007A3207"/>
    <w:rsid w:val="007B0798"/>
    <w:rsid w:val="007B1446"/>
    <w:rsid w:val="007B1894"/>
    <w:rsid w:val="007B1D63"/>
    <w:rsid w:val="007B5A4F"/>
    <w:rsid w:val="007B78F6"/>
    <w:rsid w:val="007C3F2F"/>
    <w:rsid w:val="007C65D4"/>
    <w:rsid w:val="007C7A54"/>
    <w:rsid w:val="007D1FB0"/>
    <w:rsid w:val="007D575D"/>
    <w:rsid w:val="007D5A67"/>
    <w:rsid w:val="007E51AE"/>
    <w:rsid w:val="007E6287"/>
    <w:rsid w:val="007F51A0"/>
    <w:rsid w:val="007F667F"/>
    <w:rsid w:val="007F7DC8"/>
    <w:rsid w:val="00800168"/>
    <w:rsid w:val="00804496"/>
    <w:rsid w:val="008053BC"/>
    <w:rsid w:val="008057DD"/>
    <w:rsid w:val="00807ABF"/>
    <w:rsid w:val="00810F8D"/>
    <w:rsid w:val="00813BEC"/>
    <w:rsid w:val="0081403A"/>
    <w:rsid w:val="00815EA2"/>
    <w:rsid w:val="00817196"/>
    <w:rsid w:val="008203CB"/>
    <w:rsid w:val="00822F01"/>
    <w:rsid w:val="00825374"/>
    <w:rsid w:val="0083757F"/>
    <w:rsid w:val="00843EBC"/>
    <w:rsid w:val="00845A88"/>
    <w:rsid w:val="00847AC1"/>
    <w:rsid w:val="00851129"/>
    <w:rsid w:val="008546EC"/>
    <w:rsid w:val="00860299"/>
    <w:rsid w:val="00860688"/>
    <w:rsid w:val="008607EE"/>
    <w:rsid w:val="00863732"/>
    <w:rsid w:val="00867935"/>
    <w:rsid w:val="0087229D"/>
    <w:rsid w:val="00874CBD"/>
    <w:rsid w:val="00877689"/>
    <w:rsid w:val="00883C8A"/>
    <w:rsid w:val="00884228"/>
    <w:rsid w:val="0088534A"/>
    <w:rsid w:val="008871BB"/>
    <w:rsid w:val="00890D8F"/>
    <w:rsid w:val="008914DF"/>
    <w:rsid w:val="00891EC8"/>
    <w:rsid w:val="008A0259"/>
    <w:rsid w:val="008A037B"/>
    <w:rsid w:val="008A29C2"/>
    <w:rsid w:val="008A335E"/>
    <w:rsid w:val="008A4DC6"/>
    <w:rsid w:val="008A6F00"/>
    <w:rsid w:val="008C4524"/>
    <w:rsid w:val="008D29F4"/>
    <w:rsid w:val="008D4BB8"/>
    <w:rsid w:val="008D6A58"/>
    <w:rsid w:val="008F405B"/>
    <w:rsid w:val="008F488C"/>
    <w:rsid w:val="008F4E40"/>
    <w:rsid w:val="00906A54"/>
    <w:rsid w:val="00907C6E"/>
    <w:rsid w:val="00910930"/>
    <w:rsid w:val="009226D9"/>
    <w:rsid w:val="00925EA0"/>
    <w:rsid w:val="0092748F"/>
    <w:rsid w:val="009275C6"/>
    <w:rsid w:val="00930594"/>
    <w:rsid w:val="00930673"/>
    <w:rsid w:val="00930C6B"/>
    <w:rsid w:val="009353B6"/>
    <w:rsid w:val="0095324A"/>
    <w:rsid w:val="009552E1"/>
    <w:rsid w:val="00957410"/>
    <w:rsid w:val="00960905"/>
    <w:rsid w:val="009637DF"/>
    <w:rsid w:val="009656FE"/>
    <w:rsid w:val="00966B04"/>
    <w:rsid w:val="00967D0C"/>
    <w:rsid w:val="00972265"/>
    <w:rsid w:val="00973314"/>
    <w:rsid w:val="009743C6"/>
    <w:rsid w:val="009756C2"/>
    <w:rsid w:val="00975BC3"/>
    <w:rsid w:val="0098481E"/>
    <w:rsid w:val="00985D20"/>
    <w:rsid w:val="00990D12"/>
    <w:rsid w:val="00991228"/>
    <w:rsid w:val="00992BE0"/>
    <w:rsid w:val="00993E74"/>
    <w:rsid w:val="009944DD"/>
    <w:rsid w:val="009967FF"/>
    <w:rsid w:val="00996977"/>
    <w:rsid w:val="0099756F"/>
    <w:rsid w:val="009A1D9A"/>
    <w:rsid w:val="009A3F6C"/>
    <w:rsid w:val="009A6336"/>
    <w:rsid w:val="009A74E9"/>
    <w:rsid w:val="009C097C"/>
    <w:rsid w:val="009C140D"/>
    <w:rsid w:val="009C3965"/>
    <w:rsid w:val="009C6640"/>
    <w:rsid w:val="009D33A9"/>
    <w:rsid w:val="009D35BF"/>
    <w:rsid w:val="009E141E"/>
    <w:rsid w:val="009E16D4"/>
    <w:rsid w:val="009E4871"/>
    <w:rsid w:val="009E7D80"/>
    <w:rsid w:val="009F2A41"/>
    <w:rsid w:val="009F3A57"/>
    <w:rsid w:val="009F714F"/>
    <w:rsid w:val="00A06832"/>
    <w:rsid w:val="00A143B3"/>
    <w:rsid w:val="00A17767"/>
    <w:rsid w:val="00A24C47"/>
    <w:rsid w:val="00A342D5"/>
    <w:rsid w:val="00A4204A"/>
    <w:rsid w:val="00A42370"/>
    <w:rsid w:val="00A44DAA"/>
    <w:rsid w:val="00A471C4"/>
    <w:rsid w:val="00A54232"/>
    <w:rsid w:val="00A558CE"/>
    <w:rsid w:val="00A61EA2"/>
    <w:rsid w:val="00A66960"/>
    <w:rsid w:val="00A72FBF"/>
    <w:rsid w:val="00A74024"/>
    <w:rsid w:val="00A742F4"/>
    <w:rsid w:val="00A800BB"/>
    <w:rsid w:val="00A80881"/>
    <w:rsid w:val="00A82A8D"/>
    <w:rsid w:val="00A82F60"/>
    <w:rsid w:val="00A83F6B"/>
    <w:rsid w:val="00A856CE"/>
    <w:rsid w:val="00A86F0F"/>
    <w:rsid w:val="00A87AF4"/>
    <w:rsid w:val="00A9418B"/>
    <w:rsid w:val="00AA1297"/>
    <w:rsid w:val="00AA6063"/>
    <w:rsid w:val="00AB034D"/>
    <w:rsid w:val="00AB2A51"/>
    <w:rsid w:val="00AC0C9B"/>
    <w:rsid w:val="00AC2FD3"/>
    <w:rsid w:val="00AC59AD"/>
    <w:rsid w:val="00AD2A38"/>
    <w:rsid w:val="00AD2D9F"/>
    <w:rsid w:val="00AD61FE"/>
    <w:rsid w:val="00AE503D"/>
    <w:rsid w:val="00AE5D52"/>
    <w:rsid w:val="00AF34FA"/>
    <w:rsid w:val="00AF445A"/>
    <w:rsid w:val="00AF650F"/>
    <w:rsid w:val="00B0350F"/>
    <w:rsid w:val="00B05FE5"/>
    <w:rsid w:val="00B1145D"/>
    <w:rsid w:val="00B125BE"/>
    <w:rsid w:val="00B230F4"/>
    <w:rsid w:val="00B423B7"/>
    <w:rsid w:val="00B42CCA"/>
    <w:rsid w:val="00B430CC"/>
    <w:rsid w:val="00B51CB9"/>
    <w:rsid w:val="00B539B8"/>
    <w:rsid w:val="00B55E0C"/>
    <w:rsid w:val="00B569F0"/>
    <w:rsid w:val="00B57199"/>
    <w:rsid w:val="00B60CD1"/>
    <w:rsid w:val="00B64FA6"/>
    <w:rsid w:val="00B6765A"/>
    <w:rsid w:val="00B67B67"/>
    <w:rsid w:val="00B70546"/>
    <w:rsid w:val="00B70668"/>
    <w:rsid w:val="00B72584"/>
    <w:rsid w:val="00B73E6C"/>
    <w:rsid w:val="00B758E7"/>
    <w:rsid w:val="00B7649B"/>
    <w:rsid w:val="00B802C8"/>
    <w:rsid w:val="00B910DA"/>
    <w:rsid w:val="00BA3AFB"/>
    <w:rsid w:val="00BC583E"/>
    <w:rsid w:val="00BD12EF"/>
    <w:rsid w:val="00BD45FE"/>
    <w:rsid w:val="00BD7973"/>
    <w:rsid w:val="00BD7AB2"/>
    <w:rsid w:val="00BE1285"/>
    <w:rsid w:val="00BE466E"/>
    <w:rsid w:val="00BE5B6C"/>
    <w:rsid w:val="00BE792A"/>
    <w:rsid w:val="00BF530F"/>
    <w:rsid w:val="00BF63E0"/>
    <w:rsid w:val="00C00270"/>
    <w:rsid w:val="00C04F07"/>
    <w:rsid w:val="00C058AB"/>
    <w:rsid w:val="00C15B35"/>
    <w:rsid w:val="00C23555"/>
    <w:rsid w:val="00C32224"/>
    <w:rsid w:val="00C37C1C"/>
    <w:rsid w:val="00C43EA9"/>
    <w:rsid w:val="00C45ADB"/>
    <w:rsid w:val="00C51658"/>
    <w:rsid w:val="00C5382E"/>
    <w:rsid w:val="00C5785B"/>
    <w:rsid w:val="00C64864"/>
    <w:rsid w:val="00C67E2E"/>
    <w:rsid w:val="00C72D75"/>
    <w:rsid w:val="00C8159A"/>
    <w:rsid w:val="00C865C2"/>
    <w:rsid w:val="00C90A11"/>
    <w:rsid w:val="00C913E1"/>
    <w:rsid w:val="00C91FFB"/>
    <w:rsid w:val="00C94FA1"/>
    <w:rsid w:val="00C95020"/>
    <w:rsid w:val="00CA5123"/>
    <w:rsid w:val="00CA5BCB"/>
    <w:rsid w:val="00CB128A"/>
    <w:rsid w:val="00CB6B71"/>
    <w:rsid w:val="00CC065A"/>
    <w:rsid w:val="00CC1EA9"/>
    <w:rsid w:val="00CC2A0C"/>
    <w:rsid w:val="00CC3B4A"/>
    <w:rsid w:val="00CC4AC9"/>
    <w:rsid w:val="00CD1F6A"/>
    <w:rsid w:val="00CD2504"/>
    <w:rsid w:val="00CD35FB"/>
    <w:rsid w:val="00CD62BB"/>
    <w:rsid w:val="00CD7494"/>
    <w:rsid w:val="00CE5A94"/>
    <w:rsid w:val="00CE6B01"/>
    <w:rsid w:val="00CE7409"/>
    <w:rsid w:val="00CE781B"/>
    <w:rsid w:val="00CF770A"/>
    <w:rsid w:val="00D00848"/>
    <w:rsid w:val="00D03F07"/>
    <w:rsid w:val="00D040DC"/>
    <w:rsid w:val="00D05B6B"/>
    <w:rsid w:val="00D10B66"/>
    <w:rsid w:val="00D1457D"/>
    <w:rsid w:val="00D20F83"/>
    <w:rsid w:val="00D2651A"/>
    <w:rsid w:val="00D3340A"/>
    <w:rsid w:val="00D37BD7"/>
    <w:rsid w:val="00D40689"/>
    <w:rsid w:val="00D40B27"/>
    <w:rsid w:val="00D41C48"/>
    <w:rsid w:val="00D443D7"/>
    <w:rsid w:val="00D51D2F"/>
    <w:rsid w:val="00D52402"/>
    <w:rsid w:val="00D56B10"/>
    <w:rsid w:val="00D67BAE"/>
    <w:rsid w:val="00D75412"/>
    <w:rsid w:val="00D75FDB"/>
    <w:rsid w:val="00D872E5"/>
    <w:rsid w:val="00D87A7E"/>
    <w:rsid w:val="00D916D3"/>
    <w:rsid w:val="00D94B43"/>
    <w:rsid w:val="00D957BC"/>
    <w:rsid w:val="00D961B3"/>
    <w:rsid w:val="00D978D7"/>
    <w:rsid w:val="00DA4E24"/>
    <w:rsid w:val="00DA560F"/>
    <w:rsid w:val="00DB0A17"/>
    <w:rsid w:val="00DB0C26"/>
    <w:rsid w:val="00DB4E83"/>
    <w:rsid w:val="00DC2369"/>
    <w:rsid w:val="00DC7ACB"/>
    <w:rsid w:val="00DD0153"/>
    <w:rsid w:val="00DD296D"/>
    <w:rsid w:val="00DE1AFB"/>
    <w:rsid w:val="00DE3362"/>
    <w:rsid w:val="00DF09AB"/>
    <w:rsid w:val="00DF0F1D"/>
    <w:rsid w:val="00DF2585"/>
    <w:rsid w:val="00DF7A1B"/>
    <w:rsid w:val="00E0189E"/>
    <w:rsid w:val="00E11A5B"/>
    <w:rsid w:val="00E15F58"/>
    <w:rsid w:val="00E16506"/>
    <w:rsid w:val="00E20155"/>
    <w:rsid w:val="00E2082F"/>
    <w:rsid w:val="00E21413"/>
    <w:rsid w:val="00E234C3"/>
    <w:rsid w:val="00E243A8"/>
    <w:rsid w:val="00E338CE"/>
    <w:rsid w:val="00E40843"/>
    <w:rsid w:val="00E4312D"/>
    <w:rsid w:val="00E46C84"/>
    <w:rsid w:val="00E50308"/>
    <w:rsid w:val="00E52850"/>
    <w:rsid w:val="00E538B5"/>
    <w:rsid w:val="00E56D80"/>
    <w:rsid w:val="00E60EFC"/>
    <w:rsid w:val="00E64116"/>
    <w:rsid w:val="00E67B49"/>
    <w:rsid w:val="00E727B4"/>
    <w:rsid w:val="00E749C1"/>
    <w:rsid w:val="00E804C4"/>
    <w:rsid w:val="00E8165B"/>
    <w:rsid w:val="00E85123"/>
    <w:rsid w:val="00E86465"/>
    <w:rsid w:val="00E86E22"/>
    <w:rsid w:val="00EA280F"/>
    <w:rsid w:val="00EA56BD"/>
    <w:rsid w:val="00EA592A"/>
    <w:rsid w:val="00EB20F4"/>
    <w:rsid w:val="00EC0894"/>
    <w:rsid w:val="00EC13D8"/>
    <w:rsid w:val="00EC6039"/>
    <w:rsid w:val="00EC6D86"/>
    <w:rsid w:val="00ED0EBE"/>
    <w:rsid w:val="00ED4114"/>
    <w:rsid w:val="00ED49AD"/>
    <w:rsid w:val="00ED730B"/>
    <w:rsid w:val="00ED758E"/>
    <w:rsid w:val="00EE1732"/>
    <w:rsid w:val="00EE1D1C"/>
    <w:rsid w:val="00EE27E0"/>
    <w:rsid w:val="00EF3373"/>
    <w:rsid w:val="00EF4BBE"/>
    <w:rsid w:val="00F02786"/>
    <w:rsid w:val="00F06E05"/>
    <w:rsid w:val="00F07361"/>
    <w:rsid w:val="00F07DD7"/>
    <w:rsid w:val="00F111CB"/>
    <w:rsid w:val="00F20775"/>
    <w:rsid w:val="00F22E2A"/>
    <w:rsid w:val="00F22F7A"/>
    <w:rsid w:val="00F30617"/>
    <w:rsid w:val="00F33688"/>
    <w:rsid w:val="00F43B4C"/>
    <w:rsid w:val="00F462CC"/>
    <w:rsid w:val="00F52EB5"/>
    <w:rsid w:val="00F53019"/>
    <w:rsid w:val="00F53026"/>
    <w:rsid w:val="00F5421C"/>
    <w:rsid w:val="00F548A9"/>
    <w:rsid w:val="00F57B6E"/>
    <w:rsid w:val="00F60FF6"/>
    <w:rsid w:val="00F61439"/>
    <w:rsid w:val="00F63AD3"/>
    <w:rsid w:val="00F645AE"/>
    <w:rsid w:val="00F67B2D"/>
    <w:rsid w:val="00F70D19"/>
    <w:rsid w:val="00F7173D"/>
    <w:rsid w:val="00F7185F"/>
    <w:rsid w:val="00F75583"/>
    <w:rsid w:val="00F75802"/>
    <w:rsid w:val="00F76766"/>
    <w:rsid w:val="00F82ED3"/>
    <w:rsid w:val="00F84E92"/>
    <w:rsid w:val="00F90FC1"/>
    <w:rsid w:val="00F91214"/>
    <w:rsid w:val="00F96228"/>
    <w:rsid w:val="00FA2138"/>
    <w:rsid w:val="00FA57DA"/>
    <w:rsid w:val="00FA6DBC"/>
    <w:rsid w:val="00FB51FF"/>
    <w:rsid w:val="00FC29C1"/>
    <w:rsid w:val="00FC2A0C"/>
    <w:rsid w:val="00FC361E"/>
    <w:rsid w:val="00FC3FB4"/>
    <w:rsid w:val="00FC5498"/>
    <w:rsid w:val="00FC582F"/>
    <w:rsid w:val="00FD4A49"/>
    <w:rsid w:val="00FD609F"/>
    <w:rsid w:val="00FE2E4F"/>
    <w:rsid w:val="00FF143B"/>
    <w:rsid w:val="00FF33C7"/>
    <w:rsid w:val="00FF4C07"/>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50B53-0F63-423F-9159-853249E3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EBC"/>
    <w:rPr>
      <w:rFonts w:ascii="Tahoma" w:hAnsi="Tahoma" w:cs="Tahoma"/>
      <w:sz w:val="16"/>
      <w:szCs w:val="16"/>
    </w:rPr>
  </w:style>
  <w:style w:type="character" w:styleId="Emphasis">
    <w:name w:val="Emphasis"/>
    <w:basedOn w:val="DefaultParagraphFont"/>
    <w:uiPriority w:val="20"/>
    <w:qFormat/>
    <w:rsid w:val="00843EBC"/>
    <w:rPr>
      <w:i/>
      <w:iCs/>
    </w:rPr>
  </w:style>
  <w:style w:type="character" w:styleId="Hyperlink">
    <w:name w:val="Hyperlink"/>
    <w:basedOn w:val="DefaultParagraphFont"/>
    <w:uiPriority w:val="99"/>
    <w:unhideWhenUsed/>
    <w:rsid w:val="00E86465"/>
    <w:rPr>
      <w:color w:val="0000FF" w:themeColor="hyperlink"/>
      <w:u w:val="single"/>
    </w:rPr>
  </w:style>
  <w:style w:type="paragraph" w:styleId="FootnoteText">
    <w:name w:val="footnote text"/>
    <w:basedOn w:val="Normal"/>
    <w:link w:val="FootnoteTextChar"/>
    <w:uiPriority w:val="99"/>
    <w:semiHidden/>
    <w:unhideWhenUsed/>
    <w:rsid w:val="007D5A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5A67"/>
    <w:rPr>
      <w:sz w:val="20"/>
      <w:szCs w:val="20"/>
    </w:rPr>
  </w:style>
  <w:style w:type="character" w:styleId="FootnoteReference">
    <w:name w:val="footnote reference"/>
    <w:basedOn w:val="DefaultParagraphFont"/>
    <w:uiPriority w:val="99"/>
    <w:semiHidden/>
    <w:unhideWhenUsed/>
    <w:rsid w:val="007D5A67"/>
    <w:rPr>
      <w:vertAlign w:val="superscript"/>
    </w:rPr>
  </w:style>
  <w:style w:type="paragraph" w:customStyle="1" w:styleId="Default">
    <w:name w:val="Default"/>
    <w:rsid w:val="00C37C1C"/>
    <w:pPr>
      <w:autoSpaceDE w:val="0"/>
      <w:autoSpaceDN w:val="0"/>
      <w:adjustRightInd w:val="0"/>
      <w:spacing w:after="0" w:line="240" w:lineRule="auto"/>
    </w:pPr>
    <w:rPr>
      <w:rFonts w:ascii="Frutiger LT 57 Cn" w:hAnsi="Frutiger LT 57 Cn" w:cs="Frutiger LT 57 Cn"/>
      <w:color w:val="000000"/>
      <w:sz w:val="24"/>
      <w:szCs w:val="24"/>
    </w:rPr>
  </w:style>
  <w:style w:type="paragraph" w:styleId="Caption">
    <w:name w:val="caption"/>
    <w:basedOn w:val="Normal"/>
    <w:next w:val="Normal"/>
    <w:uiPriority w:val="35"/>
    <w:unhideWhenUsed/>
    <w:qFormat/>
    <w:rsid w:val="006A5B3F"/>
    <w:pPr>
      <w:spacing w:line="240" w:lineRule="auto"/>
    </w:pPr>
    <w:rPr>
      <w:i/>
      <w:iCs/>
      <w:color w:val="1F497D" w:themeColor="text2"/>
      <w:sz w:val="18"/>
      <w:szCs w:val="18"/>
    </w:rPr>
  </w:style>
  <w:style w:type="character" w:customStyle="1" w:styleId="A7">
    <w:name w:val="A7"/>
    <w:uiPriority w:val="99"/>
    <w:rsid w:val="00822F01"/>
    <w:rPr>
      <w:rFonts w:cs="Minion Web"/>
      <w:color w:val="000000"/>
      <w:sz w:val="11"/>
      <w:szCs w:val="11"/>
    </w:rPr>
  </w:style>
  <w:style w:type="paragraph" w:customStyle="1" w:styleId="Pa15">
    <w:name w:val="Pa15"/>
    <w:basedOn w:val="Default"/>
    <w:next w:val="Default"/>
    <w:uiPriority w:val="99"/>
    <w:rsid w:val="00152C95"/>
    <w:pPr>
      <w:spacing w:line="141" w:lineRule="atLeast"/>
    </w:pPr>
    <w:rPr>
      <w:rFonts w:cstheme="minorBidi"/>
      <w:color w:val="auto"/>
      <w:lang w:val="ka-GE"/>
    </w:rPr>
  </w:style>
  <w:style w:type="character" w:customStyle="1" w:styleId="A8">
    <w:name w:val="A8"/>
    <w:uiPriority w:val="99"/>
    <w:rsid w:val="00152C95"/>
    <w:rPr>
      <w:rFonts w:cs="Frutiger LT 57 Cn"/>
      <w:color w:val="000000"/>
      <w:sz w:val="8"/>
      <w:szCs w:val="8"/>
    </w:rPr>
  </w:style>
  <w:style w:type="paragraph" w:styleId="EndnoteText">
    <w:name w:val="endnote text"/>
    <w:basedOn w:val="Normal"/>
    <w:link w:val="EndnoteTextChar"/>
    <w:uiPriority w:val="99"/>
    <w:semiHidden/>
    <w:unhideWhenUsed/>
    <w:rsid w:val="00152C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2C95"/>
    <w:rPr>
      <w:sz w:val="20"/>
      <w:szCs w:val="20"/>
    </w:rPr>
  </w:style>
  <w:style w:type="character" w:styleId="EndnoteReference">
    <w:name w:val="endnote reference"/>
    <w:basedOn w:val="DefaultParagraphFont"/>
    <w:uiPriority w:val="99"/>
    <w:semiHidden/>
    <w:unhideWhenUsed/>
    <w:rsid w:val="00152C95"/>
    <w:rPr>
      <w:vertAlign w:val="superscript"/>
    </w:rPr>
  </w:style>
  <w:style w:type="paragraph" w:customStyle="1" w:styleId="Pa17">
    <w:name w:val="Pa17"/>
    <w:basedOn w:val="Default"/>
    <w:next w:val="Default"/>
    <w:uiPriority w:val="99"/>
    <w:rsid w:val="00BD45FE"/>
    <w:pPr>
      <w:spacing w:line="141" w:lineRule="atLeast"/>
    </w:pPr>
    <w:rPr>
      <w:rFonts w:cstheme="minorBidi"/>
      <w:color w:val="auto"/>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3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ho.int/immunization/s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7F5F5-CCE0-4DD9-B47F-9B15D735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11737</Words>
  <Characters>66902</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Maia</dc:creator>
  <cp:lastModifiedBy>Lia Jabidze</cp:lastModifiedBy>
  <cp:revision>2</cp:revision>
  <cp:lastPrinted>2017-10-05T07:09:00Z</cp:lastPrinted>
  <dcterms:created xsi:type="dcterms:W3CDTF">2018-03-16T13:12:00Z</dcterms:created>
  <dcterms:modified xsi:type="dcterms:W3CDTF">2018-03-16T13:12:00Z</dcterms:modified>
</cp:coreProperties>
</file>