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C15BA" w14:textId="77777777" w:rsidR="00CC21EA" w:rsidRPr="00CC21EA" w:rsidRDefault="00CC21EA" w:rsidP="00CC21EA">
      <w:pPr>
        <w:autoSpaceDE w:val="0"/>
        <w:autoSpaceDN w:val="0"/>
        <w:adjustRightInd w:val="0"/>
        <w:spacing w:after="0" w:line="276" w:lineRule="auto"/>
        <w:jc w:val="right"/>
        <w:rPr>
          <w:rFonts w:ascii="Sylfaen" w:hAnsi="Sylfaen" w:cs="DejaVuSans"/>
          <w:sz w:val="24"/>
          <w:szCs w:val="24"/>
          <w:lang w:val="ka-GE"/>
        </w:rPr>
      </w:pPr>
      <w:r w:rsidRPr="00CC21EA">
        <w:rPr>
          <w:rFonts w:ascii="Sylfaen" w:hAnsi="Sylfaen" w:cs="DejaVuSans"/>
          <w:sz w:val="24"/>
          <w:szCs w:val="24"/>
          <w:lang w:val="ka-GE"/>
        </w:rPr>
        <w:t>საქართველოს ოკუპირებული ტერიტორიებიდან</w:t>
      </w:r>
    </w:p>
    <w:p w14:paraId="25FA7469" w14:textId="77777777" w:rsidR="00CC21EA" w:rsidRPr="00CC21EA" w:rsidRDefault="00CC21EA" w:rsidP="00CC21EA">
      <w:pPr>
        <w:autoSpaceDE w:val="0"/>
        <w:autoSpaceDN w:val="0"/>
        <w:adjustRightInd w:val="0"/>
        <w:spacing w:after="0" w:line="276" w:lineRule="auto"/>
        <w:jc w:val="right"/>
        <w:rPr>
          <w:rFonts w:ascii="Sylfaen" w:hAnsi="Sylfaen" w:cs="DejaVuSans"/>
          <w:sz w:val="24"/>
          <w:szCs w:val="24"/>
          <w:lang w:val="ka-GE"/>
        </w:rPr>
      </w:pPr>
      <w:r w:rsidRPr="00CC21EA">
        <w:rPr>
          <w:rFonts w:ascii="Sylfaen" w:hAnsi="Sylfaen" w:cs="DejaVuSans"/>
          <w:sz w:val="24"/>
          <w:szCs w:val="24"/>
          <w:lang w:val="ka-GE"/>
        </w:rPr>
        <w:t>დევნილთა</w:t>
      </w:r>
      <w:r w:rsidRPr="00CC21EA">
        <w:rPr>
          <w:rFonts w:ascii="Sylfaen" w:hAnsi="Sylfaen" w:cs="LiberationSerif"/>
          <w:sz w:val="24"/>
          <w:szCs w:val="24"/>
          <w:lang w:val="ka-GE"/>
        </w:rPr>
        <w:t xml:space="preserve">, </w:t>
      </w:r>
      <w:r w:rsidRPr="00CC21EA">
        <w:rPr>
          <w:rFonts w:ascii="Sylfaen" w:hAnsi="Sylfaen" w:cs="DejaVuSans"/>
          <w:sz w:val="24"/>
          <w:szCs w:val="24"/>
          <w:lang w:val="ka-GE"/>
        </w:rPr>
        <w:t>შრომის</w:t>
      </w:r>
      <w:r w:rsidRPr="00CC21EA">
        <w:rPr>
          <w:rFonts w:ascii="Sylfaen" w:hAnsi="Sylfaen" w:cs="LiberationSerif"/>
          <w:sz w:val="24"/>
          <w:szCs w:val="24"/>
          <w:lang w:val="ka-GE"/>
        </w:rPr>
        <w:t xml:space="preserve">, </w:t>
      </w:r>
      <w:r w:rsidRPr="00CC21EA">
        <w:rPr>
          <w:rFonts w:ascii="Sylfaen" w:hAnsi="Sylfaen" w:cs="DejaVuSans"/>
          <w:sz w:val="24"/>
          <w:szCs w:val="24"/>
          <w:lang w:val="ka-GE"/>
        </w:rPr>
        <w:t>ჯანმრთელობისა და</w:t>
      </w:r>
    </w:p>
    <w:p w14:paraId="76ED965F" w14:textId="3958C9AD" w:rsidR="00CC21EA" w:rsidRPr="00CC21EA" w:rsidRDefault="00CC21EA" w:rsidP="00CC21EA">
      <w:pPr>
        <w:autoSpaceDE w:val="0"/>
        <w:autoSpaceDN w:val="0"/>
        <w:adjustRightInd w:val="0"/>
        <w:spacing w:after="0" w:line="276" w:lineRule="auto"/>
        <w:jc w:val="right"/>
        <w:rPr>
          <w:rFonts w:ascii="Sylfaen" w:hAnsi="Sylfaen" w:cs="DejaVuSans"/>
          <w:sz w:val="24"/>
          <w:szCs w:val="24"/>
          <w:lang w:val="ka-GE"/>
        </w:rPr>
      </w:pPr>
      <w:r w:rsidRPr="00CC21EA">
        <w:rPr>
          <w:rFonts w:ascii="Sylfaen" w:hAnsi="Sylfaen" w:cs="DejaVuSans"/>
          <w:sz w:val="24"/>
          <w:szCs w:val="24"/>
          <w:lang w:val="ka-GE"/>
        </w:rPr>
        <w:t>სოციალური დაცვის მინისტრის პირველ</w:t>
      </w:r>
      <w:r>
        <w:rPr>
          <w:rFonts w:ascii="Sylfaen" w:hAnsi="Sylfaen" w:cs="DejaVuSans"/>
          <w:sz w:val="24"/>
          <w:szCs w:val="24"/>
          <w:lang w:val="ka-GE"/>
        </w:rPr>
        <w:t xml:space="preserve"> </w:t>
      </w:r>
      <w:r w:rsidRPr="00CC21EA">
        <w:rPr>
          <w:rFonts w:ascii="Sylfaen" w:hAnsi="Sylfaen" w:cs="DejaVuSans"/>
          <w:sz w:val="24"/>
          <w:szCs w:val="24"/>
          <w:lang w:val="ka-GE"/>
        </w:rPr>
        <w:t xml:space="preserve">მოადგილეს </w:t>
      </w:r>
    </w:p>
    <w:p w14:paraId="13AEBE04" w14:textId="77777777" w:rsidR="00CC21EA" w:rsidRPr="00CC21EA" w:rsidRDefault="00CC21EA" w:rsidP="00CC21EA">
      <w:pPr>
        <w:autoSpaceDE w:val="0"/>
        <w:autoSpaceDN w:val="0"/>
        <w:adjustRightInd w:val="0"/>
        <w:spacing w:after="0" w:line="276" w:lineRule="auto"/>
        <w:jc w:val="right"/>
        <w:rPr>
          <w:rFonts w:ascii="Sylfaen" w:hAnsi="Sylfaen" w:cs="DejaVuSans"/>
          <w:sz w:val="24"/>
          <w:szCs w:val="24"/>
          <w:lang w:val="ka-GE"/>
        </w:rPr>
      </w:pPr>
      <w:r w:rsidRPr="00CC21EA">
        <w:rPr>
          <w:rFonts w:ascii="Sylfaen" w:hAnsi="Sylfaen" w:cs="DejaVuSans"/>
          <w:sz w:val="24"/>
          <w:szCs w:val="24"/>
          <w:lang w:val="ka-GE"/>
        </w:rPr>
        <w:t>ქალბატონ თამარ გაბუნიას</w:t>
      </w:r>
    </w:p>
    <w:p w14:paraId="31BC4A8A" w14:textId="77777777" w:rsidR="00CC21EA" w:rsidRPr="00CC21EA" w:rsidRDefault="00CC21EA" w:rsidP="00CC21EA">
      <w:pPr>
        <w:autoSpaceDE w:val="0"/>
        <w:autoSpaceDN w:val="0"/>
        <w:adjustRightInd w:val="0"/>
        <w:spacing w:after="0" w:line="276" w:lineRule="auto"/>
        <w:jc w:val="both"/>
        <w:rPr>
          <w:rFonts w:ascii="Sylfaen" w:hAnsi="Sylfaen" w:cs="DejaVuSans"/>
          <w:sz w:val="24"/>
          <w:szCs w:val="24"/>
          <w:lang w:val="ka-GE"/>
        </w:rPr>
      </w:pPr>
    </w:p>
    <w:p w14:paraId="1F84549F" w14:textId="77777777" w:rsidR="00CC21EA" w:rsidRPr="00CC21EA" w:rsidRDefault="00CC21EA" w:rsidP="00CC21EA">
      <w:pPr>
        <w:autoSpaceDE w:val="0"/>
        <w:autoSpaceDN w:val="0"/>
        <w:adjustRightInd w:val="0"/>
        <w:spacing w:after="0" w:line="276" w:lineRule="auto"/>
        <w:jc w:val="both"/>
        <w:rPr>
          <w:rFonts w:ascii="Sylfaen" w:hAnsi="Sylfaen" w:cs="DejaVuSans"/>
          <w:sz w:val="24"/>
          <w:szCs w:val="24"/>
          <w:lang w:val="ka-GE"/>
        </w:rPr>
      </w:pPr>
    </w:p>
    <w:p w14:paraId="20300953" w14:textId="77777777" w:rsidR="00CC21EA" w:rsidRPr="00CC21EA" w:rsidRDefault="00CC21EA" w:rsidP="00CC21EA">
      <w:pPr>
        <w:autoSpaceDE w:val="0"/>
        <w:autoSpaceDN w:val="0"/>
        <w:adjustRightInd w:val="0"/>
        <w:spacing w:after="0" w:line="276" w:lineRule="auto"/>
        <w:jc w:val="both"/>
        <w:rPr>
          <w:rFonts w:ascii="Sylfaen" w:hAnsi="Sylfaen" w:cs="LiberationSerif"/>
          <w:sz w:val="24"/>
          <w:szCs w:val="24"/>
          <w:lang w:val="ka-GE"/>
        </w:rPr>
      </w:pPr>
      <w:bookmarkStart w:id="0" w:name="_GoBack"/>
      <w:r w:rsidRPr="00CC21EA">
        <w:rPr>
          <w:rFonts w:ascii="Sylfaen" w:hAnsi="Sylfaen" w:cs="DejaVuSans"/>
          <w:sz w:val="24"/>
          <w:szCs w:val="24"/>
          <w:lang w:val="ka-GE"/>
        </w:rPr>
        <w:t>ქალბატონო თამარ</w:t>
      </w:r>
      <w:r w:rsidRPr="00CC21EA">
        <w:rPr>
          <w:rFonts w:ascii="Sylfaen" w:hAnsi="Sylfaen" w:cs="LiberationSerif"/>
          <w:sz w:val="24"/>
          <w:szCs w:val="24"/>
          <w:lang w:val="ka-GE"/>
        </w:rPr>
        <w:t>,</w:t>
      </w:r>
    </w:p>
    <w:p w14:paraId="234D4938" w14:textId="77777777" w:rsidR="00CC21EA" w:rsidRPr="00CC21EA" w:rsidRDefault="00CC21EA" w:rsidP="00CC21EA">
      <w:pPr>
        <w:autoSpaceDE w:val="0"/>
        <w:autoSpaceDN w:val="0"/>
        <w:adjustRightInd w:val="0"/>
        <w:spacing w:after="0" w:line="276" w:lineRule="auto"/>
        <w:jc w:val="both"/>
        <w:rPr>
          <w:rFonts w:ascii="Sylfaen" w:hAnsi="Sylfaen" w:cs="LiberationSerif"/>
          <w:sz w:val="24"/>
          <w:szCs w:val="24"/>
          <w:lang w:val="ka-GE"/>
        </w:rPr>
      </w:pPr>
    </w:p>
    <w:p w14:paraId="4AEBB214" w14:textId="6DE27271" w:rsidR="00A4576B" w:rsidRPr="00CC21EA" w:rsidRDefault="34483355" w:rsidP="00CC21EA">
      <w:pPr>
        <w:autoSpaceDE w:val="0"/>
        <w:autoSpaceDN w:val="0"/>
        <w:adjustRightInd w:val="0"/>
        <w:spacing w:after="0" w:line="276" w:lineRule="auto"/>
        <w:jc w:val="both"/>
        <w:rPr>
          <w:rFonts w:ascii="Sylfaen" w:hAnsi="Sylfaen" w:cs="LiberationSerif"/>
          <w:sz w:val="24"/>
          <w:szCs w:val="24"/>
          <w:lang w:val="ka-GE"/>
        </w:rPr>
      </w:pPr>
      <w:r w:rsidRPr="00CC21EA">
        <w:rPr>
          <w:rFonts w:ascii="Sylfaen" w:hAnsi="Sylfaen" w:cs="Sylfaen"/>
          <w:sz w:val="24"/>
          <w:szCs w:val="24"/>
          <w:lang w:val="ka-GE"/>
        </w:rPr>
        <w:t>სსიპ</w:t>
      </w:r>
      <w:r w:rsidRPr="00CC21EA">
        <w:rPr>
          <w:rFonts w:ascii="Sylfaen" w:hAnsi="Sylfaen"/>
          <w:sz w:val="24"/>
          <w:szCs w:val="24"/>
          <w:lang w:val="ka-GE"/>
        </w:rPr>
        <w:t xml:space="preserve"> - </w:t>
      </w:r>
      <w:r w:rsidRPr="00CC21EA">
        <w:rPr>
          <w:rFonts w:ascii="Sylfaen" w:hAnsi="Sylfaen" w:cs="Sylfaen"/>
          <w:sz w:val="24"/>
          <w:szCs w:val="24"/>
          <w:lang w:val="ka-GE"/>
        </w:rPr>
        <w:t>ლ</w:t>
      </w:r>
      <w:r w:rsidRPr="00CC21EA">
        <w:rPr>
          <w:rFonts w:ascii="Sylfaen" w:hAnsi="Sylfaen"/>
          <w:sz w:val="24"/>
          <w:szCs w:val="24"/>
          <w:lang w:val="ka-GE"/>
        </w:rPr>
        <w:t xml:space="preserve">. </w:t>
      </w:r>
      <w:r w:rsidRPr="00CC21EA">
        <w:rPr>
          <w:rFonts w:ascii="Sylfaen" w:hAnsi="Sylfaen" w:cs="Sylfaen"/>
          <w:sz w:val="24"/>
          <w:szCs w:val="24"/>
          <w:lang w:val="ka-GE"/>
        </w:rPr>
        <w:t>საყვარელიძის</w:t>
      </w:r>
      <w:r w:rsidRPr="00CC21EA">
        <w:rPr>
          <w:rFonts w:ascii="Sylfaen" w:hAnsi="Sylfaen"/>
          <w:sz w:val="24"/>
          <w:szCs w:val="24"/>
          <w:lang w:val="ka-GE"/>
        </w:rPr>
        <w:t xml:space="preserve"> </w:t>
      </w:r>
      <w:r w:rsidRPr="00CC21EA">
        <w:rPr>
          <w:rFonts w:ascii="Sylfaen" w:hAnsi="Sylfaen" w:cs="Sylfaen"/>
          <w:sz w:val="24"/>
          <w:szCs w:val="24"/>
          <w:lang w:val="ka-GE"/>
        </w:rPr>
        <w:t>სახელობის</w:t>
      </w:r>
      <w:r w:rsidRPr="00CC21EA">
        <w:rPr>
          <w:rFonts w:ascii="Sylfaen" w:hAnsi="Sylfaen"/>
          <w:sz w:val="24"/>
          <w:szCs w:val="24"/>
          <w:lang w:val="ka-GE"/>
        </w:rPr>
        <w:t xml:space="preserve"> </w:t>
      </w:r>
      <w:r w:rsidRPr="00CC21EA">
        <w:rPr>
          <w:rFonts w:ascii="Sylfaen" w:hAnsi="Sylfaen" w:cs="Sylfaen"/>
          <w:sz w:val="24"/>
          <w:szCs w:val="24"/>
          <w:lang w:val="ka-GE"/>
        </w:rPr>
        <w:t>დაავადებათა</w:t>
      </w:r>
      <w:r w:rsidRPr="00CC21EA">
        <w:rPr>
          <w:rFonts w:ascii="Sylfaen" w:hAnsi="Sylfaen"/>
          <w:sz w:val="24"/>
          <w:szCs w:val="24"/>
          <w:lang w:val="ka-GE"/>
        </w:rPr>
        <w:t xml:space="preserve"> </w:t>
      </w:r>
      <w:r w:rsidRPr="00CC21EA">
        <w:rPr>
          <w:rFonts w:ascii="Sylfaen" w:hAnsi="Sylfaen" w:cs="Sylfaen"/>
          <w:sz w:val="24"/>
          <w:szCs w:val="24"/>
          <w:lang w:val="ka-GE"/>
        </w:rPr>
        <w:t>კონტროლისა</w:t>
      </w:r>
      <w:r w:rsidRPr="00CC21EA">
        <w:rPr>
          <w:rFonts w:ascii="Sylfaen" w:hAnsi="Sylfaen"/>
          <w:sz w:val="24"/>
          <w:szCs w:val="24"/>
          <w:lang w:val="ka-GE"/>
        </w:rPr>
        <w:t xml:space="preserve"> </w:t>
      </w:r>
      <w:r w:rsidRPr="00CC21EA">
        <w:rPr>
          <w:rFonts w:ascii="Sylfaen" w:hAnsi="Sylfaen" w:cs="Sylfaen"/>
          <w:sz w:val="24"/>
          <w:szCs w:val="24"/>
          <w:lang w:val="ka-GE"/>
        </w:rPr>
        <w:t>და</w:t>
      </w:r>
      <w:r w:rsidRPr="00CC21EA">
        <w:rPr>
          <w:rFonts w:ascii="Sylfaen" w:hAnsi="Sylfaen"/>
          <w:sz w:val="24"/>
          <w:szCs w:val="24"/>
          <w:lang w:val="ka-GE"/>
        </w:rPr>
        <w:t xml:space="preserve"> </w:t>
      </w:r>
      <w:r w:rsidRPr="00CC21EA">
        <w:rPr>
          <w:rFonts w:ascii="Sylfaen" w:hAnsi="Sylfaen" w:cs="Sylfaen"/>
          <w:sz w:val="24"/>
          <w:szCs w:val="24"/>
          <w:lang w:val="ka-GE"/>
        </w:rPr>
        <w:t>საზოგადოებრივი</w:t>
      </w:r>
      <w:r w:rsidRPr="00CC21EA">
        <w:rPr>
          <w:rFonts w:ascii="Sylfaen" w:hAnsi="Sylfaen"/>
          <w:sz w:val="24"/>
          <w:szCs w:val="24"/>
          <w:lang w:val="ka-GE"/>
        </w:rPr>
        <w:t xml:space="preserve"> </w:t>
      </w:r>
      <w:r w:rsidRPr="00CC21EA">
        <w:rPr>
          <w:rFonts w:ascii="Sylfaen" w:hAnsi="Sylfaen" w:cs="Sylfaen"/>
          <w:sz w:val="24"/>
          <w:szCs w:val="24"/>
          <w:lang w:val="ka-GE"/>
        </w:rPr>
        <w:t>ჯანმრთელობის</w:t>
      </w:r>
      <w:r w:rsidRPr="00CC21EA">
        <w:rPr>
          <w:rFonts w:ascii="Sylfaen" w:hAnsi="Sylfaen"/>
          <w:sz w:val="24"/>
          <w:szCs w:val="24"/>
          <w:lang w:val="ka-GE"/>
        </w:rPr>
        <w:t xml:space="preserve"> </w:t>
      </w:r>
      <w:r w:rsidRPr="00CC21EA">
        <w:rPr>
          <w:rFonts w:ascii="Sylfaen" w:hAnsi="Sylfaen" w:cs="Sylfaen"/>
          <w:sz w:val="24"/>
          <w:szCs w:val="24"/>
          <w:lang w:val="ka-GE"/>
        </w:rPr>
        <w:t>ეროვნულმა</w:t>
      </w:r>
      <w:r w:rsidRPr="00CC21EA">
        <w:rPr>
          <w:rFonts w:ascii="Sylfaen" w:hAnsi="Sylfaen"/>
          <w:sz w:val="24"/>
          <w:szCs w:val="24"/>
          <w:lang w:val="ka-GE"/>
        </w:rPr>
        <w:t xml:space="preserve"> </w:t>
      </w:r>
      <w:r w:rsidRPr="00CC21EA">
        <w:rPr>
          <w:rFonts w:ascii="Sylfaen" w:hAnsi="Sylfaen" w:cs="Sylfaen"/>
          <w:sz w:val="24"/>
          <w:szCs w:val="24"/>
          <w:lang w:val="ka-GE"/>
        </w:rPr>
        <w:t>ცენტრმა, ‘’გარემოსდაცვითი შეფასების სფეროში ადამიანის ჯანმრთელობაზე ზემოქმედების შეფასების წესის დამტკიცების შესახებ’’ საქართველოს მთავრობის 2019 წლის 2 სექტემბრის N420 დადგენილების მე - 4 მუხლის შესაბამისად</w:t>
      </w:r>
      <w:r w:rsidRPr="00CC21EA">
        <w:rPr>
          <w:rFonts w:ascii="Sylfaen" w:hAnsi="Sylfaen"/>
          <w:sz w:val="24"/>
          <w:szCs w:val="24"/>
          <w:lang w:val="ka-GE"/>
        </w:rPr>
        <w:t xml:space="preserve"> </w:t>
      </w:r>
      <w:r w:rsidRPr="00CC21EA">
        <w:rPr>
          <w:rFonts w:ascii="Sylfaen" w:hAnsi="Sylfaen" w:cs="Sylfaen"/>
          <w:sz w:val="24"/>
          <w:szCs w:val="24"/>
          <w:lang w:val="ka-GE"/>
        </w:rPr>
        <w:t>განიხილა,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სამინისტროდან</w:t>
      </w:r>
      <w:r w:rsidR="00E42DD1" w:rsidRPr="00CC21EA">
        <w:rPr>
          <w:rFonts w:ascii="Sylfaen" w:hAnsi="Sylfaen" w:cs="Sylfaen"/>
          <w:sz w:val="24"/>
          <w:szCs w:val="24"/>
          <w:lang w:val="ka-GE"/>
        </w:rPr>
        <w:t xml:space="preserve"> №</w:t>
      </w:r>
      <w:r w:rsidR="006A788D" w:rsidRPr="00CC21EA">
        <w:rPr>
          <w:rFonts w:ascii="Sylfaen" w:hAnsi="Sylfaen" w:cs="Sylfaen"/>
          <w:sz w:val="24"/>
          <w:szCs w:val="24"/>
          <w:lang w:val="ka-GE"/>
        </w:rPr>
        <w:t>06-1422033674</w:t>
      </w:r>
      <w:r w:rsidRPr="00CC21EA">
        <w:rPr>
          <w:rFonts w:ascii="Sylfaen" w:hAnsi="Sylfaen" w:cs="Sylfaen"/>
          <w:sz w:val="24"/>
          <w:szCs w:val="24"/>
          <w:lang w:val="ka-GE"/>
        </w:rPr>
        <w:t xml:space="preserve"> </w:t>
      </w:r>
      <w:r w:rsidRPr="00CC21EA">
        <w:rPr>
          <w:rFonts w:ascii="Sylfaen" w:hAnsi="Sylfaen" w:cs="Sylfaen"/>
          <w:color w:val="000000" w:themeColor="text1"/>
          <w:sz w:val="24"/>
          <w:szCs w:val="24"/>
          <w:lang w:val="ka-GE"/>
        </w:rPr>
        <w:t>წერილით გადმოგზავნილი ბათუმის მუნიციპალიტეტის მერიის ქალაქგანვითარებისა და ურბანული პოლიტიკის სამსახურის მიერ წარმოდგენილ</w:t>
      </w:r>
      <w:r w:rsidR="00E42DD1" w:rsidRPr="00CC21EA">
        <w:rPr>
          <w:rFonts w:ascii="Sylfaen" w:hAnsi="Sylfaen" w:cs="Sylfaen"/>
          <w:color w:val="000000" w:themeColor="text1"/>
          <w:sz w:val="24"/>
          <w:szCs w:val="24"/>
          <w:lang w:val="ka-GE"/>
        </w:rPr>
        <w:t>ი,</w:t>
      </w:r>
      <w:r w:rsidRPr="00CC21EA">
        <w:rPr>
          <w:rFonts w:ascii="Sylfaen" w:hAnsi="Sylfaen" w:cs="Sylfaen"/>
          <w:color w:val="000000" w:themeColor="text1"/>
          <w:sz w:val="24"/>
          <w:szCs w:val="24"/>
          <w:lang w:val="ka-GE"/>
        </w:rPr>
        <w:t xml:space="preserve"> </w:t>
      </w:r>
      <w:r w:rsidR="006A788D" w:rsidRPr="00CC21EA">
        <w:rPr>
          <w:rFonts w:ascii="Sylfaen" w:hAnsi="Sylfaen" w:cs="Sylfaen"/>
          <w:color w:val="000000" w:themeColor="text1"/>
          <w:sz w:val="24"/>
          <w:szCs w:val="24"/>
          <w:lang w:val="ka-GE"/>
        </w:rPr>
        <w:t xml:space="preserve">რუსთაველის ქ. </w:t>
      </w:r>
      <w:r w:rsidR="006A788D" w:rsidRPr="00CC21EA">
        <w:rPr>
          <w:rFonts w:ascii="Sylfaen" w:hAnsi="Sylfaen" w:cs="Sylfaen"/>
          <w:color w:val="000000" w:themeColor="text1"/>
          <w:sz w:val="24"/>
          <w:szCs w:val="24"/>
        </w:rPr>
        <w:t>N20</w:t>
      </w:r>
      <w:r w:rsidR="006A788D" w:rsidRPr="00CC21EA">
        <w:rPr>
          <w:rFonts w:ascii="Sylfaen" w:hAnsi="Sylfaen" w:cs="Sylfaen"/>
          <w:color w:val="000000" w:themeColor="text1"/>
          <w:sz w:val="24"/>
          <w:szCs w:val="24"/>
          <w:lang w:val="ka-GE"/>
        </w:rPr>
        <w:t>-ში</w:t>
      </w:r>
      <w:r w:rsidRPr="00CC21EA">
        <w:rPr>
          <w:rFonts w:ascii="Sylfaen" w:hAnsi="Sylfaen" w:cs="Sylfaen"/>
          <w:color w:val="000000" w:themeColor="text1"/>
          <w:sz w:val="24"/>
          <w:szCs w:val="24"/>
          <w:lang w:val="ka-GE"/>
        </w:rPr>
        <w:t xml:space="preserve"> არსებული მიწის ნაკვეთის განაშენიანების </w:t>
      </w:r>
      <w:r w:rsidRPr="00CC21EA">
        <w:rPr>
          <w:rFonts w:ascii="Sylfaen" w:hAnsi="Sylfaen" w:cs="Sylfaen"/>
          <w:sz w:val="24"/>
          <w:szCs w:val="24"/>
          <w:lang w:val="ka-GE"/>
        </w:rPr>
        <w:t xml:space="preserve"> სკრინინგის განცხადება  სტრატეგიული გარემოსდაცვითი შეფასების ჩატარების საჭიროების შესახებ.</w:t>
      </w:r>
    </w:p>
    <w:p w14:paraId="267C4D6B" w14:textId="5EEEF8F6" w:rsidR="00532EC3" w:rsidRPr="00532EC3" w:rsidRDefault="00532EC3" w:rsidP="00532EC3">
      <w:pPr>
        <w:autoSpaceDE w:val="0"/>
        <w:autoSpaceDN w:val="0"/>
        <w:adjustRightInd w:val="0"/>
        <w:spacing w:after="0" w:line="276" w:lineRule="auto"/>
        <w:jc w:val="both"/>
        <w:rPr>
          <w:rFonts w:ascii="Sylfaen" w:eastAsia="Sylfaen" w:hAnsi="Sylfaen"/>
          <w:sz w:val="24"/>
          <w:szCs w:val="24"/>
          <w:lang w:val="ka-GE"/>
        </w:rPr>
      </w:pPr>
      <w:r>
        <w:rPr>
          <w:rFonts w:ascii="Sylfaen" w:eastAsia="Sylfaen" w:hAnsi="Sylfaen" w:cs="Sylfaen"/>
          <w:sz w:val="24"/>
          <w:szCs w:val="24"/>
          <w:lang w:val="ka-GE"/>
        </w:rPr>
        <w:t>აღნიშნულთნ დაკავშირებით მოგახსენებთ,</w:t>
      </w:r>
      <w:r w:rsidRPr="00532EC3">
        <w:rPr>
          <w:rFonts w:ascii="Sylfaen" w:eastAsia="Sylfaen" w:hAnsi="Sylfaen" w:cs="Sylfaen"/>
          <w:sz w:val="24"/>
          <w:szCs w:val="24"/>
          <w:lang w:val="ka-GE"/>
        </w:rPr>
        <w:t xml:space="preserve"> რომ „</w:t>
      </w:r>
      <w:r w:rsidRPr="00532EC3">
        <w:rPr>
          <w:rFonts w:ascii="Sylfaen" w:eastAsia="Sylfaen" w:hAnsi="Sylfaen"/>
          <w:sz w:val="24"/>
          <w:szCs w:val="24"/>
          <w:lang w:val="ka-GE"/>
        </w:rPr>
        <w:t>გარემოსდაცვითი შეფასების კოდექს</w:t>
      </w:r>
      <w:r w:rsidRPr="00532EC3">
        <w:rPr>
          <w:rFonts w:ascii="Sylfaen" w:eastAsia="Sylfaen" w:hAnsi="Sylfaen" w:cs="Sylfaen"/>
          <w:sz w:val="24"/>
          <w:szCs w:val="24"/>
          <w:lang w:val="ka-GE"/>
        </w:rPr>
        <w:t>ი</w:t>
      </w:r>
      <w:r>
        <w:rPr>
          <w:rFonts w:ascii="Sylfaen" w:eastAsia="Sylfaen" w:hAnsi="Sylfaen" w:cs="Sylfaen"/>
          <w:sz w:val="24"/>
          <w:szCs w:val="24"/>
          <w:lang w:val="ka-GE"/>
        </w:rPr>
        <w:t xml:space="preserve">“ </w:t>
      </w:r>
      <w:r w:rsidRPr="00532EC3">
        <w:rPr>
          <w:rFonts w:ascii="Sylfaen" w:eastAsia="Sylfaen" w:hAnsi="Sylfaen" w:cs="Sylfaen"/>
          <w:sz w:val="24"/>
          <w:szCs w:val="24"/>
          <w:lang w:val="ka-GE"/>
        </w:rPr>
        <w:t>საქართველოს კანონის   23-</w:t>
      </w:r>
      <w:r>
        <w:rPr>
          <w:rFonts w:ascii="Sylfaen" w:eastAsia="Sylfaen" w:hAnsi="Sylfaen" w:cs="Sylfaen"/>
          <w:sz w:val="24"/>
          <w:szCs w:val="24"/>
          <w:lang w:val="ka-GE"/>
        </w:rPr>
        <w:t xml:space="preserve">ე </w:t>
      </w:r>
      <w:r w:rsidRPr="00532EC3">
        <w:rPr>
          <w:rFonts w:ascii="Sylfaen" w:eastAsia="Sylfaen" w:hAnsi="Sylfaen" w:cs="Sylfaen"/>
          <w:sz w:val="24"/>
          <w:szCs w:val="24"/>
          <w:lang w:val="ka-GE"/>
        </w:rPr>
        <w:t>მუხლი</w:t>
      </w:r>
      <w:r>
        <w:rPr>
          <w:rFonts w:ascii="Sylfaen" w:eastAsia="Sylfaen" w:hAnsi="Sylfaen" w:cs="Sylfaen"/>
          <w:sz w:val="24"/>
          <w:szCs w:val="24"/>
          <w:lang w:val="ka-GE"/>
        </w:rPr>
        <w:t>ს</w:t>
      </w:r>
      <w:r w:rsidRPr="00532EC3">
        <w:rPr>
          <w:rFonts w:ascii="Sylfaen" w:eastAsia="Sylfaen" w:hAnsi="Sylfaen" w:cs="Sylfaen"/>
          <w:sz w:val="24"/>
          <w:szCs w:val="24"/>
          <w:lang w:val="ka-GE"/>
        </w:rPr>
        <w:t xml:space="preserve"> </w:t>
      </w:r>
      <w:r>
        <w:rPr>
          <w:rFonts w:ascii="Sylfaen" w:eastAsia="Sylfaen" w:hAnsi="Sylfaen" w:cs="Sylfaen"/>
          <w:sz w:val="24"/>
          <w:szCs w:val="24"/>
          <w:lang w:val="ka-GE"/>
        </w:rPr>
        <w:t>(</w:t>
      </w:r>
      <w:r w:rsidRPr="00532EC3">
        <w:rPr>
          <w:rFonts w:ascii="Sylfaen" w:eastAsia="Sylfaen" w:hAnsi="Sylfaen" w:cs="Sylfaen"/>
          <w:sz w:val="24"/>
          <w:szCs w:val="24"/>
          <w:lang w:val="ka-GE"/>
        </w:rPr>
        <w:t xml:space="preserve">სტრატეგიული დოკუმენტის </w:t>
      </w:r>
      <w:r>
        <w:rPr>
          <w:rFonts w:ascii="Sylfaen" w:eastAsia="Sylfaen" w:hAnsi="Sylfaen" w:cs="Sylfaen"/>
          <w:sz w:val="24"/>
          <w:szCs w:val="24"/>
          <w:lang w:val="ka-GE"/>
        </w:rPr>
        <w:t>სკრინინგი)</w:t>
      </w:r>
      <w:r w:rsidRPr="00532EC3">
        <w:rPr>
          <w:rFonts w:ascii="Sylfaen" w:eastAsia="Sylfaen" w:hAnsi="Sylfaen" w:cs="Sylfaen"/>
          <w:sz w:val="24"/>
          <w:szCs w:val="24"/>
          <w:lang w:val="ka-GE"/>
        </w:rPr>
        <w:t xml:space="preserve">, მე-2 პუნქტის - შესაბამისად, </w:t>
      </w:r>
      <w:r w:rsidRPr="00532EC3">
        <w:rPr>
          <w:rFonts w:ascii="Sylfaen" w:eastAsia="Sylfaen" w:hAnsi="Sylfaen"/>
          <w:sz w:val="24"/>
          <w:szCs w:val="24"/>
          <w:lang w:val="ka-GE"/>
        </w:rPr>
        <w:t>დამგეგმავი ორგანო უფლებამოსილია სამინისტროსა და საქართველოს შრომის, ჯანმრთელობისა და</w:t>
      </w:r>
      <w:r w:rsidRPr="00532EC3">
        <w:rPr>
          <w:rFonts w:ascii="Sylfaen" w:eastAsia="Sylfaen" w:hAnsi="Sylfaen"/>
          <w:sz w:val="24"/>
          <w:szCs w:val="24"/>
          <w:lang w:val="ka-GE"/>
        </w:rPr>
        <w:br/>
        <w:t>სოციალური დაცვის სამინისტროს მიმართოს სკრინინგის განცხადებით და წარუდგინოს</w:t>
      </w:r>
      <w:r>
        <w:rPr>
          <w:rFonts w:ascii="Sylfaen" w:eastAsia="Sylfaen" w:hAnsi="Sylfaen"/>
          <w:sz w:val="24"/>
          <w:szCs w:val="24"/>
          <w:lang w:val="ka-GE"/>
        </w:rPr>
        <w:t xml:space="preserve"> </w:t>
      </w:r>
      <w:r w:rsidRPr="00532EC3">
        <w:rPr>
          <w:rFonts w:ascii="Sylfaen" w:eastAsia="Sylfaen" w:hAnsi="Sylfaen"/>
          <w:sz w:val="24"/>
          <w:szCs w:val="24"/>
          <w:lang w:val="ka-GE"/>
        </w:rPr>
        <w:t>სტრატეგიული დოკუმენტის კონცეფცია ან პროექტი (იგი უნდა მოიცავდეს მოკლე ინფორმაციას სტრატეგიული დოკუმენტით გათვალისწინებული მიზნების, ამოცანებისა და ღონისძიებების შესახებ) მისი შემუშავების შეძლებისდაგვარად ადრეულ ეტაპზე (როგორც მატერიალური, ისე ელექტრონული ფორმით).</w:t>
      </w:r>
    </w:p>
    <w:p w14:paraId="09B2BD71" w14:textId="0D2887C9" w:rsidR="00532EC3" w:rsidRPr="00532EC3" w:rsidRDefault="00532EC3" w:rsidP="00532EC3">
      <w:pPr>
        <w:autoSpaceDE w:val="0"/>
        <w:autoSpaceDN w:val="0"/>
        <w:adjustRightInd w:val="0"/>
        <w:spacing w:after="0" w:line="276" w:lineRule="auto"/>
        <w:jc w:val="both"/>
        <w:rPr>
          <w:rFonts w:ascii="Sylfaen" w:eastAsia="Sylfaen" w:hAnsi="Sylfaen" w:cs="Sylfaen"/>
          <w:sz w:val="24"/>
          <w:szCs w:val="24"/>
          <w:lang w:val="ka-GE"/>
        </w:rPr>
      </w:pPr>
      <w:r w:rsidRPr="00532EC3">
        <w:rPr>
          <w:rFonts w:ascii="Sylfaen" w:eastAsia="Sylfaen" w:hAnsi="Sylfaen"/>
          <w:sz w:val="24"/>
          <w:szCs w:val="24"/>
          <w:lang w:val="ka-GE"/>
        </w:rPr>
        <w:t xml:space="preserve">ასევე, იგივე მუხლის  </w:t>
      </w:r>
      <w:r w:rsidRPr="004F472E">
        <w:rPr>
          <w:rFonts w:ascii="Sylfaen" w:eastAsia="Sylfaen" w:hAnsi="Sylfaen"/>
          <w:sz w:val="24"/>
          <w:szCs w:val="24"/>
          <w:lang w:val="ka-GE"/>
        </w:rPr>
        <w:t xml:space="preserve">მე-3 </w:t>
      </w:r>
      <w:r w:rsidRPr="00532EC3">
        <w:rPr>
          <w:rFonts w:ascii="Sylfaen" w:eastAsia="Sylfaen" w:hAnsi="Sylfaen"/>
          <w:sz w:val="24"/>
          <w:szCs w:val="24"/>
          <w:lang w:val="ka-GE"/>
        </w:rPr>
        <w:t xml:space="preserve">პუნქტის შესაბამისად, დამგეგმავი ორგანოს მიერ სამინისტროსა და საქართველოს შრომის, ჯანმრთელობისა და სოციალური დაცვის სამინისტროსთვის წარდგენილი სკრინინგის განცხადება, საქართველოს ზოგადი ადმინისტრაციული კოდექსის 78-ე მუხლით გათვალისწინებული ინფორმაციის გარდა, უნდა მოიცავდეს ინფორმაციას სტრატეგიული დოკუმენტის განხორციელების არეალის (მათ შორის, ამ არეალში მცხოვრები მოსახლეობის) </w:t>
      </w:r>
      <w:r w:rsidRPr="00532EC3">
        <w:rPr>
          <w:rFonts w:ascii="Sylfaen" w:eastAsia="Sylfaen" w:hAnsi="Sylfaen"/>
          <w:sz w:val="24"/>
          <w:szCs w:val="24"/>
          <w:lang w:val="ka-GE"/>
        </w:rPr>
        <w:lastRenderedPageBreak/>
        <w:t>შესახებ</w:t>
      </w:r>
      <w:r w:rsidRPr="00532EC3">
        <w:rPr>
          <w:rFonts w:ascii="Sylfaen" w:eastAsia="Sylfaen" w:hAnsi="Sylfaen"/>
          <w:b/>
          <w:sz w:val="24"/>
          <w:szCs w:val="24"/>
          <w:lang w:val="ka-GE"/>
        </w:rPr>
        <w:t>,</w:t>
      </w:r>
      <w:r w:rsidRPr="00532EC3">
        <w:rPr>
          <w:rFonts w:ascii="Sylfaen" w:eastAsia="Sylfaen" w:hAnsi="Sylfaen"/>
          <w:sz w:val="24"/>
          <w:szCs w:val="24"/>
          <w:lang w:val="ka-GE"/>
        </w:rPr>
        <w:t xml:space="preserve"> აგრეთვე ინფორმაციას გარემოსა და ადამიანის ჯანმრთელობაზე შესაძლო ზემოქმედების ხასიათის შესახე</w:t>
      </w:r>
      <w:r w:rsidRPr="00532EC3">
        <w:rPr>
          <w:rFonts w:ascii="Sylfaen" w:eastAsia="Sylfaen" w:hAnsi="Sylfaen" w:cs="Sylfaen"/>
          <w:sz w:val="24"/>
          <w:szCs w:val="24"/>
          <w:lang w:val="ka-GE"/>
        </w:rPr>
        <w:t>ბ.</w:t>
      </w:r>
    </w:p>
    <w:p w14:paraId="291A5B0A" w14:textId="5A28D529" w:rsidR="00532EC3" w:rsidRPr="00532EC3" w:rsidRDefault="00532EC3" w:rsidP="00532EC3">
      <w:pPr>
        <w:autoSpaceDE w:val="0"/>
        <w:autoSpaceDN w:val="0"/>
        <w:adjustRightInd w:val="0"/>
        <w:spacing w:after="0" w:line="276" w:lineRule="auto"/>
        <w:jc w:val="both"/>
        <w:rPr>
          <w:rFonts w:ascii="Sylfaen" w:eastAsia="Sylfaen" w:hAnsi="Sylfaen" w:cs="Sylfaen"/>
          <w:sz w:val="24"/>
          <w:szCs w:val="24"/>
          <w:lang w:val="ka-GE"/>
        </w:rPr>
      </w:pPr>
      <w:r w:rsidRPr="00532EC3">
        <w:rPr>
          <w:rFonts w:ascii="Sylfaen" w:eastAsia="Sylfaen" w:hAnsi="Sylfaen" w:cs="Sylfaen"/>
          <w:sz w:val="24"/>
          <w:szCs w:val="24"/>
          <w:lang w:val="ka-GE"/>
        </w:rPr>
        <w:t>ზემოაღნიშნულის გათვალისწინებით, წარმოდგენილი დოკუმენტაციის განხილვა განახლდება  „</w:t>
      </w:r>
      <w:r w:rsidRPr="00532EC3">
        <w:rPr>
          <w:rFonts w:ascii="Sylfaen" w:eastAsia="Sylfaen" w:hAnsi="Sylfaen"/>
          <w:sz w:val="24"/>
          <w:szCs w:val="24"/>
          <w:lang w:val="ka-GE"/>
        </w:rPr>
        <w:t>გარემოსდაცვითი შეფასების კოდექს</w:t>
      </w:r>
      <w:r w:rsidRPr="00532EC3">
        <w:rPr>
          <w:rFonts w:ascii="Sylfaen" w:eastAsia="Sylfaen" w:hAnsi="Sylfaen" w:cs="Sylfaen"/>
          <w:sz w:val="24"/>
          <w:szCs w:val="24"/>
          <w:lang w:val="ka-GE"/>
        </w:rPr>
        <w:t>ი</w:t>
      </w:r>
      <w:r>
        <w:rPr>
          <w:rFonts w:ascii="Sylfaen" w:eastAsia="Sylfaen" w:hAnsi="Sylfaen" w:cs="Sylfaen"/>
          <w:sz w:val="24"/>
          <w:szCs w:val="24"/>
          <w:lang w:val="ka-GE"/>
        </w:rPr>
        <w:t xml:space="preserve">“ </w:t>
      </w:r>
      <w:r w:rsidRPr="00532EC3">
        <w:rPr>
          <w:rFonts w:ascii="Sylfaen" w:eastAsia="Sylfaen" w:hAnsi="Sylfaen" w:cs="Sylfaen"/>
          <w:sz w:val="24"/>
          <w:szCs w:val="24"/>
          <w:lang w:val="ka-GE"/>
        </w:rPr>
        <w:t>საქართველოს კანონის</w:t>
      </w:r>
      <w:r>
        <w:rPr>
          <w:rFonts w:ascii="Sylfaen" w:eastAsia="Sylfaen" w:hAnsi="Sylfaen" w:cs="Sylfaen"/>
          <w:sz w:val="24"/>
          <w:szCs w:val="24"/>
          <w:lang w:val="ka-GE"/>
        </w:rPr>
        <w:t xml:space="preserve"> </w:t>
      </w:r>
      <w:r w:rsidRPr="00532EC3">
        <w:rPr>
          <w:rFonts w:ascii="Sylfaen" w:eastAsia="Sylfaen" w:hAnsi="Sylfaen" w:cs="Sylfaen"/>
          <w:sz w:val="24"/>
          <w:szCs w:val="24"/>
          <w:lang w:val="ka-GE"/>
        </w:rPr>
        <w:t>23-</w:t>
      </w:r>
      <w:r>
        <w:rPr>
          <w:rFonts w:ascii="Sylfaen" w:eastAsia="Sylfaen" w:hAnsi="Sylfaen" w:cs="Sylfaen"/>
          <w:sz w:val="24"/>
          <w:szCs w:val="24"/>
          <w:lang w:val="ka-GE"/>
        </w:rPr>
        <w:t xml:space="preserve">ე </w:t>
      </w:r>
      <w:r w:rsidRPr="00532EC3">
        <w:rPr>
          <w:rFonts w:ascii="Sylfaen" w:eastAsia="Sylfaen" w:hAnsi="Sylfaen" w:cs="Sylfaen"/>
          <w:sz w:val="24"/>
          <w:szCs w:val="24"/>
          <w:lang w:val="ka-GE"/>
        </w:rPr>
        <w:t>მუხლი</w:t>
      </w:r>
      <w:r>
        <w:rPr>
          <w:rFonts w:ascii="Sylfaen" w:eastAsia="Sylfaen" w:hAnsi="Sylfaen" w:cs="Sylfaen"/>
          <w:sz w:val="24"/>
          <w:szCs w:val="24"/>
          <w:lang w:val="ka-GE"/>
        </w:rPr>
        <w:t>ს</w:t>
      </w:r>
      <w:r w:rsidRPr="00532EC3">
        <w:rPr>
          <w:rFonts w:ascii="Sylfaen" w:eastAsia="Sylfaen" w:hAnsi="Sylfaen" w:cs="Sylfaen"/>
          <w:sz w:val="24"/>
          <w:szCs w:val="24"/>
          <w:lang w:val="ka-GE"/>
        </w:rPr>
        <w:t xml:space="preserve"> </w:t>
      </w:r>
      <w:r w:rsidR="005B3279">
        <w:rPr>
          <w:rFonts w:ascii="Sylfaen" w:eastAsia="Sylfaen" w:hAnsi="Sylfaen" w:cs="Sylfaen"/>
          <w:sz w:val="24"/>
          <w:szCs w:val="24"/>
          <w:lang w:val="ka-GE"/>
        </w:rPr>
        <w:t>(</w:t>
      </w:r>
      <w:r w:rsidRPr="00532EC3">
        <w:rPr>
          <w:rFonts w:ascii="Sylfaen" w:eastAsia="Sylfaen" w:hAnsi="Sylfaen" w:cs="Sylfaen"/>
          <w:sz w:val="24"/>
          <w:szCs w:val="24"/>
          <w:lang w:val="ka-GE"/>
        </w:rPr>
        <w:t xml:space="preserve">სტრატეგიული დოკუმენტის </w:t>
      </w:r>
      <w:r>
        <w:rPr>
          <w:rFonts w:ascii="Sylfaen" w:eastAsia="Sylfaen" w:hAnsi="Sylfaen" w:cs="Sylfaen"/>
          <w:sz w:val="24"/>
          <w:szCs w:val="24"/>
          <w:lang w:val="ka-GE"/>
        </w:rPr>
        <w:t>სკრინინგი</w:t>
      </w:r>
      <w:r w:rsidR="005B3279">
        <w:rPr>
          <w:rFonts w:ascii="Sylfaen" w:eastAsia="Sylfaen" w:hAnsi="Sylfaen" w:cs="Sylfaen"/>
          <w:sz w:val="24"/>
          <w:szCs w:val="24"/>
          <w:lang w:val="ka-GE"/>
        </w:rPr>
        <w:t xml:space="preserve">) შესაბამისად </w:t>
      </w:r>
      <w:r w:rsidRPr="00532EC3">
        <w:rPr>
          <w:rFonts w:ascii="Sylfaen" w:eastAsia="Sylfaen" w:hAnsi="Sylfaen" w:cs="Sylfaen"/>
          <w:sz w:val="24"/>
          <w:szCs w:val="24"/>
          <w:lang w:val="ka-GE"/>
        </w:rPr>
        <w:t>გადაწყვეტილების მისაღებად დოკუმენტაციის სრულყოფილად წარმოდგენის შემდეგ დამგეგმავი ორგანოს მიერ.</w:t>
      </w:r>
    </w:p>
    <w:p w14:paraId="732350F1" w14:textId="77777777" w:rsidR="00532EC3" w:rsidRPr="00532EC3" w:rsidRDefault="00532EC3" w:rsidP="00532EC3">
      <w:pPr>
        <w:autoSpaceDE w:val="0"/>
        <w:autoSpaceDN w:val="0"/>
        <w:adjustRightInd w:val="0"/>
        <w:spacing w:after="0" w:line="276" w:lineRule="auto"/>
        <w:jc w:val="both"/>
        <w:rPr>
          <w:rFonts w:ascii="Sylfaen" w:eastAsia="Sylfaen" w:hAnsi="Sylfaen" w:cs="Sylfaen"/>
          <w:sz w:val="24"/>
          <w:szCs w:val="24"/>
          <w:lang w:val="ka-GE"/>
        </w:rPr>
      </w:pPr>
    </w:p>
    <w:p w14:paraId="6350A138" w14:textId="77777777" w:rsidR="00CC21EA" w:rsidRDefault="00CC21EA" w:rsidP="00230F39">
      <w:pPr>
        <w:spacing w:after="0" w:line="276" w:lineRule="auto"/>
        <w:jc w:val="both"/>
        <w:rPr>
          <w:rFonts w:ascii="Sylfaen" w:hAnsi="Sylfaen"/>
          <w:sz w:val="24"/>
          <w:szCs w:val="24"/>
          <w:lang w:val="ka-GE"/>
        </w:rPr>
      </w:pPr>
    </w:p>
    <w:p w14:paraId="02EB378F" w14:textId="1E3DD607" w:rsidR="00C235A5" w:rsidRPr="00CC21EA" w:rsidRDefault="00CC21EA" w:rsidP="00230F39">
      <w:pPr>
        <w:spacing w:after="0" w:line="276" w:lineRule="auto"/>
        <w:jc w:val="both"/>
        <w:rPr>
          <w:rFonts w:ascii="Sylfaen" w:hAnsi="Sylfaen"/>
          <w:sz w:val="24"/>
          <w:szCs w:val="24"/>
          <w:lang w:val="ka-GE"/>
        </w:rPr>
      </w:pPr>
      <w:r>
        <w:rPr>
          <w:rFonts w:ascii="Sylfaen" w:hAnsi="Sylfaen"/>
          <w:sz w:val="24"/>
          <w:szCs w:val="24"/>
          <w:lang w:val="ka-GE"/>
        </w:rPr>
        <w:t>პატივისცემით,</w:t>
      </w:r>
      <w:bookmarkEnd w:id="0"/>
    </w:p>
    <w:sectPr w:rsidR="00C235A5" w:rsidRPr="00CC21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E0378" w14:textId="77777777" w:rsidR="00BC597F" w:rsidRDefault="00BC597F" w:rsidP="00AC410E">
      <w:pPr>
        <w:spacing w:after="0" w:line="240" w:lineRule="auto"/>
      </w:pPr>
      <w:r>
        <w:separator/>
      </w:r>
    </w:p>
  </w:endnote>
  <w:endnote w:type="continuationSeparator" w:id="0">
    <w:p w14:paraId="6A7183F7" w14:textId="77777777" w:rsidR="00BC597F" w:rsidRDefault="00BC597F" w:rsidP="00AC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PG Algeti">
    <w:altName w:val="Arial"/>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DejaVuSans">
    <w:altName w:val="Times New Roman"/>
    <w:panose1 w:val="00000000000000000000"/>
    <w:charset w:val="B2"/>
    <w:family w:val="auto"/>
    <w:notTrueType/>
    <w:pitch w:val="default"/>
    <w:sig w:usb0="00002000" w:usb1="00000000" w:usb2="00000000" w:usb3="00000000" w:csb0="00000040" w:csb1="00000000"/>
  </w:font>
  <w:font w:name="LiberationSerif">
    <w:panose1 w:val="00000000000000000000"/>
    <w:charset w:val="CC"/>
    <w:family w:val="auto"/>
    <w:notTrueType/>
    <w:pitch w:val="default"/>
    <w:sig w:usb0="00000201" w:usb1="00000000" w:usb2="00000000" w:usb3="00000000" w:csb0="00000004"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9BBCB" w14:textId="77777777" w:rsidR="00BC597F" w:rsidRDefault="00BC597F" w:rsidP="00AC410E">
      <w:pPr>
        <w:spacing w:after="0" w:line="240" w:lineRule="auto"/>
      </w:pPr>
      <w:r>
        <w:separator/>
      </w:r>
    </w:p>
  </w:footnote>
  <w:footnote w:type="continuationSeparator" w:id="0">
    <w:p w14:paraId="4E9E3862" w14:textId="77777777" w:rsidR="00BC597F" w:rsidRDefault="00BC597F" w:rsidP="00AC4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C679F"/>
    <w:multiLevelType w:val="hybridMultilevel"/>
    <w:tmpl w:val="247E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F7B0F"/>
    <w:multiLevelType w:val="hybridMultilevel"/>
    <w:tmpl w:val="83E0A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717382"/>
    <w:multiLevelType w:val="hybridMultilevel"/>
    <w:tmpl w:val="BBDC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B7AD1"/>
    <w:multiLevelType w:val="hybridMultilevel"/>
    <w:tmpl w:val="73027A80"/>
    <w:lvl w:ilvl="0" w:tplc="04090017">
      <w:start w:val="1"/>
      <w:numFmt w:val="lowerLetter"/>
      <w:lvlText w:val="%1)"/>
      <w:lvlJc w:val="left"/>
      <w:pPr>
        <w:ind w:left="720" w:hanging="360"/>
      </w:pPr>
      <w:rPr>
        <w:rFonts w:hint="default"/>
      </w:rPr>
    </w:lvl>
    <w:lvl w:ilvl="1" w:tplc="244A83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56669"/>
    <w:multiLevelType w:val="hybridMultilevel"/>
    <w:tmpl w:val="52444A02"/>
    <w:lvl w:ilvl="0" w:tplc="08090001">
      <w:start w:val="1"/>
      <w:numFmt w:val="bullet"/>
      <w:lvlText w:val=""/>
      <w:lvlJc w:val="left"/>
      <w:pPr>
        <w:ind w:left="720" w:hanging="360"/>
      </w:pPr>
      <w:rPr>
        <w:rFonts w:ascii="Symbol" w:hAnsi="Symbol" w:hint="default"/>
      </w:rPr>
    </w:lvl>
    <w:lvl w:ilvl="1" w:tplc="244A83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F4"/>
    <w:rsid w:val="000002B9"/>
    <w:rsid w:val="0000286C"/>
    <w:rsid w:val="00007E49"/>
    <w:rsid w:val="00072C47"/>
    <w:rsid w:val="00076871"/>
    <w:rsid w:val="000B1498"/>
    <w:rsid w:val="00126A08"/>
    <w:rsid w:val="001632D5"/>
    <w:rsid w:val="00181351"/>
    <w:rsid w:val="00181976"/>
    <w:rsid w:val="00197ACB"/>
    <w:rsid w:val="001A0EA3"/>
    <w:rsid w:val="001B5F7C"/>
    <w:rsid w:val="00210C49"/>
    <w:rsid w:val="00220035"/>
    <w:rsid w:val="00230F39"/>
    <w:rsid w:val="00235ADC"/>
    <w:rsid w:val="00247206"/>
    <w:rsid w:val="002957D4"/>
    <w:rsid w:val="002C4AB6"/>
    <w:rsid w:val="002C5F0F"/>
    <w:rsid w:val="00341B59"/>
    <w:rsid w:val="00366EB4"/>
    <w:rsid w:val="00371EC2"/>
    <w:rsid w:val="00382C55"/>
    <w:rsid w:val="003832DA"/>
    <w:rsid w:val="00385F23"/>
    <w:rsid w:val="00392F22"/>
    <w:rsid w:val="00397355"/>
    <w:rsid w:val="003A189A"/>
    <w:rsid w:val="003B7E6D"/>
    <w:rsid w:val="003F0E07"/>
    <w:rsid w:val="004007D7"/>
    <w:rsid w:val="00407DF8"/>
    <w:rsid w:val="00445484"/>
    <w:rsid w:val="00451911"/>
    <w:rsid w:val="004527E5"/>
    <w:rsid w:val="00483ADE"/>
    <w:rsid w:val="004A2356"/>
    <w:rsid w:val="004A4D17"/>
    <w:rsid w:val="004D5236"/>
    <w:rsid w:val="004D53B2"/>
    <w:rsid w:val="004F472E"/>
    <w:rsid w:val="00532EC3"/>
    <w:rsid w:val="00596D18"/>
    <w:rsid w:val="005A7EBB"/>
    <w:rsid w:val="005B3279"/>
    <w:rsid w:val="006248FA"/>
    <w:rsid w:val="00636988"/>
    <w:rsid w:val="006671F0"/>
    <w:rsid w:val="0067642F"/>
    <w:rsid w:val="00681E5F"/>
    <w:rsid w:val="00684BB7"/>
    <w:rsid w:val="00696F47"/>
    <w:rsid w:val="006A788D"/>
    <w:rsid w:val="006B29FA"/>
    <w:rsid w:val="006B76A9"/>
    <w:rsid w:val="006D1FD1"/>
    <w:rsid w:val="00703E0D"/>
    <w:rsid w:val="007043B3"/>
    <w:rsid w:val="00741095"/>
    <w:rsid w:val="007458DD"/>
    <w:rsid w:val="00747136"/>
    <w:rsid w:val="0077536D"/>
    <w:rsid w:val="007973F4"/>
    <w:rsid w:val="007A450E"/>
    <w:rsid w:val="007B56D4"/>
    <w:rsid w:val="00801FFA"/>
    <w:rsid w:val="008437D6"/>
    <w:rsid w:val="008532F4"/>
    <w:rsid w:val="0087058A"/>
    <w:rsid w:val="008A0BAC"/>
    <w:rsid w:val="008A75DE"/>
    <w:rsid w:val="008E710A"/>
    <w:rsid w:val="008F13A2"/>
    <w:rsid w:val="00911A30"/>
    <w:rsid w:val="0091614A"/>
    <w:rsid w:val="009624AE"/>
    <w:rsid w:val="009813C9"/>
    <w:rsid w:val="00997B60"/>
    <w:rsid w:val="009A6409"/>
    <w:rsid w:val="00A2751C"/>
    <w:rsid w:val="00A34324"/>
    <w:rsid w:val="00A366C1"/>
    <w:rsid w:val="00A4576B"/>
    <w:rsid w:val="00A66682"/>
    <w:rsid w:val="00A8601C"/>
    <w:rsid w:val="00AC410E"/>
    <w:rsid w:val="00AE3851"/>
    <w:rsid w:val="00AE3CC8"/>
    <w:rsid w:val="00B55C22"/>
    <w:rsid w:val="00B81967"/>
    <w:rsid w:val="00BB25AF"/>
    <w:rsid w:val="00BC1C97"/>
    <w:rsid w:val="00BC597F"/>
    <w:rsid w:val="00BC6522"/>
    <w:rsid w:val="00BE0D29"/>
    <w:rsid w:val="00C0724B"/>
    <w:rsid w:val="00C235A5"/>
    <w:rsid w:val="00C82FBF"/>
    <w:rsid w:val="00CA566B"/>
    <w:rsid w:val="00CC21EA"/>
    <w:rsid w:val="00D41D69"/>
    <w:rsid w:val="00D86A61"/>
    <w:rsid w:val="00D9267C"/>
    <w:rsid w:val="00DC3675"/>
    <w:rsid w:val="00E10FAD"/>
    <w:rsid w:val="00E13BE8"/>
    <w:rsid w:val="00E42DD1"/>
    <w:rsid w:val="00EA20E3"/>
    <w:rsid w:val="00EA55CF"/>
    <w:rsid w:val="00F26F84"/>
    <w:rsid w:val="00F71895"/>
    <w:rsid w:val="00F74006"/>
    <w:rsid w:val="00F8056A"/>
    <w:rsid w:val="00FB6293"/>
    <w:rsid w:val="34483355"/>
    <w:rsid w:val="7B048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F32F"/>
  <w15:docId w15:val="{4BF48234-D682-4DBE-B35D-8EC849F3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32D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3832DA"/>
    <w:rPr>
      <w:rFonts w:ascii="Segoe UI" w:hAnsi="Segoe UI" w:cs="Segoe UI"/>
      <w:sz w:val="18"/>
      <w:szCs w:val="18"/>
    </w:rPr>
  </w:style>
  <w:style w:type="paragraph" w:customStyle="1" w:styleId="ColorfulList-Accent11">
    <w:name w:val="Colorful List - Accent 11"/>
    <w:aliases w:val="Listes,FooterText,Paragraphe de liste1,List Paragraph (bulleted list),Bullet 1 List,Lettre d'introduction,Paragrafo elenco,List Paragraph1,1st level - Bullet List Paragraph,Medium Grid 1 - Accent 21,En tête 1,Ha,#Listenabsatz,3"/>
    <w:basedOn w:val="Normal"/>
    <w:link w:val="ColorfulList-Accent1Char"/>
    <w:uiPriority w:val="34"/>
    <w:qFormat/>
    <w:rsid w:val="003B7E6D"/>
    <w:pPr>
      <w:ind w:left="720"/>
      <w:contextualSpacing/>
    </w:pPr>
  </w:style>
  <w:style w:type="paragraph" w:styleId="Header">
    <w:name w:val="header"/>
    <w:basedOn w:val="Normal"/>
    <w:link w:val="HeaderChar"/>
    <w:uiPriority w:val="99"/>
    <w:semiHidden/>
    <w:unhideWhenUsed/>
    <w:rsid w:val="00AC410E"/>
    <w:pPr>
      <w:tabs>
        <w:tab w:val="center" w:pos="4680"/>
        <w:tab w:val="right" w:pos="9360"/>
      </w:tabs>
    </w:pPr>
    <w:rPr>
      <w:lang w:val="x-none" w:eastAsia="x-none"/>
    </w:rPr>
  </w:style>
  <w:style w:type="character" w:customStyle="1" w:styleId="HeaderChar">
    <w:name w:val="Header Char"/>
    <w:link w:val="Header"/>
    <w:uiPriority w:val="99"/>
    <w:semiHidden/>
    <w:rsid w:val="00AC410E"/>
    <w:rPr>
      <w:sz w:val="22"/>
      <w:szCs w:val="22"/>
    </w:rPr>
  </w:style>
  <w:style w:type="paragraph" w:styleId="Footer">
    <w:name w:val="footer"/>
    <w:basedOn w:val="Normal"/>
    <w:link w:val="FooterChar"/>
    <w:uiPriority w:val="99"/>
    <w:semiHidden/>
    <w:unhideWhenUsed/>
    <w:rsid w:val="00AC410E"/>
    <w:pPr>
      <w:tabs>
        <w:tab w:val="center" w:pos="4680"/>
        <w:tab w:val="right" w:pos="9360"/>
      </w:tabs>
    </w:pPr>
    <w:rPr>
      <w:lang w:val="x-none" w:eastAsia="x-none"/>
    </w:rPr>
  </w:style>
  <w:style w:type="character" w:customStyle="1" w:styleId="FooterChar">
    <w:name w:val="Footer Char"/>
    <w:link w:val="Footer"/>
    <w:uiPriority w:val="99"/>
    <w:semiHidden/>
    <w:rsid w:val="00AC410E"/>
    <w:rPr>
      <w:sz w:val="22"/>
      <w:szCs w:val="22"/>
    </w:rPr>
  </w:style>
  <w:style w:type="paragraph" w:styleId="EndnoteText">
    <w:name w:val="endnote text"/>
    <w:basedOn w:val="Normal"/>
    <w:link w:val="EndnoteTextChar"/>
    <w:uiPriority w:val="99"/>
    <w:semiHidden/>
    <w:unhideWhenUsed/>
    <w:rsid w:val="00AE3851"/>
    <w:rPr>
      <w:sz w:val="20"/>
      <w:szCs w:val="20"/>
    </w:rPr>
  </w:style>
  <w:style w:type="character" w:customStyle="1" w:styleId="EndnoteTextChar">
    <w:name w:val="Endnote Text Char"/>
    <w:basedOn w:val="DefaultParagraphFont"/>
    <w:link w:val="EndnoteText"/>
    <w:uiPriority w:val="99"/>
    <w:semiHidden/>
    <w:rsid w:val="00AE3851"/>
  </w:style>
  <w:style w:type="character" w:styleId="EndnoteReference">
    <w:name w:val="endnote reference"/>
    <w:uiPriority w:val="99"/>
    <w:semiHidden/>
    <w:unhideWhenUsed/>
    <w:rsid w:val="00AE3851"/>
    <w:rPr>
      <w:vertAlign w:val="superscript"/>
    </w:rPr>
  </w:style>
  <w:style w:type="paragraph" w:customStyle="1" w:styleId="p1">
    <w:name w:val="p1"/>
    <w:basedOn w:val="Normal"/>
    <w:rsid w:val="006671F0"/>
    <w:pPr>
      <w:spacing w:after="0" w:line="240" w:lineRule="auto"/>
    </w:pPr>
    <w:rPr>
      <w:rFonts w:ascii="Helvetica" w:hAnsi="Helvetica"/>
      <w:sz w:val="15"/>
      <w:szCs w:val="15"/>
      <w:lang w:val="en-GB" w:eastAsia="en-GB"/>
    </w:rPr>
  </w:style>
  <w:style w:type="character" w:customStyle="1" w:styleId="ColorfulList-Accent1Char">
    <w:name w:val="Colorful List - Accent 1 Char"/>
    <w:aliases w:val="Listes Char,FooterText Char,Paragraphe de liste1 Char,List Paragraph (bulleted list) Char,Bullet 1 List Char,Lettre d'introduction Char,Paragrafo elenco Char,List Paragraph1 Char,1st level - Bullet List Paragraph Char"/>
    <w:link w:val="ColorfulList-Accent11"/>
    <w:uiPriority w:val="34"/>
    <w:locked/>
    <w:rsid w:val="00F26F84"/>
    <w:rPr>
      <w:sz w:val="22"/>
      <w:szCs w:val="22"/>
      <w:lang w:val="en-US" w:eastAsia="en-US"/>
    </w:rPr>
  </w:style>
  <w:style w:type="character" w:styleId="FootnoteReference">
    <w:name w:val="footnote reference"/>
    <w:aliases w:val="Footnote Reference Char,BVI fnr,(Footnote Reference),Footnote Reference/,BVI fnr Car Car,BVI fnr Car,BVI fnr Car Car Car Car,BVI fnr Car Car Car Car Char Char,BVI fnr Car Car Car Car Char Char Char Char Char,BVI fnr Carácter, BVI fnr"/>
    <w:link w:val="FootnoteReference1"/>
    <w:uiPriority w:val="99"/>
    <w:qFormat/>
    <w:rsid w:val="00451911"/>
    <w:rPr>
      <w:rFonts w:ascii="Trebuchet MS" w:hAnsi="Trebuchet MS"/>
      <w:vertAlign w:val="superscript"/>
    </w:rPr>
  </w:style>
  <w:style w:type="paragraph" w:customStyle="1" w:styleId="FootnoteReference1">
    <w:name w:val="Footnote Reference1"/>
    <w:basedOn w:val="Normal"/>
    <w:link w:val="FootnoteReference"/>
    <w:uiPriority w:val="99"/>
    <w:rsid w:val="00451911"/>
    <w:pPr>
      <w:spacing w:line="240" w:lineRule="exact"/>
      <w:ind w:firstLine="360"/>
      <w:jc w:val="both"/>
    </w:pPr>
    <w:rPr>
      <w:rFonts w:ascii="Trebuchet MS" w:hAnsi="Trebuchet MS"/>
      <w:sz w:val="20"/>
      <w:szCs w:val="20"/>
      <w:vertAlign w:val="superscript"/>
      <w:lang w:val="x-none" w:eastAsia="x-none"/>
    </w:rPr>
  </w:style>
  <w:style w:type="paragraph" w:customStyle="1" w:styleId="Default">
    <w:name w:val="Default"/>
    <w:rsid w:val="00451911"/>
    <w:pPr>
      <w:autoSpaceDE w:val="0"/>
      <w:autoSpaceDN w:val="0"/>
      <w:adjustRightInd w:val="0"/>
    </w:pPr>
    <w:rPr>
      <w:rFonts w:ascii="BPG Algeti" w:eastAsia="Sylfaen" w:hAnsi="BPG Algeti" w:cs="BPG Algeti"/>
      <w:color w:val="000000"/>
      <w:sz w:val="24"/>
      <w:szCs w:val="24"/>
      <w:lang w:val="ka-GE" w:eastAsia="en-US"/>
    </w:rPr>
  </w:style>
  <w:style w:type="character" w:styleId="Hyperlink">
    <w:name w:val="Hyperlink"/>
    <w:uiPriority w:val="99"/>
    <w:unhideWhenUsed/>
    <w:rsid w:val="00451911"/>
    <w:rPr>
      <w:color w:val="0563C1"/>
      <w:u w:val="single"/>
    </w:rPr>
  </w:style>
  <w:style w:type="paragraph" w:customStyle="1" w:styleId="Paragraph">
    <w:name w:val="Paragraph"/>
    <w:basedOn w:val="Normal"/>
    <w:link w:val="ParagraphChar"/>
    <w:uiPriority w:val="99"/>
    <w:qFormat/>
    <w:rsid w:val="00451911"/>
    <w:pPr>
      <w:spacing w:before="120" w:after="120" w:line="240" w:lineRule="auto"/>
      <w:jc w:val="both"/>
    </w:pPr>
    <w:rPr>
      <w:rFonts w:ascii="Sylfaen" w:eastAsia="Times New Roman" w:hAnsi="Sylfaen"/>
      <w:lang w:val="ru-RU" w:eastAsia="ru-RU"/>
    </w:rPr>
  </w:style>
  <w:style w:type="character" w:customStyle="1" w:styleId="ParagraphChar">
    <w:name w:val="Paragraph Char"/>
    <w:link w:val="Paragraph"/>
    <w:uiPriority w:val="99"/>
    <w:locked/>
    <w:rsid w:val="00451911"/>
    <w:rPr>
      <w:rFonts w:ascii="Sylfaen" w:eastAsia="Times New Roman" w:hAnsi="Sylfaen"/>
      <w:sz w:val="22"/>
      <w:szCs w:val="22"/>
      <w:lang w:val="ru-RU" w:eastAsia="ru-RU"/>
    </w:rPr>
  </w:style>
  <w:style w:type="paragraph" w:styleId="NormalWeb">
    <w:name w:val="Normal (Web)"/>
    <w:basedOn w:val="Normal"/>
    <w:uiPriority w:val="99"/>
    <w:rsid w:val="00451911"/>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451911"/>
    <w:pPr>
      <w:spacing w:line="240" w:lineRule="auto"/>
    </w:pPr>
    <w:rPr>
      <w:rFonts w:ascii="Sylfaen" w:eastAsia="Times New Roman" w:hAnsi="Sylfaen"/>
      <w:b/>
      <w:bCs/>
      <w:smallCaps/>
      <w:color w:val="44546A"/>
    </w:rPr>
  </w:style>
  <w:style w:type="paragraph" w:styleId="CommentText">
    <w:name w:val="annotation text"/>
    <w:basedOn w:val="Normal"/>
    <w:link w:val="CommentTextChar"/>
    <w:uiPriority w:val="99"/>
    <w:unhideWhenUsed/>
    <w:rsid w:val="00451911"/>
    <w:pPr>
      <w:spacing w:line="240" w:lineRule="auto"/>
    </w:pPr>
    <w:rPr>
      <w:rFonts w:ascii="Sylfaen" w:eastAsia="Times New Roman" w:hAnsi="Sylfaen"/>
      <w:sz w:val="20"/>
      <w:szCs w:val="20"/>
    </w:rPr>
  </w:style>
  <w:style w:type="character" w:customStyle="1" w:styleId="CommentTextChar">
    <w:name w:val="Comment Text Char"/>
    <w:link w:val="CommentText"/>
    <w:uiPriority w:val="99"/>
    <w:rsid w:val="00451911"/>
    <w:rPr>
      <w:rFonts w:ascii="Sylfaen" w:eastAsia="Times New Roman" w:hAnsi="Sylfaen"/>
      <w:lang w:val="en-US" w:eastAsia="en-US"/>
    </w:rPr>
  </w:style>
  <w:style w:type="character" w:styleId="Strong">
    <w:name w:val="Strong"/>
    <w:uiPriority w:val="22"/>
    <w:qFormat/>
    <w:rsid w:val="00451911"/>
    <w:rPr>
      <w:b/>
      <w:bCs/>
    </w:rPr>
  </w:style>
  <w:style w:type="paragraph" w:styleId="FootnoteText">
    <w:name w:val="footnote text"/>
    <w:basedOn w:val="Normal"/>
    <w:link w:val="FootnoteTextChar"/>
    <w:uiPriority w:val="99"/>
    <w:semiHidden/>
    <w:unhideWhenUsed/>
    <w:rsid w:val="00451911"/>
    <w:pPr>
      <w:spacing w:after="0" w:line="240" w:lineRule="auto"/>
    </w:pPr>
    <w:rPr>
      <w:sz w:val="20"/>
      <w:szCs w:val="20"/>
      <w:lang w:val="en-GB"/>
    </w:rPr>
  </w:style>
  <w:style w:type="character" w:customStyle="1" w:styleId="FootnoteTextChar">
    <w:name w:val="Footnote Text Char"/>
    <w:link w:val="FootnoteText"/>
    <w:uiPriority w:val="99"/>
    <w:semiHidden/>
    <w:rsid w:val="0045191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480">
      <w:bodyDiv w:val="1"/>
      <w:marLeft w:val="0"/>
      <w:marRight w:val="0"/>
      <w:marTop w:val="0"/>
      <w:marBottom w:val="0"/>
      <w:divBdr>
        <w:top w:val="none" w:sz="0" w:space="0" w:color="auto"/>
        <w:left w:val="none" w:sz="0" w:space="0" w:color="auto"/>
        <w:bottom w:val="none" w:sz="0" w:space="0" w:color="auto"/>
        <w:right w:val="none" w:sz="0" w:space="0" w:color="auto"/>
      </w:divBdr>
    </w:div>
    <w:div w:id="330722659">
      <w:bodyDiv w:val="1"/>
      <w:marLeft w:val="0"/>
      <w:marRight w:val="0"/>
      <w:marTop w:val="0"/>
      <w:marBottom w:val="0"/>
      <w:divBdr>
        <w:top w:val="none" w:sz="0" w:space="0" w:color="auto"/>
        <w:left w:val="none" w:sz="0" w:space="0" w:color="auto"/>
        <w:bottom w:val="none" w:sz="0" w:space="0" w:color="auto"/>
        <w:right w:val="none" w:sz="0" w:space="0" w:color="auto"/>
      </w:divBdr>
    </w:div>
    <w:div w:id="210032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_LION\Downloads\&#4318;&#4304;&#4321;&#4323;&#4334;&#4312;%20-%20&#4306;&#4320;&#4312;&#4316;&#4314;&#4304;&#4316;&#4307;&#4312;&#4304;&#4310;&#4308;%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7ED7C-4AA5-47BA-8D6B-97FFFD16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პასუხი - გრინლანდიაზე 1</Template>
  <TotalTime>22</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PC_LION</dc:creator>
  <cp:lastModifiedBy>Khatuna Piranishvili</cp:lastModifiedBy>
  <cp:revision>9</cp:revision>
  <cp:lastPrinted>2020-07-31T18:52:00Z</cp:lastPrinted>
  <dcterms:created xsi:type="dcterms:W3CDTF">2022-02-25T07:00:00Z</dcterms:created>
  <dcterms:modified xsi:type="dcterms:W3CDTF">2022-03-01T12:08:00Z</dcterms:modified>
</cp:coreProperties>
</file>