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CB3E" w14:textId="77777777" w:rsidR="00D82CD1" w:rsidRPr="004F42D8" w:rsidRDefault="00EB25D3">
      <w:pPr>
        <w:rPr>
          <w:rFonts w:ascii="Sylfaen" w:hAnsi="Sylfaen"/>
          <w:b/>
          <w:lang w:val="ka-GE"/>
        </w:rPr>
      </w:pPr>
      <w:r w:rsidRPr="004F42D8">
        <w:rPr>
          <w:rFonts w:ascii="Sylfaen" w:hAnsi="Sylfaen"/>
          <w:b/>
          <w:lang w:val="ka-GE"/>
        </w:rPr>
        <w:t>შეჯამება</w:t>
      </w:r>
    </w:p>
    <w:p w14:paraId="4349BD86" w14:textId="77777777" w:rsidR="00EB25D3" w:rsidRDefault="00EB25D3" w:rsidP="004F42D8">
      <w:pPr>
        <w:jc w:val="both"/>
        <w:rPr>
          <w:rFonts w:ascii="Sylfaen" w:hAnsi="Sylfaen"/>
          <w:lang w:val="ka-GE"/>
        </w:rPr>
      </w:pPr>
    </w:p>
    <w:p w14:paraId="7EF899C3" w14:textId="778A837D" w:rsidR="004B5109" w:rsidRDefault="00EB25D3" w:rsidP="004F42D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ერთობლივი გარე შეფასების (</w:t>
      </w:r>
      <w:r w:rsidRPr="00C55AC9">
        <w:rPr>
          <w:rFonts w:ascii="Sylfaen" w:hAnsi="Sylfaen"/>
          <w:lang w:val="ka-GE"/>
        </w:rPr>
        <w:t>JEE)</w:t>
      </w:r>
      <w:r>
        <w:rPr>
          <w:rFonts w:ascii="Sylfaen" w:hAnsi="Sylfaen"/>
          <w:lang w:val="ka-GE"/>
        </w:rPr>
        <w:t xml:space="preserve"> </w:t>
      </w:r>
      <w:r w:rsidR="003B2223">
        <w:rPr>
          <w:rFonts w:ascii="Sylfaen" w:hAnsi="Sylfaen"/>
          <w:lang w:val="ka-GE"/>
        </w:rPr>
        <w:t>ექსპერტთა გუნდი</w:t>
      </w:r>
      <w:r>
        <w:rPr>
          <w:rFonts w:ascii="Sylfaen" w:hAnsi="Sylfaen"/>
          <w:lang w:val="ka-GE"/>
        </w:rPr>
        <w:t xml:space="preserve"> </w:t>
      </w:r>
      <w:r w:rsidR="003B2223">
        <w:rPr>
          <w:rFonts w:ascii="Sylfaen" w:hAnsi="Sylfaen"/>
          <w:lang w:val="ka-GE"/>
        </w:rPr>
        <w:t>მადლობას უხდის</w:t>
      </w:r>
      <w:r>
        <w:rPr>
          <w:rFonts w:ascii="Sylfaen" w:hAnsi="Sylfaen"/>
          <w:lang w:val="ka-GE"/>
        </w:rPr>
        <w:t xml:space="preserve"> საქართველოს მოხ</w:t>
      </w:r>
      <w:r w:rsidR="003B2223">
        <w:rPr>
          <w:rFonts w:ascii="Sylfaen" w:hAnsi="Sylfaen"/>
          <w:lang w:val="ka-GE"/>
        </w:rPr>
        <w:t>ალისეობრივი მონაწილეობისათვის აღნიშნულ</w:t>
      </w:r>
      <w:r>
        <w:rPr>
          <w:rFonts w:ascii="Sylfaen" w:hAnsi="Sylfaen"/>
          <w:lang w:val="ka-GE"/>
        </w:rPr>
        <w:t xml:space="preserve"> შეფასებაში. ეს ნაბიჯი </w:t>
      </w:r>
      <w:r w:rsidR="004E6491">
        <w:rPr>
          <w:rFonts w:ascii="Sylfaen" w:hAnsi="Sylfaen"/>
          <w:lang w:val="ka-GE"/>
        </w:rPr>
        <w:t>მთავრობის</w:t>
      </w:r>
      <w:r>
        <w:rPr>
          <w:rFonts w:ascii="Sylfaen" w:hAnsi="Sylfaen"/>
          <w:lang w:val="ka-GE"/>
        </w:rPr>
        <w:t xml:space="preserve"> და ხელმძღვანელი </w:t>
      </w:r>
      <w:r w:rsidR="004E6491">
        <w:rPr>
          <w:rFonts w:ascii="Sylfaen" w:hAnsi="Sylfaen"/>
          <w:lang w:val="ka-GE"/>
        </w:rPr>
        <w:t>პირების</w:t>
      </w:r>
      <w:r>
        <w:rPr>
          <w:rFonts w:ascii="Sylfaen" w:hAnsi="Sylfaen"/>
          <w:lang w:val="ka-GE"/>
        </w:rPr>
        <w:t xml:space="preserve"> ლიდერობას, თავდადებასა და </w:t>
      </w:r>
      <w:r w:rsidR="006B6B30" w:rsidRPr="008A33F6">
        <w:rPr>
          <w:rFonts w:ascii="Sylfaen" w:hAnsi="Sylfaen"/>
          <w:lang w:val="ka-GE"/>
        </w:rPr>
        <w:t>წინდახედულობას</w:t>
      </w:r>
      <w:r w:rsidR="004E6491" w:rsidRPr="008A33F6">
        <w:rPr>
          <w:rFonts w:ascii="Sylfaen" w:hAnsi="Sylfaen"/>
          <w:lang w:val="ka-GE"/>
        </w:rPr>
        <w:t xml:space="preserve"> </w:t>
      </w:r>
      <w:r w:rsidR="004E6491">
        <w:rPr>
          <w:rFonts w:ascii="Sylfaen" w:hAnsi="Sylfaen"/>
          <w:lang w:val="ka-GE"/>
        </w:rPr>
        <w:t xml:space="preserve">აჩვენებს, </w:t>
      </w:r>
      <w:r w:rsidR="006B6B30" w:rsidRPr="008A33F6">
        <w:rPr>
          <w:rFonts w:ascii="Sylfaen" w:hAnsi="Sylfaen"/>
          <w:lang w:val="ka-GE"/>
        </w:rPr>
        <w:t xml:space="preserve">რაც კრიტიკულად მნიშვნელოვანია </w:t>
      </w:r>
      <w:r w:rsidR="004E6491">
        <w:rPr>
          <w:rFonts w:ascii="Sylfaen" w:hAnsi="Sylfaen"/>
          <w:lang w:val="ka-GE"/>
        </w:rPr>
        <w:t xml:space="preserve">ჯანრთელობის საერთაშორისო წესების (ჯსწ 2005) მიხედვით </w:t>
      </w:r>
      <w:r w:rsidR="004E6491" w:rsidRPr="004E6491">
        <w:rPr>
          <w:rFonts w:ascii="Sylfaen" w:hAnsi="Sylfaen"/>
          <w:lang w:val="ka-GE"/>
        </w:rPr>
        <w:t xml:space="preserve">საქართველოს </w:t>
      </w:r>
      <w:r w:rsidR="004E6491">
        <w:rPr>
          <w:rFonts w:ascii="Sylfaen" w:hAnsi="Sylfaen"/>
          <w:lang w:val="ka-GE"/>
        </w:rPr>
        <w:t xml:space="preserve">ძირითადი </w:t>
      </w:r>
      <w:r w:rsidR="004E6491" w:rsidRPr="004E6491">
        <w:rPr>
          <w:rFonts w:ascii="Sylfaen" w:hAnsi="Sylfaen"/>
          <w:lang w:val="ka-GE"/>
        </w:rPr>
        <w:t xml:space="preserve">შესაძლებლობების </w:t>
      </w:r>
      <w:r w:rsidR="004E6491">
        <w:rPr>
          <w:rFonts w:ascii="Sylfaen" w:hAnsi="Sylfaen"/>
          <w:lang w:val="ka-GE"/>
        </w:rPr>
        <w:t xml:space="preserve">შენებასა და </w:t>
      </w:r>
      <w:r w:rsidR="004E6491" w:rsidRPr="004E6491">
        <w:rPr>
          <w:rFonts w:ascii="Sylfaen" w:hAnsi="Sylfaen"/>
          <w:lang w:val="ka-GE"/>
        </w:rPr>
        <w:t>შენარჩუნებაშ</w:t>
      </w:r>
      <w:r w:rsidR="004E6491">
        <w:rPr>
          <w:rFonts w:ascii="Sylfaen" w:hAnsi="Sylfaen"/>
          <w:lang w:val="ka-GE"/>
        </w:rPr>
        <w:t xml:space="preserve">ი. </w:t>
      </w:r>
      <w:r w:rsidR="003B2223">
        <w:rPr>
          <w:rFonts w:ascii="Sylfaen" w:hAnsi="Sylfaen"/>
          <w:lang w:val="ka-GE"/>
        </w:rPr>
        <w:t>დასაფასებელია</w:t>
      </w:r>
      <w:r w:rsidR="00C55AC9">
        <w:rPr>
          <w:rFonts w:ascii="Sylfaen" w:hAnsi="Sylfaen"/>
          <w:lang w:val="ka-GE"/>
        </w:rPr>
        <w:t xml:space="preserve"> საქართველოს მხრიდან, მოსამზადებელ ეტაპზე გაწეულ</w:t>
      </w:r>
      <w:r w:rsidR="003B2223">
        <w:rPr>
          <w:rFonts w:ascii="Sylfaen" w:hAnsi="Sylfaen"/>
          <w:lang w:val="ka-GE"/>
        </w:rPr>
        <w:t>ი სამუშაო</w:t>
      </w:r>
      <w:r w:rsidR="00C55AC9">
        <w:rPr>
          <w:rFonts w:ascii="Sylfaen" w:hAnsi="Sylfaen"/>
          <w:lang w:val="ka-GE"/>
        </w:rPr>
        <w:t xml:space="preserve"> და</w:t>
      </w:r>
      <w:r w:rsidR="003B2223">
        <w:rPr>
          <w:rFonts w:ascii="Sylfaen" w:hAnsi="Sylfaen"/>
          <w:lang w:val="ka-GE"/>
        </w:rPr>
        <w:t xml:space="preserve"> </w:t>
      </w:r>
      <w:r w:rsidR="00446CCE">
        <w:rPr>
          <w:rFonts w:ascii="Sylfaen" w:hAnsi="Sylfaen"/>
          <w:lang w:val="ka-GE"/>
        </w:rPr>
        <w:t>ექსპერტთა ჯგუფ</w:t>
      </w:r>
      <w:r w:rsidR="00BA4E1D">
        <w:rPr>
          <w:rFonts w:ascii="Sylfaen" w:hAnsi="Sylfaen"/>
          <w:lang w:val="ka-GE"/>
        </w:rPr>
        <w:t>ისთვის</w:t>
      </w:r>
      <w:r w:rsidR="00C55AC9" w:rsidRPr="00C55AC9">
        <w:rPr>
          <w:rFonts w:ascii="Sylfaen" w:hAnsi="Sylfaen"/>
          <w:lang w:val="ka-GE"/>
        </w:rPr>
        <w:t xml:space="preserve"> მიწოდებული ყველა სასარგ</w:t>
      </w:r>
      <w:r w:rsidR="003B2223">
        <w:rPr>
          <w:rFonts w:ascii="Sylfaen" w:hAnsi="Sylfaen"/>
          <w:lang w:val="ka-GE"/>
        </w:rPr>
        <w:t>ებლო და ღირებული ინფორმაცია</w:t>
      </w:r>
      <w:r w:rsidR="006B6B30">
        <w:rPr>
          <w:rFonts w:ascii="Sylfaen" w:hAnsi="Sylfaen"/>
          <w:lang w:val="ka-GE"/>
        </w:rPr>
        <w:t xml:space="preserve"> </w:t>
      </w:r>
      <w:r w:rsidR="00C55AC9" w:rsidRPr="00C55AC9">
        <w:rPr>
          <w:rFonts w:ascii="Sylfaen" w:hAnsi="Sylfaen"/>
          <w:lang w:val="ka-GE"/>
        </w:rPr>
        <w:t xml:space="preserve">JEE მისიის </w:t>
      </w:r>
      <w:r w:rsidR="006B6B30">
        <w:rPr>
          <w:rFonts w:ascii="Sylfaen" w:hAnsi="Sylfaen"/>
          <w:lang w:val="ka-GE"/>
        </w:rPr>
        <w:t>ფარგლებში.</w:t>
      </w:r>
      <w:r w:rsidR="00BA4E1D">
        <w:rPr>
          <w:rFonts w:ascii="Sylfaen" w:hAnsi="Sylfaen"/>
          <w:lang w:val="ka-GE"/>
        </w:rPr>
        <w:t xml:space="preserve"> </w:t>
      </w:r>
    </w:p>
    <w:p w14:paraId="3C7ED0CF" w14:textId="03DF9D15" w:rsidR="00A96D54" w:rsidRDefault="002065D4" w:rsidP="004F42D8">
      <w:pPr>
        <w:jc w:val="both"/>
        <w:rPr>
          <w:rFonts w:ascii="Sylfaen" w:hAnsi="Sylfaen"/>
          <w:color w:val="FF0000"/>
          <w:lang w:val="ka-GE"/>
        </w:rPr>
      </w:pPr>
      <w:r w:rsidRPr="004B5109">
        <w:rPr>
          <w:rFonts w:ascii="Sylfaen" w:hAnsi="Sylfaen"/>
          <w:lang w:val="ka-GE"/>
        </w:rPr>
        <w:t>JEE</w:t>
      </w:r>
      <w:r>
        <w:rPr>
          <w:rFonts w:ascii="Sylfaen" w:hAnsi="Sylfaen"/>
          <w:lang w:val="ka-GE"/>
        </w:rPr>
        <w:t xml:space="preserve"> არის იმ გრძელი პროცესის ნაწილი, რომელიც გაირა საქართველომ </w:t>
      </w:r>
      <w:r w:rsidR="006B6B30">
        <w:rPr>
          <w:rFonts w:ascii="Sylfaen" w:hAnsi="Sylfaen"/>
          <w:lang w:val="ka-GE"/>
        </w:rPr>
        <w:t>ჯსწ</w:t>
      </w:r>
      <w:r w:rsidR="00C87631">
        <w:rPr>
          <w:rFonts w:ascii="Sylfaen" w:hAnsi="Sylfaen"/>
          <w:lang w:val="ka-GE"/>
        </w:rPr>
        <w:t xml:space="preserve"> </w:t>
      </w:r>
      <w:r w:rsidR="006B6B30">
        <w:rPr>
          <w:rFonts w:ascii="Sylfaen" w:hAnsi="Sylfaen"/>
          <w:lang w:val="ka-GE"/>
        </w:rPr>
        <w:t>(2005)-</w:t>
      </w:r>
      <w:r w:rsidR="00C87631">
        <w:rPr>
          <w:rFonts w:ascii="Sylfaen" w:hAnsi="Sylfaen"/>
          <w:lang w:val="ka-GE"/>
        </w:rPr>
        <w:t xml:space="preserve">ის დანერგვის მიზნით </w:t>
      </w:r>
      <w:r>
        <w:rPr>
          <w:rFonts w:ascii="Sylfaen" w:hAnsi="Sylfaen"/>
          <w:lang w:val="ka-GE"/>
        </w:rPr>
        <w:t xml:space="preserve">2007 წლიდან. </w:t>
      </w:r>
      <w:r w:rsidR="00C87631">
        <w:rPr>
          <w:rFonts w:ascii="Sylfaen" w:hAnsi="Sylfaen"/>
          <w:lang w:val="ka-GE"/>
        </w:rPr>
        <w:t xml:space="preserve"> </w:t>
      </w:r>
      <w:r w:rsidR="004B5109" w:rsidRPr="004B5109">
        <w:rPr>
          <w:rFonts w:ascii="Sylfaen" w:hAnsi="Sylfaen"/>
          <w:lang w:val="ka-GE"/>
        </w:rPr>
        <w:t xml:space="preserve">JEE პროცესის დასრულების შემდეგ, </w:t>
      </w:r>
      <w:r w:rsidR="00C87631">
        <w:rPr>
          <w:rFonts w:ascii="Sylfaen" w:hAnsi="Sylfaen"/>
          <w:lang w:val="ka-GE"/>
        </w:rPr>
        <w:t>მოსალოდნელია, რომ ანგარიშში</w:t>
      </w:r>
      <w:r w:rsidR="004B5109" w:rsidRPr="004B5109">
        <w:rPr>
          <w:rFonts w:ascii="Sylfaen" w:hAnsi="Sylfaen"/>
          <w:lang w:val="ka-GE"/>
        </w:rPr>
        <w:t xml:space="preserve"> </w:t>
      </w:r>
      <w:r w:rsidR="008A33F6">
        <w:rPr>
          <w:rFonts w:ascii="Sylfaen" w:hAnsi="Sylfaen"/>
          <w:lang w:val="ka-GE"/>
        </w:rPr>
        <w:t>აღწერილი პ</w:t>
      </w:r>
      <w:r w:rsidR="004B5109" w:rsidRPr="004B5109">
        <w:rPr>
          <w:rFonts w:ascii="Sylfaen" w:hAnsi="Sylfaen"/>
          <w:lang w:val="ka-GE"/>
        </w:rPr>
        <w:t xml:space="preserve">რიორიტეტული ქმედებები </w:t>
      </w:r>
      <w:r w:rsidR="004B5109">
        <w:rPr>
          <w:rFonts w:ascii="Sylfaen" w:hAnsi="Sylfaen"/>
          <w:lang w:val="ka-GE"/>
        </w:rPr>
        <w:t>იქნება შეტანილი</w:t>
      </w:r>
      <w:r w:rsidR="004B5109" w:rsidRPr="004B5109">
        <w:rPr>
          <w:rFonts w:ascii="Sylfaen" w:hAnsi="Sylfaen"/>
          <w:lang w:val="ka-GE"/>
        </w:rPr>
        <w:t xml:space="preserve"> საქართვე</w:t>
      </w:r>
      <w:r w:rsidR="00C87631">
        <w:rPr>
          <w:rFonts w:ascii="Sylfaen" w:hAnsi="Sylfaen"/>
          <w:lang w:val="ka-GE"/>
        </w:rPr>
        <w:t>ლოს ჯანმრთელობის დაცვის ეროვნულ</w:t>
      </w:r>
      <w:r w:rsidR="004B5109" w:rsidRPr="004B5109">
        <w:rPr>
          <w:rFonts w:ascii="Sylfaen" w:hAnsi="Sylfaen"/>
          <w:lang w:val="ka-GE"/>
        </w:rPr>
        <w:t xml:space="preserve"> სამოქმედო </w:t>
      </w:r>
      <w:r w:rsidR="004B5109">
        <w:rPr>
          <w:rFonts w:ascii="Sylfaen" w:hAnsi="Sylfaen"/>
          <w:lang w:val="ka-GE"/>
        </w:rPr>
        <w:t>გეგმაში</w:t>
      </w:r>
      <w:r w:rsidR="00C87631">
        <w:rPr>
          <w:rFonts w:ascii="Sylfaen" w:hAnsi="Sylfaen"/>
          <w:lang w:val="ka-GE"/>
        </w:rPr>
        <w:t xml:space="preserve"> (NAPHS). </w:t>
      </w:r>
    </w:p>
    <w:p w14:paraId="4D466840" w14:textId="211A3A71" w:rsidR="00A96D54" w:rsidRDefault="00A96D54" w:rsidP="004F42D8">
      <w:pPr>
        <w:jc w:val="both"/>
        <w:rPr>
          <w:rFonts w:ascii="Sylfaen" w:hAnsi="Sylfaen"/>
          <w:color w:val="FF0000"/>
          <w:lang w:val="ka-GE"/>
        </w:rPr>
      </w:pPr>
    </w:p>
    <w:p w14:paraId="0640B6B4" w14:textId="77777777" w:rsidR="00A96D54" w:rsidRPr="008E33FC" w:rsidRDefault="00A96D54" w:rsidP="004F42D8">
      <w:pPr>
        <w:jc w:val="both"/>
        <w:rPr>
          <w:rFonts w:ascii="Sylfaen" w:hAnsi="Sylfaen"/>
          <w:color w:val="FF0000"/>
          <w:lang w:val="ka-GE"/>
        </w:rPr>
      </w:pPr>
    </w:p>
    <w:p w14:paraId="205C1E06" w14:textId="77777777" w:rsidR="006A0D06" w:rsidRPr="00A96D54" w:rsidRDefault="006A0D06" w:rsidP="004F42D8">
      <w:pPr>
        <w:jc w:val="both"/>
        <w:rPr>
          <w:rFonts w:ascii="Sylfaen" w:hAnsi="Sylfaen"/>
          <w:b/>
          <w:lang w:val="ka-GE"/>
        </w:rPr>
      </w:pPr>
      <w:r w:rsidRPr="00A96D54">
        <w:rPr>
          <w:rFonts w:ascii="Sylfaen" w:hAnsi="Sylfaen"/>
          <w:b/>
          <w:lang w:val="ka-GE"/>
        </w:rPr>
        <w:t>ერთობლივი გარე შეფასების დასკვნები</w:t>
      </w:r>
    </w:p>
    <w:p w14:paraId="08F87F49" w14:textId="77777777" w:rsidR="006A0D06" w:rsidRDefault="006A0D06" w:rsidP="004F42D8">
      <w:pPr>
        <w:jc w:val="both"/>
        <w:rPr>
          <w:rFonts w:ascii="Sylfaen" w:hAnsi="Sylfaen"/>
          <w:lang w:val="ka-GE"/>
        </w:rPr>
      </w:pPr>
    </w:p>
    <w:p w14:paraId="4037C25A" w14:textId="6197EBF4" w:rsidR="006B6B30" w:rsidRDefault="006A0D06" w:rsidP="004F42D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 </w:t>
      </w:r>
      <w:r w:rsidR="006B6B30" w:rsidRPr="006B6B30">
        <w:rPr>
          <w:rFonts w:ascii="Sylfaen" w:hAnsi="Sylfaen"/>
          <w:lang w:val="ka-GE"/>
        </w:rPr>
        <w:t>აცნობიერებს ს</w:t>
      </w:r>
      <w:r>
        <w:rPr>
          <w:rFonts w:ascii="Sylfaen" w:hAnsi="Sylfaen"/>
          <w:lang w:val="ka-GE"/>
        </w:rPr>
        <w:t xml:space="preserve">აგანგებო სიტუაციების დროს მზადყოფნის, გადამდებ დაავადებათა კონტროლის, ზედამხედველობის და რეაგირების მნიშვნელობას და არეგულირებს ამ სფეროებს ყოვლისმომცველი კანონებითა და დებულებებით. ქვეყანას </w:t>
      </w:r>
      <w:r w:rsidR="00D23B6C">
        <w:rPr>
          <w:rFonts w:ascii="Sylfaen" w:hAnsi="Sylfaen"/>
          <w:lang w:val="ka-GE"/>
        </w:rPr>
        <w:t>ჰ</w:t>
      </w:r>
      <w:r>
        <w:rPr>
          <w:rFonts w:ascii="Sylfaen" w:hAnsi="Sylfaen"/>
          <w:lang w:val="ka-GE"/>
        </w:rPr>
        <w:t>ყავს გ</w:t>
      </w:r>
      <w:r w:rsidR="00C07FCB">
        <w:rPr>
          <w:rFonts w:ascii="Sylfaen" w:hAnsi="Sylfaen"/>
          <w:lang w:val="ka-GE"/>
        </w:rPr>
        <w:t>ამოყოფილი სამუშაო ძალა</w:t>
      </w:r>
      <w:r w:rsidR="008E2A42">
        <w:rPr>
          <w:rFonts w:ascii="Sylfaen" w:hAnsi="Sylfaen"/>
          <w:lang w:val="ka-GE"/>
        </w:rPr>
        <w:t>,</w:t>
      </w:r>
      <w:r w:rsidR="006B6B30">
        <w:rPr>
          <w:rFonts w:ascii="Sylfaen" w:hAnsi="Sylfaen"/>
          <w:lang w:val="ka-GE"/>
        </w:rPr>
        <w:t xml:space="preserve"> დაკომპლექტებული კვალიფიციური სამედიცინო და საზოგადოებრივი ჯანმრთელობის სპეციალისტებით (ექიმების ძალიან დიდი რაოდენობა), ვეტერინარებით,</w:t>
      </w:r>
      <w:r w:rsidR="00D23B6C">
        <w:rPr>
          <w:rFonts w:ascii="Sylfaen" w:hAnsi="Sylfaen"/>
          <w:lang w:val="ka-GE"/>
        </w:rPr>
        <w:t xml:space="preserve"> </w:t>
      </w:r>
      <w:r w:rsidR="006B6B30">
        <w:rPr>
          <w:rFonts w:ascii="Sylfaen" w:hAnsi="Sylfaen"/>
          <w:lang w:val="ka-GE"/>
        </w:rPr>
        <w:t>მზადყოფნის ექსპერტებითა და ლაბორატორიის სპეციალისტებით.</w:t>
      </w:r>
    </w:p>
    <w:p w14:paraId="3AC9E7D2" w14:textId="1C43D399" w:rsidR="00FD2E80" w:rsidRDefault="00D941F1" w:rsidP="004F42D8">
      <w:pPr>
        <w:jc w:val="both"/>
        <w:rPr>
          <w:rFonts w:ascii="Sylfaen" w:hAnsi="Sylfaen"/>
          <w:lang w:val="ka-GE"/>
        </w:rPr>
      </w:pPr>
      <w:r w:rsidRPr="00D941F1">
        <w:rPr>
          <w:rFonts w:ascii="Sylfaen" w:hAnsi="Sylfaen"/>
          <w:lang w:val="ka-GE"/>
        </w:rPr>
        <w:t>არსებობს მრავალ</w:t>
      </w:r>
      <w:r>
        <w:rPr>
          <w:rFonts w:ascii="Sylfaen" w:hAnsi="Sylfaen"/>
          <w:lang w:val="ka-GE"/>
        </w:rPr>
        <w:t xml:space="preserve">-დონიანი, </w:t>
      </w:r>
      <w:r w:rsidRPr="00D941F1">
        <w:rPr>
          <w:rFonts w:ascii="Sylfaen" w:hAnsi="Sylfaen"/>
          <w:lang w:val="ka-GE"/>
        </w:rPr>
        <w:t xml:space="preserve">მულტისექტორული, საგანგებო სიტუაციებზე რეაგირების შესაძლებლობა, </w:t>
      </w:r>
      <w:r w:rsidR="006B6B30">
        <w:rPr>
          <w:rFonts w:ascii="Sylfaen" w:hAnsi="Sylfaen"/>
          <w:lang w:val="ka-GE"/>
        </w:rPr>
        <w:t>ასევე ქ</w:t>
      </w:r>
      <w:r w:rsidRPr="00D941F1">
        <w:rPr>
          <w:rFonts w:ascii="Sylfaen" w:hAnsi="Sylfaen"/>
          <w:lang w:val="ka-GE"/>
        </w:rPr>
        <w:t xml:space="preserve">ვეყანას აქვს საერთაშორისო საკოორდინაციო მექანიზმები, რომლებიც შემუშავებულია </w:t>
      </w:r>
      <w:r>
        <w:rPr>
          <w:rFonts w:ascii="Sylfaen" w:hAnsi="Sylfaen"/>
          <w:lang w:val="ka-GE"/>
        </w:rPr>
        <w:t>ჯსწ</w:t>
      </w:r>
      <w:r w:rsidRPr="00D941F1">
        <w:rPr>
          <w:rFonts w:ascii="Sylfaen" w:hAnsi="Sylfaen"/>
          <w:lang w:val="ka-GE"/>
        </w:rPr>
        <w:t xml:space="preserve"> ჩარჩოებში,</w:t>
      </w:r>
      <w:r>
        <w:rPr>
          <w:rFonts w:ascii="Sylfaen" w:hAnsi="Sylfaen"/>
          <w:lang w:val="ka-GE"/>
        </w:rPr>
        <w:t xml:space="preserve"> მაგ: აბრეშუმის დიდი გზის ბიოზედამხეველობის ქსელი </w:t>
      </w:r>
      <w:r w:rsidRPr="00446CCE">
        <w:rPr>
          <w:lang w:val="ka-GE"/>
        </w:rPr>
        <w:t>(BNSR)</w:t>
      </w:r>
      <w:r>
        <w:rPr>
          <w:rFonts w:ascii="Sylfaen" w:hAnsi="Sylfaen"/>
          <w:lang w:val="ka-GE"/>
        </w:rPr>
        <w:t xml:space="preserve">. </w:t>
      </w:r>
    </w:p>
    <w:p w14:paraId="711953E5" w14:textId="77777777" w:rsidR="00C07FCB" w:rsidRDefault="00C07FCB" w:rsidP="004F42D8">
      <w:pPr>
        <w:jc w:val="both"/>
        <w:rPr>
          <w:rFonts w:ascii="Sylfaen" w:hAnsi="Sylfaen"/>
          <w:lang w:val="ka-GE"/>
        </w:rPr>
      </w:pPr>
    </w:p>
    <w:p w14:paraId="5C8FDB2B" w14:textId="6C9ADD8F" w:rsidR="00FD2E80" w:rsidRPr="00D941F1" w:rsidRDefault="00FD2E80" w:rsidP="004F42D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მისია შედგებოდა სხვადასხვა ქვეყნების წარმომადგენლებისგან და ამ გუნდის მიზანს წარმოადგენდა ჯსწ-ს მანიფესტაცია: პრევენცია, გამოვლენა და რეაგირება; საზოგადოებრივი ჯანმრთელობის ეროვნული მზაობისა და გლობალური ჯანმრთელობის უსაფრთხოების განმტკიცება. </w:t>
      </w:r>
    </w:p>
    <w:p w14:paraId="2B5A3501" w14:textId="2A9DF81E" w:rsidR="00225304" w:rsidRPr="00D23B6C" w:rsidRDefault="00225304" w:rsidP="004F42D8">
      <w:pPr>
        <w:spacing w:before="216"/>
        <w:ind w:left="-24" w:right="254"/>
        <w:jc w:val="both"/>
        <w:rPr>
          <w:rFonts w:ascii="Sylfaen" w:hAnsi="Sylfaen"/>
          <w:lang w:val="ka-GE"/>
        </w:rPr>
      </w:pPr>
      <w:r w:rsidRPr="00D23B6C">
        <w:rPr>
          <w:rFonts w:ascii="Sylfaen" w:hAnsi="Sylfaen"/>
          <w:lang w:val="ka-GE"/>
        </w:rPr>
        <w:t xml:space="preserve">JEE-ს </w:t>
      </w:r>
      <w:r w:rsidR="00E378AA" w:rsidRPr="00D23B6C">
        <w:rPr>
          <w:rFonts w:ascii="Sylfaen" w:hAnsi="Sylfaen"/>
          <w:lang w:val="ka-GE"/>
        </w:rPr>
        <w:t xml:space="preserve"> მისიის </w:t>
      </w:r>
      <w:r w:rsidRPr="00D23B6C">
        <w:rPr>
          <w:rFonts w:ascii="Sylfaen" w:hAnsi="Sylfaen"/>
          <w:lang w:val="ka-GE"/>
        </w:rPr>
        <w:t>განმავლობაში</w:t>
      </w:r>
      <w:r w:rsidR="005636AE" w:rsidRPr="00D23B6C">
        <w:rPr>
          <w:rFonts w:ascii="Sylfaen" w:hAnsi="Sylfaen"/>
          <w:lang w:val="ka-GE"/>
        </w:rPr>
        <w:t xml:space="preserve"> </w:t>
      </w:r>
      <w:r w:rsidR="00320A24" w:rsidRPr="00D23B6C">
        <w:rPr>
          <w:rFonts w:ascii="Sylfaen" w:hAnsi="Sylfaen"/>
          <w:lang w:val="ka-GE"/>
        </w:rPr>
        <w:t xml:space="preserve">საქართველოს შესაძლებლობები შეფასდა 19 ტექნიკურ სფეროში. მისიის </w:t>
      </w:r>
      <w:r w:rsidR="00364CB8" w:rsidRPr="00D23B6C">
        <w:rPr>
          <w:rFonts w:ascii="Sylfaen" w:hAnsi="Sylfaen"/>
          <w:lang w:val="ka-GE"/>
        </w:rPr>
        <w:t xml:space="preserve"> ფარგლებში დარგის ექსპერტებმა და  JEE ჯგუფის წევრებმა   ერთი კვირა გაატარეს დისკუსიებსა და ვიზიტებში.</w:t>
      </w:r>
      <w:r w:rsidR="00C07FCB">
        <w:rPr>
          <w:rFonts w:ascii="Sylfaen" w:hAnsi="Sylfaen"/>
        </w:rPr>
        <w:t xml:space="preserve"> </w:t>
      </w:r>
    </w:p>
    <w:p w14:paraId="0A691D93" w14:textId="77777777" w:rsidR="00A876AB" w:rsidRPr="00D23B6C" w:rsidRDefault="00A876AB" w:rsidP="004F42D8">
      <w:pPr>
        <w:jc w:val="both"/>
        <w:rPr>
          <w:rFonts w:ascii="Sylfaen" w:hAnsi="Sylfaen"/>
          <w:lang w:val="ka-GE"/>
        </w:rPr>
      </w:pPr>
    </w:p>
    <w:p w14:paraId="7DA05017" w14:textId="1FC2EA10" w:rsidR="00A876AB" w:rsidRPr="00D23B6C" w:rsidRDefault="00B801CF" w:rsidP="004F42D8">
      <w:pPr>
        <w:pStyle w:val="CommentText"/>
        <w:jc w:val="both"/>
        <w:rPr>
          <w:rFonts w:ascii="Sylfaen" w:hAnsi="Sylfaen"/>
          <w:sz w:val="24"/>
          <w:szCs w:val="24"/>
          <w:lang w:val="ka-GE"/>
        </w:rPr>
      </w:pPr>
      <w:r w:rsidRPr="00D23B6C">
        <w:rPr>
          <w:rFonts w:ascii="Sylfaen" w:hAnsi="Sylfaen"/>
          <w:sz w:val="24"/>
          <w:szCs w:val="24"/>
          <w:lang w:val="ka-GE"/>
        </w:rPr>
        <w:lastRenderedPageBreak/>
        <w:t xml:space="preserve">ერთი კვირის მანძილზე </w:t>
      </w:r>
      <w:r w:rsidR="00A876AB" w:rsidRPr="00D23B6C">
        <w:rPr>
          <w:rFonts w:ascii="Sylfaen" w:hAnsi="Sylfaen"/>
          <w:sz w:val="24"/>
          <w:szCs w:val="24"/>
          <w:lang w:val="ka-GE"/>
        </w:rPr>
        <w:t>შემუშავდა 4 ყოვლისმომცველი რეკომენდაცია, მიმართული იმ ჯვარედინი პრობლემების გადაჭრაზე,</w:t>
      </w:r>
      <w:r w:rsidR="00C07FCB">
        <w:rPr>
          <w:rFonts w:ascii="Sylfaen" w:hAnsi="Sylfaen"/>
          <w:sz w:val="24"/>
          <w:szCs w:val="24"/>
        </w:rPr>
        <w:t xml:space="preserve"> </w:t>
      </w:r>
      <w:r w:rsidR="00A876AB" w:rsidRPr="00D23B6C">
        <w:rPr>
          <w:rFonts w:ascii="Sylfaen" w:hAnsi="Sylfaen"/>
          <w:sz w:val="24"/>
          <w:szCs w:val="24"/>
          <w:lang w:val="ka-GE"/>
        </w:rPr>
        <w:t>რომელიც გავლენას ახდენს საქართველოს შესაძლებლობებზე სხვადასხვა ტექნიკურ სფეროში და რომლებიც უფრო ღრმად იქნა შესწავლილი JEE პროცესში. ეს რეკომენდაციები ქვემოთ არის მოყვანილი.</w:t>
      </w:r>
    </w:p>
    <w:p w14:paraId="0A2D6B55" w14:textId="77777777" w:rsidR="002065D4" w:rsidRDefault="002065D4" w:rsidP="004F42D8">
      <w:pPr>
        <w:jc w:val="both"/>
        <w:rPr>
          <w:rFonts w:ascii="Sylfaen" w:hAnsi="Sylfaen"/>
          <w:lang w:val="ka-GE"/>
        </w:rPr>
      </w:pPr>
    </w:p>
    <w:p w14:paraId="0B7B61CA" w14:textId="77777777" w:rsidR="00B801CF" w:rsidRPr="008F0CF3" w:rsidRDefault="003276DE" w:rsidP="004F42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F0CF3">
        <w:rPr>
          <w:rFonts w:ascii="Sylfaen" w:hAnsi="Sylfaen"/>
          <w:b/>
          <w:lang w:val="ka-GE"/>
        </w:rPr>
        <w:t xml:space="preserve">გაიზარდოს ჯსწ (2005) ის მხარდაჭერა მთავრობის უმაღლეს დონეზე. </w:t>
      </w:r>
    </w:p>
    <w:p w14:paraId="176347EB" w14:textId="77777777" w:rsidR="003276DE" w:rsidRDefault="003276DE" w:rsidP="004F42D8">
      <w:pPr>
        <w:pStyle w:val="ListParagraph"/>
        <w:jc w:val="both"/>
        <w:rPr>
          <w:rFonts w:ascii="Sylfaen" w:hAnsi="Sylfaen"/>
          <w:lang w:val="ka-GE"/>
        </w:rPr>
      </w:pPr>
    </w:p>
    <w:p w14:paraId="56CACB6D" w14:textId="0F230E03" w:rsidR="003276DE" w:rsidRDefault="003276DE" w:rsidP="004F42D8">
      <w:pPr>
        <w:jc w:val="both"/>
        <w:rPr>
          <w:rFonts w:ascii="Sylfaen" w:hAnsi="Sylfaen"/>
          <w:lang w:val="ka-GE"/>
        </w:rPr>
      </w:pPr>
      <w:r w:rsidRPr="003276DE">
        <w:rPr>
          <w:rFonts w:ascii="Sylfaen" w:hAnsi="Sylfaen"/>
          <w:lang w:val="ka-GE"/>
        </w:rPr>
        <w:t xml:space="preserve">საქართველოს საზოგადოებრივი ჯანდაცვის სექტორი ძალიან აქტიურად მუშაობს </w:t>
      </w:r>
      <w:r w:rsidR="00831E69">
        <w:rPr>
          <w:rFonts w:ascii="Sylfaen" w:hAnsi="Sylfaen"/>
          <w:lang w:val="ka-GE"/>
        </w:rPr>
        <w:t>ჯსწ</w:t>
      </w:r>
      <w:r w:rsidRPr="003276DE">
        <w:rPr>
          <w:rFonts w:ascii="Sylfaen" w:hAnsi="Sylfaen"/>
          <w:lang w:val="ka-GE"/>
        </w:rPr>
        <w:t xml:space="preserve">– ის </w:t>
      </w:r>
      <w:r w:rsidR="00A876AB">
        <w:rPr>
          <w:rFonts w:ascii="Sylfaen" w:hAnsi="Sylfaen"/>
          <w:lang w:val="ka-GE"/>
        </w:rPr>
        <w:t>ფარგლებში შ</w:t>
      </w:r>
      <w:r w:rsidR="00831E69">
        <w:rPr>
          <w:rFonts w:ascii="Sylfaen" w:hAnsi="Sylfaen"/>
          <w:lang w:val="ka-GE"/>
        </w:rPr>
        <w:t>ესაძლებლობების დანერგვაზე.</w:t>
      </w:r>
      <w:r w:rsidR="00A876AB">
        <w:rPr>
          <w:rFonts w:ascii="Sylfaen" w:hAnsi="Sylfaen"/>
          <w:lang w:val="ka-GE"/>
        </w:rPr>
        <w:t xml:space="preserve"> ეს სამუშაო წარმატებული იქნება მთავრობის უმაღლესი დონის და რამოდენიმე სამინისტრ</w:t>
      </w:r>
      <w:r w:rsidR="00C07FCB">
        <w:rPr>
          <w:rFonts w:ascii="Sylfaen" w:hAnsi="Sylfaen"/>
          <w:lang w:val="ka-GE"/>
        </w:rPr>
        <w:t>ოს მხრიდან მხარდაჭერის</w:t>
      </w:r>
      <w:r w:rsidR="00A876AB">
        <w:rPr>
          <w:rFonts w:ascii="Sylfaen" w:hAnsi="Sylfaen"/>
          <w:lang w:val="ka-GE"/>
        </w:rPr>
        <w:t>, ასევე  ინფორმირებულობის შესაბამისი დონის უზრუნველყოფის შემთხვევაში.</w:t>
      </w:r>
    </w:p>
    <w:p w14:paraId="3CEAF242" w14:textId="77777777" w:rsidR="00831E69" w:rsidRDefault="00831E69" w:rsidP="004F42D8">
      <w:pPr>
        <w:jc w:val="both"/>
        <w:rPr>
          <w:rFonts w:ascii="Sylfaen" w:hAnsi="Sylfaen"/>
          <w:lang w:val="ka-GE"/>
        </w:rPr>
      </w:pPr>
    </w:p>
    <w:p w14:paraId="3A1AEFF4" w14:textId="4EDD37B2" w:rsidR="00923816" w:rsidRPr="008F0CF3" w:rsidRDefault="00923816" w:rsidP="004F42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F0CF3">
        <w:rPr>
          <w:rFonts w:ascii="Sylfaen" w:hAnsi="Sylfaen"/>
          <w:b/>
          <w:lang w:val="ka-GE"/>
        </w:rPr>
        <w:t>საქართველომ უნდა ჩამოაყალიბოს და მშვიდობიან დროში  გატესტოს სექტორთ</w:t>
      </w:r>
      <w:r w:rsidR="00C07FCB">
        <w:rPr>
          <w:rFonts w:ascii="Sylfaen" w:hAnsi="Sylfaen"/>
          <w:b/>
          <w:lang w:val="ka-GE"/>
        </w:rPr>
        <w:t>ა</w:t>
      </w:r>
      <w:r w:rsidRPr="008F0CF3">
        <w:rPr>
          <w:rFonts w:ascii="Sylfaen" w:hAnsi="Sylfaen"/>
          <w:b/>
          <w:lang w:val="ka-GE"/>
        </w:rPr>
        <w:t>შორისი თანამშრომლობის და ურთიერთქმედების გაძლიერების პროგრამა, რათა დარწმუნდეს არსებული სტრუქტურების და მექანიზმების ქმედითობაში, მათ შორის ინფორმაციის რეგულარული გაცვლის, ერთიანი სწავლებების და სიმულაცი</w:t>
      </w:r>
      <w:r w:rsidR="00342F8C" w:rsidRPr="008F0CF3">
        <w:rPr>
          <w:rFonts w:ascii="Sylfaen" w:hAnsi="Sylfaen"/>
          <w:b/>
          <w:lang w:val="ka-GE"/>
        </w:rPr>
        <w:t xml:space="preserve">ური სავარჯიშოების </w:t>
      </w:r>
      <w:r w:rsidRPr="008F0CF3">
        <w:rPr>
          <w:rFonts w:ascii="Sylfaen" w:hAnsi="Sylfaen"/>
          <w:b/>
          <w:lang w:val="ka-GE"/>
        </w:rPr>
        <w:t>გზით.</w:t>
      </w:r>
    </w:p>
    <w:p w14:paraId="49389552" w14:textId="03844B1B" w:rsidR="003672C4" w:rsidRDefault="003672C4" w:rsidP="004F42D8">
      <w:pPr>
        <w:jc w:val="both"/>
        <w:rPr>
          <w:rFonts w:ascii="Sylfaen" w:hAnsi="Sylfaen"/>
          <w:lang w:val="ka-GE"/>
        </w:rPr>
      </w:pPr>
    </w:p>
    <w:p w14:paraId="64F7DFA5" w14:textId="725A1151" w:rsidR="003672C4" w:rsidRPr="00C07FCB" w:rsidRDefault="003672C4" w:rsidP="004F42D8">
      <w:pPr>
        <w:spacing w:after="200"/>
        <w:jc w:val="both"/>
        <w:rPr>
          <w:rFonts w:ascii="Sylfaen" w:hAnsi="Sylfaen"/>
          <w:sz w:val="28"/>
        </w:rPr>
      </w:pP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საქართველოს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აქვს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კარგად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რეგლამენტირებული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სამარ</w:t>
      </w:r>
      <w:proofErr w:type="spellEnd"/>
      <w:r w:rsidR="00C07FCB" w:rsidRPr="00C07FCB">
        <w:rPr>
          <w:rFonts w:ascii="Sylfaen" w:hAnsi="Sylfaen" w:cs="Sylfaen"/>
          <w:color w:val="000000"/>
          <w:szCs w:val="22"/>
          <w:lang w:val="ka-GE"/>
        </w:rPr>
        <w:t>თ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ლებრივი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ბაზა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>ჯსწ</w:t>
      </w:r>
      <w:r w:rsidR="00C07FCB" w:rsidRPr="00C07FCB">
        <w:rPr>
          <w:rFonts w:ascii="Sylfaen" w:hAnsi="Sylfaen" w:cs="Calibri"/>
          <w:color w:val="000000"/>
          <w:szCs w:val="22"/>
        </w:rPr>
        <w:t xml:space="preserve"> (2005)-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ით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გათვალისწინებული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უმეტესობა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ღონისძიებების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განხორციელებისთვის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აქვს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ჯანდაცვის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სისტემა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რომელსაც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შეუძლია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დააკმაყოფილოს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არსებითი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მოთხოვნა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დაავადებათა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კონტროლის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ცენტრის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ძლიერი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ხელმძღვანელობა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ამის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მიუხედავად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პროფილაქტიკა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დაავადებათა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კონტროლი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საზოგადოებრივი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ჯან</w:t>
      </w:r>
      <w:proofErr w:type="spellEnd"/>
      <w:r w:rsidR="00C07FCB">
        <w:rPr>
          <w:rFonts w:ascii="Sylfaen" w:hAnsi="Sylfaen" w:cs="Sylfaen"/>
          <w:color w:val="000000"/>
          <w:szCs w:val="22"/>
          <w:lang w:val="ka-GE"/>
        </w:rPr>
        <w:t>მრთელობა</w:t>
      </w:r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არ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ხორციელდება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სრულად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>ჯსწ</w:t>
      </w:r>
      <w:r w:rsidR="00C07FCB">
        <w:rPr>
          <w:rFonts w:ascii="Sylfaen" w:hAnsi="Sylfaen" w:cs="Calibri"/>
          <w:color w:val="000000"/>
          <w:szCs w:val="22"/>
        </w:rPr>
        <w:t xml:space="preserve"> (2005)-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შესაბამისად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საქართველოს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შესაძლებლობები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მკვეთრად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გაიზრდება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სტრუქტურების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ყოველდღიური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ურთიერთქმედების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სექტორთ</w:t>
      </w:r>
      <w:proofErr w:type="spellEnd"/>
      <w:r w:rsidR="00C07FCB">
        <w:rPr>
          <w:rFonts w:ascii="Sylfaen" w:hAnsi="Sylfaen" w:cs="Sylfaen"/>
          <w:color w:val="000000"/>
          <w:szCs w:val="22"/>
          <w:lang w:val="ka-GE"/>
        </w:rPr>
        <w:t>ა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შორისი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თანამშრომლობის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გაძლიერებაზე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მიმართული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ღონისძიებების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="00C07FCB">
        <w:rPr>
          <w:rFonts w:ascii="Sylfaen" w:hAnsi="Sylfaen" w:cs="Sylfaen"/>
          <w:color w:val="000000"/>
          <w:szCs w:val="22"/>
        </w:rPr>
        <w:t>დანერგვი</w:t>
      </w:r>
      <w:r w:rsidRPr="00C07FCB">
        <w:rPr>
          <w:rFonts w:ascii="Sylfaen" w:hAnsi="Sylfaen" w:cs="Sylfaen"/>
          <w:color w:val="000000"/>
          <w:szCs w:val="22"/>
        </w:rPr>
        <w:t>სა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გატესტვის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პირობებში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ეს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გაზრდის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ქვეყნის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საერთო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ეფექტურობას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საგანგებო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მდგომარეობის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დროს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.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მულტისექტორული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თანამშრომლობა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კოორდინაცია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აუცილებელია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ყველა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დონეზე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>: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კანონმდებლობის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შემუშევაბასა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განხორციელებაში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უმაღლეს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დონეზე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ორგანიზებასა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კოორდინაციაში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ტექნიკურ</w:t>
      </w:r>
      <w:proofErr w:type="spellEnd"/>
      <w:r w:rsidRPr="00C07FCB">
        <w:rPr>
          <w:rFonts w:ascii="Sylfaen" w:hAnsi="Sylfaen" w:cs="Calibri"/>
          <w:color w:val="000000"/>
          <w:szCs w:val="22"/>
        </w:rPr>
        <w:t>/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ოპერაციულ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დონეზე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სექტორთ</w:t>
      </w:r>
      <w:proofErr w:type="spellEnd"/>
      <w:r w:rsidR="007159B6">
        <w:rPr>
          <w:rFonts w:ascii="Sylfaen" w:hAnsi="Sylfaen" w:cs="Sylfaen"/>
          <w:color w:val="000000"/>
          <w:szCs w:val="22"/>
          <w:lang w:val="ka-GE"/>
        </w:rPr>
        <w:t>ა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შორისი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ურთიერთობის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გაცვლა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რისკების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ერთობლივი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შეფასება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ინცინდენტების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ერთობლივი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მართვა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უნდა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იყოს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მიღებული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სტანდარტული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პრაქტიკა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</w:p>
    <w:p w14:paraId="054207F4" w14:textId="0457561A" w:rsidR="003672C4" w:rsidRPr="00C07FCB" w:rsidRDefault="003672C4" w:rsidP="004F42D8">
      <w:pPr>
        <w:spacing w:after="200"/>
        <w:jc w:val="both"/>
        <w:rPr>
          <w:rFonts w:ascii="Sylfaen" w:hAnsi="Sylfaen"/>
          <w:sz w:val="28"/>
        </w:rPr>
      </w:pP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მოკლევადიან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პრიორიტეტად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საქართველომ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უნდა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განსაზღვროს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იმ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მიმდინარე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დაბრკოლებების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გადალახვა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რომელიც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 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მულტისექტორეულ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თანამშრომლობაში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წარმოიქმნება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.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ჯანმრთელობის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უსაფრთხოების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გაძლიერებისთვის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 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გამოცდილი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ჩარევა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მოიცავს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იმ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სპეციალისტების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 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ერთობლივ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სწავლებებს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რომლებიც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მუშაობენ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ადამიანის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ჯანმრთელობის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ცხოველთა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ჯანმრთელობის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სხვა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>ჯსწ</w:t>
      </w:r>
      <w:r w:rsidRPr="00C07FCB">
        <w:rPr>
          <w:rFonts w:ascii="Sylfaen" w:hAnsi="Sylfaen" w:cs="Calibri"/>
          <w:color w:val="000000"/>
          <w:szCs w:val="22"/>
        </w:rPr>
        <w:t>-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თან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დაკავშირებულ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საფრთხეებთან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აგრეთვე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ერთობლივ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სიმულაციურ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სწავლებებს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რეალური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სიტუაციებზე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რეაგირების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 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განხილვას</w:t>
      </w:r>
      <w:proofErr w:type="spellEnd"/>
      <w:r w:rsidRPr="00C07FCB">
        <w:rPr>
          <w:rFonts w:ascii="Sylfaen" w:hAnsi="Sylfaen" w:cs="Calibri"/>
          <w:color w:val="000000"/>
          <w:szCs w:val="22"/>
        </w:rPr>
        <w:t>.  </w:t>
      </w:r>
    </w:p>
    <w:p w14:paraId="26CC1E0D" w14:textId="77777777" w:rsidR="003E3526" w:rsidRDefault="003E3526" w:rsidP="004F42D8">
      <w:pPr>
        <w:pStyle w:val="ListParagraph"/>
        <w:jc w:val="both"/>
      </w:pPr>
    </w:p>
    <w:p w14:paraId="0BAC0D31" w14:textId="2B401934" w:rsidR="003E3526" w:rsidRPr="007159B6" w:rsidRDefault="008F692D" w:rsidP="004F42D8">
      <w:pPr>
        <w:pStyle w:val="ListParagraph"/>
        <w:numPr>
          <w:ilvl w:val="0"/>
          <w:numId w:val="1"/>
        </w:numPr>
        <w:spacing w:before="461"/>
        <w:ind w:right="-24"/>
        <w:jc w:val="both"/>
        <w:rPr>
          <w:rFonts w:ascii="Sylfaen" w:hAnsi="Sylfaen"/>
          <w:b/>
          <w:lang w:val="ka-GE"/>
        </w:rPr>
      </w:pPr>
      <w:r w:rsidRPr="007159B6">
        <w:rPr>
          <w:rFonts w:ascii="Sylfaen" w:hAnsi="Sylfaen"/>
          <w:b/>
          <w:lang w:val="ka-GE"/>
        </w:rPr>
        <w:t xml:space="preserve">საქართველომ უნდა უზრუნველყოს </w:t>
      </w:r>
      <w:r w:rsidR="0052510B" w:rsidRPr="007159B6">
        <w:rPr>
          <w:rFonts w:ascii="Sylfaen" w:hAnsi="Sylfaen"/>
          <w:b/>
          <w:lang w:val="ka-GE"/>
        </w:rPr>
        <w:t xml:space="preserve">რომ </w:t>
      </w:r>
      <w:r w:rsidRPr="007159B6">
        <w:rPr>
          <w:rFonts w:ascii="Sylfaen" w:hAnsi="Sylfaen"/>
          <w:b/>
          <w:lang w:val="ka-GE"/>
        </w:rPr>
        <w:t xml:space="preserve">სექტორთშორისი აქტივობები </w:t>
      </w:r>
      <w:r w:rsidR="0052510B" w:rsidRPr="007159B6">
        <w:rPr>
          <w:rFonts w:ascii="Sylfaen" w:hAnsi="Sylfaen"/>
          <w:b/>
          <w:lang w:val="ka-GE"/>
        </w:rPr>
        <w:t>მოიცავდეს</w:t>
      </w:r>
      <w:r w:rsidRPr="007159B6">
        <w:rPr>
          <w:rFonts w:ascii="Sylfaen" w:hAnsi="Sylfaen"/>
          <w:b/>
          <w:lang w:val="ka-GE"/>
        </w:rPr>
        <w:t xml:space="preserve"> სტრუქტურირებულ ძალისხმევას, </w:t>
      </w:r>
      <w:r w:rsidR="007159B6">
        <w:rPr>
          <w:rFonts w:ascii="Sylfaen" w:hAnsi="Sylfaen"/>
          <w:b/>
          <w:lang w:val="ka-GE"/>
        </w:rPr>
        <w:t>რათა</w:t>
      </w:r>
      <w:r w:rsidRPr="007159B6">
        <w:rPr>
          <w:rFonts w:ascii="Sylfaen" w:hAnsi="Sylfaen"/>
          <w:b/>
          <w:lang w:val="ka-GE"/>
        </w:rPr>
        <w:t xml:space="preserve"> </w:t>
      </w:r>
      <w:r w:rsidR="0052510B" w:rsidRPr="007159B6">
        <w:rPr>
          <w:rFonts w:ascii="Sylfaen" w:hAnsi="Sylfaen"/>
          <w:b/>
          <w:lang w:val="ka-GE"/>
        </w:rPr>
        <w:t>დამყარდეს</w:t>
      </w:r>
      <w:r w:rsidR="007159B6">
        <w:rPr>
          <w:rFonts w:ascii="Sylfaen" w:hAnsi="Sylfaen"/>
          <w:b/>
          <w:lang w:val="ka-GE"/>
        </w:rPr>
        <w:t xml:space="preserve"> კომუნ</w:t>
      </w:r>
      <w:r w:rsidRPr="007159B6">
        <w:rPr>
          <w:rFonts w:ascii="Sylfaen" w:hAnsi="Sylfaen"/>
          <w:b/>
          <w:lang w:val="ka-GE"/>
        </w:rPr>
        <w:t xml:space="preserve">იკაცია და კოოპერაცია, კერძო </w:t>
      </w:r>
      <w:r w:rsidR="0052510B" w:rsidRPr="007159B6">
        <w:rPr>
          <w:rFonts w:ascii="Sylfaen" w:hAnsi="Sylfaen"/>
          <w:b/>
          <w:lang w:val="ka-GE"/>
        </w:rPr>
        <w:t>და</w:t>
      </w:r>
      <w:r w:rsidRPr="007159B6">
        <w:rPr>
          <w:rFonts w:ascii="Sylfaen" w:hAnsi="Sylfaen"/>
          <w:b/>
          <w:lang w:val="ka-GE"/>
        </w:rPr>
        <w:t xml:space="preserve"> საჯარო </w:t>
      </w:r>
      <w:r w:rsidR="0052510B" w:rsidRPr="007159B6">
        <w:rPr>
          <w:rFonts w:ascii="Sylfaen" w:hAnsi="Sylfaen"/>
          <w:b/>
          <w:lang w:val="ka-GE"/>
        </w:rPr>
        <w:t xml:space="preserve">სექტორებს შორის. </w:t>
      </w:r>
    </w:p>
    <w:p w14:paraId="237EEFE5" w14:textId="77777777" w:rsidR="000E6A67" w:rsidRDefault="000E6A67" w:rsidP="004F42D8">
      <w:pPr>
        <w:spacing w:before="187"/>
        <w:ind w:left="259" w:right="-24"/>
        <w:jc w:val="both"/>
        <w:rPr>
          <w:rFonts w:ascii="Arial" w:hAnsi="Arial" w:cs="Arial"/>
          <w:color w:val="231F20"/>
          <w:sz w:val="20"/>
          <w:szCs w:val="20"/>
        </w:rPr>
      </w:pPr>
    </w:p>
    <w:p w14:paraId="759CD08F" w14:textId="72E4D83F" w:rsidR="007E5FC3" w:rsidRDefault="007E5FC3" w:rsidP="004F42D8">
      <w:pPr>
        <w:jc w:val="both"/>
        <w:rPr>
          <w:rFonts w:ascii="Sylfaen" w:hAnsi="Sylfaen"/>
          <w:lang w:val="ka-GE"/>
        </w:rPr>
      </w:pPr>
      <w:proofErr w:type="gramStart"/>
      <w:r w:rsidRPr="007E5FC3">
        <w:rPr>
          <w:rFonts w:ascii="Sylfaen" w:hAnsi="Sylfaen" w:cs="Sylfaen"/>
          <w:color w:val="231F20"/>
          <w:sz w:val="20"/>
          <w:szCs w:val="20"/>
        </w:rPr>
        <w:t>კ</w:t>
      </w:r>
      <w:r w:rsidRPr="000E6A67">
        <w:rPr>
          <w:rFonts w:ascii="Sylfaen" w:hAnsi="Sylfaen"/>
          <w:lang w:val="ka-GE"/>
        </w:rPr>
        <w:t>ატასტროფებისა</w:t>
      </w:r>
      <w:proofErr w:type="gramEnd"/>
      <w:r w:rsidRPr="000E6A67">
        <w:rPr>
          <w:rFonts w:ascii="Sylfaen" w:hAnsi="Sylfaen"/>
          <w:lang w:val="ka-GE"/>
        </w:rPr>
        <w:t xml:space="preserve"> და ეპიდემიების პრევენცია საზოგადოებრივი და კოლექტიური პასუხისმგებლობა</w:t>
      </w:r>
      <w:r w:rsidR="007159B6">
        <w:rPr>
          <w:rFonts w:ascii="Sylfaen" w:hAnsi="Sylfaen"/>
          <w:lang w:val="ka-GE"/>
        </w:rPr>
        <w:t>ა ყველა მთავრობისა და სამინისტროს</w:t>
      </w:r>
      <w:r w:rsidRPr="000E6A67">
        <w:rPr>
          <w:rFonts w:ascii="Sylfaen" w:hAnsi="Sylfaen"/>
          <w:lang w:val="ka-GE"/>
        </w:rPr>
        <w:t xml:space="preserve">თვის. საქართველოში, მრავალი ოპერაციული პასუხისმგებლობა და ფუნქციები  დაკავშირებულია კერძო სექტორებთან.  </w:t>
      </w:r>
      <w:r w:rsidRPr="007E5FC3">
        <w:rPr>
          <w:rFonts w:ascii="Sylfaen" w:hAnsi="Sylfaen"/>
          <w:lang w:val="ka-GE"/>
        </w:rPr>
        <w:t>მშვიდობ</w:t>
      </w:r>
      <w:r>
        <w:rPr>
          <w:rFonts w:ascii="Sylfaen" w:hAnsi="Sylfaen"/>
          <w:lang w:val="ka-GE"/>
        </w:rPr>
        <w:t>იან</w:t>
      </w:r>
      <w:r w:rsidRPr="007E5FC3">
        <w:rPr>
          <w:rFonts w:ascii="Sylfaen" w:hAnsi="Sylfaen"/>
          <w:lang w:val="ka-GE"/>
        </w:rPr>
        <w:t xml:space="preserve"> პერიოდში და საგანგებო სიტუაცი</w:t>
      </w:r>
      <w:r>
        <w:rPr>
          <w:rFonts w:ascii="Sylfaen" w:hAnsi="Sylfaen"/>
          <w:lang w:val="ka-GE"/>
        </w:rPr>
        <w:t>ების დროს</w:t>
      </w:r>
      <w:r w:rsidRPr="007E5FC3">
        <w:rPr>
          <w:rFonts w:ascii="Sylfaen" w:hAnsi="Sylfaen"/>
          <w:lang w:val="ka-GE"/>
        </w:rPr>
        <w:t xml:space="preserve"> მუშაობის ეფექტური გზების უზრუნველსაყოფად, სტრუქტურული ინტერვენციების განხორციელება უნდა ითვალისწინებდეს კონკრეტულ მცდელობებს საჯარო და კერძო სექტორებს შორის კავშირების, ოპერაციული ფუნქციების და ანგარიშგების შესაქმნელად.</w:t>
      </w:r>
    </w:p>
    <w:p w14:paraId="73BFA476" w14:textId="6F5EDCE6" w:rsidR="008F0CF3" w:rsidRPr="007159B6" w:rsidRDefault="000E6A67" w:rsidP="004F42D8">
      <w:pPr>
        <w:jc w:val="both"/>
        <w:rPr>
          <w:rFonts w:ascii="Sylfaen" w:hAnsi="Sylfaen" w:cs="Sylfaen"/>
          <w:color w:val="231F20"/>
          <w:sz w:val="20"/>
          <w:szCs w:val="20"/>
          <w:lang w:val="ka-GE"/>
        </w:rPr>
      </w:pPr>
      <w:r>
        <w:rPr>
          <w:rFonts w:ascii="Sylfaen" w:hAnsi="Sylfaen" w:cs="Sylfaen"/>
          <w:color w:val="231F20"/>
          <w:sz w:val="20"/>
          <w:szCs w:val="20"/>
          <w:lang w:val="ka-GE"/>
        </w:rPr>
        <w:t xml:space="preserve"> </w:t>
      </w:r>
    </w:p>
    <w:p w14:paraId="1AC13DA4" w14:textId="02666D5C" w:rsidR="007E5FC3" w:rsidRPr="007E5FC3" w:rsidRDefault="007E5FC3" w:rsidP="004F42D8">
      <w:pPr>
        <w:jc w:val="both"/>
        <w:rPr>
          <w:rFonts w:ascii="Sylfaen" w:hAnsi="Sylfaen"/>
          <w:lang w:val="ka-GE"/>
        </w:rPr>
      </w:pPr>
    </w:p>
    <w:p w14:paraId="2F233FA4" w14:textId="13238C68" w:rsidR="00F9608C" w:rsidRDefault="007E5FC3" w:rsidP="004F42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9608C">
        <w:rPr>
          <w:rFonts w:ascii="Sylfaen" w:hAnsi="Sylfaen"/>
          <w:b/>
          <w:lang w:val="ka-GE"/>
        </w:rPr>
        <w:t>საქართველომ უნდა შეიმუშავოს კომპენსაციის მექანიზმი ფერმერებისათვის, ცხოველთა დაავადებების იმ შემთხვევებისათვის, რომელიც შინაურ ცხოველთა განადგურებას მოითხოვს,</w:t>
      </w:r>
      <w:r w:rsidR="00F9608C" w:rsidRPr="00F9608C">
        <w:rPr>
          <w:rFonts w:ascii="Sylfaen" w:hAnsi="Sylfaen"/>
          <w:b/>
          <w:lang w:val="ka-GE"/>
        </w:rPr>
        <w:t xml:space="preserve"> </w:t>
      </w:r>
      <w:r w:rsidRPr="00F9608C">
        <w:rPr>
          <w:rFonts w:ascii="Sylfaen" w:hAnsi="Sylfaen"/>
          <w:b/>
          <w:lang w:val="ka-GE"/>
        </w:rPr>
        <w:t xml:space="preserve">რათა იყოს დარწმუნებული რომ ეკონომიკური ფაქტორი არ არის დაბრკოლება სრულყოფილი </w:t>
      </w:r>
      <w:r w:rsidR="007159B6">
        <w:rPr>
          <w:rFonts w:ascii="Sylfaen" w:hAnsi="Sylfaen"/>
          <w:b/>
          <w:lang w:val="ka-GE"/>
        </w:rPr>
        <w:t>ანგარიშგების</w:t>
      </w:r>
      <w:r w:rsidRPr="00F9608C">
        <w:rPr>
          <w:rFonts w:ascii="Sylfaen" w:hAnsi="Sylfaen"/>
          <w:b/>
          <w:lang w:val="ka-GE"/>
        </w:rPr>
        <w:t xml:space="preserve"> და ცხოველთა დაავადების კონტროლისათვის. </w:t>
      </w:r>
      <w:r w:rsidR="00F9608C" w:rsidRPr="00F9608C">
        <w:rPr>
          <w:rFonts w:ascii="Sylfaen" w:hAnsi="Sylfaen"/>
          <w:b/>
          <w:lang w:val="ka-GE"/>
        </w:rPr>
        <w:t xml:space="preserve"> </w:t>
      </w:r>
    </w:p>
    <w:p w14:paraId="1903413D" w14:textId="77777777" w:rsidR="00A96D54" w:rsidRPr="00F9608C" w:rsidRDefault="00A96D54" w:rsidP="004F42D8">
      <w:pPr>
        <w:pStyle w:val="ListParagraph"/>
        <w:ind w:left="630"/>
        <w:jc w:val="both"/>
        <w:rPr>
          <w:rFonts w:ascii="Sylfaen" w:hAnsi="Sylfaen"/>
          <w:b/>
          <w:lang w:val="ka-GE"/>
        </w:rPr>
      </w:pPr>
    </w:p>
    <w:p w14:paraId="720B9930" w14:textId="488DCAAB" w:rsidR="007E5FC3" w:rsidRPr="004F42D8" w:rsidRDefault="007E5FC3" w:rsidP="004F42D8">
      <w:pPr>
        <w:jc w:val="both"/>
        <w:rPr>
          <w:rFonts w:ascii="Sylfaen" w:hAnsi="Sylfaen"/>
          <w:lang w:val="ka-GE"/>
        </w:rPr>
      </w:pPr>
      <w:bookmarkStart w:id="0" w:name="_GoBack"/>
      <w:bookmarkEnd w:id="0"/>
      <w:r w:rsidRPr="004F42D8">
        <w:rPr>
          <w:rFonts w:ascii="Sylfaen" w:hAnsi="Sylfaen" w:cs="Sylfaen"/>
          <w:lang w:val="ka-GE"/>
        </w:rPr>
        <w:t>ცხოველთა</w:t>
      </w:r>
      <w:r w:rsidRPr="004F42D8">
        <w:rPr>
          <w:rFonts w:ascii="Sylfaen" w:hAnsi="Sylfaen"/>
          <w:lang w:val="ka-GE"/>
        </w:rPr>
        <w:t xml:space="preserve"> და ადამიანთა ჯანმრთელობა ურთიერთდაკავშირებულია.</w:t>
      </w:r>
      <w:r w:rsidR="00F9608C" w:rsidRPr="004F42D8">
        <w:rPr>
          <w:rFonts w:ascii="Sylfaen" w:hAnsi="Sylfaen"/>
          <w:lang w:val="ka-GE"/>
        </w:rPr>
        <w:t xml:space="preserve"> </w:t>
      </w:r>
      <w:r w:rsidRPr="004F42D8">
        <w:rPr>
          <w:rFonts w:ascii="Sylfaen" w:hAnsi="Sylfaen"/>
          <w:lang w:val="ka-GE"/>
        </w:rPr>
        <w:t xml:space="preserve">ახალი ინფექქციური დაავადებების უმრავლესობა ზოონოზურია. </w:t>
      </w:r>
      <w:r w:rsidR="00F9608C" w:rsidRPr="004F42D8">
        <w:rPr>
          <w:rFonts w:ascii="Sylfaen" w:hAnsi="Sylfaen"/>
          <w:lang w:val="ka-GE"/>
        </w:rPr>
        <w:t>ჯსწ</w:t>
      </w:r>
      <w:r w:rsidRPr="004F42D8">
        <w:rPr>
          <w:rFonts w:ascii="Sylfaen" w:hAnsi="Sylfaen"/>
          <w:lang w:val="ka-GE"/>
        </w:rPr>
        <w:t>-ს აქვს ერთიანი ჯანმრთელობ</w:t>
      </w:r>
      <w:r w:rsidR="00F9608C" w:rsidRPr="004F42D8">
        <w:rPr>
          <w:rFonts w:ascii="Sylfaen" w:hAnsi="Sylfaen"/>
          <w:lang w:val="ka-GE"/>
        </w:rPr>
        <w:t xml:space="preserve">ის </w:t>
      </w:r>
      <w:r w:rsidRPr="004F42D8">
        <w:rPr>
          <w:rFonts w:ascii="Sylfaen" w:hAnsi="Sylfaen"/>
          <w:lang w:val="ka-GE"/>
        </w:rPr>
        <w:t>მიდგომა. ცხოველებს და ადამიანებს შორის დაავადებების თავიდან ასაცილებლად ცხოველების ჯანმრთელობის დაცვაზე, სურსათის უვნებლობაზე და ადამინების ჯანმრთელობის დაცვაზე პასუხისმგებელი პირები მჭიდროდ უნდა თანამშროლობდნენ.</w:t>
      </w:r>
    </w:p>
    <w:p w14:paraId="2E7E1F6A" w14:textId="0C32B941" w:rsidR="00FD2E80" w:rsidRDefault="00FD2E80" w:rsidP="004F42D8">
      <w:pPr>
        <w:jc w:val="both"/>
        <w:rPr>
          <w:rFonts w:ascii="Sylfaen" w:hAnsi="Sylfaen"/>
          <w:lang w:val="ka-GE"/>
        </w:rPr>
      </w:pPr>
    </w:p>
    <w:p w14:paraId="6B734009" w14:textId="77777777" w:rsidR="00FD2E80" w:rsidRPr="00FD2E80" w:rsidRDefault="00FD2E80" w:rsidP="00FD2E80"/>
    <w:p w14:paraId="776F99DC" w14:textId="77777777" w:rsidR="007E5FC3" w:rsidRPr="00FD2E80" w:rsidRDefault="007E5FC3" w:rsidP="00FD2E80">
      <w:pPr>
        <w:jc w:val="center"/>
        <w:rPr>
          <w:rFonts w:ascii="Sylfaen" w:hAnsi="Sylfaen"/>
          <w:lang w:val="ka-GE"/>
        </w:rPr>
      </w:pPr>
    </w:p>
    <w:sectPr w:rsidR="007E5FC3" w:rsidRPr="00FD2E80" w:rsidSect="0055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7893"/>
    <w:multiLevelType w:val="hybridMultilevel"/>
    <w:tmpl w:val="8B5A81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3"/>
    <w:rsid w:val="000E6A67"/>
    <w:rsid w:val="001079BB"/>
    <w:rsid w:val="002065D4"/>
    <w:rsid w:val="00225304"/>
    <w:rsid w:val="00320A24"/>
    <w:rsid w:val="003276DE"/>
    <w:rsid w:val="00342F8C"/>
    <w:rsid w:val="00364CB8"/>
    <w:rsid w:val="003672C4"/>
    <w:rsid w:val="003B2223"/>
    <w:rsid w:val="003E3526"/>
    <w:rsid w:val="0044077E"/>
    <w:rsid w:val="00446CCE"/>
    <w:rsid w:val="004B5109"/>
    <w:rsid w:val="004E6491"/>
    <w:rsid w:val="004F42D8"/>
    <w:rsid w:val="0052510B"/>
    <w:rsid w:val="00555235"/>
    <w:rsid w:val="005636AE"/>
    <w:rsid w:val="006A0D06"/>
    <w:rsid w:val="006B6B30"/>
    <w:rsid w:val="006F08E5"/>
    <w:rsid w:val="007159B6"/>
    <w:rsid w:val="007E5FC3"/>
    <w:rsid w:val="00831E69"/>
    <w:rsid w:val="00890755"/>
    <w:rsid w:val="008A33F6"/>
    <w:rsid w:val="008E2A42"/>
    <w:rsid w:val="008E33FC"/>
    <w:rsid w:val="008F0CF3"/>
    <w:rsid w:val="008F692D"/>
    <w:rsid w:val="00923816"/>
    <w:rsid w:val="00A876AB"/>
    <w:rsid w:val="00A96B29"/>
    <w:rsid w:val="00A96D54"/>
    <w:rsid w:val="00B801CF"/>
    <w:rsid w:val="00BA231A"/>
    <w:rsid w:val="00BA4E1D"/>
    <w:rsid w:val="00C07FCB"/>
    <w:rsid w:val="00C45C2B"/>
    <w:rsid w:val="00C55AC9"/>
    <w:rsid w:val="00C87631"/>
    <w:rsid w:val="00CF6A81"/>
    <w:rsid w:val="00D23B6C"/>
    <w:rsid w:val="00D61026"/>
    <w:rsid w:val="00D82CD1"/>
    <w:rsid w:val="00D941F1"/>
    <w:rsid w:val="00E378AA"/>
    <w:rsid w:val="00EB25D3"/>
    <w:rsid w:val="00F9608C"/>
    <w:rsid w:val="00FD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79CF"/>
  <w15:docId w15:val="{BC04BA38-832F-A749-9981-B9928784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3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76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Pashalishvili</dc:creator>
  <cp:keywords/>
  <dc:description/>
  <cp:lastModifiedBy>Ana Kasradze</cp:lastModifiedBy>
  <cp:revision>13</cp:revision>
  <dcterms:created xsi:type="dcterms:W3CDTF">2019-10-29T08:59:00Z</dcterms:created>
  <dcterms:modified xsi:type="dcterms:W3CDTF">2019-10-30T12:51:00Z</dcterms:modified>
</cp:coreProperties>
</file>