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პროგრამის განხორციელების მექანიზმები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>1. მე-3 მუხლის ,,ა“ ქვეპუნქტით გათვალისწინებული მომსახურების შესყიდვა ხორციელდება, „სახელმწიფო შესყიდვების შესახებ“ საქართველოს კანონის 10</w:t>
      </w:r>
      <w:r w:rsidRPr="0096119F"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r w:rsidRPr="0096119F">
        <w:rPr>
          <w:rFonts w:ascii="Times New Roman" w:eastAsia="Times New Roman" w:hAnsi="Times New Roman" w:cs="Times New Roman"/>
          <w:noProof/>
          <w:position w:val="6"/>
          <w:sz w:val="24"/>
          <w:szCs w:val="24"/>
        </w:rPr>
        <w:t>​</w:t>
      </w:r>
      <w:r w:rsidRPr="0096119F">
        <w:rPr>
          <w:rFonts w:ascii="Sylfaen" w:eastAsia="Times New Roman" w:hAnsi="Sylfaen" w:cs="Sylfaen"/>
          <w:noProof/>
          <w:position w:val="6"/>
          <w:sz w:val="24"/>
          <w:szCs w:val="24"/>
        </w:rPr>
        <w:t>1</w:t>
      </w: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 მუხლის მე-3 პუნქტის „დ“ ქვეპუნქტის შესაბამისად, გამარტივებული შესყიდვის საშუალებით სს ნ.მახვილაძის სახელობის შრომის მედიცინის და ეკოლოგიის სამეცნიერო კვლევითი ინსტიტუტისგან.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622748" w:rsidRDefault="0096119F" w:rsidP="00200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2. მე-3 მუხლის ,,ბ“ ქვეპუნქტით გათვალისწინებულ მომსახურებას ახორციელებს ცენტრი. </w:t>
      </w:r>
    </w:p>
    <w:p w:rsidR="0096119F" w:rsidRDefault="0096119F"/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მომსახურების მიმწოდებელი</w:t>
      </w:r>
    </w:p>
    <w:p w:rsidR="0096119F" w:rsidRPr="0096119F" w:rsidRDefault="0096119F" w:rsidP="00200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პროგრამით გათვალისწინებული მომსახურების მიმწოდებელი განისაზღვრება მე-5 მუხლის შესაბამისად. 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პროგრამის განმახორციელებელი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პროგრამის განმახორციელებელია ცენტრი. 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b/>
          <w:bCs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bookmarkStart w:id="0" w:name="_GoBack"/>
      <w:bookmarkEnd w:id="0"/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პროგრამის ბიუჯეტი</w:t>
      </w: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პროგრამის ბიუჯეტი განისაზღვრება </w:t>
      </w: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  <w:lang w:val="ka-GE" w:eastAsia="ka-GE"/>
        </w:rPr>
        <w:t>260</w:t>
      </w:r>
      <w:r w:rsidRPr="0096119F">
        <w:rPr>
          <w:rFonts w:ascii="Sylfaen" w:eastAsia="Times New Roman" w:hAnsi="Sylfaen" w:cs="Sylfaen"/>
          <w:b/>
          <w:bCs/>
          <w:noProof/>
          <w:sz w:val="24"/>
          <w:szCs w:val="24"/>
        </w:rPr>
        <w:t>.0 ათასი</w:t>
      </w:r>
      <w:r w:rsidRPr="0096119F">
        <w:rPr>
          <w:rFonts w:ascii="Sylfaen" w:eastAsia="Times New Roman" w:hAnsi="Sylfaen" w:cs="Sylfaen"/>
          <w:noProof/>
          <w:sz w:val="24"/>
          <w:szCs w:val="24"/>
        </w:rPr>
        <w:t xml:space="preserve"> ლარით, შემდეგი ცხრილის შესაბამისად: </w:t>
      </w: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Times New Roman" w:hAnsi="Sylfaen" w:cs="Sylfaen"/>
          <w:noProof/>
          <w:sz w:val="24"/>
          <w:szCs w:val="24"/>
        </w:rPr>
      </w:pPr>
    </w:p>
    <w:p w:rsidR="0096119F" w:rsidRPr="0096119F" w:rsidRDefault="0096119F" w:rsidP="009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eastAsia="Times New Roman" w:hAnsi="Sylfaen" w:cs="Sylfaen"/>
          <w:noProof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6648"/>
        <w:gridCol w:w="2173"/>
      </w:tblGrid>
      <w:tr w:rsidR="0096119F" w:rsidRPr="0096119F" w:rsidTr="007B2B03">
        <w:trPr>
          <w:trHeight w:val="2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კომპონენტის დასახელება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ბიუჯეტი</w:t>
            </w:r>
          </w:p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(ათასი ლარი)</w:t>
            </w:r>
          </w:p>
        </w:tc>
      </w:tr>
      <w:tr w:rsidR="0096119F" w:rsidRPr="0096119F" w:rsidTr="007B2B03">
        <w:trPr>
          <w:trHeight w:val="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სხვადასხვა ტიპის საწარმოებში დასაქმებულთა პროფესიულ ჯანმრთელობასთან დაკავშირებული საკითხების კვლევის კომპონენტი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ka-GE" w:eastAsia="ka-GE"/>
              </w:rPr>
              <w:t>150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  <w:tr w:rsidR="0096119F" w:rsidRPr="0096119F" w:rsidTr="007B2B03">
        <w:trPr>
          <w:trHeight w:val="1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საზოგადოებრივი ჯანმრთელობის დაცვისა და გარემოს ჯანმრთელობის სფეროში აღებული ვალდებულებების განხორციელების ხელშეწყობის კომპონენტი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ka-GE" w:eastAsia="ka-GE"/>
              </w:rPr>
              <w:t>110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  <w:tr w:rsidR="0096119F" w:rsidRPr="0096119F" w:rsidTr="007B2B03">
        <w:trPr>
          <w:trHeight w:val="12"/>
        </w:trPr>
        <w:tc>
          <w:tcPr>
            <w:tcW w:w="7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სულ</w:t>
            </w:r>
            <w:r w:rsidRPr="0096119F"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19F" w:rsidRPr="0096119F" w:rsidRDefault="0096119F" w:rsidP="009611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Sylfaen" w:eastAsia="Times New Roman" w:hAnsi="Sylfaen" w:cs="Sylfaen"/>
                <w:noProof/>
                <w:color w:val="333333"/>
                <w:sz w:val="20"/>
                <w:szCs w:val="20"/>
                <w:lang w:val="x-none" w:eastAsia="x-none"/>
              </w:rPr>
            </w:pP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2</w:t>
            </w: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ka-GE" w:eastAsia="ka-GE"/>
              </w:rPr>
              <w:t>60</w:t>
            </w:r>
            <w:r w:rsidRPr="0096119F">
              <w:rPr>
                <w:rFonts w:ascii="Sylfaen" w:eastAsia="Times New Roman" w:hAnsi="Sylfaen" w:cs="Sylfaen"/>
                <w:b/>
                <w:bCs/>
                <w:noProof/>
                <w:color w:val="333333"/>
                <w:sz w:val="20"/>
                <w:szCs w:val="20"/>
                <w:lang w:val="x-none" w:eastAsia="x-none"/>
              </w:rPr>
              <w:t>.0</w:t>
            </w:r>
          </w:p>
        </w:tc>
      </w:tr>
    </w:tbl>
    <w:p w:rsidR="0096119F" w:rsidRDefault="0096119F"/>
    <w:sectPr w:rsidR="0096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05"/>
    <w:rsid w:val="001A0005"/>
    <w:rsid w:val="0020034D"/>
    <w:rsid w:val="00622748"/>
    <w:rsid w:val="0096119F"/>
    <w:rsid w:val="00B6037A"/>
    <w:rsid w:val="00C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7605C-AEF1-41D4-A537-1843E7E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Robakidze</dc:creator>
  <cp:keywords/>
  <dc:description/>
  <cp:lastModifiedBy>Khatuna Sopromadze</cp:lastModifiedBy>
  <cp:revision>2</cp:revision>
  <dcterms:created xsi:type="dcterms:W3CDTF">2021-08-26T11:01:00Z</dcterms:created>
  <dcterms:modified xsi:type="dcterms:W3CDTF">2021-08-26T11:01:00Z</dcterms:modified>
</cp:coreProperties>
</file>