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87A" w:rsidRPr="006A287A" w:rsidRDefault="00D92091" w:rsidP="00394F2B">
      <w:pPr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 w:rsidRPr="00394F2B">
        <w:rPr>
          <w:rFonts w:ascii="Sylfaen" w:hAnsi="Sylfaen"/>
          <w:b/>
          <w:sz w:val="28"/>
          <w:szCs w:val="28"/>
        </w:rPr>
        <w:t>აპვ</w:t>
      </w:r>
      <w:r w:rsidR="00F55A57">
        <w:rPr>
          <w:rFonts w:ascii="Sylfaen" w:hAnsi="Sylfaen"/>
          <w:b/>
          <w:sz w:val="28"/>
          <w:szCs w:val="28"/>
        </w:rPr>
        <w:t xml:space="preserve"> </w:t>
      </w:r>
      <w:r w:rsidRPr="00394F2B">
        <w:rPr>
          <w:rFonts w:ascii="Sylfaen" w:hAnsi="Sylfaen"/>
          <w:b/>
          <w:sz w:val="28"/>
          <w:szCs w:val="28"/>
        </w:rPr>
        <w:t>ვაქცინის</w:t>
      </w:r>
      <w:r w:rsidR="00F55A57">
        <w:rPr>
          <w:rFonts w:ascii="Sylfaen" w:hAnsi="Sylfaen"/>
          <w:b/>
          <w:sz w:val="28"/>
          <w:szCs w:val="28"/>
        </w:rPr>
        <w:t xml:space="preserve"> </w:t>
      </w:r>
      <w:r w:rsidRPr="00394F2B">
        <w:rPr>
          <w:rFonts w:ascii="Sylfaen" w:hAnsi="Sylfaen"/>
          <w:b/>
          <w:sz w:val="28"/>
          <w:szCs w:val="28"/>
        </w:rPr>
        <w:t>დანერგვის</w:t>
      </w:r>
      <w:r w:rsidR="00F55A57">
        <w:rPr>
          <w:rFonts w:ascii="Sylfaen" w:hAnsi="Sylfaen"/>
          <w:b/>
          <w:sz w:val="28"/>
          <w:szCs w:val="28"/>
        </w:rPr>
        <w:t xml:space="preserve"> </w:t>
      </w:r>
      <w:r w:rsidR="00394F2B">
        <w:rPr>
          <w:rFonts w:ascii="Sylfaen" w:hAnsi="Sylfaen"/>
          <w:b/>
          <w:sz w:val="28"/>
          <w:szCs w:val="28"/>
          <w:lang w:val="ka-GE"/>
        </w:rPr>
        <w:t xml:space="preserve">შედეგად მიღებული ეფექტის </w:t>
      </w:r>
      <w:r w:rsidR="00394F2B">
        <w:rPr>
          <w:rFonts w:ascii="Sylfaen" w:hAnsi="Sylfaen"/>
          <w:b/>
          <w:sz w:val="28"/>
          <w:szCs w:val="28"/>
        </w:rPr>
        <w:t>მტკი</w:t>
      </w:r>
      <w:r w:rsidRPr="00394F2B">
        <w:rPr>
          <w:rFonts w:ascii="Sylfaen" w:hAnsi="Sylfaen"/>
          <w:b/>
          <w:sz w:val="28"/>
          <w:szCs w:val="28"/>
        </w:rPr>
        <w:t xml:space="preserve">ცებულება - </w:t>
      </w:r>
      <w:r w:rsidR="00394F2B">
        <w:rPr>
          <w:rFonts w:ascii="Sylfaen" w:hAnsi="Sylfaen"/>
          <w:b/>
          <w:sz w:val="28"/>
          <w:szCs w:val="28"/>
          <w:lang w:val="ka-GE"/>
        </w:rPr>
        <w:t xml:space="preserve">ნარჩევი </w:t>
      </w:r>
      <w:r w:rsidR="00394F2B">
        <w:rPr>
          <w:rFonts w:ascii="Sylfaen" w:hAnsi="Sylfaen"/>
          <w:b/>
          <w:sz w:val="28"/>
          <w:szCs w:val="28"/>
        </w:rPr>
        <w:t>კვლევები</w:t>
      </w:r>
    </w:p>
    <w:p w:rsidR="006A287A" w:rsidRDefault="006A287A">
      <w:pPr>
        <w:rPr>
          <w:rFonts w:asciiTheme="majorHAnsi" w:hAnsiTheme="majorHAnsi"/>
          <w:b/>
          <w:sz w:val="22"/>
          <w:szCs w:val="22"/>
        </w:rPr>
      </w:pPr>
    </w:p>
    <w:p w:rsidR="00237438" w:rsidRDefault="00394F2B">
      <w:pPr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 xml:space="preserve">ავსტრალია </w:t>
      </w:r>
    </w:p>
    <w:p w:rsidR="00F174E9" w:rsidRPr="00EB0D5C" w:rsidRDefault="00F174E9">
      <w:pPr>
        <w:rPr>
          <w:rFonts w:asciiTheme="majorHAnsi" w:hAnsiTheme="majorHAnsi"/>
          <w:b/>
          <w:sz w:val="22"/>
          <w:szCs w:val="22"/>
        </w:rPr>
      </w:pPr>
    </w:p>
    <w:p w:rsidR="00E062A8" w:rsidRDefault="00F55A57" w:rsidP="00E062A8">
      <w:pPr>
        <w:rPr>
          <w:rFonts w:asciiTheme="majorHAnsi" w:hAnsiTheme="majorHAnsi"/>
          <w:sz w:val="22"/>
          <w:szCs w:val="22"/>
        </w:rPr>
      </w:pPr>
      <w:r>
        <w:rPr>
          <w:rFonts w:ascii="Sylfaen" w:hAnsi="Sylfaen"/>
          <w:sz w:val="22"/>
          <w:szCs w:val="22"/>
          <w:lang w:val="ka-GE"/>
        </w:rPr>
        <w:t xml:space="preserve">აპვ ვაქცინის იმუნიზაციის ეროვნულ პროგრამაში დანერგვის </w:t>
      </w:r>
      <w:r w:rsidR="001B073D">
        <w:rPr>
          <w:rFonts w:ascii="Sylfaen" w:hAnsi="Sylfaen"/>
          <w:sz w:val="22"/>
          <w:szCs w:val="22"/>
          <w:lang w:val="ka-GE"/>
        </w:rPr>
        <w:t>შემდეგ</w:t>
      </w:r>
      <w:r>
        <w:rPr>
          <w:rFonts w:ascii="Sylfaen" w:hAnsi="Sylfaen"/>
          <w:sz w:val="22"/>
          <w:szCs w:val="22"/>
          <w:lang w:val="ka-GE"/>
        </w:rPr>
        <w:t xml:space="preserve"> ახალგაზრდა ავსტრალიელ </w:t>
      </w:r>
      <w:r w:rsidR="001B073D">
        <w:rPr>
          <w:rFonts w:ascii="Sylfaen" w:hAnsi="Sylfaen"/>
          <w:sz w:val="22"/>
          <w:szCs w:val="22"/>
          <w:lang w:val="ka-GE"/>
        </w:rPr>
        <w:t>ქალთა შორის</w:t>
      </w:r>
      <w:r>
        <w:rPr>
          <w:rFonts w:ascii="Sylfaen" w:hAnsi="Sylfaen"/>
          <w:sz w:val="22"/>
          <w:szCs w:val="22"/>
          <w:lang w:val="ka-GE"/>
        </w:rPr>
        <w:t xml:space="preserve"> ადამიანის გენიტალური პაპილომა ვირუსის (აპვ) გენოტიპის </w:t>
      </w:r>
      <w:r w:rsidR="00E920B1">
        <w:rPr>
          <w:rFonts w:ascii="Sylfaen" w:hAnsi="Sylfaen"/>
          <w:sz w:val="22"/>
          <w:szCs w:val="22"/>
          <w:lang w:val="ka-GE"/>
        </w:rPr>
        <w:t>გავრცელების შეფასება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 w:rsidR="00EB0D5C" w:rsidRPr="00EB0D5C">
        <w:rPr>
          <w:rFonts w:asciiTheme="majorHAnsi" w:hAnsiTheme="majorHAnsi"/>
          <w:sz w:val="22"/>
          <w:szCs w:val="22"/>
        </w:rPr>
        <w:br/>
        <w:t xml:space="preserve">Osborne S, et al., </w:t>
      </w:r>
      <w:r w:rsidR="00E062A8" w:rsidRPr="00EB0D5C">
        <w:rPr>
          <w:rFonts w:asciiTheme="majorHAnsi" w:hAnsiTheme="majorHAnsi"/>
          <w:i/>
          <w:sz w:val="22"/>
          <w:szCs w:val="22"/>
        </w:rPr>
        <w:t>Vaccine</w:t>
      </w:r>
      <w:r w:rsidR="00E062A8" w:rsidRPr="00EB0D5C">
        <w:rPr>
          <w:rFonts w:asciiTheme="majorHAnsi" w:hAnsiTheme="majorHAnsi"/>
          <w:sz w:val="22"/>
          <w:szCs w:val="22"/>
        </w:rPr>
        <w:t xml:space="preserve"> 2015; 33: 201-208.</w:t>
      </w:r>
      <w:r w:rsidR="00E23F63" w:rsidRPr="00EB0D5C">
        <w:rPr>
          <w:rFonts w:asciiTheme="majorHAnsi" w:hAnsiTheme="majorHAnsi"/>
          <w:sz w:val="22"/>
          <w:szCs w:val="22"/>
        </w:rPr>
        <w:br/>
      </w:r>
      <w:hyperlink r:id="rId8" w:history="1">
        <w:r w:rsidR="001B073D" w:rsidRPr="00054808">
          <w:rPr>
            <w:rStyle w:val="Hyperlink"/>
            <w:rFonts w:asciiTheme="majorHAnsi" w:hAnsiTheme="majorHAnsi"/>
            <w:sz w:val="22"/>
            <w:szCs w:val="22"/>
          </w:rPr>
          <w:t>http://www.sciencedirect.com/science/article/pii/S0264410X14014352</w:t>
        </w:r>
      </w:hyperlink>
    </w:p>
    <w:p w:rsidR="00E062A8" w:rsidRPr="00EB0D5C" w:rsidRDefault="001E344E" w:rsidP="00E062A8">
      <w:pPr>
        <w:rPr>
          <w:rFonts w:asciiTheme="majorHAnsi" w:hAnsiTheme="majorHAnsi"/>
          <w:sz w:val="22"/>
          <w:szCs w:val="22"/>
        </w:rPr>
      </w:pPr>
      <w:r>
        <w:rPr>
          <w:rFonts w:ascii="Sylfaen" w:hAnsi="Sylfaen"/>
          <w:sz w:val="22"/>
          <w:szCs w:val="22"/>
          <w:lang w:val="ka-GE"/>
        </w:rPr>
        <w:t>მთავარი</w:t>
      </w:r>
      <w:r w:rsidR="00F55A57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lang w:val="ka-GE"/>
        </w:rPr>
        <w:t>მიგნებები:</w:t>
      </w:r>
      <w:r w:rsidR="00E062A8" w:rsidRPr="00EB0D5C">
        <w:rPr>
          <w:rFonts w:asciiTheme="majorHAnsi" w:hAnsiTheme="majorHAnsi"/>
          <w:sz w:val="22"/>
          <w:szCs w:val="22"/>
        </w:rPr>
        <w:t xml:space="preserve"> </w:t>
      </w:r>
    </w:p>
    <w:p w:rsidR="00E23F63" w:rsidRPr="00EB0D5C" w:rsidRDefault="00F55A57" w:rsidP="00E23F63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>
        <w:rPr>
          <w:rFonts w:ascii="Sylfaen" w:hAnsi="Sylfaen"/>
          <w:sz w:val="22"/>
          <w:szCs w:val="22"/>
          <w:lang w:val="ka-GE"/>
        </w:rPr>
        <w:t xml:space="preserve">ვაქცინაციით მართვადი აპვ გენოტიპის გავრცელების კოეფიციენტი ძალიან დაბალი იყო. </w:t>
      </w:r>
    </w:p>
    <w:p w:rsidR="00E23F63" w:rsidRPr="00EB0D5C" w:rsidRDefault="001E344E" w:rsidP="00E23F63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>
        <w:rPr>
          <w:rFonts w:ascii="Sylfaen" w:hAnsi="Sylfaen"/>
          <w:sz w:val="22"/>
          <w:szCs w:val="22"/>
          <w:lang w:val="ka-GE"/>
        </w:rPr>
        <w:t xml:space="preserve">ყველაზე ფართოდ გავრცელებული გენოტიპები აპვ-ს </w:t>
      </w:r>
      <w:r>
        <w:rPr>
          <w:rFonts w:asciiTheme="majorHAnsi" w:hAnsiTheme="majorHAnsi"/>
          <w:sz w:val="22"/>
          <w:szCs w:val="22"/>
        </w:rPr>
        <w:t>51</w:t>
      </w:r>
      <w:r w:rsidR="001B073D">
        <w:rPr>
          <w:rFonts w:ascii="Sylfaen" w:hAnsi="Sylfaen"/>
          <w:sz w:val="22"/>
          <w:szCs w:val="22"/>
          <w:lang w:val="ka-GE"/>
        </w:rPr>
        <w:t>-ე</w:t>
      </w:r>
      <w:r>
        <w:rPr>
          <w:rFonts w:asciiTheme="majorHAnsi" w:hAnsiTheme="majorHAnsi"/>
          <w:sz w:val="22"/>
          <w:szCs w:val="22"/>
        </w:rPr>
        <w:t>, 59</w:t>
      </w:r>
      <w:r w:rsidR="001B073D">
        <w:rPr>
          <w:rFonts w:ascii="Sylfaen" w:hAnsi="Sylfaen"/>
          <w:sz w:val="22"/>
          <w:szCs w:val="22"/>
          <w:lang w:val="ka-GE"/>
        </w:rPr>
        <w:t>-ე</w:t>
      </w:r>
      <w:r w:rsidR="001B073D">
        <w:rPr>
          <w:rFonts w:asciiTheme="majorHAnsi" w:hAnsiTheme="majorHAnsi"/>
          <w:sz w:val="22"/>
          <w:szCs w:val="22"/>
        </w:rPr>
        <w:t>, 73-ე,</w:t>
      </w:r>
      <w:r>
        <w:rPr>
          <w:rFonts w:asciiTheme="majorHAnsi" w:hAnsiTheme="majorHAnsi"/>
          <w:sz w:val="22"/>
          <w:szCs w:val="22"/>
        </w:rPr>
        <w:t xml:space="preserve"> 84</w:t>
      </w:r>
      <w:r w:rsidR="001B073D">
        <w:rPr>
          <w:rFonts w:ascii="Sylfaen" w:hAnsi="Sylfaen"/>
          <w:sz w:val="22"/>
          <w:szCs w:val="22"/>
          <w:lang w:val="ka-GE"/>
        </w:rPr>
        <w:t>-ე</w:t>
      </w:r>
      <w:r>
        <w:rPr>
          <w:rFonts w:asciiTheme="majorHAnsi" w:hAnsiTheme="majorHAnsi"/>
          <w:sz w:val="22"/>
          <w:szCs w:val="22"/>
        </w:rPr>
        <w:t xml:space="preserve"> </w:t>
      </w:r>
      <w:r>
        <w:rPr>
          <w:rFonts w:ascii="Sylfaen" w:hAnsi="Sylfaen"/>
          <w:sz w:val="22"/>
          <w:szCs w:val="22"/>
          <w:lang w:val="ka-GE"/>
        </w:rPr>
        <w:t>და</w:t>
      </w:r>
      <w:r w:rsidR="00E23F63" w:rsidRPr="00EB0D5C">
        <w:rPr>
          <w:rFonts w:asciiTheme="majorHAnsi" w:hAnsiTheme="majorHAnsi"/>
          <w:sz w:val="22"/>
          <w:szCs w:val="22"/>
        </w:rPr>
        <w:t xml:space="preserve"> 89</w:t>
      </w:r>
      <w:r w:rsidR="001B073D">
        <w:rPr>
          <w:rFonts w:ascii="Sylfaen" w:hAnsi="Sylfaen"/>
          <w:sz w:val="22"/>
          <w:szCs w:val="22"/>
          <w:lang w:val="ka-GE"/>
        </w:rPr>
        <w:t>-ე</w:t>
      </w:r>
      <w:r w:rsidR="00E23F63" w:rsidRPr="00EB0D5C">
        <w:rPr>
          <w:rFonts w:asciiTheme="majorHAnsi" w:hAnsiTheme="majorHAnsi"/>
          <w:sz w:val="22"/>
          <w:szCs w:val="22"/>
        </w:rPr>
        <w:t xml:space="preserve"> </w:t>
      </w:r>
      <w:r w:rsidR="00EA4DDC">
        <w:rPr>
          <w:rFonts w:ascii="Sylfaen" w:hAnsi="Sylfaen"/>
          <w:sz w:val="22"/>
          <w:szCs w:val="22"/>
          <w:lang w:val="ka-GE"/>
        </w:rPr>
        <w:t>ტიპ</w:t>
      </w:r>
      <w:r w:rsidR="004E2C23">
        <w:rPr>
          <w:rFonts w:ascii="Sylfaen" w:hAnsi="Sylfaen"/>
          <w:sz w:val="22"/>
          <w:szCs w:val="22"/>
          <w:lang w:val="ka-GE"/>
        </w:rPr>
        <w:t>ები</w:t>
      </w:r>
      <w:r>
        <w:rPr>
          <w:rFonts w:ascii="Sylfaen" w:hAnsi="Sylfaen"/>
          <w:sz w:val="22"/>
          <w:szCs w:val="22"/>
          <w:lang w:val="ka-GE"/>
        </w:rPr>
        <w:t xml:space="preserve"> იყო</w:t>
      </w:r>
      <w:r w:rsidR="00E23F63" w:rsidRPr="00EB0D5C">
        <w:rPr>
          <w:rFonts w:asciiTheme="majorHAnsi" w:hAnsiTheme="majorHAnsi"/>
          <w:sz w:val="22"/>
          <w:szCs w:val="22"/>
        </w:rPr>
        <w:t>.</w:t>
      </w:r>
    </w:p>
    <w:p w:rsidR="00E23F63" w:rsidRPr="00EB0D5C" w:rsidRDefault="001E344E" w:rsidP="00E23F63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>
        <w:rPr>
          <w:rFonts w:ascii="Sylfaen" w:hAnsi="Sylfaen"/>
          <w:sz w:val="22"/>
          <w:szCs w:val="22"/>
          <w:lang w:val="ka-GE"/>
        </w:rPr>
        <w:t>კოჰორტის ვაქცინაციით მოცვა იყო უფრო მაღალი, ვიდრე ვიქტორიის შტატის მოცვის ოფიციალური მაჩვენებელი</w:t>
      </w:r>
      <w:r w:rsidR="00E23F63" w:rsidRPr="00EB0D5C">
        <w:rPr>
          <w:rFonts w:asciiTheme="majorHAnsi" w:hAnsiTheme="majorHAnsi"/>
          <w:sz w:val="22"/>
          <w:szCs w:val="22"/>
        </w:rPr>
        <w:t>.</w:t>
      </w:r>
    </w:p>
    <w:p w:rsidR="00E062A8" w:rsidRPr="00EB0D5C" w:rsidRDefault="00E062A8" w:rsidP="00E062A8">
      <w:pPr>
        <w:rPr>
          <w:rFonts w:asciiTheme="majorHAnsi" w:hAnsiTheme="majorHAnsi"/>
          <w:b/>
          <w:sz w:val="22"/>
          <w:szCs w:val="22"/>
        </w:rPr>
      </w:pPr>
    </w:p>
    <w:p w:rsidR="00E062A8" w:rsidRPr="00EB0D5C" w:rsidRDefault="004E2C23" w:rsidP="00E062A8">
      <w:pPr>
        <w:rPr>
          <w:rFonts w:asciiTheme="majorHAnsi" w:hAnsiTheme="majorHAnsi"/>
          <w:sz w:val="22"/>
          <w:szCs w:val="22"/>
        </w:rPr>
      </w:pPr>
      <w:r>
        <w:rPr>
          <w:rFonts w:ascii="Sylfaen" w:hAnsi="Sylfaen"/>
          <w:sz w:val="22"/>
          <w:szCs w:val="22"/>
          <w:lang w:val="ka-GE"/>
        </w:rPr>
        <w:t xml:space="preserve">აპვ ვაქცინაციის პროგრამის </w:t>
      </w:r>
      <w:r w:rsidR="00F174E9">
        <w:rPr>
          <w:rFonts w:ascii="Sylfaen" w:hAnsi="Sylfaen"/>
          <w:sz w:val="22"/>
          <w:szCs w:val="22"/>
          <w:lang w:val="ka-GE"/>
        </w:rPr>
        <w:t>დანერგვის შემდეგ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 w:rsidR="00F174E9">
        <w:rPr>
          <w:rFonts w:ascii="Sylfaen" w:hAnsi="Sylfaen"/>
          <w:sz w:val="22"/>
          <w:szCs w:val="22"/>
          <w:lang w:val="ka-GE"/>
        </w:rPr>
        <w:t xml:space="preserve">მიღწეული </w:t>
      </w:r>
      <w:r w:rsidR="0045399A">
        <w:rPr>
          <w:rFonts w:ascii="Sylfaen" w:hAnsi="Sylfaen"/>
          <w:sz w:val="22"/>
          <w:szCs w:val="22"/>
          <w:lang w:val="ka-GE"/>
        </w:rPr>
        <w:t>პოპულაციური</w:t>
      </w:r>
      <w:r w:rsidR="004B5DFE">
        <w:rPr>
          <w:rFonts w:ascii="Sylfaen" w:hAnsi="Sylfaen"/>
          <w:sz w:val="22"/>
          <w:szCs w:val="22"/>
          <w:lang w:val="ka-GE"/>
        </w:rPr>
        <w:t xml:space="preserve"> იმუნიტეტ</w:t>
      </w:r>
      <w:r w:rsidR="00A31421">
        <w:rPr>
          <w:rFonts w:ascii="Sylfaen" w:hAnsi="Sylfaen"/>
          <w:sz w:val="22"/>
          <w:szCs w:val="22"/>
          <w:lang w:val="ka-GE"/>
        </w:rPr>
        <w:t>ის</w:t>
      </w:r>
      <w:r w:rsidR="0018221B">
        <w:rPr>
          <w:rFonts w:ascii="Sylfaen" w:hAnsi="Sylfaen"/>
          <w:sz w:val="22"/>
          <w:szCs w:val="22"/>
          <w:lang w:val="ka-GE"/>
        </w:rPr>
        <w:t>ა</w:t>
      </w:r>
      <w:r w:rsidR="00A31421">
        <w:rPr>
          <w:rFonts w:ascii="Sylfaen" w:hAnsi="Sylfaen"/>
          <w:sz w:val="22"/>
          <w:szCs w:val="22"/>
          <w:lang w:val="ka-GE"/>
        </w:rPr>
        <w:t xml:space="preserve"> </w:t>
      </w:r>
      <w:r w:rsidR="004B5DFE">
        <w:rPr>
          <w:rFonts w:ascii="Sylfaen" w:hAnsi="Sylfaen"/>
          <w:sz w:val="22"/>
          <w:szCs w:val="22"/>
          <w:lang w:val="ka-GE"/>
        </w:rPr>
        <w:t xml:space="preserve">და ვაქცინაციით დაცვის  </w:t>
      </w:r>
      <w:r w:rsidR="00A31421">
        <w:rPr>
          <w:rFonts w:ascii="Sylfaen" w:hAnsi="Sylfaen"/>
          <w:sz w:val="22"/>
          <w:szCs w:val="22"/>
          <w:lang w:val="ka-GE"/>
        </w:rPr>
        <w:t>შეფასება</w:t>
      </w:r>
      <w:r w:rsidR="004B5DFE">
        <w:rPr>
          <w:rFonts w:ascii="Sylfaen" w:hAnsi="Sylfaen"/>
          <w:sz w:val="22"/>
          <w:szCs w:val="22"/>
          <w:lang w:val="ka-GE"/>
        </w:rPr>
        <w:t>:</w:t>
      </w:r>
      <w:r w:rsidR="00A31421">
        <w:rPr>
          <w:rFonts w:ascii="Sylfaen" w:hAnsi="Sylfaen"/>
          <w:sz w:val="22"/>
          <w:szCs w:val="22"/>
          <w:lang w:val="ka-GE"/>
        </w:rPr>
        <w:t xml:space="preserve"> </w:t>
      </w:r>
      <w:r w:rsidR="004B5DFE">
        <w:rPr>
          <w:rFonts w:ascii="Sylfaen" w:hAnsi="Sylfaen"/>
          <w:sz w:val="22"/>
          <w:szCs w:val="22"/>
          <w:lang w:val="ka-GE"/>
        </w:rPr>
        <w:t xml:space="preserve">განსაზღვრულ </w:t>
      </w:r>
      <w:r w:rsidR="0026397B">
        <w:rPr>
          <w:rFonts w:ascii="Sylfaen" w:hAnsi="Sylfaen"/>
          <w:sz w:val="22"/>
          <w:szCs w:val="22"/>
          <w:lang w:val="ka-GE"/>
        </w:rPr>
        <w:t xml:space="preserve">ვადებში </w:t>
      </w:r>
      <w:r w:rsidR="0018221B">
        <w:rPr>
          <w:rFonts w:ascii="Sylfaen" w:hAnsi="Sylfaen"/>
          <w:sz w:val="22"/>
          <w:szCs w:val="22"/>
          <w:lang w:val="ka-GE"/>
        </w:rPr>
        <w:t>შეგროვი</w:t>
      </w:r>
      <w:r w:rsidR="00E920B1">
        <w:rPr>
          <w:rFonts w:ascii="Sylfaen" w:hAnsi="Sylfaen"/>
          <w:sz w:val="22"/>
          <w:szCs w:val="22"/>
          <w:lang w:val="ka-GE"/>
        </w:rPr>
        <w:t>ლ</w:t>
      </w:r>
      <w:r w:rsidR="0026397B">
        <w:rPr>
          <w:rFonts w:ascii="Sylfaen" w:hAnsi="Sylfaen"/>
          <w:sz w:val="22"/>
          <w:szCs w:val="22"/>
          <w:lang w:val="ka-GE"/>
        </w:rPr>
        <w:t xml:space="preserve"> მონა</w:t>
      </w:r>
      <w:r w:rsidR="00E920B1">
        <w:rPr>
          <w:rFonts w:ascii="Sylfaen" w:hAnsi="Sylfaen"/>
          <w:sz w:val="22"/>
          <w:szCs w:val="22"/>
          <w:lang w:val="ka-GE"/>
        </w:rPr>
        <w:t>ცემთა</w:t>
      </w:r>
      <w:r w:rsidR="0026397B">
        <w:rPr>
          <w:rFonts w:ascii="Sylfaen" w:hAnsi="Sylfaen"/>
          <w:sz w:val="22"/>
          <w:szCs w:val="22"/>
          <w:lang w:val="ka-GE"/>
        </w:rPr>
        <w:t xml:space="preserve"> </w:t>
      </w:r>
      <w:r w:rsidR="00A31421">
        <w:rPr>
          <w:rFonts w:ascii="Sylfaen" w:hAnsi="Sylfaen"/>
          <w:sz w:val="22"/>
          <w:szCs w:val="22"/>
          <w:lang w:val="ka-GE"/>
        </w:rPr>
        <w:t>განმეორებითი კვლევა</w:t>
      </w:r>
      <w:r w:rsidR="004B5DFE">
        <w:rPr>
          <w:rFonts w:ascii="Sylfaen" w:hAnsi="Sylfaen"/>
          <w:sz w:val="22"/>
          <w:szCs w:val="22"/>
          <w:lang w:val="ka-GE"/>
        </w:rPr>
        <w:t xml:space="preserve"> </w:t>
      </w:r>
      <w:r w:rsidR="00EB0D5C" w:rsidRPr="00EB0D5C">
        <w:rPr>
          <w:rFonts w:asciiTheme="majorHAnsi" w:hAnsiTheme="majorHAnsi"/>
          <w:sz w:val="22"/>
          <w:szCs w:val="22"/>
        </w:rPr>
        <w:br/>
        <w:t xml:space="preserve">Tabrizi SN, et al., </w:t>
      </w:r>
      <w:r w:rsidR="00E062A8" w:rsidRPr="00EB0D5C">
        <w:rPr>
          <w:rFonts w:asciiTheme="majorHAnsi" w:hAnsiTheme="majorHAnsi"/>
          <w:i/>
          <w:sz w:val="22"/>
          <w:szCs w:val="22"/>
        </w:rPr>
        <w:t>Lancet Infect Dis</w:t>
      </w:r>
      <w:r w:rsidR="00E062A8" w:rsidRPr="00EB0D5C">
        <w:rPr>
          <w:rFonts w:asciiTheme="majorHAnsi" w:hAnsiTheme="majorHAnsi"/>
          <w:sz w:val="22"/>
          <w:szCs w:val="22"/>
        </w:rPr>
        <w:t xml:space="preserve"> 2014; 14: 958-966.</w:t>
      </w:r>
    </w:p>
    <w:p w:rsidR="00E062A8" w:rsidRPr="004E2C23" w:rsidRDefault="004E2C23" w:rsidP="007B59F8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  <w:r w:rsidRPr="004E2C23">
        <w:rPr>
          <w:rFonts w:ascii="Sylfaen" w:hAnsi="Sylfaen" w:cs="Times"/>
          <w:sz w:val="22"/>
          <w:szCs w:val="22"/>
          <w:lang w:val="ka-GE"/>
        </w:rPr>
        <w:t>მთავარი მიგნებები</w:t>
      </w:r>
      <w:r w:rsidR="00E062A8" w:rsidRPr="004E2C23">
        <w:rPr>
          <w:rFonts w:asciiTheme="majorHAnsi" w:hAnsiTheme="majorHAnsi" w:cs="Times"/>
          <w:sz w:val="22"/>
          <w:szCs w:val="22"/>
        </w:rPr>
        <w:t xml:space="preserve">: </w:t>
      </w:r>
    </w:p>
    <w:p w:rsidR="00E062A8" w:rsidRPr="00EB0D5C" w:rsidRDefault="004B5DFE" w:rsidP="00E062A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ajorHAnsi" w:hAnsiTheme="majorHAnsi" w:cs="Times"/>
          <w:color w:val="1F1F1F"/>
          <w:sz w:val="22"/>
          <w:szCs w:val="22"/>
        </w:rPr>
      </w:pPr>
      <w:r>
        <w:rPr>
          <w:rFonts w:ascii="Sylfaen" w:hAnsi="Sylfaen" w:cs="Arial"/>
          <w:color w:val="000000"/>
          <w:sz w:val="22"/>
          <w:szCs w:val="22"/>
          <w:shd w:val="clear" w:color="auto" w:fill="FFFFFF"/>
          <w:lang w:val="ka-GE"/>
        </w:rPr>
        <w:t>აპვ ვაქცინის იმუნიზაციის ეროვნულ პროგრამაში დანერგვიდან 6 წლის შემდეგ გამოვლინდა:</w:t>
      </w:r>
      <w:r w:rsidRPr="00EB0D5C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Sylfaen" w:hAnsi="Sylfaen" w:cs="Arial"/>
          <w:color w:val="000000"/>
          <w:sz w:val="22"/>
          <w:szCs w:val="22"/>
          <w:shd w:val="clear" w:color="auto" w:fill="FFFFFF"/>
          <w:lang w:val="ka-GE"/>
        </w:rPr>
        <w:t>აცრილ ქალებში აპვ-ს ვაქცინაციით მართვადი გენოტიპების საგრძნობი შემცირებ</w:t>
      </w:r>
      <w:r w:rsidR="003E737E">
        <w:rPr>
          <w:rFonts w:ascii="Sylfaen" w:hAnsi="Sylfaen" w:cs="Arial"/>
          <w:color w:val="000000"/>
          <w:sz w:val="22"/>
          <w:szCs w:val="22"/>
          <w:shd w:val="clear" w:color="auto" w:fill="FFFFFF"/>
          <w:lang w:val="ka-GE"/>
        </w:rPr>
        <w:t xml:space="preserve">ა; </w:t>
      </w:r>
      <w:r>
        <w:rPr>
          <w:rFonts w:ascii="Sylfaen" w:hAnsi="Sylfaen" w:cs="Arial"/>
          <w:color w:val="000000"/>
          <w:sz w:val="22"/>
          <w:szCs w:val="22"/>
          <w:shd w:val="clear" w:color="auto" w:fill="FFFFFF"/>
          <w:lang w:val="ka-GE"/>
        </w:rPr>
        <w:t xml:space="preserve">აუცრელ ქალებში ვაქცინაციით მართვადი გენოტიპების </w:t>
      </w:r>
      <w:r w:rsidR="0045399A">
        <w:rPr>
          <w:rFonts w:ascii="Sylfaen" w:hAnsi="Sylfaen" w:cs="Arial"/>
          <w:color w:val="000000"/>
          <w:sz w:val="22"/>
          <w:szCs w:val="22"/>
          <w:shd w:val="clear" w:color="auto" w:fill="FFFFFF"/>
          <w:lang w:val="ka-GE"/>
        </w:rPr>
        <w:t>ნაკლებად</w:t>
      </w:r>
      <w:r>
        <w:rPr>
          <w:rFonts w:ascii="Sylfaen" w:hAnsi="Sylfaen" w:cs="Arial"/>
          <w:color w:val="000000"/>
          <w:sz w:val="22"/>
          <w:szCs w:val="22"/>
          <w:shd w:val="clear" w:color="auto" w:fill="FFFFFF"/>
          <w:lang w:val="ka-GE"/>
        </w:rPr>
        <w:t xml:space="preserve"> გავრცელება</w:t>
      </w:r>
      <w:r w:rsidR="003E737E">
        <w:rPr>
          <w:rFonts w:ascii="Sylfaen" w:hAnsi="Sylfaen" w:cs="Arial"/>
          <w:color w:val="000000"/>
          <w:sz w:val="22"/>
          <w:szCs w:val="22"/>
          <w:shd w:val="clear" w:color="auto" w:fill="FFFFFF"/>
          <w:lang w:val="ka-GE"/>
        </w:rPr>
        <w:t xml:space="preserve"> - რაც</w:t>
      </w:r>
      <w:r>
        <w:rPr>
          <w:rFonts w:ascii="Sylfaen" w:hAnsi="Sylfaen" w:cs="Arial"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="003E737E">
        <w:rPr>
          <w:rFonts w:ascii="Sylfaen" w:hAnsi="Sylfaen" w:cs="Arial"/>
          <w:color w:val="000000"/>
          <w:sz w:val="22"/>
          <w:szCs w:val="22"/>
          <w:shd w:val="clear" w:color="auto" w:fill="FFFFFF"/>
          <w:lang w:val="ka-GE"/>
        </w:rPr>
        <w:t xml:space="preserve">სავარაუდოდ </w:t>
      </w:r>
      <w:r w:rsidR="0045399A">
        <w:rPr>
          <w:rFonts w:ascii="Sylfaen" w:hAnsi="Sylfaen" w:cs="Arial"/>
          <w:color w:val="000000"/>
          <w:sz w:val="22"/>
          <w:szCs w:val="22"/>
          <w:shd w:val="clear" w:color="auto" w:fill="FFFFFF"/>
          <w:lang w:val="ka-GE"/>
        </w:rPr>
        <w:t>პოპულაციურ</w:t>
      </w:r>
      <w:r>
        <w:rPr>
          <w:rFonts w:ascii="Sylfaen" w:hAnsi="Sylfaen" w:cs="Arial"/>
          <w:color w:val="000000"/>
          <w:sz w:val="22"/>
          <w:szCs w:val="22"/>
          <w:shd w:val="clear" w:color="auto" w:fill="FFFFFF"/>
          <w:lang w:val="ka-GE"/>
        </w:rPr>
        <w:t xml:space="preserve"> იმუნიტეტ</w:t>
      </w:r>
      <w:r w:rsidR="003E737E">
        <w:rPr>
          <w:rFonts w:ascii="Sylfaen" w:hAnsi="Sylfaen" w:cs="Arial"/>
          <w:color w:val="000000"/>
          <w:sz w:val="22"/>
          <w:szCs w:val="22"/>
          <w:shd w:val="clear" w:color="auto" w:fill="FFFFFF"/>
          <w:lang w:val="ka-GE"/>
        </w:rPr>
        <w:t xml:space="preserve">ზე მიუთითებს; და შესაძლოა აცრილ ქალებში აპვ-ს ვაქცინაციით მართვად </w:t>
      </w:r>
      <w:r w:rsidR="00EA4DDC">
        <w:rPr>
          <w:rFonts w:ascii="Sylfaen" w:hAnsi="Sylfaen" w:cs="Arial"/>
          <w:color w:val="000000"/>
          <w:sz w:val="22"/>
          <w:szCs w:val="22"/>
          <w:shd w:val="clear" w:color="auto" w:fill="FFFFFF"/>
          <w:lang w:val="ka-GE"/>
        </w:rPr>
        <w:t>ტიპ</w:t>
      </w:r>
      <w:r w:rsidR="003E737E">
        <w:rPr>
          <w:rFonts w:ascii="Sylfaen" w:hAnsi="Sylfaen" w:cs="Arial"/>
          <w:color w:val="000000"/>
          <w:sz w:val="22"/>
          <w:szCs w:val="22"/>
          <w:shd w:val="clear" w:color="auto" w:fill="FFFFFF"/>
          <w:lang w:val="ka-GE"/>
        </w:rPr>
        <w:t xml:space="preserve">ებთან დაკავშირებულ აპვ-ს სხვა </w:t>
      </w:r>
      <w:r w:rsidR="00EA4DDC">
        <w:rPr>
          <w:rFonts w:ascii="Sylfaen" w:hAnsi="Sylfaen" w:cs="Arial"/>
          <w:color w:val="000000"/>
          <w:sz w:val="22"/>
          <w:szCs w:val="22"/>
          <w:shd w:val="clear" w:color="auto" w:fill="FFFFFF"/>
          <w:lang w:val="ka-GE"/>
        </w:rPr>
        <w:t>ტიპ</w:t>
      </w:r>
      <w:r w:rsidR="003E737E">
        <w:rPr>
          <w:rFonts w:ascii="Sylfaen" w:hAnsi="Sylfaen" w:cs="Arial"/>
          <w:color w:val="000000"/>
          <w:sz w:val="22"/>
          <w:szCs w:val="22"/>
          <w:shd w:val="clear" w:color="auto" w:fill="FFFFFF"/>
          <w:lang w:val="ka-GE"/>
        </w:rPr>
        <w:t>ებისგან დაცვის ალბათობაზეც მიანიშნებდეს</w:t>
      </w:r>
      <w:r w:rsidR="00E062A8" w:rsidRPr="00EB0D5C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.</w:t>
      </w:r>
    </w:p>
    <w:p w:rsidR="007B59F8" w:rsidRPr="00EB0D5C" w:rsidRDefault="007B59F8" w:rsidP="007B59F8">
      <w:pPr>
        <w:rPr>
          <w:rFonts w:asciiTheme="majorHAnsi" w:hAnsiTheme="majorHAnsi"/>
          <w:sz w:val="22"/>
          <w:szCs w:val="22"/>
        </w:rPr>
      </w:pPr>
    </w:p>
    <w:p w:rsidR="00483D1A" w:rsidRPr="00EB0D5C" w:rsidRDefault="0045399A" w:rsidP="00483D1A">
      <w:pPr>
        <w:rPr>
          <w:rStyle w:val="Hyperlink"/>
          <w:rFonts w:asciiTheme="majorHAnsi" w:hAnsiTheme="majorHAnsi"/>
          <w:sz w:val="22"/>
          <w:szCs w:val="22"/>
        </w:rPr>
      </w:pPr>
      <w:r>
        <w:rPr>
          <w:rFonts w:ascii="Sylfaen" w:hAnsi="Sylfaen" w:cs="Times"/>
          <w:sz w:val="22"/>
          <w:szCs w:val="22"/>
          <w:lang w:val="ka-GE"/>
        </w:rPr>
        <w:t xml:space="preserve">პოპულაციური კვლევა: </w:t>
      </w:r>
      <w:r w:rsidR="003E737E" w:rsidRPr="003E737E">
        <w:rPr>
          <w:rFonts w:ascii="Sylfaen" w:hAnsi="Sylfaen" w:cs="Times"/>
          <w:sz w:val="22"/>
          <w:szCs w:val="22"/>
          <w:lang w:val="ka-GE"/>
        </w:rPr>
        <w:t xml:space="preserve">აპვ ვაქცინაციის პროგრამის </w:t>
      </w:r>
      <w:r w:rsidR="00E920B1">
        <w:rPr>
          <w:rFonts w:ascii="Sylfaen" w:hAnsi="Sylfaen" w:cs="Times"/>
          <w:sz w:val="22"/>
          <w:szCs w:val="22"/>
          <w:lang w:val="ka-GE"/>
        </w:rPr>
        <w:t>გავლენა</w:t>
      </w:r>
      <w:r w:rsidR="003E737E" w:rsidRPr="003E737E">
        <w:rPr>
          <w:rFonts w:ascii="Sylfaen" w:hAnsi="Sylfaen" w:cs="Times"/>
          <w:sz w:val="22"/>
          <w:szCs w:val="22"/>
          <w:lang w:val="ka-GE"/>
        </w:rPr>
        <w:t xml:space="preserve"> საშვილოსნოს ყელის </w:t>
      </w:r>
      <w:r w:rsidR="00E920B1">
        <w:rPr>
          <w:rFonts w:ascii="Sylfaen" w:hAnsi="Sylfaen" w:cs="Times"/>
          <w:sz w:val="22"/>
          <w:szCs w:val="22"/>
          <w:lang w:val="ka-GE"/>
        </w:rPr>
        <w:t>პათოლოგიებზე</w:t>
      </w:r>
      <w:r w:rsidR="0018221B">
        <w:rPr>
          <w:rFonts w:ascii="Sylfaen" w:hAnsi="Sylfaen" w:cs="Times"/>
          <w:sz w:val="22"/>
          <w:szCs w:val="22"/>
          <w:lang w:val="ka-GE"/>
        </w:rPr>
        <w:t xml:space="preserve"> - </w:t>
      </w:r>
      <w:r w:rsidR="003E737E" w:rsidRPr="003E737E">
        <w:rPr>
          <w:rFonts w:ascii="Sylfaen" w:hAnsi="Sylfaen" w:cs="Times"/>
          <w:sz w:val="22"/>
          <w:szCs w:val="22"/>
          <w:lang w:val="ka-GE"/>
        </w:rPr>
        <w:t xml:space="preserve">მონაცემთა </w:t>
      </w:r>
      <w:r w:rsidR="003E737E">
        <w:rPr>
          <w:rFonts w:ascii="Sylfaen" w:hAnsi="Sylfaen" w:cs="Times"/>
          <w:sz w:val="22"/>
          <w:szCs w:val="22"/>
          <w:lang w:val="ka-GE"/>
        </w:rPr>
        <w:t>ურთიერთ</w:t>
      </w:r>
      <w:r w:rsidR="003E737E" w:rsidRPr="003E737E">
        <w:rPr>
          <w:rFonts w:ascii="Sylfaen" w:hAnsi="Sylfaen" w:cs="Times"/>
          <w:sz w:val="22"/>
          <w:szCs w:val="22"/>
          <w:lang w:val="ka-GE"/>
        </w:rPr>
        <w:t>კავშირის კვლევა</w:t>
      </w:r>
      <w:r w:rsidR="003E737E">
        <w:rPr>
          <w:rFonts w:ascii="Sylfaen" w:hAnsi="Sylfaen" w:cs="Times"/>
          <w:color w:val="262626"/>
          <w:sz w:val="22"/>
          <w:szCs w:val="22"/>
          <w:lang w:val="ka-GE"/>
        </w:rPr>
        <w:t xml:space="preserve"> </w:t>
      </w:r>
      <w:r w:rsidR="00EB0D5C" w:rsidRPr="00EB0D5C">
        <w:rPr>
          <w:rFonts w:asciiTheme="majorHAnsi" w:hAnsiTheme="majorHAnsi" w:cs="Times"/>
          <w:i/>
          <w:iCs/>
          <w:color w:val="262626"/>
          <w:sz w:val="22"/>
          <w:szCs w:val="22"/>
        </w:rPr>
        <w:br/>
      </w:r>
      <w:r w:rsidR="00EB0D5C" w:rsidRPr="00EB0D5C">
        <w:rPr>
          <w:rFonts w:asciiTheme="majorHAnsi" w:hAnsiTheme="majorHAnsi" w:cs="Times"/>
          <w:color w:val="262626"/>
          <w:sz w:val="22"/>
          <w:szCs w:val="22"/>
        </w:rPr>
        <w:t xml:space="preserve">Gertig  DM, et al., </w:t>
      </w:r>
      <w:r w:rsidR="00483D1A" w:rsidRPr="00EB0D5C">
        <w:rPr>
          <w:rFonts w:asciiTheme="majorHAnsi" w:hAnsiTheme="majorHAnsi" w:cs="Times"/>
          <w:i/>
          <w:iCs/>
          <w:color w:val="262626"/>
          <w:sz w:val="22"/>
          <w:szCs w:val="22"/>
        </w:rPr>
        <w:t>BMC Med</w:t>
      </w:r>
      <w:r w:rsidR="00483D1A" w:rsidRPr="00EB0D5C">
        <w:rPr>
          <w:rFonts w:asciiTheme="majorHAnsi" w:hAnsiTheme="majorHAnsi" w:cs="Times"/>
          <w:color w:val="262626"/>
          <w:sz w:val="22"/>
          <w:szCs w:val="22"/>
        </w:rPr>
        <w:t>. 2013;</w:t>
      </w:r>
      <w:r w:rsidR="00E920B1">
        <w:rPr>
          <w:rFonts w:ascii="Sylfaen" w:hAnsi="Sylfaen" w:cs="Times"/>
          <w:color w:val="262626"/>
          <w:sz w:val="22"/>
          <w:szCs w:val="22"/>
          <w:lang w:val="ka-GE"/>
        </w:rPr>
        <w:t xml:space="preserve"> </w:t>
      </w:r>
      <w:r w:rsidR="00483D1A" w:rsidRPr="00EB0D5C">
        <w:rPr>
          <w:rFonts w:asciiTheme="majorHAnsi" w:hAnsiTheme="majorHAnsi" w:cs="Times"/>
          <w:color w:val="262626"/>
          <w:sz w:val="22"/>
          <w:szCs w:val="22"/>
        </w:rPr>
        <w:t>11:227.</w:t>
      </w:r>
      <w:r w:rsidR="00483D1A" w:rsidRPr="00EB0D5C">
        <w:rPr>
          <w:rFonts w:asciiTheme="majorHAnsi" w:hAnsiTheme="majorHAnsi" w:cs="Times"/>
          <w:color w:val="262626"/>
          <w:sz w:val="22"/>
          <w:szCs w:val="22"/>
        </w:rPr>
        <w:br/>
      </w:r>
      <w:hyperlink r:id="rId9" w:history="1">
        <w:r w:rsidR="00483D1A" w:rsidRPr="00EB0D5C">
          <w:rPr>
            <w:rStyle w:val="Hyperlink"/>
            <w:rFonts w:asciiTheme="majorHAnsi" w:hAnsiTheme="majorHAnsi"/>
            <w:sz w:val="22"/>
            <w:szCs w:val="22"/>
          </w:rPr>
          <w:t>https://www.ncbi.nlm.nih.gov/pubmed/24148310</w:t>
        </w:r>
      </w:hyperlink>
    </w:p>
    <w:p w:rsidR="001E344E" w:rsidRPr="00EB0D5C" w:rsidRDefault="001E344E" w:rsidP="001E344E">
      <w:pPr>
        <w:rPr>
          <w:rFonts w:asciiTheme="majorHAnsi" w:hAnsiTheme="majorHAnsi"/>
          <w:sz w:val="22"/>
          <w:szCs w:val="22"/>
        </w:rPr>
      </w:pPr>
      <w:r>
        <w:rPr>
          <w:rFonts w:ascii="Sylfaen" w:hAnsi="Sylfaen"/>
          <w:sz w:val="22"/>
          <w:szCs w:val="22"/>
          <w:lang w:val="ka-GE"/>
        </w:rPr>
        <w:t>მთავარი მიგნებები:</w:t>
      </w:r>
      <w:r w:rsidRPr="00EB0D5C">
        <w:rPr>
          <w:rFonts w:asciiTheme="majorHAnsi" w:hAnsiTheme="majorHAnsi"/>
          <w:sz w:val="22"/>
          <w:szCs w:val="22"/>
        </w:rPr>
        <w:t xml:space="preserve"> </w:t>
      </w:r>
    </w:p>
    <w:p w:rsidR="00483D1A" w:rsidRPr="00EB0D5C" w:rsidRDefault="0045399A" w:rsidP="00483D1A">
      <w:pPr>
        <w:pStyle w:val="ListParagraph"/>
        <w:numPr>
          <w:ilvl w:val="0"/>
          <w:numId w:val="17"/>
        </w:numPr>
        <w:rPr>
          <w:rFonts w:asciiTheme="majorHAnsi" w:hAnsiTheme="majorHAnsi"/>
          <w:sz w:val="22"/>
          <w:szCs w:val="22"/>
        </w:rPr>
      </w:pPr>
      <w:r>
        <w:rPr>
          <w:rFonts w:ascii="Sylfaen" w:hAnsi="Sylfaen" w:cs="Arial"/>
          <w:color w:val="000000"/>
          <w:sz w:val="22"/>
          <w:szCs w:val="22"/>
          <w:shd w:val="clear" w:color="auto" w:fill="FFFFFF"/>
          <w:lang w:val="ka-GE"/>
        </w:rPr>
        <w:t>კვლევა მოიცავდა</w:t>
      </w:r>
      <w:r w:rsidR="00B631ED">
        <w:rPr>
          <w:rFonts w:ascii="Sylfaen" w:hAnsi="Sylfaen" w:cs="Arial"/>
          <w:color w:val="000000"/>
          <w:sz w:val="22"/>
          <w:szCs w:val="22"/>
          <w:shd w:val="clear" w:color="auto" w:fill="FFFFFF"/>
          <w:lang w:val="ka-GE"/>
        </w:rPr>
        <w:t xml:space="preserve"> სკრინინგის ჩასატარებლად მისულ</w:t>
      </w:r>
      <w:r w:rsidR="00483D1A" w:rsidRPr="00EB0D5C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 14,085</w:t>
      </w:r>
      <w:r>
        <w:rPr>
          <w:rFonts w:ascii="Sylfaen" w:hAnsi="Sylfaen" w:cs="Arial"/>
          <w:color w:val="000000"/>
          <w:sz w:val="22"/>
          <w:szCs w:val="22"/>
          <w:shd w:val="clear" w:color="auto" w:fill="FFFFFF"/>
          <w:lang w:val="ka-GE"/>
        </w:rPr>
        <w:t xml:space="preserve"> აუცრელ და</w:t>
      </w:r>
      <w:r w:rsidR="00483D1A" w:rsidRPr="00EB0D5C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 24,871 </w:t>
      </w:r>
      <w:r>
        <w:rPr>
          <w:rFonts w:ascii="Sylfaen" w:hAnsi="Sylfaen" w:cs="Arial"/>
          <w:color w:val="000000"/>
          <w:sz w:val="22"/>
          <w:szCs w:val="22"/>
          <w:shd w:val="clear" w:color="auto" w:fill="FFFFFF"/>
          <w:lang w:val="ka-GE"/>
        </w:rPr>
        <w:t>აცრილ ქ</w:t>
      </w:r>
      <w:r w:rsidR="00B631ED">
        <w:rPr>
          <w:rFonts w:ascii="Sylfaen" w:hAnsi="Sylfaen" w:cs="Arial"/>
          <w:color w:val="000000"/>
          <w:sz w:val="22"/>
          <w:szCs w:val="22"/>
          <w:shd w:val="clear" w:color="auto" w:fill="FFFFFF"/>
          <w:lang w:val="ka-GE"/>
        </w:rPr>
        <w:t>ალს, რომელთაც სკოლაში სწავლის პერიოდში ასაკობრივად ეკუთვნოდათ აცრა; მათგან</w:t>
      </w:r>
      <w:r w:rsidR="00B631ED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 85.0%</w:t>
      </w:r>
      <w:r w:rsidR="00B631ED">
        <w:rPr>
          <w:rFonts w:ascii="Sylfaen" w:hAnsi="Sylfaen" w:cs="Arial"/>
          <w:color w:val="000000"/>
          <w:sz w:val="22"/>
          <w:szCs w:val="22"/>
          <w:shd w:val="clear" w:color="auto" w:fill="FFFFFF"/>
          <w:lang w:val="ka-GE"/>
        </w:rPr>
        <w:t>-ს მიღებული ჰქონდა აპვ-ს სამი დოზა.</w:t>
      </w:r>
    </w:p>
    <w:p w:rsidR="00483D1A" w:rsidRPr="00EB0D5C" w:rsidRDefault="00B631ED" w:rsidP="00483D1A">
      <w:pPr>
        <w:pStyle w:val="ListParagraph"/>
        <w:numPr>
          <w:ilvl w:val="0"/>
          <w:numId w:val="17"/>
        </w:numPr>
        <w:rPr>
          <w:rFonts w:asciiTheme="majorHAnsi" w:hAnsiTheme="majorHAnsi"/>
          <w:sz w:val="22"/>
          <w:szCs w:val="22"/>
        </w:rPr>
      </w:pPr>
      <w:r>
        <w:rPr>
          <w:rFonts w:ascii="Sylfaen" w:hAnsi="Sylfaen" w:cs="Arial"/>
          <w:color w:val="000000"/>
          <w:sz w:val="22"/>
          <w:szCs w:val="22"/>
          <w:shd w:val="clear" w:color="auto" w:fill="FFFFFF"/>
          <w:lang w:val="ka-GE"/>
        </w:rPr>
        <w:t>სკოლებში აპვ ვაქცინაციის პოპულაციურმა პროგრამამ</w:t>
      </w:r>
      <w:r w:rsidR="00E61196">
        <w:rPr>
          <w:rFonts w:ascii="Sylfaen" w:hAnsi="Sylfaen" w:cs="Arial"/>
          <w:color w:val="000000"/>
          <w:sz w:val="22"/>
          <w:szCs w:val="22"/>
          <w:shd w:val="clear" w:color="auto" w:fill="FFFFFF"/>
          <w:lang w:val="ka-GE"/>
        </w:rPr>
        <w:t>, დაწყებიდან ხუთ წელიწადში</w:t>
      </w:r>
      <w:r>
        <w:rPr>
          <w:rFonts w:ascii="Sylfaen" w:hAnsi="Sylfaen" w:cs="Arial"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="00E61196">
        <w:rPr>
          <w:rFonts w:ascii="Sylfaen" w:hAnsi="Sylfaen" w:cs="Arial"/>
          <w:color w:val="000000"/>
          <w:sz w:val="22"/>
          <w:szCs w:val="22"/>
          <w:shd w:val="clear" w:color="auto" w:fill="FFFFFF"/>
          <w:lang w:val="ka-GE"/>
        </w:rPr>
        <w:t>მნიშვნელოვნად შეამცირა საშვილოსნოს ყელის პათოლოგიები აცრილ ქალთა შორის; ვაქცინის ყველაზე მეტი ეფექტურობა კი ახალგაზრდა ქალებში შეინიშნებოდა</w:t>
      </w:r>
      <w:r w:rsidR="00483D1A" w:rsidRPr="00EB0D5C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.</w:t>
      </w:r>
    </w:p>
    <w:p w:rsidR="00483D1A" w:rsidRPr="00EB0D5C" w:rsidRDefault="00483D1A" w:rsidP="00E23F63">
      <w:pPr>
        <w:rPr>
          <w:rFonts w:asciiTheme="majorHAnsi" w:hAnsiTheme="majorHAnsi"/>
          <w:sz w:val="22"/>
          <w:szCs w:val="22"/>
        </w:rPr>
      </w:pPr>
    </w:p>
    <w:p w:rsidR="00E23F63" w:rsidRPr="00EB0D5C" w:rsidRDefault="00E61196" w:rsidP="00E23F63">
      <w:pPr>
        <w:rPr>
          <w:rFonts w:asciiTheme="majorHAnsi" w:hAnsiTheme="majorHAnsi"/>
          <w:sz w:val="22"/>
          <w:szCs w:val="22"/>
        </w:rPr>
      </w:pPr>
      <w:r>
        <w:rPr>
          <w:rFonts w:ascii="Sylfaen" w:hAnsi="Sylfaen"/>
          <w:sz w:val="22"/>
          <w:szCs w:val="22"/>
          <w:lang w:val="ka-GE"/>
        </w:rPr>
        <w:lastRenderedPageBreak/>
        <w:t xml:space="preserve">აპვ ვაქცინაციის პროგრამის </w:t>
      </w:r>
      <w:r w:rsidR="00E920B1">
        <w:rPr>
          <w:rFonts w:ascii="Sylfaen" w:hAnsi="Sylfaen"/>
          <w:sz w:val="22"/>
          <w:szCs w:val="22"/>
          <w:lang w:val="ka-GE"/>
        </w:rPr>
        <w:t>ადრეული</w:t>
      </w:r>
      <w:r w:rsidR="0018221B">
        <w:rPr>
          <w:rFonts w:ascii="Sylfaen" w:hAnsi="Sylfaen"/>
          <w:sz w:val="22"/>
          <w:szCs w:val="22"/>
          <w:lang w:val="ka-GE"/>
        </w:rPr>
        <w:t xml:space="preserve"> </w:t>
      </w:r>
      <w:r w:rsidR="00BA5574">
        <w:rPr>
          <w:rFonts w:ascii="Sylfaen" w:hAnsi="Sylfaen"/>
          <w:sz w:val="22"/>
          <w:szCs w:val="22"/>
          <w:lang w:val="ka-GE"/>
        </w:rPr>
        <w:t>ეფექტი</w:t>
      </w:r>
      <w:r w:rsidR="00687F74">
        <w:rPr>
          <w:rFonts w:ascii="Sylfaen" w:hAnsi="Sylfaen"/>
          <w:sz w:val="22"/>
          <w:szCs w:val="22"/>
          <w:lang w:val="ka-GE"/>
        </w:rPr>
        <w:t xml:space="preserve"> საშვილოსნოს ყელის პათოლოგ</w:t>
      </w:r>
      <w:r w:rsidR="00E920B1">
        <w:rPr>
          <w:rFonts w:ascii="Sylfaen" w:hAnsi="Sylfaen"/>
          <w:sz w:val="22"/>
          <w:szCs w:val="22"/>
          <w:lang w:val="ka-GE"/>
        </w:rPr>
        <w:t>იებ</w:t>
      </w:r>
      <w:r w:rsidR="0018221B">
        <w:rPr>
          <w:rFonts w:ascii="Sylfaen" w:hAnsi="Sylfaen"/>
          <w:sz w:val="22"/>
          <w:szCs w:val="22"/>
          <w:lang w:val="ka-GE"/>
        </w:rPr>
        <w:t xml:space="preserve">ზე </w:t>
      </w:r>
      <w:r w:rsidR="00687F74">
        <w:rPr>
          <w:rFonts w:ascii="Sylfaen" w:hAnsi="Sylfaen"/>
          <w:sz w:val="22"/>
          <w:szCs w:val="22"/>
          <w:lang w:val="ka-GE"/>
        </w:rPr>
        <w:t xml:space="preserve">ავსტრალიაში, ვიქტორიის </w:t>
      </w:r>
      <w:r w:rsidR="00BA5574">
        <w:rPr>
          <w:rFonts w:ascii="Sylfaen" w:hAnsi="Sylfaen"/>
          <w:sz w:val="22"/>
          <w:szCs w:val="22"/>
          <w:lang w:val="ka-GE"/>
        </w:rPr>
        <w:t>შტატშ</w:t>
      </w:r>
      <w:r w:rsidR="00687F74">
        <w:rPr>
          <w:rFonts w:ascii="Sylfaen" w:hAnsi="Sylfaen"/>
          <w:sz w:val="22"/>
          <w:szCs w:val="22"/>
          <w:lang w:val="ka-GE"/>
        </w:rPr>
        <w:t>ი</w:t>
      </w:r>
      <w:r w:rsidR="00E23F63" w:rsidRPr="00EB0D5C">
        <w:rPr>
          <w:rFonts w:asciiTheme="majorHAnsi" w:hAnsiTheme="majorHAnsi"/>
          <w:sz w:val="22"/>
          <w:szCs w:val="22"/>
        </w:rPr>
        <w:t>:</w:t>
      </w:r>
      <w:r w:rsidR="00687F74">
        <w:rPr>
          <w:rFonts w:ascii="Sylfaen" w:hAnsi="Sylfaen"/>
          <w:sz w:val="22"/>
          <w:szCs w:val="22"/>
          <w:lang w:val="ka-GE"/>
        </w:rPr>
        <w:t xml:space="preserve"> ეკოლოგიური </w:t>
      </w:r>
      <w:r w:rsidR="00E920B1">
        <w:rPr>
          <w:rFonts w:ascii="Sylfaen" w:hAnsi="Sylfaen"/>
          <w:sz w:val="22"/>
          <w:szCs w:val="22"/>
          <w:lang w:val="ka-GE"/>
        </w:rPr>
        <w:t xml:space="preserve">ფაქტორების </w:t>
      </w:r>
      <w:r w:rsidR="00687F74">
        <w:rPr>
          <w:rFonts w:ascii="Sylfaen" w:hAnsi="Sylfaen"/>
          <w:sz w:val="22"/>
          <w:szCs w:val="22"/>
          <w:lang w:val="ka-GE"/>
        </w:rPr>
        <w:t>კვლევა</w:t>
      </w:r>
      <w:r w:rsidR="00E23F63" w:rsidRPr="00EB0D5C">
        <w:rPr>
          <w:rFonts w:asciiTheme="majorHAnsi" w:hAnsiTheme="majorHAnsi"/>
          <w:sz w:val="22"/>
          <w:szCs w:val="22"/>
        </w:rPr>
        <w:t xml:space="preserve"> </w:t>
      </w:r>
      <w:r w:rsidR="00EB0D5C">
        <w:rPr>
          <w:rFonts w:asciiTheme="majorHAnsi" w:hAnsiTheme="majorHAnsi"/>
          <w:sz w:val="22"/>
          <w:szCs w:val="22"/>
        </w:rPr>
        <w:br/>
      </w:r>
      <w:r w:rsidR="00E23F63" w:rsidRPr="00EB0D5C">
        <w:rPr>
          <w:rFonts w:asciiTheme="majorHAnsi" w:hAnsiTheme="majorHAnsi"/>
          <w:sz w:val="22"/>
          <w:szCs w:val="22"/>
        </w:rPr>
        <w:t>Brotherton et al.,</w:t>
      </w:r>
      <w:r w:rsidR="00E920B1">
        <w:rPr>
          <w:rFonts w:ascii="Sylfaen" w:hAnsi="Sylfaen"/>
          <w:sz w:val="22"/>
          <w:szCs w:val="22"/>
          <w:lang w:val="ka-GE"/>
        </w:rPr>
        <w:t xml:space="preserve"> </w:t>
      </w:r>
      <w:r w:rsidR="00E23F63" w:rsidRPr="00EB0D5C">
        <w:rPr>
          <w:rFonts w:asciiTheme="majorHAnsi" w:hAnsiTheme="majorHAnsi"/>
          <w:i/>
          <w:sz w:val="22"/>
          <w:szCs w:val="22"/>
        </w:rPr>
        <w:t>Lancet</w:t>
      </w:r>
      <w:r w:rsidR="00E23F63" w:rsidRPr="00EB0D5C">
        <w:rPr>
          <w:rFonts w:asciiTheme="majorHAnsi" w:hAnsiTheme="majorHAnsi"/>
          <w:sz w:val="22"/>
          <w:szCs w:val="22"/>
        </w:rPr>
        <w:t xml:space="preserve">, </w:t>
      </w:r>
      <w:r w:rsidR="00E920B1">
        <w:rPr>
          <w:rFonts w:ascii="Sylfaen" w:hAnsi="Sylfaen"/>
          <w:sz w:val="22"/>
          <w:szCs w:val="22"/>
          <w:lang w:val="ka-GE"/>
        </w:rPr>
        <w:t>გამოცემა #</w:t>
      </w:r>
      <w:r w:rsidR="00E23F63" w:rsidRPr="00EB0D5C">
        <w:rPr>
          <w:rFonts w:asciiTheme="majorHAnsi" w:hAnsiTheme="majorHAnsi"/>
          <w:sz w:val="22"/>
          <w:szCs w:val="22"/>
        </w:rPr>
        <w:t xml:space="preserve"> 377, No. 9783</w:t>
      </w:r>
      <w:r w:rsidR="00EB0D5C">
        <w:rPr>
          <w:rFonts w:asciiTheme="majorHAnsi" w:hAnsiTheme="majorHAnsi"/>
          <w:sz w:val="22"/>
          <w:szCs w:val="22"/>
        </w:rPr>
        <w:t xml:space="preserve">, </w:t>
      </w:r>
      <w:r w:rsidR="00E920B1">
        <w:rPr>
          <w:rFonts w:ascii="Sylfaen" w:hAnsi="Sylfaen"/>
          <w:sz w:val="22"/>
          <w:szCs w:val="22"/>
          <w:lang w:val="ka-GE"/>
        </w:rPr>
        <w:t>ივნისი</w:t>
      </w:r>
      <w:r w:rsidR="00EB0D5C" w:rsidRPr="00EB0D5C">
        <w:rPr>
          <w:rFonts w:asciiTheme="majorHAnsi" w:hAnsiTheme="majorHAnsi"/>
          <w:sz w:val="22"/>
          <w:szCs w:val="22"/>
        </w:rPr>
        <w:t xml:space="preserve"> 2011</w:t>
      </w:r>
      <w:r w:rsidR="00E23F63" w:rsidRPr="00EB0D5C">
        <w:rPr>
          <w:rFonts w:asciiTheme="majorHAnsi" w:hAnsiTheme="majorHAnsi"/>
          <w:sz w:val="22"/>
          <w:szCs w:val="22"/>
        </w:rPr>
        <w:br/>
      </w:r>
      <w:hyperlink r:id="rId10" w:history="1">
        <w:r w:rsidR="00E23F63" w:rsidRPr="00EB0D5C">
          <w:rPr>
            <w:rStyle w:val="Hyperlink"/>
            <w:rFonts w:asciiTheme="majorHAnsi" w:hAnsiTheme="majorHAnsi"/>
            <w:sz w:val="22"/>
            <w:szCs w:val="22"/>
          </w:rPr>
          <w:t>http://www.thelancet.com/journals/lancet/article/PIIS0140-6736%2811%2960551-5/abstract</w:t>
        </w:r>
      </w:hyperlink>
    </w:p>
    <w:p w:rsidR="001E344E" w:rsidRPr="00EB0D5C" w:rsidRDefault="001E344E" w:rsidP="001E344E">
      <w:pPr>
        <w:rPr>
          <w:rFonts w:asciiTheme="majorHAnsi" w:hAnsiTheme="majorHAnsi"/>
          <w:sz w:val="22"/>
          <w:szCs w:val="22"/>
        </w:rPr>
      </w:pPr>
      <w:r>
        <w:rPr>
          <w:rFonts w:ascii="Sylfaen" w:hAnsi="Sylfaen"/>
          <w:sz w:val="22"/>
          <w:szCs w:val="22"/>
          <w:lang w:val="ka-GE"/>
        </w:rPr>
        <w:t>მთავარი მიგნებები:</w:t>
      </w:r>
      <w:r w:rsidRPr="00EB0D5C">
        <w:rPr>
          <w:rFonts w:asciiTheme="majorHAnsi" w:hAnsiTheme="majorHAnsi"/>
          <w:sz w:val="22"/>
          <w:szCs w:val="22"/>
        </w:rPr>
        <w:t xml:space="preserve"> </w:t>
      </w:r>
    </w:p>
    <w:p w:rsidR="00E23F63" w:rsidRPr="00EB0D5C" w:rsidRDefault="00687F74" w:rsidP="00E23F63">
      <w:pPr>
        <w:pStyle w:val="ListParagraph"/>
        <w:numPr>
          <w:ilvl w:val="0"/>
          <w:numId w:val="7"/>
        </w:numPr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</w:pPr>
      <w:r>
        <w:rPr>
          <w:rFonts w:ascii="Sylfaen" w:hAnsi="Sylfaen" w:cs="Arial"/>
          <w:color w:val="000000"/>
          <w:sz w:val="22"/>
          <w:szCs w:val="22"/>
          <w:shd w:val="clear" w:color="auto" w:fill="FFFFFF"/>
          <w:lang w:val="ka-GE"/>
        </w:rPr>
        <w:t xml:space="preserve">აპვ ვაქცინაციის პროგრამის დაწყების შემდეგ, 18 წლამდე გოგონებში აღინიშნა საშვილოსნოს ყელის </w:t>
      </w:r>
      <w:r w:rsidR="001407E9">
        <w:rPr>
          <w:rFonts w:ascii="Sylfaen" w:hAnsi="Sylfaen" w:cs="Arial"/>
          <w:color w:val="000000"/>
          <w:sz w:val="22"/>
          <w:szCs w:val="22"/>
          <w:shd w:val="clear" w:color="auto" w:fill="FFFFFF"/>
          <w:lang w:val="ka-GE"/>
        </w:rPr>
        <w:t xml:space="preserve">მაღალი ხარისხის </w:t>
      </w:r>
      <w:r>
        <w:rPr>
          <w:rFonts w:ascii="Sylfaen" w:hAnsi="Sylfaen" w:cs="Arial"/>
          <w:color w:val="000000"/>
          <w:sz w:val="22"/>
          <w:szCs w:val="22"/>
          <w:shd w:val="clear" w:color="auto" w:fill="FFFFFF"/>
          <w:lang w:val="ka-GE"/>
        </w:rPr>
        <w:t xml:space="preserve">პათოლოგიებით </w:t>
      </w:r>
      <w:r w:rsidR="00BA5574">
        <w:rPr>
          <w:rFonts w:ascii="Sylfaen" w:hAnsi="Sylfaen" w:cs="Arial"/>
          <w:color w:val="000000"/>
          <w:sz w:val="22"/>
          <w:szCs w:val="22"/>
          <w:shd w:val="clear" w:color="auto" w:fill="FFFFFF"/>
          <w:lang w:val="ka-GE"/>
        </w:rPr>
        <w:t>(</w:t>
      </w:r>
      <w:r w:rsidR="00BA5574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HGAs</w:t>
      </w:r>
      <w:r w:rsidR="00BA5574">
        <w:rPr>
          <w:rFonts w:ascii="Sylfaen" w:hAnsi="Sylfaen" w:cs="Arial"/>
          <w:color w:val="000000"/>
          <w:sz w:val="22"/>
          <w:szCs w:val="22"/>
          <w:shd w:val="clear" w:color="auto" w:fill="FFFFFF"/>
          <w:lang w:val="ka-GE"/>
        </w:rPr>
        <w:t xml:space="preserve">) </w:t>
      </w:r>
      <w:r>
        <w:rPr>
          <w:rFonts w:ascii="Sylfaen" w:hAnsi="Sylfaen" w:cs="Arial"/>
          <w:color w:val="000000"/>
          <w:sz w:val="22"/>
          <w:szCs w:val="22"/>
          <w:shd w:val="clear" w:color="auto" w:fill="FFFFFF"/>
          <w:lang w:val="ka-GE"/>
        </w:rPr>
        <w:t xml:space="preserve">ავადობის შემთხვევების </w:t>
      </w:r>
      <w:r w:rsidR="00E23F63" w:rsidRPr="00EB0D5C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0·38%</w:t>
      </w:r>
      <w:r>
        <w:rPr>
          <w:rFonts w:ascii="Sylfaen" w:hAnsi="Sylfaen" w:cs="Arial"/>
          <w:color w:val="000000"/>
          <w:sz w:val="22"/>
          <w:szCs w:val="22"/>
          <w:shd w:val="clear" w:color="auto" w:fill="FFFFFF"/>
          <w:lang w:val="ka-GE"/>
        </w:rPr>
        <w:t xml:space="preserve">-ით </w:t>
      </w:r>
      <w:r w:rsidR="00E23F63" w:rsidRPr="00EB0D5C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(95% CI 0·61–0·16)</w:t>
      </w:r>
      <w:r w:rsidR="00BA5574" w:rsidRPr="00BA5574">
        <w:rPr>
          <w:rFonts w:ascii="Sylfaen" w:hAnsi="Sylfaen" w:cs="Arial"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="00BA5574">
        <w:rPr>
          <w:rFonts w:ascii="Sylfaen" w:hAnsi="Sylfaen" w:cs="Arial"/>
          <w:color w:val="000000"/>
          <w:sz w:val="22"/>
          <w:szCs w:val="22"/>
          <w:shd w:val="clear" w:color="auto" w:fill="FFFFFF"/>
          <w:lang w:val="ka-GE"/>
        </w:rPr>
        <w:t>კლება.</w:t>
      </w:r>
    </w:p>
    <w:p w:rsidR="00E23F63" w:rsidRPr="00EB0D5C" w:rsidRDefault="00BC3257" w:rsidP="00E23F63">
      <w:pPr>
        <w:pStyle w:val="ListParagraph"/>
        <w:numPr>
          <w:ilvl w:val="0"/>
          <w:numId w:val="7"/>
        </w:numPr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</w:pPr>
      <w:r>
        <w:rPr>
          <w:rFonts w:ascii="Sylfaen" w:hAnsi="Sylfaen" w:cs="Arial"/>
          <w:color w:val="000000"/>
          <w:sz w:val="22"/>
          <w:szCs w:val="22"/>
          <w:shd w:val="clear" w:color="auto" w:fill="FFFFFF"/>
          <w:lang w:val="ka-GE"/>
        </w:rPr>
        <w:t xml:space="preserve">ეს პირველი </w:t>
      </w:r>
      <w:r w:rsidR="001407E9">
        <w:rPr>
          <w:rFonts w:ascii="Sylfaen" w:hAnsi="Sylfaen" w:cs="Arial"/>
          <w:color w:val="000000"/>
          <w:sz w:val="22"/>
          <w:szCs w:val="22"/>
          <w:shd w:val="clear" w:color="auto" w:fill="FFFFFF"/>
          <w:lang w:val="ka-GE"/>
        </w:rPr>
        <w:t>კვლევ</w:t>
      </w:r>
      <w:r>
        <w:rPr>
          <w:rFonts w:ascii="Sylfaen" w:hAnsi="Sylfaen" w:cs="Arial"/>
          <w:color w:val="000000"/>
          <w:sz w:val="22"/>
          <w:szCs w:val="22"/>
          <w:shd w:val="clear" w:color="auto" w:fill="FFFFFF"/>
          <w:lang w:val="ka-GE"/>
        </w:rPr>
        <w:t>აა, რომელმაც გამოა</w:t>
      </w:r>
      <w:r w:rsidR="001407E9">
        <w:rPr>
          <w:rFonts w:ascii="Sylfaen" w:hAnsi="Sylfaen" w:cs="Arial"/>
          <w:color w:val="000000"/>
          <w:sz w:val="22"/>
          <w:szCs w:val="22"/>
          <w:shd w:val="clear" w:color="auto" w:fill="FFFFFF"/>
          <w:lang w:val="ka-GE"/>
        </w:rPr>
        <w:t xml:space="preserve">ვლინა </w:t>
      </w:r>
      <w:r w:rsidR="001407E9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HGAs</w:t>
      </w:r>
      <w:r w:rsidR="001407E9">
        <w:rPr>
          <w:rFonts w:ascii="Sylfaen" w:hAnsi="Sylfaen" w:cs="Arial"/>
          <w:color w:val="000000"/>
          <w:sz w:val="22"/>
          <w:szCs w:val="22"/>
          <w:shd w:val="clear" w:color="auto" w:fill="FFFFFF"/>
          <w:lang w:val="ka-GE"/>
        </w:rPr>
        <w:t xml:space="preserve"> შემთხვევების კლება მოსახლეობაში აპვ ვაქცინაციის </w:t>
      </w:r>
      <w:r w:rsidR="00623337">
        <w:rPr>
          <w:rFonts w:ascii="Sylfaen" w:hAnsi="Sylfaen" w:cs="Arial"/>
          <w:color w:val="000000"/>
          <w:sz w:val="22"/>
          <w:szCs w:val="22"/>
          <w:shd w:val="clear" w:color="auto" w:fill="FFFFFF"/>
          <w:lang w:val="ka-GE"/>
        </w:rPr>
        <w:t xml:space="preserve">ფართომასშტაბიანი </w:t>
      </w:r>
      <w:r w:rsidR="001407E9">
        <w:rPr>
          <w:rFonts w:ascii="Sylfaen" w:hAnsi="Sylfaen" w:cs="Arial"/>
          <w:color w:val="000000"/>
          <w:sz w:val="22"/>
          <w:szCs w:val="22"/>
          <w:shd w:val="clear" w:color="auto" w:fill="FFFFFF"/>
          <w:lang w:val="ka-GE"/>
        </w:rPr>
        <w:t>პროგრამის განხორციელების დაწყებიდან 3 წლის შემდეგ</w:t>
      </w:r>
      <w:r w:rsidR="00E23F63" w:rsidRPr="00EB0D5C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. </w:t>
      </w:r>
      <w:r w:rsidR="001407E9">
        <w:rPr>
          <w:rFonts w:ascii="Sylfaen" w:hAnsi="Sylfaen" w:cs="Arial"/>
          <w:color w:val="000000"/>
          <w:sz w:val="22"/>
          <w:szCs w:val="22"/>
          <w:shd w:val="clear" w:color="auto" w:fill="FFFFFF"/>
          <w:lang w:val="ka-GE"/>
        </w:rPr>
        <w:t xml:space="preserve">ამ </w:t>
      </w:r>
      <w:r w:rsidR="00623337">
        <w:rPr>
          <w:rFonts w:ascii="Sylfaen" w:hAnsi="Sylfaen" w:cs="Arial"/>
          <w:color w:val="000000"/>
          <w:sz w:val="22"/>
          <w:szCs w:val="22"/>
          <w:shd w:val="clear" w:color="auto" w:fill="FFFFFF"/>
          <w:lang w:val="ka-GE"/>
        </w:rPr>
        <w:t>კვლევის შედეგად გამოვლენილი დაკვირვების</w:t>
      </w:r>
      <w:r w:rsidR="001407E9">
        <w:rPr>
          <w:rFonts w:ascii="Sylfaen" w:hAnsi="Sylfaen" w:cs="Arial"/>
          <w:color w:val="000000"/>
          <w:sz w:val="22"/>
          <w:szCs w:val="22"/>
          <w:shd w:val="clear" w:color="auto" w:fill="FFFFFF"/>
          <w:lang w:val="ka-GE"/>
        </w:rPr>
        <w:t xml:space="preserve"> ვაქცინაციისთვის მიკუთვნების </w:t>
      </w:r>
      <w:r w:rsidR="009B4D52">
        <w:rPr>
          <w:rFonts w:ascii="Sylfaen" w:hAnsi="Sylfaen" w:cs="Arial"/>
          <w:color w:val="000000"/>
          <w:sz w:val="22"/>
          <w:szCs w:val="22"/>
          <w:shd w:val="clear" w:color="auto" w:fill="FFFFFF"/>
          <w:lang w:val="ka-GE"/>
        </w:rPr>
        <w:t>დამტკიცების</w:t>
      </w:r>
      <w:r w:rsidR="001407E9">
        <w:rPr>
          <w:rFonts w:ascii="Sylfaen" w:hAnsi="Sylfaen" w:cs="Arial"/>
          <w:color w:val="000000"/>
          <w:sz w:val="22"/>
          <w:szCs w:val="22"/>
          <w:shd w:val="clear" w:color="auto" w:fill="FFFFFF"/>
          <w:lang w:val="ka-GE"/>
        </w:rPr>
        <w:t xml:space="preserve"> და აცრილი ქალების სკრინინგში მონაწილეობის </w:t>
      </w:r>
      <w:r w:rsidR="009B4D52">
        <w:rPr>
          <w:rFonts w:ascii="Sylfaen" w:hAnsi="Sylfaen" w:cs="Arial"/>
          <w:color w:val="000000"/>
          <w:sz w:val="22"/>
          <w:szCs w:val="22"/>
          <w:shd w:val="clear" w:color="auto" w:fill="FFFFFF"/>
          <w:lang w:val="ka-GE"/>
        </w:rPr>
        <w:t>მონიტორინგის მიზნით</w:t>
      </w:r>
      <w:r w:rsidR="001407E9">
        <w:rPr>
          <w:rFonts w:ascii="Sylfaen" w:hAnsi="Sylfaen" w:cs="Arial"/>
          <w:color w:val="000000"/>
          <w:sz w:val="22"/>
          <w:szCs w:val="22"/>
          <w:shd w:val="clear" w:color="auto" w:fill="FFFFFF"/>
          <w:lang w:val="ka-GE"/>
        </w:rPr>
        <w:t xml:space="preserve"> საჭიროა </w:t>
      </w:r>
      <w:r w:rsidR="00623337">
        <w:rPr>
          <w:rFonts w:ascii="Sylfaen" w:hAnsi="Sylfaen" w:cs="Arial"/>
          <w:color w:val="000000"/>
          <w:sz w:val="22"/>
          <w:szCs w:val="22"/>
          <w:shd w:val="clear" w:color="auto" w:fill="FFFFFF"/>
          <w:lang w:val="ka-GE"/>
        </w:rPr>
        <w:t>ვაქცინაციი</w:t>
      </w:r>
      <w:r w:rsidR="001407E9">
        <w:rPr>
          <w:rFonts w:ascii="Sylfaen" w:hAnsi="Sylfaen" w:cs="Arial"/>
          <w:color w:val="000000"/>
          <w:sz w:val="22"/>
          <w:szCs w:val="22"/>
          <w:shd w:val="clear" w:color="auto" w:fill="FFFFFF"/>
          <w:lang w:val="ka-GE"/>
        </w:rPr>
        <w:t>სა და სკრინინგის მონაცემებ</w:t>
      </w:r>
      <w:r w:rsidR="00623337">
        <w:rPr>
          <w:rFonts w:ascii="Sylfaen" w:hAnsi="Sylfaen" w:cs="Arial"/>
          <w:color w:val="000000"/>
          <w:sz w:val="22"/>
          <w:szCs w:val="22"/>
          <w:shd w:val="clear" w:color="auto" w:fill="FFFFFF"/>
          <w:lang w:val="ka-GE"/>
        </w:rPr>
        <w:t>ი</w:t>
      </w:r>
      <w:r w:rsidR="001407E9">
        <w:rPr>
          <w:rFonts w:ascii="Sylfaen" w:hAnsi="Sylfaen" w:cs="Arial"/>
          <w:color w:val="000000"/>
          <w:sz w:val="22"/>
          <w:szCs w:val="22"/>
          <w:shd w:val="clear" w:color="auto" w:fill="FFFFFF"/>
          <w:lang w:val="ka-GE"/>
        </w:rPr>
        <w:t>ს</w:t>
      </w:r>
      <w:r w:rsidR="00623337">
        <w:rPr>
          <w:rFonts w:ascii="Sylfaen" w:hAnsi="Sylfaen" w:cs="Arial"/>
          <w:color w:val="000000"/>
          <w:sz w:val="22"/>
          <w:szCs w:val="22"/>
          <w:shd w:val="clear" w:color="auto" w:fill="FFFFFF"/>
          <w:lang w:val="ka-GE"/>
        </w:rPr>
        <w:t xml:space="preserve"> ერთმანეთთან დაკავშირება</w:t>
      </w:r>
      <w:r w:rsidR="00E23F63" w:rsidRPr="00EB0D5C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.</w:t>
      </w:r>
    </w:p>
    <w:p w:rsidR="00E23F63" w:rsidRPr="00EB0D5C" w:rsidRDefault="00E23F63">
      <w:pPr>
        <w:rPr>
          <w:rFonts w:asciiTheme="majorHAnsi" w:hAnsiTheme="majorHAnsi" w:cs="Arial"/>
          <w:b/>
          <w:sz w:val="22"/>
          <w:szCs w:val="22"/>
          <w:u w:color="262626"/>
        </w:rPr>
      </w:pPr>
    </w:p>
    <w:p w:rsidR="00483D1A" w:rsidRPr="00EB0D5C" w:rsidRDefault="00483D1A">
      <w:pPr>
        <w:rPr>
          <w:rFonts w:asciiTheme="majorHAnsi" w:hAnsiTheme="majorHAnsi" w:cs="Arial"/>
          <w:b/>
          <w:sz w:val="22"/>
          <w:szCs w:val="22"/>
          <w:u w:color="262626"/>
        </w:rPr>
      </w:pPr>
    </w:p>
    <w:p w:rsidR="00CC452D" w:rsidRPr="00623337" w:rsidRDefault="00623337">
      <w:pPr>
        <w:rPr>
          <w:rFonts w:ascii="Sylfaen" w:hAnsi="Sylfaen" w:cs="Arial"/>
          <w:b/>
          <w:sz w:val="22"/>
          <w:szCs w:val="22"/>
          <w:u w:color="262626"/>
          <w:lang w:val="ka-GE"/>
        </w:rPr>
      </w:pPr>
      <w:r>
        <w:rPr>
          <w:rFonts w:ascii="Sylfaen" w:hAnsi="Sylfaen" w:cs="Arial"/>
          <w:b/>
          <w:sz w:val="22"/>
          <w:szCs w:val="22"/>
          <w:u w:color="262626"/>
          <w:lang w:val="ka-GE"/>
        </w:rPr>
        <w:t>კანადა</w:t>
      </w:r>
    </w:p>
    <w:p w:rsidR="00BA5574" w:rsidRPr="00EB0D5C" w:rsidRDefault="00623337" w:rsidP="00AA6569">
      <w:pPr>
        <w:rPr>
          <w:rFonts w:asciiTheme="majorHAnsi" w:hAnsiTheme="majorHAnsi" w:cs="Arial"/>
          <w:sz w:val="22"/>
          <w:szCs w:val="22"/>
          <w:u w:color="262626"/>
        </w:rPr>
      </w:pPr>
      <w:r w:rsidRPr="00623337">
        <w:rPr>
          <w:rFonts w:ascii="Sylfaen" w:hAnsi="Sylfaen" w:cs="Times"/>
          <w:sz w:val="22"/>
          <w:szCs w:val="22"/>
          <w:lang w:val="ka-GE"/>
        </w:rPr>
        <w:t xml:space="preserve">აპვ ვაქცინაციის </w:t>
      </w:r>
      <w:r w:rsidR="00E920B1" w:rsidRPr="00623337">
        <w:rPr>
          <w:rFonts w:ascii="Sylfaen" w:hAnsi="Sylfaen" w:cs="Times"/>
          <w:sz w:val="22"/>
          <w:szCs w:val="22"/>
          <w:lang w:val="ka-GE"/>
        </w:rPr>
        <w:t xml:space="preserve">ადრეული </w:t>
      </w:r>
      <w:r w:rsidR="0018221B">
        <w:rPr>
          <w:rFonts w:ascii="Sylfaen" w:hAnsi="Sylfaen" w:cs="Times"/>
          <w:sz w:val="22"/>
          <w:szCs w:val="22"/>
          <w:lang w:val="ka-GE"/>
        </w:rPr>
        <w:t>გავლენა</w:t>
      </w:r>
      <w:r w:rsidRPr="00623337">
        <w:rPr>
          <w:rFonts w:ascii="Sylfaen" w:hAnsi="Sylfaen" w:cs="Times"/>
          <w:sz w:val="22"/>
          <w:szCs w:val="22"/>
          <w:lang w:val="ka-GE"/>
        </w:rPr>
        <w:t xml:space="preserve"> საშვილოსნოს ყელის </w:t>
      </w:r>
      <w:r w:rsidR="00E920B1">
        <w:rPr>
          <w:rFonts w:ascii="Sylfaen" w:hAnsi="Sylfaen" w:cs="Times"/>
          <w:sz w:val="22"/>
          <w:szCs w:val="22"/>
          <w:lang w:val="ka-GE"/>
        </w:rPr>
        <w:t>დისპლაზიასა</w:t>
      </w:r>
      <w:r w:rsidRPr="00623337">
        <w:rPr>
          <w:rFonts w:ascii="Sylfaen" w:hAnsi="Sylfaen" w:cs="Times"/>
          <w:sz w:val="22"/>
          <w:szCs w:val="22"/>
          <w:lang w:val="ka-GE"/>
        </w:rPr>
        <w:t xml:space="preserve"> და ანოგენიტალურ მეჭეჭებ</w:t>
      </w:r>
      <w:r w:rsidR="0018221B">
        <w:rPr>
          <w:rFonts w:ascii="Sylfaen" w:hAnsi="Sylfaen" w:cs="Times"/>
          <w:sz w:val="22"/>
          <w:szCs w:val="22"/>
          <w:lang w:val="ka-GE"/>
        </w:rPr>
        <w:t>ზე</w:t>
      </w:r>
      <w:r w:rsidR="00DA5736">
        <w:rPr>
          <w:rFonts w:ascii="Sylfaen" w:hAnsi="Sylfaen" w:cs="Times"/>
          <w:sz w:val="22"/>
          <w:szCs w:val="22"/>
          <w:lang w:val="ka-GE"/>
        </w:rPr>
        <w:t xml:space="preserve"> </w:t>
      </w:r>
      <w:r w:rsidR="00EB0D5C" w:rsidRPr="00D034CB">
        <w:rPr>
          <w:rFonts w:asciiTheme="majorHAnsi" w:hAnsiTheme="majorHAnsi" w:cs="Times"/>
          <w:color w:val="262626"/>
          <w:sz w:val="22"/>
          <w:szCs w:val="22"/>
          <w:lang w:val="ka-GE"/>
        </w:rPr>
        <w:t>Smith  LM, et al. </w:t>
      </w:r>
      <w:r w:rsidR="00AA6569" w:rsidRPr="00D034CB">
        <w:rPr>
          <w:rFonts w:asciiTheme="majorHAnsi" w:hAnsiTheme="majorHAnsi" w:cs="Times"/>
          <w:i/>
          <w:iCs/>
          <w:color w:val="262626"/>
          <w:sz w:val="22"/>
          <w:szCs w:val="22"/>
          <w:lang w:val="ka-GE"/>
        </w:rPr>
        <w:t> Pediatrics</w:t>
      </w:r>
      <w:r w:rsidR="00AA6569" w:rsidRPr="00D034CB">
        <w:rPr>
          <w:rFonts w:asciiTheme="majorHAnsi" w:hAnsiTheme="majorHAnsi" w:cs="Times"/>
          <w:color w:val="262626"/>
          <w:sz w:val="22"/>
          <w:szCs w:val="22"/>
          <w:lang w:val="ka-GE"/>
        </w:rPr>
        <w:t xml:space="preserve">. </w:t>
      </w:r>
      <w:r w:rsidR="00AA6569" w:rsidRPr="00EB0D5C">
        <w:rPr>
          <w:rFonts w:asciiTheme="majorHAnsi" w:hAnsiTheme="majorHAnsi" w:cs="Times"/>
          <w:color w:val="262626"/>
          <w:sz w:val="22"/>
          <w:szCs w:val="22"/>
        </w:rPr>
        <w:t>2015;</w:t>
      </w:r>
      <w:r w:rsidR="00E920B1">
        <w:rPr>
          <w:rFonts w:ascii="Sylfaen" w:hAnsi="Sylfaen" w:cs="Times"/>
          <w:color w:val="262626"/>
          <w:sz w:val="22"/>
          <w:szCs w:val="22"/>
          <w:lang w:val="ka-GE"/>
        </w:rPr>
        <w:t xml:space="preserve"> </w:t>
      </w:r>
      <w:r w:rsidR="00AA6569" w:rsidRPr="00EB0D5C">
        <w:rPr>
          <w:rFonts w:asciiTheme="majorHAnsi" w:hAnsiTheme="majorHAnsi" w:cs="Times"/>
          <w:color w:val="262626"/>
          <w:sz w:val="22"/>
          <w:szCs w:val="22"/>
        </w:rPr>
        <w:t>135(5):e1131-e1140.</w:t>
      </w:r>
      <w:r w:rsidR="00AA6569" w:rsidRPr="00EB0D5C">
        <w:rPr>
          <w:rFonts w:asciiTheme="majorHAnsi" w:hAnsiTheme="majorHAnsi" w:cs="Times"/>
          <w:color w:val="262626"/>
          <w:sz w:val="22"/>
          <w:szCs w:val="22"/>
        </w:rPr>
        <w:br/>
      </w:r>
      <w:hyperlink r:id="rId11" w:history="1">
        <w:r w:rsidR="00BA5574" w:rsidRPr="00054808">
          <w:rPr>
            <w:rStyle w:val="Hyperlink"/>
            <w:rFonts w:asciiTheme="majorHAnsi" w:hAnsiTheme="majorHAnsi" w:cs="Arial"/>
            <w:sz w:val="22"/>
            <w:szCs w:val="22"/>
            <w:u w:color="262626"/>
          </w:rPr>
          <w:t>https://www.ncbi.nlm.nih.gov/pubmed/25917991</w:t>
        </w:r>
      </w:hyperlink>
    </w:p>
    <w:p w:rsidR="001E344E" w:rsidRPr="00EB0D5C" w:rsidRDefault="001E344E" w:rsidP="001E344E">
      <w:pPr>
        <w:rPr>
          <w:rFonts w:asciiTheme="majorHAnsi" w:hAnsiTheme="majorHAnsi"/>
          <w:sz w:val="22"/>
          <w:szCs w:val="22"/>
        </w:rPr>
      </w:pPr>
      <w:r>
        <w:rPr>
          <w:rFonts w:ascii="Sylfaen" w:hAnsi="Sylfaen"/>
          <w:sz w:val="22"/>
          <w:szCs w:val="22"/>
          <w:lang w:val="ka-GE"/>
        </w:rPr>
        <w:t>მთავარი მიგნებები:</w:t>
      </w:r>
      <w:r w:rsidRPr="00EB0D5C">
        <w:rPr>
          <w:rFonts w:asciiTheme="majorHAnsi" w:hAnsiTheme="majorHAnsi"/>
          <w:sz w:val="22"/>
          <w:szCs w:val="22"/>
        </w:rPr>
        <w:t xml:space="preserve"> </w:t>
      </w:r>
    </w:p>
    <w:p w:rsidR="00AA6569" w:rsidRPr="00EB0D5C" w:rsidRDefault="00623337" w:rsidP="00AA6569">
      <w:pPr>
        <w:pStyle w:val="ListParagraph"/>
        <w:numPr>
          <w:ilvl w:val="0"/>
          <w:numId w:val="9"/>
        </w:numPr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</w:pPr>
      <w:r>
        <w:rPr>
          <w:rFonts w:ascii="Sylfaen" w:hAnsi="Sylfaen" w:cs="Arial"/>
          <w:color w:val="000000"/>
          <w:sz w:val="22"/>
          <w:szCs w:val="22"/>
          <w:shd w:val="clear" w:color="auto" w:fill="FFFFFF"/>
          <w:lang w:val="ka-GE"/>
        </w:rPr>
        <w:t xml:space="preserve">კანადის ქ. ონტარიოს კოჰორტი მოიცავდა </w:t>
      </w:r>
      <w:r w:rsidR="00AA6569" w:rsidRPr="00EB0D5C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131,781 </w:t>
      </w:r>
      <w:r w:rsidR="00BA5849">
        <w:rPr>
          <w:rFonts w:ascii="Sylfaen" w:hAnsi="Sylfaen" w:cs="Arial"/>
          <w:color w:val="000000"/>
          <w:sz w:val="22"/>
          <w:szCs w:val="22"/>
          <w:shd w:val="clear" w:color="auto" w:fill="FFFFFF"/>
          <w:lang w:val="ka-GE"/>
        </w:rPr>
        <w:t xml:space="preserve">აპვ-ზე აუცრელ </w:t>
      </w:r>
      <w:r w:rsidR="005F0011">
        <w:rPr>
          <w:rFonts w:ascii="Sylfaen" w:hAnsi="Sylfaen" w:cs="Arial"/>
          <w:color w:val="000000"/>
          <w:sz w:val="22"/>
          <w:szCs w:val="22"/>
          <w:shd w:val="clear" w:color="auto" w:fill="FFFFFF"/>
          <w:lang w:val="ka-GE"/>
        </w:rPr>
        <w:t>და</w:t>
      </w:r>
      <w:r w:rsidR="00AA6569" w:rsidRPr="00EB0D5C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 128,712</w:t>
      </w:r>
      <w:r w:rsidR="00BA5849">
        <w:rPr>
          <w:rFonts w:ascii="Sylfaen" w:hAnsi="Sylfaen" w:cs="Arial"/>
          <w:color w:val="000000"/>
          <w:sz w:val="22"/>
          <w:szCs w:val="22"/>
          <w:shd w:val="clear" w:color="auto" w:fill="FFFFFF"/>
          <w:lang w:val="ka-GE"/>
        </w:rPr>
        <w:t xml:space="preserve"> აცრილ</w:t>
      </w:r>
      <w:r w:rsidR="00AA6569" w:rsidRPr="00EB0D5C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 </w:t>
      </w:r>
      <w:r w:rsidR="005F0011">
        <w:rPr>
          <w:rFonts w:ascii="Sylfaen" w:hAnsi="Sylfaen" w:cs="Arial"/>
          <w:color w:val="000000"/>
          <w:sz w:val="22"/>
          <w:szCs w:val="22"/>
          <w:shd w:val="clear" w:color="auto" w:fill="FFFFFF"/>
          <w:lang w:val="ka-GE"/>
        </w:rPr>
        <w:t>გოგონას</w:t>
      </w:r>
      <w:r w:rsidR="00AA6569" w:rsidRPr="00EB0D5C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 (n = 260,493). </w:t>
      </w:r>
      <w:r>
        <w:rPr>
          <w:rFonts w:ascii="Sylfaen" w:hAnsi="Sylfaen" w:cs="Arial"/>
          <w:color w:val="000000"/>
          <w:sz w:val="22"/>
          <w:szCs w:val="22"/>
          <w:shd w:val="clear" w:color="auto" w:fill="FFFFFF"/>
          <w:lang w:val="ka-GE"/>
        </w:rPr>
        <w:t>კვლევამ გამოავლინა დისპლაზიის</w:t>
      </w:r>
      <w:r w:rsidR="00AA6569" w:rsidRPr="00EB0D5C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 2436</w:t>
      </w:r>
      <w:r>
        <w:rPr>
          <w:rFonts w:ascii="Sylfaen" w:hAnsi="Sylfaen" w:cs="Arial"/>
          <w:color w:val="000000"/>
          <w:sz w:val="22"/>
          <w:szCs w:val="22"/>
          <w:shd w:val="clear" w:color="auto" w:fill="FFFFFF"/>
          <w:lang w:val="ka-GE"/>
        </w:rPr>
        <w:t xml:space="preserve"> და </w:t>
      </w:r>
      <w:r w:rsidRPr="00623337">
        <w:rPr>
          <w:rFonts w:ascii="Sylfaen" w:hAnsi="Sylfaen" w:cs="Times"/>
          <w:sz w:val="22"/>
          <w:szCs w:val="22"/>
          <w:lang w:val="ka-GE"/>
        </w:rPr>
        <w:t>ანოგენიტალურ</w:t>
      </w:r>
      <w:r>
        <w:rPr>
          <w:rFonts w:ascii="Sylfaen" w:hAnsi="Sylfaen" w:cs="Times"/>
          <w:sz w:val="22"/>
          <w:szCs w:val="22"/>
          <w:lang w:val="ka-GE"/>
        </w:rPr>
        <w:t>ი</w:t>
      </w:r>
      <w:r w:rsidRPr="00623337">
        <w:rPr>
          <w:rFonts w:ascii="Sylfaen" w:hAnsi="Sylfaen" w:cs="Times"/>
          <w:sz w:val="22"/>
          <w:szCs w:val="22"/>
          <w:lang w:val="ka-GE"/>
        </w:rPr>
        <w:t xml:space="preserve"> მეჭეჭებ</w:t>
      </w:r>
      <w:r>
        <w:rPr>
          <w:rFonts w:ascii="Sylfaen" w:hAnsi="Sylfaen" w:cs="Times"/>
          <w:sz w:val="22"/>
          <w:szCs w:val="22"/>
          <w:lang w:val="ka-GE"/>
        </w:rPr>
        <w:t>ის</w:t>
      </w:r>
      <w:r>
        <w:rPr>
          <w:rFonts w:ascii="Sylfaen" w:hAnsi="Sylfaen" w:cs="Arial"/>
          <w:color w:val="000000"/>
          <w:sz w:val="22"/>
          <w:szCs w:val="22"/>
          <w:shd w:val="clear" w:color="auto" w:fill="FFFFFF"/>
          <w:lang w:val="ka-GE"/>
        </w:rPr>
        <w:t xml:space="preserve"> </w:t>
      </w:r>
      <w:r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(AGW)</w:t>
      </w:r>
      <w:r>
        <w:rPr>
          <w:rFonts w:ascii="Sylfaen" w:hAnsi="Sylfaen" w:cs="Arial"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="00AA6569" w:rsidRPr="00EB0D5C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400</w:t>
      </w:r>
      <w:r>
        <w:rPr>
          <w:rFonts w:ascii="Sylfaen" w:hAnsi="Sylfaen" w:cs="Arial"/>
          <w:color w:val="000000"/>
          <w:sz w:val="22"/>
          <w:szCs w:val="22"/>
          <w:shd w:val="clear" w:color="auto" w:fill="FFFFFF"/>
          <w:lang w:val="ka-GE"/>
        </w:rPr>
        <w:t xml:space="preserve"> შემთხვევა.</w:t>
      </w:r>
      <w:r w:rsidR="00AA6569" w:rsidRPr="00EB0D5C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 </w:t>
      </w:r>
    </w:p>
    <w:p w:rsidR="00AA6569" w:rsidRPr="00EB0D5C" w:rsidRDefault="00BA5849" w:rsidP="00AA6569">
      <w:pPr>
        <w:pStyle w:val="ListParagraph"/>
        <w:numPr>
          <w:ilvl w:val="0"/>
          <w:numId w:val="9"/>
        </w:numPr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</w:pPr>
      <w:r>
        <w:rPr>
          <w:rFonts w:ascii="Sylfaen" w:hAnsi="Sylfaen" w:cs="Arial"/>
          <w:color w:val="000000"/>
          <w:sz w:val="22"/>
          <w:szCs w:val="22"/>
          <w:shd w:val="clear" w:color="auto" w:fill="FFFFFF"/>
          <w:lang w:val="ka-GE"/>
        </w:rPr>
        <w:t>ვაქცინაცია მნიშვნელოვნად ამცირებს დისპლაზიის შემთხვევებს</w:t>
      </w:r>
      <w:r w:rsidR="00BA5574">
        <w:rPr>
          <w:rFonts w:ascii="Sylfaen" w:hAnsi="Sylfaen" w:cs="Arial"/>
          <w:color w:val="000000"/>
          <w:sz w:val="22"/>
          <w:szCs w:val="22"/>
          <w:shd w:val="clear" w:color="auto" w:fill="FFFFFF"/>
          <w:lang w:val="ka-GE"/>
        </w:rPr>
        <w:t>:</w:t>
      </w:r>
      <w:r>
        <w:rPr>
          <w:rFonts w:ascii="Sylfaen" w:hAnsi="Sylfaen" w:cs="Arial"/>
          <w:color w:val="000000"/>
          <w:sz w:val="22"/>
          <w:szCs w:val="22"/>
          <w:shd w:val="clear" w:color="auto" w:fill="FFFFFF"/>
          <w:lang w:val="ka-GE"/>
        </w:rPr>
        <w:t xml:space="preserve"> </w:t>
      </w:r>
      <w:r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5.70 </w:t>
      </w:r>
      <w:r>
        <w:rPr>
          <w:rFonts w:ascii="Sylfaen" w:hAnsi="Sylfaen" w:cs="Arial"/>
          <w:color w:val="000000"/>
          <w:sz w:val="22"/>
          <w:szCs w:val="22"/>
          <w:shd w:val="clear" w:color="auto" w:fill="FFFFFF"/>
          <w:lang w:val="ka-GE"/>
        </w:rPr>
        <w:t>ყოველ</w:t>
      </w:r>
      <w:r w:rsidR="00AA6569" w:rsidRPr="00EB0D5C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 1000</w:t>
      </w:r>
      <w:r>
        <w:rPr>
          <w:rFonts w:ascii="Sylfaen" w:hAnsi="Sylfaen" w:cs="Arial"/>
          <w:color w:val="000000"/>
          <w:sz w:val="22"/>
          <w:szCs w:val="22"/>
          <w:shd w:val="clear" w:color="auto" w:fill="FFFFFF"/>
          <w:lang w:val="ka-GE"/>
        </w:rPr>
        <w:t xml:space="preserve"> გოგონაზე</w:t>
      </w:r>
      <w:r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 (95% CI -9.91</w:t>
      </w:r>
      <w:r>
        <w:rPr>
          <w:rFonts w:ascii="Sylfaen" w:hAnsi="Sylfaen" w:cs="Arial"/>
          <w:color w:val="000000"/>
          <w:sz w:val="22"/>
          <w:szCs w:val="22"/>
          <w:shd w:val="clear" w:color="auto" w:fill="FFFFFF"/>
          <w:lang w:val="ka-GE"/>
        </w:rPr>
        <w:t>-დან</w:t>
      </w:r>
      <w:r w:rsidR="00AA6569" w:rsidRPr="00EB0D5C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 -1.50</w:t>
      </w:r>
      <w:r>
        <w:rPr>
          <w:rFonts w:ascii="Sylfaen" w:hAnsi="Sylfaen" w:cs="Arial"/>
          <w:color w:val="000000"/>
          <w:sz w:val="22"/>
          <w:szCs w:val="22"/>
          <w:shd w:val="clear" w:color="auto" w:fill="FFFFFF"/>
          <w:lang w:val="ka-GE"/>
        </w:rPr>
        <w:t>-მდე</w:t>
      </w:r>
      <w:r w:rsidR="00AA6569" w:rsidRPr="00EB0D5C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), </w:t>
      </w:r>
      <w:r>
        <w:rPr>
          <w:rFonts w:ascii="Sylfaen" w:hAnsi="Sylfaen" w:cs="Arial"/>
          <w:color w:val="000000"/>
          <w:sz w:val="22"/>
          <w:szCs w:val="22"/>
          <w:shd w:val="clear" w:color="auto" w:fill="FFFFFF"/>
          <w:lang w:val="ka-GE"/>
        </w:rPr>
        <w:t xml:space="preserve">რაც </w:t>
      </w:r>
      <w:r w:rsidRPr="00EB0D5C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44%</w:t>
      </w:r>
      <w:r>
        <w:rPr>
          <w:rFonts w:ascii="Sylfaen" w:hAnsi="Sylfaen" w:cs="Arial"/>
          <w:color w:val="000000"/>
          <w:sz w:val="22"/>
          <w:szCs w:val="22"/>
          <w:shd w:val="clear" w:color="auto" w:fill="FFFFFF"/>
          <w:lang w:val="ka-GE"/>
        </w:rPr>
        <w:t>-</w:t>
      </w:r>
      <w:r w:rsidR="00BA5574">
        <w:rPr>
          <w:rFonts w:ascii="Sylfaen" w:hAnsi="Sylfaen" w:cs="Arial"/>
          <w:color w:val="000000"/>
          <w:sz w:val="22"/>
          <w:szCs w:val="22"/>
          <w:shd w:val="clear" w:color="auto" w:fill="FFFFFF"/>
          <w:lang w:val="ka-GE"/>
        </w:rPr>
        <w:t>ით</w:t>
      </w:r>
      <w:r>
        <w:rPr>
          <w:rFonts w:ascii="Sylfaen" w:hAnsi="Sylfaen" w:cs="Arial"/>
          <w:color w:val="000000"/>
          <w:sz w:val="22"/>
          <w:szCs w:val="22"/>
          <w:shd w:val="clear" w:color="auto" w:fill="FFFFFF"/>
          <w:lang w:val="ka-GE"/>
        </w:rPr>
        <w:t xml:space="preserve"> </w:t>
      </w:r>
      <w:r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(RR 0.56; 95% CI 0.36</w:t>
      </w:r>
      <w:r>
        <w:rPr>
          <w:rFonts w:ascii="Sylfaen" w:hAnsi="Sylfaen" w:cs="Arial"/>
          <w:color w:val="000000"/>
          <w:sz w:val="22"/>
          <w:szCs w:val="22"/>
          <w:shd w:val="clear" w:color="auto" w:fill="FFFFFF"/>
          <w:lang w:val="ka-GE"/>
        </w:rPr>
        <w:t>-დან</w:t>
      </w:r>
      <w:r w:rsidR="00AA6569" w:rsidRPr="00EB0D5C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 0.87</w:t>
      </w:r>
      <w:r>
        <w:rPr>
          <w:rFonts w:ascii="Sylfaen" w:hAnsi="Sylfaen" w:cs="Arial"/>
          <w:color w:val="000000"/>
          <w:sz w:val="22"/>
          <w:szCs w:val="22"/>
          <w:shd w:val="clear" w:color="auto" w:fill="FFFFFF"/>
          <w:lang w:val="ka-GE"/>
        </w:rPr>
        <w:t>-მდე</w:t>
      </w:r>
      <w:r w:rsidR="00BA5574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) </w:t>
      </w:r>
      <w:r w:rsidR="00BA5574">
        <w:rPr>
          <w:rFonts w:ascii="Sylfaen" w:hAnsi="Sylfaen" w:cs="Arial"/>
          <w:color w:val="000000"/>
          <w:sz w:val="22"/>
          <w:szCs w:val="22"/>
          <w:shd w:val="clear" w:color="auto" w:fill="FFFFFF"/>
          <w:lang w:val="ka-GE"/>
        </w:rPr>
        <w:t xml:space="preserve">შედარებით შემცირებას უკავშირდება. </w:t>
      </w:r>
      <w:r w:rsidR="00AA6569" w:rsidRPr="00EB0D5C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 </w:t>
      </w:r>
    </w:p>
    <w:p w:rsidR="00AA6569" w:rsidRPr="00EB0D5C" w:rsidRDefault="00BA5849" w:rsidP="00AA6569">
      <w:pPr>
        <w:pStyle w:val="ListParagraph"/>
        <w:numPr>
          <w:ilvl w:val="0"/>
          <w:numId w:val="9"/>
        </w:numPr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</w:pPr>
      <w:r>
        <w:rPr>
          <w:rFonts w:ascii="Sylfaen" w:hAnsi="Sylfaen" w:cs="Arial"/>
          <w:color w:val="000000"/>
          <w:sz w:val="22"/>
          <w:szCs w:val="22"/>
          <w:shd w:val="clear" w:color="auto" w:fill="FFFFFF"/>
          <w:lang w:val="ka-GE"/>
        </w:rPr>
        <w:t xml:space="preserve">კვლევის </w:t>
      </w:r>
      <w:r w:rsidR="00BA5574">
        <w:rPr>
          <w:rFonts w:ascii="Sylfaen" w:hAnsi="Sylfaen" w:cs="Arial"/>
          <w:color w:val="000000"/>
          <w:sz w:val="22"/>
          <w:szCs w:val="22"/>
          <w:shd w:val="clear" w:color="auto" w:fill="FFFFFF"/>
          <w:lang w:val="ka-GE"/>
        </w:rPr>
        <w:t xml:space="preserve">შედეგად გამოვლინდა </w:t>
      </w:r>
      <w:r w:rsidRPr="00EB0D5C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AGW</w:t>
      </w:r>
      <w:r>
        <w:rPr>
          <w:rFonts w:ascii="Sylfaen" w:hAnsi="Sylfaen" w:cs="Arial"/>
          <w:color w:val="000000"/>
          <w:sz w:val="22"/>
          <w:szCs w:val="22"/>
          <w:shd w:val="clear" w:color="auto" w:fill="FFFFFF"/>
          <w:lang w:val="ka-GE"/>
        </w:rPr>
        <w:t xml:space="preserve">-ების </w:t>
      </w:r>
      <w:r w:rsidR="00BA5574">
        <w:rPr>
          <w:rFonts w:ascii="Sylfaen" w:hAnsi="Sylfaen" w:cs="Arial"/>
          <w:color w:val="000000"/>
          <w:sz w:val="22"/>
          <w:szCs w:val="22"/>
          <w:shd w:val="clear" w:color="auto" w:fill="FFFFFF"/>
          <w:lang w:val="ka-GE"/>
        </w:rPr>
        <w:t>კლება</w:t>
      </w:r>
      <w:r w:rsidR="00AA6569" w:rsidRPr="00EB0D5C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(RD -0.83/1000, 95% CI -2.54</w:t>
      </w:r>
      <w:r>
        <w:rPr>
          <w:rFonts w:ascii="Sylfaen" w:hAnsi="Sylfaen" w:cs="Arial"/>
          <w:color w:val="000000"/>
          <w:sz w:val="22"/>
          <w:szCs w:val="22"/>
          <w:shd w:val="clear" w:color="auto" w:fill="FFFFFF"/>
          <w:lang w:val="ka-GE"/>
        </w:rPr>
        <w:t>-დან</w:t>
      </w:r>
      <w:r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 0.88</w:t>
      </w:r>
      <w:r>
        <w:rPr>
          <w:rFonts w:ascii="Sylfaen" w:hAnsi="Sylfaen" w:cs="Arial"/>
          <w:color w:val="000000"/>
          <w:sz w:val="22"/>
          <w:szCs w:val="22"/>
          <w:shd w:val="clear" w:color="auto" w:fill="FFFFFF"/>
          <w:lang w:val="ka-GE"/>
        </w:rPr>
        <w:t>-მდე</w:t>
      </w:r>
      <w:r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; RR 0.57, 95% CI 0.20</w:t>
      </w:r>
      <w:r>
        <w:rPr>
          <w:rFonts w:ascii="Sylfaen" w:hAnsi="Sylfaen" w:cs="Arial"/>
          <w:color w:val="000000"/>
          <w:sz w:val="22"/>
          <w:szCs w:val="22"/>
          <w:shd w:val="clear" w:color="auto" w:fill="FFFFFF"/>
          <w:lang w:val="ka-GE"/>
        </w:rPr>
        <w:t>-მდე</w:t>
      </w:r>
      <w:r w:rsidR="00AA6569" w:rsidRPr="00EB0D5C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 1.58</w:t>
      </w:r>
      <w:r>
        <w:rPr>
          <w:rFonts w:ascii="Sylfaen" w:hAnsi="Sylfaen" w:cs="Arial"/>
          <w:color w:val="000000"/>
          <w:sz w:val="22"/>
          <w:szCs w:val="22"/>
          <w:shd w:val="clear" w:color="auto" w:fill="FFFFFF"/>
          <w:lang w:val="ka-GE"/>
        </w:rPr>
        <w:t>-მდე</w:t>
      </w:r>
      <w:r w:rsidR="00AA6569" w:rsidRPr="00EB0D5C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) </w:t>
      </w:r>
      <w:r w:rsidR="00BA5574">
        <w:rPr>
          <w:rFonts w:ascii="Sylfaen" w:hAnsi="Sylfaen" w:cs="Arial"/>
          <w:color w:val="000000"/>
          <w:sz w:val="22"/>
          <w:szCs w:val="22"/>
          <w:shd w:val="clear" w:color="auto" w:fill="FFFFFF"/>
          <w:lang w:val="ka-GE"/>
        </w:rPr>
        <w:t xml:space="preserve">აცრის მიღებისა და ვაქცინაციის პროგრამაში მონაწილეობის </w:t>
      </w:r>
      <w:r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(RD -0.34/1000, 95% CI -1.03</w:t>
      </w:r>
      <w:r>
        <w:rPr>
          <w:rFonts w:ascii="Sylfaen" w:hAnsi="Sylfaen" w:cs="Arial"/>
          <w:color w:val="000000"/>
          <w:sz w:val="22"/>
          <w:szCs w:val="22"/>
          <w:shd w:val="clear" w:color="auto" w:fill="FFFFFF"/>
          <w:lang w:val="ka-GE"/>
        </w:rPr>
        <w:t>-დან</w:t>
      </w:r>
      <w:r w:rsidR="00AA6569" w:rsidRPr="00EB0D5C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 0.36</w:t>
      </w:r>
      <w:r>
        <w:rPr>
          <w:rFonts w:ascii="Sylfaen" w:hAnsi="Sylfaen" w:cs="Arial"/>
          <w:color w:val="000000"/>
          <w:sz w:val="22"/>
          <w:szCs w:val="22"/>
          <w:shd w:val="clear" w:color="auto" w:fill="FFFFFF"/>
          <w:lang w:val="ka-GE"/>
        </w:rPr>
        <w:t>-მდე</w:t>
      </w:r>
      <w:r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; RR 0.81, 95% CI 0.52</w:t>
      </w:r>
      <w:r>
        <w:rPr>
          <w:rFonts w:ascii="Sylfaen" w:hAnsi="Sylfaen" w:cs="Arial"/>
          <w:color w:val="000000"/>
          <w:sz w:val="22"/>
          <w:szCs w:val="22"/>
          <w:shd w:val="clear" w:color="auto" w:fill="FFFFFF"/>
          <w:lang w:val="ka-GE"/>
        </w:rPr>
        <w:t>-დან</w:t>
      </w:r>
      <w:r w:rsidR="00AA6569" w:rsidRPr="00EB0D5C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 1.25</w:t>
      </w:r>
      <w:r>
        <w:rPr>
          <w:rFonts w:ascii="Sylfaen" w:hAnsi="Sylfaen" w:cs="Arial"/>
          <w:color w:val="000000"/>
          <w:sz w:val="22"/>
          <w:szCs w:val="22"/>
          <w:shd w:val="clear" w:color="auto" w:fill="FFFFFF"/>
          <w:lang w:val="ka-GE"/>
        </w:rPr>
        <w:t>-მდე</w:t>
      </w:r>
      <w:r w:rsidR="00BA5574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) </w:t>
      </w:r>
      <w:r w:rsidR="00BA5574">
        <w:rPr>
          <w:rFonts w:ascii="Sylfaen" w:hAnsi="Sylfaen" w:cs="Arial"/>
          <w:color w:val="000000"/>
          <w:sz w:val="22"/>
          <w:szCs w:val="22"/>
          <w:shd w:val="clear" w:color="auto" w:fill="FFFFFF"/>
          <w:lang w:val="ka-GE"/>
        </w:rPr>
        <w:t>შედეგად.</w:t>
      </w:r>
    </w:p>
    <w:p w:rsidR="00CC452D" w:rsidRPr="00EB0D5C" w:rsidRDefault="00CC452D">
      <w:pPr>
        <w:rPr>
          <w:rFonts w:asciiTheme="majorHAnsi" w:hAnsiTheme="majorHAnsi" w:cs="Times"/>
          <w:color w:val="262626"/>
          <w:sz w:val="22"/>
          <w:szCs w:val="22"/>
        </w:rPr>
      </w:pPr>
    </w:p>
    <w:p w:rsidR="00870746" w:rsidRPr="00BA5849" w:rsidRDefault="00BA5849" w:rsidP="00870746">
      <w:pPr>
        <w:rPr>
          <w:rFonts w:ascii="Sylfaen" w:hAnsi="Sylfaen" w:cs="Arial"/>
          <w:b/>
          <w:sz w:val="22"/>
          <w:szCs w:val="22"/>
          <w:u w:color="262626"/>
          <w:lang w:val="ka-GE"/>
        </w:rPr>
      </w:pPr>
      <w:r>
        <w:rPr>
          <w:rFonts w:ascii="Sylfaen" w:hAnsi="Sylfaen" w:cs="Arial"/>
          <w:b/>
          <w:sz w:val="22"/>
          <w:szCs w:val="22"/>
          <w:u w:color="262626"/>
          <w:lang w:val="ka-GE"/>
        </w:rPr>
        <w:t>დანია</w:t>
      </w:r>
    </w:p>
    <w:p w:rsidR="00587294" w:rsidRDefault="00BA5849" w:rsidP="00870746">
      <w:r w:rsidRPr="00A8108D">
        <w:rPr>
          <w:rFonts w:ascii="Sylfaen" w:hAnsi="Sylfaen" w:cs="Times"/>
          <w:sz w:val="22"/>
          <w:szCs w:val="22"/>
          <w:lang w:val="ka-GE"/>
        </w:rPr>
        <w:t xml:space="preserve">აპვ ვაქცინაციის ადრეული </w:t>
      </w:r>
      <w:r w:rsidR="0018221B">
        <w:rPr>
          <w:rFonts w:ascii="Sylfaen" w:hAnsi="Sylfaen" w:cs="Times"/>
          <w:sz w:val="22"/>
          <w:szCs w:val="22"/>
          <w:lang w:val="ka-GE"/>
        </w:rPr>
        <w:t>გავლენა</w:t>
      </w:r>
      <w:r w:rsidR="00A8108D" w:rsidRPr="00A8108D">
        <w:rPr>
          <w:rFonts w:ascii="Sylfaen" w:hAnsi="Sylfaen" w:cs="Times"/>
          <w:sz w:val="22"/>
          <w:szCs w:val="22"/>
          <w:lang w:val="ka-GE"/>
        </w:rPr>
        <w:t xml:space="preserve"> საშვილოსნოს ყელის ნეოპლაზიაზე:</w:t>
      </w:r>
      <w:r w:rsidR="00A8108D">
        <w:rPr>
          <w:rFonts w:ascii="Sylfaen" w:hAnsi="Sylfaen" w:cs="Times"/>
          <w:sz w:val="22"/>
          <w:szCs w:val="22"/>
          <w:lang w:val="ka-GE"/>
        </w:rPr>
        <w:t xml:space="preserve"> ახლაგაზრდა დანიელ ქალთა </w:t>
      </w:r>
      <w:r w:rsidR="00872300">
        <w:rPr>
          <w:rFonts w:ascii="Sylfaen" w:hAnsi="Sylfaen" w:cs="Times"/>
          <w:sz w:val="22"/>
          <w:szCs w:val="22"/>
          <w:lang w:val="ka-GE"/>
        </w:rPr>
        <w:t>განმეორებითი</w:t>
      </w:r>
      <w:r w:rsidR="00A8108D">
        <w:rPr>
          <w:rFonts w:ascii="Sylfaen" w:hAnsi="Sylfaen" w:cs="Times"/>
          <w:sz w:val="22"/>
          <w:szCs w:val="22"/>
          <w:lang w:val="ka-GE"/>
        </w:rPr>
        <w:t xml:space="preserve"> ეროვნული კვლევა</w:t>
      </w:r>
      <w:r w:rsidR="00870746" w:rsidRPr="00A8108D">
        <w:rPr>
          <w:rFonts w:asciiTheme="majorHAnsi" w:hAnsiTheme="majorHAnsi" w:cs="Times"/>
          <w:sz w:val="22"/>
          <w:szCs w:val="22"/>
          <w:lang w:val="ka-GE"/>
        </w:rPr>
        <w:t>. </w:t>
      </w:r>
      <w:r w:rsidR="00870746" w:rsidRPr="00A8108D">
        <w:rPr>
          <w:rFonts w:asciiTheme="majorHAnsi" w:hAnsiTheme="majorHAnsi" w:cs="Times"/>
          <w:i/>
          <w:iCs/>
          <w:sz w:val="22"/>
          <w:szCs w:val="22"/>
          <w:lang w:val="ka-GE"/>
        </w:rPr>
        <w:t> </w:t>
      </w:r>
      <w:r w:rsidR="00870746" w:rsidRPr="00A8108D">
        <w:rPr>
          <w:rFonts w:asciiTheme="majorHAnsi" w:hAnsiTheme="majorHAnsi" w:cs="Times"/>
          <w:i/>
          <w:iCs/>
          <w:sz w:val="22"/>
          <w:szCs w:val="22"/>
          <w:lang w:val="ka-GE"/>
        </w:rPr>
        <w:br/>
      </w:r>
      <w:r w:rsidR="00870746" w:rsidRPr="00E920B1">
        <w:rPr>
          <w:rFonts w:asciiTheme="majorHAnsi" w:hAnsiTheme="majorHAnsi" w:cs="Times"/>
          <w:sz w:val="22"/>
          <w:szCs w:val="22"/>
          <w:lang w:val="ka-GE"/>
        </w:rPr>
        <w:t>Baldur-Felskov  B, et al.,  </w:t>
      </w:r>
      <w:r w:rsidR="00870746" w:rsidRPr="00E920B1">
        <w:rPr>
          <w:rFonts w:asciiTheme="majorHAnsi" w:hAnsiTheme="majorHAnsi" w:cs="Times"/>
          <w:i/>
          <w:iCs/>
          <w:sz w:val="22"/>
          <w:szCs w:val="22"/>
          <w:lang w:val="ka-GE"/>
        </w:rPr>
        <w:t>J Natl Cancer Inst</w:t>
      </w:r>
      <w:r w:rsidR="00870746" w:rsidRPr="00E920B1">
        <w:rPr>
          <w:rFonts w:asciiTheme="majorHAnsi" w:hAnsiTheme="majorHAnsi" w:cs="Times"/>
          <w:sz w:val="22"/>
          <w:szCs w:val="22"/>
          <w:lang w:val="ka-GE"/>
        </w:rPr>
        <w:t>. 2014;</w:t>
      </w:r>
      <w:r w:rsidR="00E920B1">
        <w:rPr>
          <w:rFonts w:ascii="Sylfaen" w:hAnsi="Sylfaen" w:cs="Times"/>
          <w:sz w:val="22"/>
          <w:szCs w:val="22"/>
          <w:lang w:val="ka-GE"/>
        </w:rPr>
        <w:t xml:space="preserve"> </w:t>
      </w:r>
      <w:r w:rsidR="00870746" w:rsidRPr="00E920B1">
        <w:rPr>
          <w:rFonts w:asciiTheme="majorHAnsi" w:hAnsiTheme="majorHAnsi" w:cs="Times"/>
          <w:sz w:val="22"/>
          <w:szCs w:val="22"/>
          <w:lang w:val="ka-GE"/>
        </w:rPr>
        <w:t>106(3):djt460.</w:t>
      </w:r>
      <w:r w:rsidR="00870746" w:rsidRPr="00E920B1">
        <w:rPr>
          <w:rFonts w:asciiTheme="majorHAnsi" w:hAnsiTheme="majorHAnsi" w:cs="Times"/>
          <w:sz w:val="22"/>
          <w:szCs w:val="22"/>
          <w:lang w:val="ka-GE"/>
        </w:rPr>
        <w:br/>
      </w:r>
      <w:hyperlink r:id="rId12" w:history="1">
        <w:r w:rsidR="00870746" w:rsidRPr="00587294">
          <w:rPr>
            <w:rStyle w:val="Hyperlink"/>
            <w:rFonts w:asciiTheme="majorHAnsi" w:hAnsiTheme="majorHAnsi" w:cs="Arial"/>
            <w:color w:val="002060"/>
            <w:sz w:val="22"/>
            <w:szCs w:val="22"/>
            <w:u w:color="262626"/>
            <w:lang w:val="ka-GE"/>
          </w:rPr>
          <w:t>https://www.ncbi.nlm.nih.gov/pubmed/24552678</w:t>
        </w:r>
      </w:hyperlink>
    </w:p>
    <w:p w:rsidR="00870746" w:rsidRPr="00E920B1" w:rsidRDefault="00870746" w:rsidP="00870746">
      <w:pPr>
        <w:rPr>
          <w:rFonts w:asciiTheme="majorHAnsi" w:hAnsiTheme="majorHAnsi"/>
          <w:sz w:val="22"/>
          <w:szCs w:val="22"/>
          <w:lang w:val="ka-GE"/>
        </w:rPr>
      </w:pPr>
      <w:r w:rsidRPr="00E920B1">
        <w:rPr>
          <w:rStyle w:val="Hyperlink"/>
          <w:rFonts w:asciiTheme="majorHAnsi" w:hAnsiTheme="majorHAnsi" w:cs="Arial"/>
          <w:color w:val="auto"/>
          <w:sz w:val="22"/>
          <w:szCs w:val="22"/>
          <w:u w:color="262626"/>
          <w:lang w:val="ka-GE"/>
        </w:rPr>
        <w:br/>
      </w:r>
      <w:r w:rsidR="001E344E" w:rsidRPr="00A8108D">
        <w:rPr>
          <w:rFonts w:ascii="Sylfaen" w:hAnsi="Sylfaen"/>
          <w:sz w:val="22"/>
          <w:szCs w:val="22"/>
          <w:lang w:val="ka-GE"/>
        </w:rPr>
        <w:t>მთავარი მიგნება:</w:t>
      </w:r>
      <w:r w:rsidRPr="00E920B1">
        <w:rPr>
          <w:rFonts w:asciiTheme="majorHAnsi" w:hAnsiTheme="majorHAnsi" w:cs="Arial"/>
          <w:sz w:val="22"/>
          <w:szCs w:val="22"/>
          <w:shd w:val="clear" w:color="auto" w:fill="FFFFFF"/>
          <w:lang w:val="ka-GE"/>
        </w:rPr>
        <w:t xml:space="preserve"> </w:t>
      </w:r>
    </w:p>
    <w:p w:rsidR="00870746" w:rsidRPr="00EB0D5C" w:rsidRDefault="00A8108D" w:rsidP="00870746">
      <w:pPr>
        <w:pStyle w:val="ListParagraph"/>
        <w:numPr>
          <w:ilvl w:val="0"/>
          <w:numId w:val="9"/>
        </w:numPr>
        <w:rPr>
          <w:rFonts w:asciiTheme="majorHAnsi" w:hAnsiTheme="majorHAnsi" w:cs="Arial"/>
          <w:sz w:val="22"/>
          <w:szCs w:val="22"/>
          <w:u w:color="262626"/>
        </w:rPr>
      </w:pPr>
      <w:r>
        <w:rPr>
          <w:rFonts w:ascii="Sylfaen" w:hAnsi="Sylfaen" w:cs="Arial"/>
          <w:color w:val="000000"/>
          <w:sz w:val="22"/>
          <w:szCs w:val="22"/>
          <w:shd w:val="clear" w:color="auto" w:fill="FFFFFF"/>
          <w:lang w:val="ka-GE"/>
        </w:rPr>
        <w:t xml:space="preserve">დანიაში ოთხვალენტიანი აპვ ვაქცინის </w:t>
      </w:r>
      <w:r w:rsidR="000309C5">
        <w:rPr>
          <w:rFonts w:ascii="Sylfaen" w:hAnsi="Sylfaen" w:cs="Arial"/>
          <w:color w:val="000000"/>
          <w:sz w:val="22"/>
          <w:szCs w:val="22"/>
          <w:shd w:val="clear" w:color="auto" w:fill="FFFFFF"/>
          <w:lang w:val="ka-GE"/>
        </w:rPr>
        <w:t>დანერგვიდან</w:t>
      </w:r>
      <w:r>
        <w:rPr>
          <w:rFonts w:ascii="Sylfaen" w:hAnsi="Sylfaen" w:cs="Arial"/>
          <w:color w:val="000000"/>
          <w:sz w:val="22"/>
          <w:szCs w:val="22"/>
          <w:shd w:val="clear" w:color="auto" w:fill="FFFFFF"/>
          <w:lang w:val="ka-GE"/>
        </w:rPr>
        <w:t xml:space="preserve"> ექვსი წლის შემდეგ პოპულაციის დონეზე საშვილოსნოს ყელის </w:t>
      </w:r>
      <w:r w:rsidR="0026397B">
        <w:rPr>
          <w:rFonts w:ascii="Sylfaen" w:hAnsi="Sylfaen" w:cs="Arial"/>
          <w:color w:val="000000"/>
          <w:sz w:val="22"/>
          <w:szCs w:val="22"/>
          <w:shd w:val="clear" w:color="auto" w:fill="FFFFFF"/>
          <w:lang w:val="ka-GE"/>
        </w:rPr>
        <w:t xml:space="preserve">პათოლოგიური დაზიანებების </w:t>
      </w:r>
      <w:r>
        <w:rPr>
          <w:rFonts w:ascii="Sylfaen" w:hAnsi="Sylfaen" w:cs="Arial"/>
          <w:color w:val="000000"/>
          <w:sz w:val="22"/>
          <w:szCs w:val="22"/>
          <w:shd w:val="clear" w:color="auto" w:fill="FFFFFF"/>
          <w:lang w:val="ka-GE"/>
        </w:rPr>
        <w:t>რისკის კლება</w:t>
      </w:r>
      <w:r w:rsidR="00BA5574">
        <w:rPr>
          <w:rFonts w:ascii="Sylfaen" w:hAnsi="Sylfaen" w:cs="Arial"/>
          <w:color w:val="000000"/>
          <w:sz w:val="22"/>
          <w:szCs w:val="22"/>
          <w:shd w:val="clear" w:color="auto" w:fill="FFFFFF"/>
          <w:lang w:val="ka-GE"/>
        </w:rPr>
        <w:t xml:space="preserve"> დაფიქსირდა</w:t>
      </w:r>
      <w:r w:rsidR="00870746" w:rsidRPr="00EB0D5C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.</w:t>
      </w:r>
    </w:p>
    <w:p w:rsidR="00870746" w:rsidRDefault="00870746" w:rsidP="00870746">
      <w:pPr>
        <w:rPr>
          <w:rFonts w:asciiTheme="majorHAnsi" w:hAnsiTheme="majorHAnsi"/>
          <w:b/>
          <w:sz w:val="22"/>
          <w:szCs w:val="22"/>
        </w:rPr>
      </w:pPr>
    </w:p>
    <w:p w:rsidR="00870746" w:rsidRPr="0026397B" w:rsidRDefault="0026397B" w:rsidP="00870746">
      <w:pPr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შოტლანდია</w:t>
      </w:r>
    </w:p>
    <w:p w:rsidR="00870746" w:rsidRPr="0026397B" w:rsidRDefault="0026397B" w:rsidP="00870746">
      <w:pPr>
        <w:rPr>
          <w:rFonts w:asciiTheme="majorHAnsi" w:hAnsiTheme="majorHAnsi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lastRenderedPageBreak/>
        <w:t>ცვლილებები აპვ-ს შემთხვევების რაოდენობაში შოტლანდიაში აპვ-ს ბივალენტური ვაქცინაციის ეროვნული პროგრამის დანერგვის შემდეგ</w:t>
      </w:r>
      <w:r w:rsidR="00870746" w:rsidRPr="0026397B">
        <w:rPr>
          <w:rFonts w:asciiTheme="majorHAnsi" w:hAnsiTheme="majorHAnsi"/>
          <w:sz w:val="22"/>
          <w:szCs w:val="22"/>
          <w:lang w:val="ka-GE"/>
        </w:rPr>
        <w:t>:</w:t>
      </w:r>
      <w:r>
        <w:rPr>
          <w:rFonts w:ascii="Sylfaen" w:hAnsi="Sylfaen"/>
          <w:sz w:val="22"/>
          <w:szCs w:val="22"/>
          <w:lang w:val="ka-GE"/>
        </w:rPr>
        <w:t xml:space="preserve"> 7 წლის მონაცემთა კვლევა </w:t>
      </w:r>
      <w:r w:rsidR="00870746" w:rsidRPr="0026397B">
        <w:rPr>
          <w:rFonts w:asciiTheme="majorHAnsi" w:hAnsiTheme="majorHAnsi"/>
          <w:sz w:val="22"/>
          <w:szCs w:val="22"/>
          <w:lang w:val="ka-GE"/>
        </w:rPr>
        <w:br/>
        <w:t xml:space="preserve">Kimberley Kavanagh, et al. </w:t>
      </w:r>
      <w:r w:rsidRPr="0026397B">
        <w:rPr>
          <w:rFonts w:asciiTheme="majorHAnsi" w:hAnsiTheme="majorHAnsi"/>
          <w:sz w:val="22"/>
          <w:szCs w:val="22"/>
          <w:lang w:val="ka-GE"/>
        </w:rPr>
        <w:t>(</w:t>
      </w:r>
      <w:r>
        <w:rPr>
          <w:rFonts w:ascii="Sylfaen" w:hAnsi="Sylfaen"/>
          <w:sz w:val="22"/>
          <w:szCs w:val="22"/>
          <w:lang w:val="ka-GE"/>
        </w:rPr>
        <w:t xml:space="preserve">პრესაში </w:t>
      </w:r>
      <w:r w:rsidR="00870746" w:rsidRPr="0026397B">
        <w:rPr>
          <w:rFonts w:asciiTheme="majorHAnsi" w:hAnsiTheme="majorHAnsi"/>
          <w:sz w:val="22"/>
          <w:szCs w:val="22"/>
          <w:lang w:val="ka-GE"/>
        </w:rPr>
        <w:t xml:space="preserve">– </w:t>
      </w:r>
      <w:r w:rsidR="00870746" w:rsidRPr="0026397B">
        <w:rPr>
          <w:rFonts w:asciiTheme="majorHAnsi" w:hAnsiTheme="majorHAnsi"/>
          <w:i/>
          <w:sz w:val="22"/>
          <w:szCs w:val="22"/>
          <w:lang w:val="ka-GE"/>
        </w:rPr>
        <w:t>Lancet Infectious Diseases</w:t>
      </w:r>
      <w:r w:rsidR="00870746" w:rsidRPr="0026397B">
        <w:rPr>
          <w:rFonts w:asciiTheme="majorHAnsi" w:hAnsiTheme="majorHAnsi"/>
          <w:sz w:val="22"/>
          <w:szCs w:val="22"/>
          <w:lang w:val="ka-GE"/>
        </w:rPr>
        <w:t>)</w:t>
      </w:r>
      <w:r w:rsidR="00870746" w:rsidRPr="0026397B">
        <w:rPr>
          <w:rFonts w:asciiTheme="majorHAnsi" w:hAnsiTheme="majorHAnsi"/>
          <w:sz w:val="22"/>
          <w:szCs w:val="22"/>
          <w:lang w:val="ka-GE"/>
        </w:rPr>
        <w:br/>
      </w:r>
      <w:r>
        <w:rPr>
          <w:rFonts w:ascii="Sylfaen" w:hAnsi="Sylfaen"/>
          <w:sz w:val="22"/>
          <w:szCs w:val="22"/>
          <w:lang w:val="ka-GE"/>
        </w:rPr>
        <w:t>შედეგები: ჯერ არ გამოქვეყნებულა</w:t>
      </w:r>
      <w:r w:rsidR="00870746" w:rsidRPr="0026397B">
        <w:rPr>
          <w:rFonts w:asciiTheme="majorHAnsi" w:hAnsiTheme="majorHAnsi"/>
          <w:sz w:val="22"/>
          <w:szCs w:val="22"/>
          <w:lang w:val="ka-GE"/>
        </w:rPr>
        <w:br/>
      </w:r>
    </w:p>
    <w:p w:rsidR="00870746" w:rsidRPr="00D034CB" w:rsidRDefault="00E920B1" w:rsidP="00870746">
      <w:pPr>
        <w:rPr>
          <w:rFonts w:asciiTheme="majorHAnsi" w:hAnsiTheme="majorHAnsi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 xml:space="preserve">აპვ ვაქცინის ეფექტი შოტლანდიაში: ცვალებადი გარემო </w:t>
      </w:r>
    </w:p>
    <w:p w:rsidR="00870746" w:rsidRPr="00D034CB" w:rsidRDefault="00870746" w:rsidP="00870746">
      <w:pPr>
        <w:rPr>
          <w:rFonts w:asciiTheme="majorHAnsi" w:hAnsiTheme="majorHAnsi"/>
          <w:sz w:val="22"/>
          <w:szCs w:val="22"/>
          <w:lang w:val="ka-GE"/>
        </w:rPr>
      </w:pPr>
      <w:r w:rsidRPr="00D034CB">
        <w:rPr>
          <w:rFonts w:asciiTheme="majorHAnsi" w:hAnsiTheme="majorHAnsi"/>
          <w:sz w:val="22"/>
          <w:szCs w:val="22"/>
          <w:lang w:val="ka-GE"/>
        </w:rPr>
        <w:t>Cameron R., Pollock K,</w:t>
      </w:r>
      <w:r w:rsidR="00E920B1">
        <w:rPr>
          <w:rFonts w:ascii="Sylfaen" w:hAnsi="Sylfaen"/>
          <w:sz w:val="22"/>
          <w:szCs w:val="22"/>
          <w:lang w:val="ka-GE"/>
        </w:rPr>
        <w:t xml:space="preserve"> </w:t>
      </w:r>
      <w:hyperlink r:id="rId13" w:history="1">
        <w:r w:rsidRPr="00D034CB">
          <w:rPr>
            <w:rFonts w:asciiTheme="majorHAnsi" w:hAnsiTheme="majorHAnsi"/>
            <w:i/>
            <w:sz w:val="22"/>
            <w:szCs w:val="22"/>
            <w:lang w:val="ka-GE"/>
          </w:rPr>
          <w:t>Clinical Pharmacist</w:t>
        </w:r>
      </w:hyperlink>
      <w:r w:rsidRPr="00D034CB">
        <w:rPr>
          <w:rFonts w:asciiTheme="majorHAnsi" w:hAnsiTheme="majorHAnsi"/>
          <w:sz w:val="22"/>
          <w:szCs w:val="22"/>
          <w:lang w:val="ka-GE"/>
        </w:rPr>
        <w:t xml:space="preserve">, 8 </w:t>
      </w:r>
      <w:r w:rsidR="00E920B1">
        <w:rPr>
          <w:rFonts w:ascii="Sylfaen" w:hAnsi="Sylfaen"/>
          <w:sz w:val="22"/>
          <w:szCs w:val="22"/>
          <w:lang w:val="ka-GE"/>
        </w:rPr>
        <w:t>მარტი,</w:t>
      </w:r>
      <w:r w:rsidRPr="00D034CB">
        <w:rPr>
          <w:rFonts w:asciiTheme="majorHAnsi" w:hAnsiTheme="majorHAnsi"/>
          <w:sz w:val="22"/>
          <w:szCs w:val="22"/>
          <w:lang w:val="ka-GE"/>
        </w:rPr>
        <w:t xml:space="preserve"> 2017 </w:t>
      </w:r>
    </w:p>
    <w:p w:rsidR="00870746" w:rsidRPr="001E344E" w:rsidRDefault="00870746" w:rsidP="00870746">
      <w:pPr>
        <w:rPr>
          <w:rFonts w:ascii="Sylfaen" w:hAnsi="Sylfaen"/>
          <w:sz w:val="22"/>
          <w:szCs w:val="22"/>
          <w:lang w:val="ka-GE"/>
        </w:rPr>
      </w:pPr>
      <w:r w:rsidRPr="00D034CB">
        <w:rPr>
          <w:rStyle w:val="Hyperlink"/>
          <w:rFonts w:asciiTheme="majorHAnsi" w:hAnsiTheme="majorHAnsi"/>
          <w:sz w:val="22"/>
          <w:szCs w:val="22"/>
          <w:lang w:val="ka-GE"/>
        </w:rPr>
        <w:t>http://www.pharmaceutical-journal.com/research/perspective-article/the-impact-of-the-human-papillomavirus-vaccine-in-scotland-a-changing-landscape/20202278.article</w:t>
      </w:r>
      <w:r w:rsidRPr="00D034CB">
        <w:rPr>
          <w:rStyle w:val="Hyperlink"/>
          <w:rFonts w:asciiTheme="majorHAnsi" w:hAnsiTheme="majorHAnsi"/>
          <w:sz w:val="22"/>
          <w:szCs w:val="22"/>
          <w:lang w:val="ka-GE"/>
        </w:rPr>
        <w:br/>
      </w:r>
      <w:r w:rsidR="001E344E">
        <w:rPr>
          <w:rFonts w:ascii="Sylfaen" w:hAnsi="Sylfaen"/>
          <w:sz w:val="22"/>
          <w:szCs w:val="22"/>
          <w:lang w:val="ka-GE"/>
        </w:rPr>
        <w:t>მთავარი მიგნებები:</w:t>
      </w:r>
      <w:r w:rsidR="001E344E" w:rsidRPr="00D034CB">
        <w:rPr>
          <w:rFonts w:asciiTheme="majorHAnsi" w:hAnsiTheme="majorHAnsi"/>
          <w:sz w:val="22"/>
          <w:szCs w:val="22"/>
          <w:lang w:val="ka-GE"/>
        </w:rPr>
        <w:t xml:space="preserve"> </w:t>
      </w:r>
    </w:p>
    <w:p w:rsidR="00870746" w:rsidRPr="0018221B" w:rsidRDefault="002B33AD" w:rsidP="00870746">
      <w:pPr>
        <w:pStyle w:val="ListParagraph"/>
        <w:numPr>
          <w:ilvl w:val="0"/>
          <w:numId w:val="5"/>
        </w:numPr>
        <w:rPr>
          <w:rFonts w:asciiTheme="majorHAnsi" w:hAnsiTheme="majorHAnsi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 xml:space="preserve">2016 წლამდე, </w:t>
      </w:r>
      <w:r w:rsidR="0018221B">
        <w:rPr>
          <w:rFonts w:ascii="Sylfaen" w:hAnsi="Sylfaen"/>
          <w:sz w:val="22"/>
          <w:szCs w:val="22"/>
          <w:lang w:val="ka-GE"/>
        </w:rPr>
        <w:t xml:space="preserve">შოტლანდიაში 20-დან 60 წლამდე ასაკის ქალთათვის საშვილოსნოს ყელის სკრინინგი ყოველ სამ წელიწადში ერთხელ იყო შეთავაზებული. შესაბამისად, შოტლანდია მსოფლიოში იმ </w:t>
      </w:r>
      <w:r w:rsidR="00D034CB">
        <w:rPr>
          <w:rFonts w:ascii="Sylfaen" w:hAnsi="Sylfaen"/>
          <w:sz w:val="22"/>
          <w:szCs w:val="22"/>
          <w:lang w:val="ka-GE"/>
        </w:rPr>
        <w:t>რამ</w:t>
      </w:r>
      <w:r w:rsidR="0018221B">
        <w:rPr>
          <w:rFonts w:ascii="Sylfaen" w:hAnsi="Sylfaen"/>
          <w:sz w:val="22"/>
          <w:szCs w:val="22"/>
          <w:lang w:val="ka-GE"/>
        </w:rPr>
        <w:t>დენიმე ქვეყანას შორისაა, სადაც პოპულაციური ეპიდზედამხედველობი</w:t>
      </w:r>
      <w:r w:rsidR="008D1FCC">
        <w:rPr>
          <w:rFonts w:ascii="Sylfaen" w:hAnsi="Sylfaen"/>
          <w:sz w:val="22"/>
          <w:szCs w:val="22"/>
          <w:lang w:val="ka-GE"/>
        </w:rPr>
        <w:t>თ</w:t>
      </w:r>
      <w:r w:rsidR="0018221B">
        <w:rPr>
          <w:rFonts w:ascii="Sylfaen" w:hAnsi="Sylfaen"/>
          <w:sz w:val="22"/>
          <w:szCs w:val="22"/>
          <w:lang w:val="ka-GE"/>
        </w:rPr>
        <w:t xml:space="preserve"> </w:t>
      </w:r>
      <w:r w:rsidR="00D034CB">
        <w:rPr>
          <w:rFonts w:ascii="Sylfaen" w:hAnsi="Sylfaen"/>
          <w:sz w:val="22"/>
          <w:szCs w:val="22"/>
          <w:lang w:val="ka-GE"/>
        </w:rPr>
        <w:t>შესაძლებელია</w:t>
      </w:r>
      <w:r w:rsidR="008D1FCC">
        <w:rPr>
          <w:rFonts w:ascii="Sylfaen" w:hAnsi="Sylfaen"/>
          <w:sz w:val="22"/>
          <w:szCs w:val="22"/>
          <w:lang w:val="ka-GE"/>
        </w:rPr>
        <w:t xml:space="preserve"> ვაქცინაციის ადრეული შედეგების გამოვლენა</w:t>
      </w:r>
      <w:r w:rsidR="00870746" w:rsidRPr="0018221B">
        <w:rPr>
          <w:rFonts w:asciiTheme="majorHAnsi" w:hAnsiTheme="majorHAnsi"/>
          <w:sz w:val="22"/>
          <w:szCs w:val="22"/>
          <w:lang w:val="ka-GE"/>
        </w:rPr>
        <w:t>.</w:t>
      </w:r>
    </w:p>
    <w:p w:rsidR="00870746" w:rsidRPr="008D1FCC" w:rsidRDefault="008D1FCC" w:rsidP="00870746">
      <w:pPr>
        <w:pStyle w:val="ListParagraph"/>
        <w:numPr>
          <w:ilvl w:val="0"/>
          <w:numId w:val="5"/>
        </w:numPr>
        <w:rPr>
          <w:rFonts w:asciiTheme="majorHAnsi" w:hAnsiTheme="majorHAnsi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 xml:space="preserve">შოტლანდიაში, აპვ-ს ბივალენტური ვაქცინის სამი დოზის მიღებასთან ასოცირებულია საშვილოსნოს ყელის მე-2 ხარისხის ანომალიების </w:t>
      </w:r>
      <w:r w:rsidRPr="008D1FCC">
        <w:rPr>
          <w:rFonts w:asciiTheme="majorHAnsi" w:hAnsiTheme="majorHAnsi"/>
          <w:sz w:val="22"/>
          <w:szCs w:val="22"/>
          <w:lang w:val="ka-GE"/>
        </w:rPr>
        <w:t>(CIN)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Theme="majorHAnsi" w:hAnsiTheme="majorHAnsi"/>
          <w:sz w:val="22"/>
          <w:szCs w:val="22"/>
          <w:lang w:val="ka-GE"/>
        </w:rPr>
        <w:t>50%</w:t>
      </w:r>
      <w:r>
        <w:rPr>
          <w:rFonts w:ascii="Sylfaen" w:hAnsi="Sylfaen"/>
          <w:sz w:val="22"/>
          <w:szCs w:val="22"/>
          <w:lang w:val="ka-GE"/>
        </w:rPr>
        <w:t xml:space="preserve">-იანი და მე-3 ხარისხის ანომალიების </w:t>
      </w:r>
      <w:r w:rsidRPr="008D1FCC">
        <w:rPr>
          <w:rFonts w:asciiTheme="majorHAnsi" w:hAnsiTheme="majorHAnsi"/>
          <w:sz w:val="22"/>
          <w:szCs w:val="22"/>
          <w:lang w:val="ka-GE"/>
        </w:rPr>
        <w:t>55%</w:t>
      </w:r>
      <w:r>
        <w:rPr>
          <w:rFonts w:ascii="Sylfaen" w:hAnsi="Sylfaen"/>
          <w:sz w:val="22"/>
          <w:szCs w:val="22"/>
          <w:lang w:val="ka-GE"/>
        </w:rPr>
        <w:t>-იანი შემცირება. იმის გათვალისწინებით, რომ ასეთი შედეგი გამოვლინდა ქალებში</w:t>
      </w:r>
      <w:r w:rsidR="00872300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lang w:val="ka-GE"/>
        </w:rPr>
        <w:t xml:space="preserve">რომლებიც </w:t>
      </w:r>
      <w:r w:rsidR="00AF5874" w:rsidRPr="00257B09">
        <w:rPr>
          <w:rFonts w:ascii="Sylfaen" w:hAnsi="Sylfaen"/>
          <w:sz w:val="22"/>
          <w:szCs w:val="22"/>
          <w:lang w:val="ka-GE"/>
        </w:rPr>
        <w:t>ზრდასრულ ასაკში</w:t>
      </w:r>
      <w:r w:rsidR="00872300">
        <w:rPr>
          <w:rFonts w:ascii="Sylfaen" w:hAnsi="Sylfaen"/>
          <w:sz w:val="22"/>
          <w:szCs w:val="22"/>
          <w:lang w:val="ka-GE"/>
        </w:rPr>
        <w:t>,</w:t>
      </w:r>
      <w:r w:rsidR="00AF5874">
        <w:rPr>
          <w:rFonts w:ascii="Sylfaen" w:hAnsi="Sylfaen"/>
          <w:sz w:val="22"/>
          <w:szCs w:val="22"/>
          <w:lang w:val="ka-GE"/>
        </w:rPr>
        <w:t xml:space="preserve"> </w:t>
      </w:r>
      <w:r w:rsidR="00257B09" w:rsidRPr="00257B09">
        <w:rPr>
          <w:rFonts w:ascii="Sylfaen" w:hAnsi="Sylfaen"/>
          <w:sz w:val="22"/>
          <w:szCs w:val="22"/>
          <w:lang w:val="ka-GE"/>
        </w:rPr>
        <w:t>დამატებითი იმუნიზაციის</w:t>
      </w:r>
      <w:r w:rsidRPr="00257B09">
        <w:rPr>
          <w:rFonts w:asciiTheme="majorHAnsi" w:hAnsiTheme="majorHAnsi"/>
          <w:sz w:val="22"/>
          <w:szCs w:val="22"/>
          <w:lang w:val="ka-GE"/>
        </w:rPr>
        <w:t xml:space="preserve"> </w:t>
      </w:r>
      <w:r w:rsidRPr="00257B09">
        <w:rPr>
          <w:rFonts w:ascii="Sylfaen" w:hAnsi="Sylfaen"/>
          <w:sz w:val="22"/>
          <w:szCs w:val="22"/>
          <w:lang w:val="ka-GE"/>
        </w:rPr>
        <w:t>პროგრამის ფარგლებში</w:t>
      </w:r>
      <w:r>
        <w:rPr>
          <w:rFonts w:ascii="Sylfaen" w:hAnsi="Sylfaen"/>
          <w:sz w:val="22"/>
          <w:szCs w:val="22"/>
          <w:lang w:val="ka-GE"/>
        </w:rPr>
        <w:t xml:space="preserve"> აიცრნენ, აპვ ვაქცინის ეფექტურობა </w:t>
      </w:r>
      <w:r w:rsidR="00872300">
        <w:rPr>
          <w:rFonts w:ascii="Sylfaen" w:hAnsi="Sylfaen"/>
          <w:sz w:val="22"/>
          <w:szCs w:val="22"/>
          <w:lang w:val="ka-GE"/>
        </w:rPr>
        <w:t xml:space="preserve">მოსალოდნელია კიდევ უფრო შთამბეჭდავი იყოს </w:t>
      </w:r>
      <w:r>
        <w:rPr>
          <w:rFonts w:ascii="Sylfaen" w:hAnsi="Sylfaen"/>
          <w:sz w:val="22"/>
          <w:szCs w:val="22"/>
          <w:lang w:val="ka-GE"/>
        </w:rPr>
        <w:t>გოგონებში</w:t>
      </w:r>
      <w:r w:rsidR="00872300">
        <w:rPr>
          <w:rFonts w:ascii="Sylfaen" w:hAnsi="Sylfaen"/>
          <w:sz w:val="22"/>
          <w:szCs w:val="22"/>
          <w:lang w:val="ka-GE"/>
        </w:rPr>
        <w:t>,</w:t>
      </w:r>
      <w:r>
        <w:rPr>
          <w:rFonts w:ascii="Sylfaen" w:hAnsi="Sylfaen"/>
          <w:sz w:val="22"/>
          <w:szCs w:val="22"/>
          <w:lang w:val="ka-GE"/>
        </w:rPr>
        <w:t xml:space="preserve"> რომლებიც რუტინული იმუნიზაციის პროგრამის ფარგლებში იცრებიან</w:t>
      </w:r>
      <w:r w:rsidR="00870746" w:rsidRPr="008D1FCC">
        <w:rPr>
          <w:rFonts w:asciiTheme="majorHAnsi" w:hAnsiTheme="majorHAnsi"/>
          <w:sz w:val="22"/>
          <w:szCs w:val="22"/>
          <w:lang w:val="ka-GE"/>
        </w:rPr>
        <w:t>.</w:t>
      </w:r>
    </w:p>
    <w:p w:rsidR="00870746" w:rsidRPr="008D1FCC" w:rsidRDefault="00870746" w:rsidP="00870746">
      <w:pPr>
        <w:rPr>
          <w:rFonts w:asciiTheme="majorHAnsi" w:hAnsiTheme="majorHAnsi"/>
          <w:sz w:val="22"/>
          <w:szCs w:val="22"/>
          <w:lang w:val="ka-GE"/>
        </w:rPr>
      </w:pPr>
    </w:p>
    <w:p w:rsidR="00870746" w:rsidRPr="00AF5874" w:rsidRDefault="00AF5874" w:rsidP="00870746">
      <w:pPr>
        <w:rPr>
          <w:rFonts w:asciiTheme="majorHAnsi" w:hAnsiTheme="majorHAnsi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 xml:space="preserve">აპვ-ს შემთხვევები და პოპულაციური იმუნიტეტი </w:t>
      </w:r>
      <w:r w:rsidR="00DE0BB8">
        <w:rPr>
          <w:rFonts w:ascii="Sylfaen" w:hAnsi="Sylfaen"/>
          <w:sz w:val="22"/>
          <w:szCs w:val="22"/>
          <w:lang w:val="ka-GE"/>
        </w:rPr>
        <w:t>შოტლანდიის</w:t>
      </w:r>
      <w:r>
        <w:rPr>
          <w:rFonts w:ascii="Sylfaen" w:hAnsi="Sylfaen"/>
          <w:sz w:val="22"/>
          <w:szCs w:val="22"/>
          <w:lang w:val="ka-GE"/>
        </w:rPr>
        <w:t xml:space="preserve"> იმუნიზაციის პროგრამაში </w:t>
      </w:r>
      <w:r w:rsidR="00DE0BB8">
        <w:rPr>
          <w:rFonts w:ascii="Sylfaen" w:hAnsi="Sylfaen"/>
          <w:sz w:val="22"/>
          <w:szCs w:val="22"/>
          <w:lang w:val="ka-GE"/>
        </w:rPr>
        <w:t xml:space="preserve">აპვ-ს </w:t>
      </w:r>
      <w:r>
        <w:rPr>
          <w:rFonts w:ascii="Sylfaen" w:hAnsi="Sylfaen"/>
          <w:sz w:val="22"/>
          <w:szCs w:val="22"/>
          <w:lang w:val="ka-GE"/>
        </w:rPr>
        <w:t>დანერგვის შემდეგ 2009-2013 წწ</w:t>
      </w:r>
      <w:r w:rsidR="00870746" w:rsidRPr="00AF5874">
        <w:rPr>
          <w:rFonts w:asciiTheme="majorHAnsi" w:hAnsiTheme="majorHAnsi"/>
          <w:sz w:val="22"/>
          <w:szCs w:val="22"/>
          <w:lang w:val="ka-GE"/>
        </w:rPr>
        <w:br/>
        <w:t xml:space="preserve">Cameron, R. et al., </w:t>
      </w:r>
      <w:r w:rsidR="00870746" w:rsidRPr="00AF5874">
        <w:rPr>
          <w:rFonts w:asciiTheme="majorHAnsi" w:hAnsiTheme="majorHAnsi"/>
          <w:i/>
          <w:sz w:val="22"/>
          <w:szCs w:val="22"/>
          <w:lang w:val="ka-GE"/>
        </w:rPr>
        <w:t>Emerging Infectious Diseases</w:t>
      </w:r>
      <w:r w:rsidR="00870746" w:rsidRPr="00AF5874">
        <w:rPr>
          <w:rFonts w:asciiTheme="majorHAnsi" w:hAnsiTheme="majorHAnsi"/>
          <w:sz w:val="22"/>
          <w:szCs w:val="22"/>
          <w:lang w:val="ka-GE"/>
        </w:rPr>
        <w:t xml:space="preserve">, Vol. 22, No. 1, </w:t>
      </w:r>
      <w:r>
        <w:rPr>
          <w:rFonts w:ascii="Sylfaen" w:hAnsi="Sylfaen"/>
          <w:sz w:val="22"/>
          <w:szCs w:val="22"/>
          <w:lang w:val="ka-GE"/>
        </w:rPr>
        <w:t>იანვარი</w:t>
      </w:r>
      <w:r w:rsidR="00870746" w:rsidRPr="00AF5874">
        <w:rPr>
          <w:rFonts w:asciiTheme="majorHAnsi" w:hAnsiTheme="majorHAnsi"/>
          <w:sz w:val="22"/>
          <w:szCs w:val="22"/>
          <w:lang w:val="ka-GE"/>
        </w:rPr>
        <w:t xml:space="preserve"> 2016</w:t>
      </w:r>
    </w:p>
    <w:p w:rsidR="001E344E" w:rsidRPr="00D034CB" w:rsidRDefault="005361C9" w:rsidP="001E344E">
      <w:pPr>
        <w:rPr>
          <w:rFonts w:asciiTheme="majorHAnsi" w:hAnsiTheme="majorHAnsi"/>
          <w:sz w:val="22"/>
          <w:szCs w:val="22"/>
          <w:lang w:val="ka-GE"/>
        </w:rPr>
      </w:pPr>
      <w:hyperlink r:id="rId14" w:history="1">
        <w:r w:rsidR="00870746" w:rsidRPr="00D034CB">
          <w:rPr>
            <w:rStyle w:val="Hyperlink"/>
            <w:rFonts w:asciiTheme="majorHAnsi" w:hAnsiTheme="majorHAnsi"/>
            <w:sz w:val="22"/>
            <w:szCs w:val="22"/>
            <w:lang w:val="ka-GE"/>
          </w:rPr>
          <w:t>https://wwwnc.cdc.gov/eid/article/22/1/15-0736_article</w:t>
        </w:r>
      </w:hyperlink>
      <w:r w:rsidR="00870746" w:rsidRPr="00D034CB">
        <w:rPr>
          <w:rFonts w:asciiTheme="majorHAnsi" w:hAnsiTheme="majorHAnsi"/>
          <w:sz w:val="22"/>
          <w:szCs w:val="22"/>
          <w:lang w:val="ka-GE"/>
        </w:rPr>
        <w:br/>
      </w:r>
      <w:r w:rsidR="001E344E">
        <w:rPr>
          <w:rFonts w:ascii="Sylfaen" w:hAnsi="Sylfaen"/>
          <w:sz w:val="22"/>
          <w:szCs w:val="22"/>
          <w:lang w:val="ka-GE"/>
        </w:rPr>
        <w:t>მთავარი მიგნებები:</w:t>
      </w:r>
      <w:r w:rsidR="001E344E" w:rsidRPr="00D034CB">
        <w:rPr>
          <w:rFonts w:asciiTheme="majorHAnsi" w:hAnsiTheme="majorHAnsi"/>
          <w:sz w:val="22"/>
          <w:szCs w:val="22"/>
          <w:lang w:val="ka-GE"/>
        </w:rPr>
        <w:t xml:space="preserve"> </w:t>
      </w:r>
    </w:p>
    <w:p w:rsidR="00870746" w:rsidRPr="00EB0D5C" w:rsidRDefault="00AF5874" w:rsidP="00870746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>
        <w:rPr>
          <w:rFonts w:ascii="Sylfaen" w:hAnsi="Sylfaen"/>
          <w:sz w:val="22"/>
          <w:szCs w:val="22"/>
          <w:lang w:val="ka-GE"/>
        </w:rPr>
        <w:t>აპვ-ს</w:t>
      </w:r>
      <w:r>
        <w:rPr>
          <w:rFonts w:asciiTheme="majorHAnsi" w:hAnsiTheme="majorHAnsi"/>
          <w:sz w:val="22"/>
          <w:szCs w:val="22"/>
        </w:rPr>
        <w:t xml:space="preserve"> </w:t>
      </w:r>
      <w:r>
        <w:rPr>
          <w:rFonts w:ascii="Sylfaen" w:hAnsi="Sylfaen"/>
          <w:sz w:val="22"/>
          <w:szCs w:val="22"/>
          <w:lang w:val="ka-GE"/>
        </w:rPr>
        <w:t>მე-</w:t>
      </w:r>
      <w:r>
        <w:rPr>
          <w:rFonts w:asciiTheme="majorHAnsi" w:hAnsiTheme="majorHAnsi"/>
          <w:sz w:val="22"/>
          <w:szCs w:val="22"/>
        </w:rPr>
        <w:t xml:space="preserve">16 </w:t>
      </w:r>
      <w:r>
        <w:rPr>
          <w:rFonts w:ascii="Sylfaen" w:hAnsi="Sylfaen"/>
          <w:sz w:val="22"/>
          <w:szCs w:val="22"/>
          <w:lang w:val="ka-GE"/>
        </w:rPr>
        <w:t>და</w:t>
      </w:r>
      <w:r w:rsidR="00870746" w:rsidRPr="00EB0D5C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="Sylfaen" w:hAnsi="Sylfaen"/>
          <w:sz w:val="22"/>
          <w:szCs w:val="22"/>
          <w:lang w:val="ka-GE"/>
        </w:rPr>
        <w:t>მე-</w:t>
      </w:r>
      <w:r w:rsidR="00870746" w:rsidRPr="00EB0D5C">
        <w:rPr>
          <w:rFonts w:asciiTheme="majorHAnsi" w:hAnsiTheme="majorHAnsi"/>
          <w:sz w:val="22"/>
          <w:szCs w:val="22"/>
        </w:rPr>
        <w:t>18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 w:rsidR="002319CC">
        <w:rPr>
          <w:rFonts w:ascii="Sylfaen" w:hAnsi="Sylfaen"/>
          <w:sz w:val="22"/>
          <w:szCs w:val="22"/>
          <w:lang w:val="ka-GE"/>
        </w:rPr>
        <w:t xml:space="preserve">ტიპების </w:t>
      </w:r>
      <w:r w:rsidR="00E86EAE">
        <w:rPr>
          <w:rFonts w:ascii="Sylfaen" w:hAnsi="Sylfaen"/>
          <w:sz w:val="22"/>
          <w:szCs w:val="22"/>
          <w:lang w:val="ka-GE"/>
        </w:rPr>
        <w:t xml:space="preserve">და </w:t>
      </w:r>
      <w:r>
        <w:rPr>
          <w:rFonts w:ascii="Sylfaen" w:hAnsi="Sylfaen"/>
          <w:sz w:val="22"/>
          <w:szCs w:val="22"/>
          <w:lang w:val="ka-GE"/>
        </w:rPr>
        <w:t xml:space="preserve">აპვ-ს </w:t>
      </w:r>
      <w:r>
        <w:rPr>
          <w:rFonts w:asciiTheme="majorHAnsi" w:hAnsiTheme="majorHAnsi"/>
          <w:sz w:val="22"/>
          <w:szCs w:val="22"/>
        </w:rPr>
        <w:t>31</w:t>
      </w:r>
      <w:r>
        <w:rPr>
          <w:rFonts w:ascii="Sylfaen" w:hAnsi="Sylfaen"/>
          <w:sz w:val="22"/>
          <w:szCs w:val="22"/>
          <w:lang w:val="ka-GE"/>
        </w:rPr>
        <w:t>-ე</w:t>
      </w:r>
      <w:r>
        <w:rPr>
          <w:rFonts w:asciiTheme="majorHAnsi" w:hAnsiTheme="majorHAnsi"/>
          <w:sz w:val="22"/>
          <w:szCs w:val="22"/>
        </w:rPr>
        <w:t>, 33</w:t>
      </w:r>
      <w:r>
        <w:rPr>
          <w:rFonts w:ascii="Sylfaen" w:hAnsi="Sylfaen"/>
          <w:sz w:val="22"/>
          <w:szCs w:val="22"/>
          <w:lang w:val="ka-GE"/>
        </w:rPr>
        <w:t>-ე და</w:t>
      </w:r>
      <w:r w:rsidRPr="00EB0D5C">
        <w:rPr>
          <w:rFonts w:asciiTheme="majorHAnsi" w:hAnsiTheme="majorHAnsi"/>
          <w:sz w:val="22"/>
          <w:szCs w:val="22"/>
        </w:rPr>
        <w:t xml:space="preserve"> 45</w:t>
      </w:r>
      <w:r>
        <w:rPr>
          <w:rFonts w:ascii="Sylfaen" w:hAnsi="Sylfaen"/>
          <w:sz w:val="22"/>
          <w:szCs w:val="22"/>
          <w:lang w:val="ka-GE"/>
        </w:rPr>
        <w:t>-ე</w:t>
      </w:r>
      <w:r w:rsidRPr="00EB0D5C">
        <w:rPr>
          <w:rFonts w:asciiTheme="majorHAnsi" w:hAnsiTheme="majorHAnsi"/>
          <w:sz w:val="22"/>
          <w:szCs w:val="22"/>
        </w:rPr>
        <w:t xml:space="preserve"> </w:t>
      </w:r>
      <w:r w:rsidR="002319CC">
        <w:rPr>
          <w:rFonts w:ascii="Sylfaen" w:hAnsi="Sylfaen"/>
          <w:sz w:val="22"/>
          <w:szCs w:val="22"/>
          <w:lang w:val="ka-GE"/>
        </w:rPr>
        <w:t xml:space="preserve">ტიპების </w:t>
      </w:r>
      <w:r>
        <w:rPr>
          <w:rFonts w:ascii="Sylfaen" w:hAnsi="Sylfaen"/>
          <w:sz w:val="22"/>
          <w:szCs w:val="22"/>
          <w:lang w:val="ka-GE"/>
        </w:rPr>
        <w:t xml:space="preserve">მნიშვნელოვანი კლება </w:t>
      </w:r>
      <w:r w:rsidR="00870746" w:rsidRPr="00EB0D5C">
        <w:rPr>
          <w:rFonts w:asciiTheme="majorHAnsi" w:hAnsiTheme="majorHAnsi"/>
          <w:sz w:val="22"/>
          <w:szCs w:val="22"/>
        </w:rPr>
        <w:t>(</w:t>
      </w:r>
      <w:r>
        <w:rPr>
          <w:rFonts w:ascii="Sylfaen" w:hAnsi="Sylfaen"/>
          <w:sz w:val="22"/>
          <w:szCs w:val="22"/>
          <w:lang w:val="ka-GE"/>
        </w:rPr>
        <w:t>რაცჯვარედინ დაცვაზე მიანიშნებს</w:t>
      </w:r>
      <w:r>
        <w:rPr>
          <w:rFonts w:asciiTheme="majorHAnsi" w:hAnsiTheme="majorHAnsi"/>
          <w:sz w:val="22"/>
          <w:szCs w:val="22"/>
        </w:rPr>
        <w:t>)</w:t>
      </w:r>
      <w:r>
        <w:rPr>
          <w:rFonts w:ascii="Sylfaen" w:hAnsi="Sylfaen"/>
          <w:sz w:val="22"/>
          <w:szCs w:val="22"/>
          <w:lang w:val="ka-GE"/>
        </w:rPr>
        <w:t xml:space="preserve"> და აპვ 51-ის უმნიშვნელო ზრდა</w:t>
      </w:r>
      <w:r w:rsidR="00870746" w:rsidRPr="00EB0D5C">
        <w:rPr>
          <w:rFonts w:asciiTheme="majorHAnsi" w:hAnsiTheme="majorHAnsi"/>
          <w:sz w:val="22"/>
          <w:szCs w:val="22"/>
        </w:rPr>
        <w:t xml:space="preserve">. </w:t>
      </w:r>
    </w:p>
    <w:p w:rsidR="00870746" w:rsidRPr="00EB0D5C" w:rsidRDefault="00AF5874" w:rsidP="00870746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>
        <w:rPr>
          <w:rFonts w:ascii="Sylfaen" w:hAnsi="Sylfaen"/>
          <w:sz w:val="22"/>
          <w:szCs w:val="22"/>
          <w:lang w:val="ka-GE"/>
        </w:rPr>
        <w:t>აუცრელ ქალთა შორის, აპვ-ს მე-</w:t>
      </w:r>
      <w:r w:rsidR="00870746" w:rsidRPr="00EB0D5C">
        <w:rPr>
          <w:rFonts w:asciiTheme="majorHAnsi" w:hAnsiTheme="majorHAnsi"/>
          <w:sz w:val="22"/>
          <w:szCs w:val="22"/>
        </w:rPr>
        <w:t>16</w:t>
      </w:r>
      <w:r>
        <w:rPr>
          <w:rFonts w:ascii="Sylfaen" w:hAnsi="Sylfaen"/>
          <w:sz w:val="22"/>
          <w:szCs w:val="22"/>
          <w:lang w:val="ka-GE"/>
        </w:rPr>
        <w:t xml:space="preserve"> და მე-</w:t>
      </w:r>
      <w:r w:rsidR="00870746" w:rsidRPr="00EB0D5C">
        <w:rPr>
          <w:rFonts w:asciiTheme="majorHAnsi" w:hAnsiTheme="majorHAnsi"/>
          <w:sz w:val="22"/>
          <w:szCs w:val="22"/>
        </w:rPr>
        <w:t>18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 w:rsidR="002319CC">
        <w:rPr>
          <w:rFonts w:ascii="Sylfaen" w:hAnsi="Sylfaen"/>
          <w:sz w:val="22"/>
          <w:szCs w:val="22"/>
          <w:lang w:val="ka-GE"/>
        </w:rPr>
        <w:t xml:space="preserve">ტიპების </w:t>
      </w:r>
      <w:r>
        <w:rPr>
          <w:rFonts w:ascii="Sylfaen" w:hAnsi="Sylfaen"/>
          <w:sz w:val="22"/>
          <w:szCs w:val="22"/>
          <w:lang w:val="ka-GE"/>
        </w:rPr>
        <w:t xml:space="preserve">ინფექციების შემთხვევები </w:t>
      </w:r>
      <w:r w:rsidR="00E86EAE" w:rsidRPr="00EB0D5C">
        <w:rPr>
          <w:rFonts w:asciiTheme="majorHAnsi" w:hAnsiTheme="majorHAnsi"/>
          <w:sz w:val="22"/>
          <w:szCs w:val="22"/>
        </w:rPr>
        <w:t>201</w:t>
      </w:r>
      <w:r w:rsidR="00E86EAE">
        <w:rPr>
          <w:rFonts w:ascii="Sylfaen" w:hAnsi="Sylfaen"/>
          <w:sz w:val="22"/>
          <w:szCs w:val="22"/>
          <w:lang w:val="ka-GE"/>
        </w:rPr>
        <w:t>3 წელს</w:t>
      </w:r>
      <w:r w:rsidR="00E86EAE" w:rsidRPr="00EB0D5C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="Sylfaen" w:hAnsi="Sylfaen"/>
          <w:sz w:val="22"/>
          <w:szCs w:val="22"/>
          <w:lang w:val="ka-GE"/>
        </w:rPr>
        <w:t xml:space="preserve">გაცილებით ნაკლები იყო </w:t>
      </w:r>
      <w:r w:rsidR="00870746" w:rsidRPr="00EB0D5C">
        <w:rPr>
          <w:rFonts w:asciiTheme="majorHAnsi" w:hAnsiTheme="majorHAnsi"/>
          <w:sz w:val="22"/>
          <w:szCs w:val="22"/>
        </w:rPr>
        <w:t>2009</w:t>
      </w:r>
      <w:r w:rsidR="001D001A">
        <w:rPr>
          <w:rFonts w:ascii="Sylfaen" w:hAnsi="Sylfaen"/>
          <w:sz w:val="22"/>
          <w:szCs w:val="22"/>
          <w:lang w:val="ka-GE"/>
        </w:rPr>
        <w:t xml:space="preserve"> წელ</w:t>
      </w:r>
      <w:r>
        <w:rPr>
          <w:rFonts w:ascii="Sylfaen" w:hAnsi="Sylfaen"/>
          <w:sz w:val="22"/>
          <w:szCs w:val="22"/>
          <w:lang w:val="ka-GE"/>
        </w:rPr>
        <w:t>თან შედარებით</w:t>
      </w:r>
      <w:r w:rsidR="00870746" w:rsidRPr="00EB0D5C">
        <w:rPr>
          <w:rFonts w:asciiTheme="majorHAnsi" w:hAnsiTheme="majorHAnsi"/>
          <w:sz w:val="22"/>
          <w:szCs w:val="22"/>
        </w:rPr>
        <w:t xml:space="preserve">. </w:t>
      </w:r>
    </w:p>
    <w:p w:rsidR="00870746" w:rsidRPr="00EB0D5C" w:rsidRDefault="001D001A" w:rsidP="00870746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>
        <w:rPr>
          <w:rFonts w:ascii="Sylfaen" w:hAnsi="Sylfaen"/>
          <w:sz w:val="22"/>
          <w:szCs w:val="22"/>
          <w:lang w:val="ka-GE"/>
        </w:rPr>
        <w:t xml:space="preserve">კვლევის </w:t>
      </w:r>
      <w:r w:rsidR="00D034CB">
        <w:rPr>
          <w:rFonts w:ascii="Sylfaen" w:hAnsi="Sylfaen"/>
          <w:sz w:val="22"/>
          <w:szCs w:val="22"/>
          <w:lang w:val="ka-GE"/>
        </w:rPr>
        <w:t>წინასწარი</w:t>
      </w:r>
      <w:r>
        <w:rPr>
          <w:rFonts w:ascii="Sylfaen" w:hAnsi="Sylfaen"/>
          <w:sz w:val="22"/>
          <w:szCs w:val="22"/>
          <w:lang w:val="ka-GE"/>
        </w:rPr>
        <w:t xml:space="preserve"> შედეგები მიუთითებს </w:t>
      </w:r>
      <w:r w:rsidR="002B33AD">
        <w:rPr>
          <w:rFonts w:ascii="Sylfaen" w:hAnsi="Sylfaen"/>
          <w:sz w:val="22"/>
          <w:szCs w:val="22"/>
          <w:lang w:val="ka-GE"/>
        </w:rPr>
        <w:t xml:space="preserve">პოპულაციურ იმუნიტეტზე და აპვ-ს ბივალენტური ვაქცინის მდგრად ეფექტურობაზე </w:t>
      </w:r>
      <w:r>
        <w:rPr>
          <w:rFonts w:ascii="Sylfaen" w:hAnsi="Sylfaen"/>
          <w:sz w:val="22"/>
          <w:szCs w:val="22"/>
          <w:lang w:val="ka-GE"/>
        </w:rPr>
        <w:t xml:space="preserve">პოპულაციურ დონეზე ვირუსოლოგიური </w:t>
      </w:r>
      <w:r w:rsidR="002B33AD">
        <w:rPr>
          <w:rFonts w:ascii="Sylfaen" w:hAnsi="Sylfaen"/>
          <w:sz w:val="22"/>
          <w:szCs w:val="22"/>
          <w:lang w:val="ka-GE"/>
        </w:rPr>
        <w:t>შედეგების გათვალისწინებით</w:t>
      </w:r>
      <w:r w:rsidR="00870746" w:rsidRPr="00EB0D5C">
        <w:rPr>
          <w:rFonts w:asciiTheme="majorHAnsi" w:hAnsiTheme="majorHAnsi"/>
          <w:sz w:val="22"/>
          <w:szCs w:val="22"/>
        </w:rPr>
        <w:t xml:space="preserve">. </w:t>
      </w:r>
    </w:p>
    <w:p w:rsidR="00870746" w:rsidRDefault="00870746" w:rsidP="00F1698A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color w:val="1F1F1F"/>
          <w:sz w:val="22"/>
          <w:szCs w:val="22"/>
        </w:rPr>
      </w:pPr>
    </w:p>
    <w:p w:rsidR="00F1698A" w:rsidRDefault="001D001A" w:rsidP="00F1698A">
      <w:pPr>
        <w:widowControl w:val="0"/>
        <w:autoSpaceDE w:val="0"/>
        <w:autoSpaceDN w:val="0"/>
        <w:adjustRightInd w:val="0"/>
        <w:rPr>
          <w:rFonts w:ascii="Sylfaen" w:hAnsi="Sylfaen" w:cs="Times"/>
          <w:b/>
          <w:color w:val="1F1F1F"/>
          <w:sz w:val="22"/>
          <w:szCs w:val="22"/>
          <w:lang w:val="ka-GE"/>
        </w:rPr>
      </w:pPr>
      <w:r>
        <w:rPr>
          <w:rFonts w:ascii="Sylfaen" w:hAnsi="Sylfaen" w:cs="Times"/>
          <w:b/>
          <w:color w:val="1F1F1F"/>
          <w:sz w:val="22"/>
          <w:szCs w:val="22"/>
          <w:lang w:val="ka-GE"/>
        </w:rPr>
        <w:t>ამერიკის შეერთებული შტატები</w:t>
      </w:r>
    </w:p>
    <w:p w:rsidR="00DE0BB8" w:rsidRPr="001D001A" w:rsidRDefault="00DE0BB8" w:rsidP="00F1698A">
      <w:pPr>
        <w:widowControl w:val="0"/>
        <w:autoSpaceDE w:val="0"/>
        <w:autoSpaceDN w:val="0"/>
        <w:adjustRightInd w:val="0"/>
        <w:rPr>
          <w:rFonts w:ascii="Sylfaen" w:hAnsi="Sylfaen" w:cs="Times"/>
          <w:b/>
          <w:color w:val="1F1F1F"/>
          <w:sz w:val="22"/>
          <w:szCs w:val="22"/>
          <w:lang w:val="ka-GE"/>
        </w:rPr>
      </w:pPr>
    </w:p>
    <w:p w:rsidR="00F1698A" w:rsidRPr="00EB0D5C" w:rsidRDefault="001D001A" w:rsidP="00F1698A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1F1F1F"/>
          <w:sz w:val="22"/>
          <w:szCs w:val="22"/>
          <w:lang w:val="fr-CH"/>
        </w:rPr>
      </w:pPr>
      <w:r>
        <w:rPr>
          <w:rFonts w:ascii="Sylfaen" w:hAnsi="Sylfaen" w:cs="Times"/>
          <w:color w:val="1F1F1F"/>
          <w:sz w:val="22"/>
          <w:szCs w:val="22"/>
          <w:lang w:val="ka-GE"/>
        </w:rPr>
        <w:t>აპვ ვაქცინაცია და საშვილოსნოს ყელის ციტოლოგიის შედეგები ურბანულ, დაბალშემოსავლიან, უმცირესობის ჯგუფებს მიკუთვნებულ ქალთა შორის.</w:t>
      </w:r>
      <w:r w:rsidR="00EB0D5C" w:rsidRPr="001D001A">
        <w:rPr>
          <w:rFonts w:asciiTheme="majorHAnsi" w:hAnsiTheme="majorHAnsi" w:cs="Times"/>
          <w:color w:val="1F1F1F"/>
          <w:sz w:val="22"/>
          <w:szCs w:val="22"/>
          <w:lang w:val="ka-GE"/>
        </w:rPr>
        <w:br/>
      </w:r>
      <w:r w:rsidR="00EB0D5C" w:rsidRPr="00D034CB">
        <w:rPr>
          <w:rFonts w:asciiTheme="majorHAnsi" w:hAnsiTheme="majorHAnsi" w:cs="Times"/>
          <w:color w:val="1F1F1F"/>
          <w:sz w:val="22"/>
          <w:szCs w:val="22"/>
          <w:lang w:val="ka-GE"/>
        </w:rPr>
        <w:t xml:space="preserve">Hofstetter AM ,et al. </w:t>
      </w:r>
      <w:r w:rsidR="00F1698A" w:rsidRPr="00EB0D5C">
        <w:rPr>
          <w:rFonts w:asciiTheme="majorHAnsi" w:hAnsiTheme="majorHAnsi" w:cs="Times"/>
          <w:i/>
          <w:iCs/>
          <w:color w:val="1F1F1F"/>
          <w:sz w:val="22"/>
          <w:szCs w:val="22"/>
          <w:lang w:val="fr-CH"/>
        </w:rPr>
        <w:t>JAMA Pediatr</w:t>
      </w:r>
      <w:r w:rsidR="00F1698A" w:rsidRPr="00EB0D5C">
        <w:rPr>
          <w:rFonts w:asciiTheme="majorHAnsi" w:hAnsiTheme="majorHAnsi" w:cs="Times"/>
          <w:color w:val="1F1F1F"/>
          <w:sz w:val="22"/>
          <w:szCs w:val="22"/>
          <w:lang w:val="fr-CH"/>
        </w:rPr>
        <w:t>  2016 ; 170 : 445 – 52 .</w:t>
      </w:r>
    </w:p>
    <w:p w:rsidR="00F1698A" w:rsidRPr="00EB0D5C" w:rsidRDefault="005361C9" w:rsidP="00F1698A">
      <w:pPr>
        <w:rPr>
          <w:rStyle w:val="Hyperlink"/>
          <w:rFonts w:asciiTheme="majorHAnsi" w:hAnsiTheme="majorHAnsi"/>
          <w:sz w:val="22"/>
          <w:szCs w:val="22"/>
          <w:lang w:val="fr-CH"/>
        </w:rPr>
      </w:pPr>
      <w:hyperlink r:id="rId15" w:history="1">
        <w:r w:rsidR="00F1698A" w:rsidRPr="00EB0D5C">
          <w:rPr>
            <w:rStyle w:val="Hyperlink"/>
            <w:rFonts w:asciiTheme="majorHAnsi" w:hAnsiTheme="majorHAnsi"/>
            <w:sz w:val="22"/>
            <w:szCs w:val="22"/>
            <w:lang w:val="fr-CH"/>
          </w:rPr>
          <w:t>http://jamanetwork.com/journals/jamapediatrics/fullarticle/2502622</w:t>
        </w:r>
      </w:hyperlink>
    </w:p>
    <w:p w:rsidR="001E344E" w:rsidRPr="00EB0D5C" w:rsidRDefault="001E344E" w:rsidP="001E344E">
      <w:pPr>
        <w:rPr>
          <w:rFonts w:asciiTheme="majorHAnsi" w:hAnsiTheme="majorHAnsi"/>
          <w:sz w:val="22"/>
          <w:szCs w:val="22"/>
        </w:rPr>
      </w:pPr>
      <w:r>
        <w:rPr>
          <w:rFonts w:ascii="Sylfaen" w:hAnsi="Sylfaen"/>
          <w:sz w:val="22"/>
          <w:szCs w:val="22"/>
          <w:lang w:val="ka-GE"/>
        </w:rPr>
        <w:t>მთავარი მიგნებები:</w:t>
      </w:r>
      <w:r w:rsidRPr="00EB0D5C">
        <w:rPr>
          <w:rFonts w:asciiTheme="majorHAnsi" w:hAnsiTheme="majorHAnsi"/>
          <w:sz w:val="22"/>
          <w:szCs w:val="22"/>
        </w:rPr>
        <w:t xml:space="preserve"> </w:t>
      </w:r>
    </w:p>
    <w:p w:rsidR="00F1698A" w:rsidRPr="00EB0D5C" w:rsidRDefault="001D001A" w:rsidP="00F1698A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>
        <w:rPr>
          <w:rFonts w:ascii="Sylfaen" w:hAnsi="Sylfaen" w:cs="Times"/>
          <w:color w:val="1F1F1F"/>
          <w:sz w:val="22"/>
          <w:szCs w:val="22"/>
          <w:lang w:val="ka-GE"/>
        </w:rPr>
        <w:lastRenderedPageBreak/>
        <w:t xml:space="preserve">კვლევის საგანი იყო პოპულაციური ჯგუფი რომელიც </w:t>
      </w:r>
      <w:r w:rsidR="00DE0BB8">
        <w:rPr>
          <w:rFonts w:ascii="Sylfaen" w:hAnsi="Sylfaen" w:cs="Times"/>
          <w:color w:val="1F1F1F"/>
          <w:sz w:val="22"/>
          <w:szCs w:val="22"/>
          <w:lang w:val="ka-GE"/>
        </w:rPr>
        <w:t>მოიცავდა</w:t>
      </w:r>
      <w:r w:rsidR="00DE0BB8">
        <w:rPr>
          <w:rFonts w:asciiTheme="majorHAnsi" w:hAnsiTheme="majorHAnsi" w:cs="Times"/>
          <w:color w:val="1F1F1F"/>
          <w:sz w:val="22"/>
          <w:szCs w:val="22"/>
        </w:rPr>
        <w:t xml:space="preserve"> 16,</w:t>
      </w:r>
      <w:r w:rsidR="00F1698A" w:rsidRPr="00EB0D5C">
        <w:rPr>
          <w:rFonts w:asciiTheme="majorHAnsi" w:hAnsiTheme="majorHAnsi" w:cs="Times"/>
          <w:color w:val="1F1F1F"/>
          <w:sz w:val="22"/>
          <w:szCs w:val="22"/>
        </w:rPr>
        <w:t>266</w:t>
      </w:r>
      <w:r>
        <w:rPr>
          <w:rFonts w:ascii="Sylfaen" w:hAnsi="Sylfaen" w:cs="Times"/>
          <w:color w:val="1F1F1F"/>
          <w:sz w:val="22"/>
          <w:szCs w:val="22"/>
          <w:lang w:val="ka-GE"/>
        </w:rPr>
        <w:t xml:space="preserve"> </w:t>
      </w:r>
      <w:r w:rsidR="00DE0BB8">
        <w:rPr>
          <w:rFonts w:ascii="Sylfaen" w:hAnsi="Sylfaen" w:cs="Times"/>
          <w:color w:val="1F1F1F"/>
          <w:sz w:val="22"/>
          <w:szCs w:val="22"/>
          <w:lang w:val="ka-GE"/>
        </w:rPr>
        <w:t>ქალს</w:t>
      </w:r>
      <w:r>
        <w:rPr>
          <w:rFonts w:ascii="Sylfaen" w:hAnsi="Sylfaen" w:cs="Times"/>
          <w:color w:val="1F1F1F"/>
          <w:sz w:val="22"/>
          <w:szCs w:val="22"/>
          <w:lang w:val="ka-GE"/>
        </w:rPr>
        <w:t>, რომლებიც 2007 წლის 1 იანვრის მონაცემებით 11-დან 20 წლამდე ასაკის იყვნენ</w:t>
      </w:r>
      <w:r w:rsidR="00257B09">
        <w:rPr>
          <w:rFonts w:ascii="Sylfaen" w:hAnsi="Sylfaen" w:cs="Times"/>
          <w:color w:val="1F1F1F"/>
          <w:sz w:val="22"/>
          <w:szCs w:val="22"/>
          <w:lang w:val="ka-GE"/>
        </w:rPr>
        <w:t xml:space="preserve"> და კვლევის მონაწილე კლინიკაში იმკურნალეს ზემოთ აღნიშნულ რიცხვში ან მას შემდეგ.</w:t>
      </w:r>
    </w:p>
    <w:p w:rsidR="00F1698A" w:rsidRPr="00FF668D" w:rsidRDefault="00257B09" w:rsidP="00FF668D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/>
        <w:textAlignment w:val="baseline"/>
        <w:outlineLvl w:val="0"/>
        <w:rPr>
          <w:rFonts w:ascii="Sylfaen" w:eastAsia="Times New Roman" w:hAnsi="Sylfaen" w:cs="Times New Roman"/>
          <w:bCs/>
          <w:kern w:val="36"/>
        </w:rPr>
      </w:pPr>
      <w:r>
        <w:rPr>
          <w:rFonts w:ascii="Sylfaen" w:hAnsi="Sylfaen" w:cs="Times"/>
          <w:color w:val="1F1F1F"/>
          <w:sz w:val="22"/>
          <w:szCs w:val="22"/>
          <w:lang w:val="ka-GE"/>
        </w:rPr>
        <w:t xml:space="preserve">კვლევის პერიოდში გამოვლენილი საშვილოსნოს ყელის ციტოლოგიის </w:t>
      </w:r>
      <w:r w:rsidR="000309C5">
        <w:rPr>
          <w:rFonts w:ascii="Sylfaen" w:hAnsi="Sylfaen" w:cs="Times"/>
          <w:color w:val="1F1F1F"/>
          <w:sz w:val="22"/>
          <w:szCs w:val="22"/>
          <w:lang w:val="ka-GE"/>
        </w:rPr>
        <w:t xml:space="preserve">ანომალური </w:t>
      </w:r>
      <w:r>
        <w:rPr>
          <w:rFonts w:ascii="Sylfaen" w:hAnsi="Sylfaen" w:cs="Times"/>
          <w:color w:val="1F1F1F"/>
          <w:sz w:val="22"/>
          <w:szCs w:val="22"/>
          <w:lang w:val="ka-GE"/>
        </w:rPr>
        <w:t xml:space="preserve">შედეგების მაჩვენებელი იყო უფრო დაბალი აცრილ </w:t>
      </w:r>
      <w:r w:rsidR="00FF668D">
        <w:rPr>
          <w:rFonts w:ascii="Sylfaen" w:hAnsi="Sylfaen" w:cs="Times"/>
          <w:color w:val="1F1F1F"/>
          <w:sz w:val="22"/>
          <w:szCs w:val="22"/>
          <w:lang w:val="ka-GE"/>
        </w:rPr>
        <w:t>ქალებშ</w:t>
      </w:r>
      <w:r>
        <w:rPr>
          <w:rFonts w:ascii="Sylfaen" w:hAnsi="Sylfaen" w:cs="Times"/>
          <w:color w:val="1F1F1F"/>
          <w:sz w:val="22"/>
          <w:szCs w:val="22"/>
          <w:lang w:val="ka-GE"/>
        </w:rPr>
        <w:t xml:space="preserve">ი </w:t>
      </w:r>
      <w:r w:rsidR="00F1698A" w:rsidRPr="00EB0D5C">
        <w:rPr>
          <w:rFonts w:asciiTheme="majorHAnsi" w:hAnsiTheme="majorHAnsi" w:cs="Times"/>
          <w:color w:val="1F1F1F"/>
          <w:sz w:val="22"/>
          <w:szCs w:val="22"/>
        </w:rPr>
        <w:t xml:space="preserve">(≥1 </w:t>
      </w:r>
      <w:r>
        <w:rPr>
          <w:rFonts w:ascii="Sylfaen" w:hAnsi="Sylfaen" w:cs="Times"/>
          <w:color w:val="1F1F1F"/>
          <w:sz w:val="22"/>
          <w:szCs w:val="22"/>
          <w:lang w:val="ka-GE"/>
        </w:rPr>
        <w:t>დოზა</w:t>
      </w:r>
      <w:r>
        <w:rPr>
          <w:rFonts w:asciiTheme="majorHAnsi" w:hAnsiTheme="majorHAnsi" w:cs="Times"/>
          <w:color w:val="1F1F1F"/>
          <w:sz w:val="22"/>
          <w:szCs w:val="22"/>
        </w:rPr>
        <w:t xml:space="preserve">) (79.1 </w:t>
      </w:r>
      <w:r>
        <w:rPr>
          <w:rFonts w:ascii="Sylfaen" w:hAnsi="Sylfaen" w:cs="Times"/>
          <w:color w:val="1F1F1F"/>
          <w:sz w:val="22"/>
          <w:szCs w:val="22"/>
          <w:lang w:val="ka-GE"/>
        </w:rPr>
        <w:t>ყოველ</w:t>
      </w:r>
      <w:r w:rsidR="00F1698A" w:rsidRPr="00EB0D5C">
        <w:rPr>
          <w:rFonts w:asciiTheme="majorHAnsi" w:hAnsiTheme="majorHAnsi" w:cs="Times"/>
          <w:color w:val="1F1F1F"/>
          <w:sz w:val="22"/>
          <w:szCs w:val="22"/>
        </w:rPr>
        <w:t xml:space="preserve"> 1000 </w:t>
      </w:r>
      <w:r w:rsidR="004524D0">
        <w:rPr>
          <w:rFonts w:ascii="Sylfaen" w:hAnsi="Sylfaen" w:cs="Times"/>
          <w:color w:val="1F1F1F"/>
          <w:sz w:val="22"/>
          <w:szCs w:val="22"/>
          <w:lang w:val="ka-GE"/>
        </w:rPr>
        <w:t xml:space="preserve">მკურნალობის </w:t>
      </w:r>
      <w:r w:rsidR="00DE0BB8">
        <w:rPr>
          <w:rFonts w:ascii="Sylfaen" w:hAnsi="Sylfaen" w:cs="Times"/>
          <w:color w:val="1F1F1F"/>
          <w:sz w:val="22"/>
          <w:szCs w:val="22"/>
          <w:lang w:val="ka-GE"/>
        </w:rPr>
        <w:t>ხანგრძლივობის წელზე</w:t>
      </w:r>
      <w:r w:rsidR="00F1698A" w:rsidRPr="00EB0D5C">
        <w:rPr>
          <w:rFonts w:asciiTheme="majorHAnsi" w:hAnsiTheme="majorHAnsi" w:cs="Times"/>
          <w:color w:val="1F1F1F"/>
          <w:sz w:val="22"/>
          <w:szCs w:val="22"/>
        </w:rPr>
        <w:t>)</w:t>
      </w:r>
      <w:r>
        <w:rPr>
          <w:rFonts w:ascii="Sylfaen" w:hAnsi="Sylfaen" w:cs="Times"/>
          <w:color w:val="1F1F1F"/>
          <w:sz w:val="22"/>
          <w:szCs w:val="22"/>
          <w:lang w:val="ka-GE"/>
        </w:rPr>
        <w:t xml:space="preserve"> </w:t>
      </w:r>
      <w:r w:rsidR="00F1698A" w:rsidRPr="00EB0D5C">
        <w:rPr>
          <w:rFonts w:asciiTheme="majorHAnsi" w:hAnsiTheme="majorHAnsi" w:cs="Times"/>
          <w:color w:val="1F1F1F"/>
          <w:sz w:val="22"/>
          <w:szCs w:val="22"/>
        </w:rPr>
        <w:t xml:space="preserve"> </w:t>
      </w:r>
      <w:r>
        <w:rPr>
          <w:rFonts w:ascii="Sylfaen" w:hAnsi="Sylfaen" w:cs="Times"/>
          <w:color w:val="1F1F1F"/>
          <w:sz w:val="22"/>
          <w:szCs w:val="22"/>
          <w:lang w:val="ka-GE"/>
        </w:rPr>
        <w:t xml:space="preserve">აუცრელ ქალებთან შედარებით </w:t>
      </w:r>
      <w:r>
        <w:rPr>
          <w:rFonts w:asciiTheme="majorHAnsi" w:hAnsiTheme="majorHAnsi" w:cs="Times"/>
          <w:color w:val="1F1F1F"/>
          <w:sz w:val="22"/>
          <w:szCs w:val="22"/>
        </w:rPr>
        <w:t xml:space="preserve">(125.7 </w:t>
      </w:r>
      <w:r>
        <w:rPr>
          <w:rFonts w:ascii="Sylfaen" w:hAnsi="Sylfaen" w:cs="Times"/>
          <w:color w:val="1F1F1F"/>
          <w:sz w:val="22"/>
          <w:szCs w:val="22"/>
          <w:lang w:val="ka-GE"/>
        </w:rPr>
        <w:t>ყოველ</w:t>
      </w:r>
      <w:r w:rsidR="00F1698A" w:rsidRPr="00EB0D5C">
        <w:rPr>
          <w:rFonts w:asciiTheme="majorHAnsi" w:hAnsiTheme="majorHAnsi" w:cs="Times"/>
          <w:color w:val="1F1F1F"/>
          <w:sz w:val="22"/>
          <w:szCs w:val="22"/>
        </w:rPr>
        <w:t xml:space="preserve"> 1000 </w:t>
      </w:r>
      <w:r w:rsidR="004524D0">
        <w:rPr>
          <w:rFonts w:ascii="Sylfaen" w:hAnsi="Sylfaen" w:cs="Times"/>
          <w:color w:val="1F1F1F"/>
          <w:sz w:val="22"/>
          <w:szCs w:val="22"/>
          <w:lang w:val="ka-GE"/>
        </w:rPr>
        <w:t>მკურნალობის</w:t>
      </w:r>
      <w:r w:rsidR="00DE0BB8">
        <w:rPr>
          <w:rFonts w:ascii="Sylfaen" w:hAnsi="Sylfaen" w:cs="Times"/>
          <w:color w:val="1F1F1F"/>
          <w:sz w:val="22"/>
          <w:szCs w:val="22"/>
          <w:lang w:val="ka-GE"/>
        </w:rPr>
        <w:t xml:space="preserve"> ხანგრძლივობის</w:t>
      </w:r>
      <w:r w:rsidR="004524D0">
        <w:rPr>
          <w:rFonts w:ascii="Sylfaen" w:hAnsi="Sylfaen" w:cs="Times"/>
          <w:color w:val="1F1F1F"/>
          <w:sz w:val="22"/>
          <w:szCs w:val="22"/>
          <w:lang w:val="ka-GE"/>
        </w:rPr>
        <w:t xml:space="preserve"> </w:t>
      </w:r>
      <w:r w:rsidR="00FF668D">
        <w:rPr>
          <w:rFonts w:ascii="Sylfaen" w:hAnsi="Sylfaen" w:cs="Times"/>
          <w:color w:val="1F1F1F"/>
          <w:sz w:val="22"/>
          <w:szCs w:val="22"/>
          <w:lang w:val="ka-GE"/>
        </w:rPr>
        <w:t>წელზე</w:t>
      </w:r>
      <w:r w:rsidR="00F1698A" w:rsidRPr="00FF668D">
        <w:rPr>
          <w:rFonts w:asciiTheme="majorHAnsi" w:hAnsiTheme="majorHAnsi" w:cs="Times"/>
          <w:color w:val="1F1F1F"/>
          <w:sz w:val="22"/>
          <w:szCs w:val="22"/>
        </w:rPr>
        <w:t xml:space="preserve">). </w:t>
      </w:r>
      <w:r w:rsidR="00AA6A7B" w:rsidRPr="00FF668D">
        <w:rPr>
          <w:rFonts w:ascii="Sylfaen" w:hAnsi="Sylfaen" w:cs="Times"/>
          <w:color w:val="1F1F1F"/>
          <w:sz w:val="22"/>
          <w:szCs w:val="22"/>
          <w:lang w:val="ka-GE"/>
        </w:rPr>
        <w:t xml:space="preserve">აპვ-ზე აუცრელ ქალებთან შედარებით, აცრილ ქალთა შორის საშვილოსნოს ყელის ციტოლოგიის </w:t>
      </w:r>
      <w:r w:rsidR="000309C5">
        <w:rPr>
          <w:rFonts w:ascii="Sylfaen" w:hAnsi="Sylfaen" w:cs="Times"/>
          <w:color w:val="1F1F1F"/>
          <w:sz w:val="22"/>
          <w:szCs w:val="22"/>
          <w:lang w:val="ka-GE"/>
        </w:rPr>
        <w:t>ანომალური</w:t>
      </w:r>
      <w:r w:rsidR="000309C5" w:rsidRPr="00FF668D">
        <w:rPr>
          <w:rFonts w:ascii="Sylfaen" w:hAnsi="Sylfaen" w:cs="Times"/>
          <w:color w:val="1F1F1F"/>
          <w:sz w:val="22"/>
          <w:szCs w:val="22"/>
          <w:lang w:val="ka-GE"/>
        </w:rPr>
        <w:t xml:space="preserve"> </w:t>
      </w:r>
      <w:r w:rsidR="00AA6A7B" w:rsidRPr="00FF668D">
        <w:rPr>
          <w:rFonts w:ascii="Sylfaen" w:hAnsi="Sylfaen" w:cs="Times"/>
          <w:color w:val="1F1F1F"/>
          <w:sz w:val="22"/>
          <w:szCs w:val="22"/>
          <w:lang w:val="ka-GE"/>
        </w:rPr>
        <w:t>შედეგების რისკი უფრო ნაკლები იყო</w:t>
      </w:r>
      <w:r w:rsidR="00F1698A" w:rsidRPr="00FF668D">
        <w:rPr>
          <w:rFonts w:asciiTheme="majorHAnsi" w:hAnsiTheme="majorHAnsi" w:cs="Times"/>
          <w:color w:val="1F1F1F"/>
          <w:sz w:val="22"/>
          <w:szCs w:val="22"/>
        </w:rPr>
        <w:t xml:space="preserve"> (</w:t>
      </w:r>
      <w:r w:rsidR="00AA6A7B" w:rsidRPr="00FF668D">
        <w:rPr>
          <w:rFonts w:ascii="Sylfaen" w:hAnsi="Sylfaen" w:cs="Times"/>
          <w:color w:val="1F1F1F"/>
          <w:sz w:val="22"/>
          <w:szCs w:val="22"/>
          <w:lang w:val="ka-GE"/>
        </w:rPr>
        <w:t>საფრთხის კოეფიციენტი</w:t>
      </w:r>
      <w:r w:rsidR="00F1698A" w:rsidRPr="00FF668D">
        <w:rPr>
          <w:rFonts w:asciiTheme="majorHAnsi" w:hAnsiTheme="majorHAnsi" w:cs="Times"/>
          <w:color w:val="1F1F1F"/>
          <w:sz w:val="22"/>
          <w:szCs w:val="22"/>
        </w:rPr>
        <w:t xml:space="preserve"> [HR], 0.64; 95% CI, 0.57-0.73), </w:t>
      </w:r>
      <w:r w:rsidR="00AA6A7B" w:rsidRPr="00FF668D">
        <w:rPr>
          <w:rFonts w:ascii="Sylfaen" w:hAnsi="Sylfaen" w:cs="Times"/>
          <w:color w:val="1F1F1F"/>
          <w:sz w:val="22"/>
          <w:szCs w:val="22"/>
          <w:lang w:val="ka-GE"/>
        </w:rPr>
        <w:t>განსაკუთრებით კი მაშინ, თუ აცრის სამივე დოზა ჰქონდათ მიღებული</w:t>
      </w:r>
      <w:r w:rsidR="00F1698A" w:rsidRPr="00FF668D">
        <w:rPr>
          <w:rFonts w:asciiTheme="majorHAnsi" w:hAnsiTheme="majorHAnsi" w:cs="Times"/>
          <w:color w:val="1F1F1F"/>
          <w:sz w:val="22"/>
          <w:szCs w:val="22"/>
        </w:rPr>
        <w:t xml:space="preserve"> (HR, 0.48; 95% CI, 0.41-0.56)</w:t>
      </w:r>
      <w:r w:rsidR="00AA6A7B" w:rsidRPr="00FF668D">
        <w:rPr>
          <w:rFonts w:ascii="Sylfaen" w:hAnsi="Sylfaen" w:cs="Times"/>
          <w:color w:val="1F1F1F"/>
          <w:sz w:val="22"/>
          <w:szCs w:val="22"/>
          <w:lang w:val="ka-GE"/>
        </w:rPr>
        <w:t xml:space="preserve"> ან თუ აცრა 11-დან 14 წლამდე ასაკში ჩაუტარდათ</w:t>
      </w:r>
      <w:r w:rsidR="00F1698A" w:rsidRPr="00FF668D">
        <w:rPr>
          <w:rFonts w:asciiTheme="majorHAnsi" w:hAnsiTheme="majorHAnsi" w:cs="Times"/>
          <w:color w:val="1F1F1F"/>
          <w:sz w:val="22"/>
          <w:szCs w:val="22"/>
        </w:rPr>
        <w:t xml:space="preserve"> (≥1 </w:t>
      </w:r>
      <w:r w:rsidR="00AA6A7B" w:rsidRPr="00FF668D">
        <w:rPr>
          <w:rFonts w:ascii="Sylfaen" w:hAnsi="Sylfaen" w:cs="Times"/>
          <w:color w:val="1F1F1F"/>
          <w:sz w:val="22"/>
          <w:szCs w:val="22"/>
          <w:lang w:val="ka-GE"/>
        </w:rPr>
        <w:t>დოზა</w:t>
      </w:r>
      <w:r w:rsidR="00F1698A" w:rsidRPr="00FF668D">
        <w:rPr>
          <w:rFonts w:asciiTheme="majorHAnsi" w:hAnsiTheme="majorHAnsi" w:cs="Times"/>
          <w:color w:val="1F1F1F"/>
          <w:sz w:val="22"/>
          <w:szCs w:val="22"/>
        </w:rPr>
        <w:t xml:space="preserve">: HR, 0.36; 95% CI, 0.16-0.79; 3 </w:t>
      </w:r>
      <w:r w:rsidR="00AA6A7B" w:rsidRPr="00FF668D">
        <w:rPr>
          <w:rFonts w:ascii="Sylfaen" w:hAnsi="Sylfaen" w:cs="Times"/>
          <w:color w:val="1F1F1F"/>
          <w:sz w:val="22"/>
          <w:szCs w:val="22"/>
          <w:lang w:val="ka-GE"/>
        </w:rPr>
        <w:t>დოზა</w:t>
      </w:r>
      <w:r w:rsidR="00F1698A" w:rsidRPr="00FF668D">
        <w:rPr>
          <w:rFonts w:asciiTheme="majorHAnsi" w:hAnsiTheme="majorHAnsi" w:cs="Times"/>
          <w:color w:val="1F1F1F"/>
          <w:sz w:val="22"/>
          <w:szCs w:val="22"/>
        </w:rPr>
        <w:t>: HR, 0.27; 95% CI, 0.12-0.63).</w:t>
      </w:r>
    </w:p>
    <w:p w:rsidR="00F1698A" w:rsidRPr="00EB0D5C" w:rsidRDefault="00AA6A7B" w:rsidP="00F1698A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 w:cs="Times"/>
          <w:color w:val="1F1F1F"/>
          <w:sz w:val="22"/>
          <w:szCs w:val="22"/>
        </w:rPr>
      </w:pPr>
      <w:r>
        <w:rPr>
          <w:rFonts w:ascii="Sylfaen" w:hAnsi="Sylfaen" w:cs="Times"/>
          <w:color w:val="1F1F1F"/>
          <w:sz w:val="22"/>
          <w:szCs w:val="22"/>
          <w:lang w:val="ka-GE"/>
        </w:rPr>
        <w:t>კვლევამ აჩვენა, რომ აპვ ვაქცინა ეფექტურია რეალურ</w:t>
      </w:r>
      <w:r w:rsidR="00DE0BB8">
        <w:rPr>
          <w:rFonts w:ascii="Sylfaen" w:hAnsi="Sylfaen" w:cs="Times"/>
          <w:color w:val="1F1F1F"/>
          <w:sz w:val="22"/>
          <w:szCs w:val="22"/>
          <w:lang w:val="ka-GE"/>
        </w:rPr>
        <w:t>,</w:t>
      </w:r>
      <w:r>
        <w:rPr>
          <w:rFonts w:ascii="Sylfaen" w:hAnsi="Sylfaen" w:cs="Times"/>
          <w:color w:val="1F1F1F"/>
          <w:sz w:val="22"/>
          <w:szCs w:val="22"/>
          <w:lang w:val="ka-GE"/>
        </w:rPr>
        <w:t xml:space="preserve"> ცხოვრებისეულ პირობებში, მაღალი რისკის მქონე პაციენტებში</w:t>
      </w:r>
      <w:r w:rsidR="002319CC">
        <w:rPr>
          <w:rFonts w:ascii="Sylfaen" w:hAnsi="Sylfaen" w:cs="Times"/>
          <w:color w:val="1F1F1F"/>
          <w:sz w:val="22"/>
          <w:szCs w:val="22"/>
          <w:lang w:val="ka-GE"/>
        </w:rPr>
        <w:t>,</w:t>
      </w:r>
      <w:r>
        <w:rPr>
          <w:rFonts w:ascii="Sylfaen" w:hAnsi="Sylfaen" w:cs="Times"/>
          <w:color w:val="1F1F1F"/>
          <w:sz w:val="22"/>
          <w:szCs w:val="22"/>
          <w:lang w:val="ka-GE"/>
        </w:rPr>
        <w:t xml:space="preserve"> რომლებსაც აპვ-ს აცრა სხვადასხვა </w:t>
      </w:r>
      <w:r w:rsidR="00DE5D07">
        <w:rPr>
          <w:rFonts w:ascii="Sylfaen" w:hAnsi="Sylfaen" w:cs="Times"/>
          <w:color w:val="1F1F1F"/>
          <w:sz w:val="22"/>
          <w:szCs w:val="22"/>
          <w:lang w:val="ka-GE"/>
        </w:rPr>
        <w:t>ვარიაციებით</w:t>
      </w:r>
      <w:r>
        <w:rPr>
          <w:rFonts w:ascii="Sylfaen" w:hAnsi="Sylfaen" w:cs="Times"/>
          <w:color w:val="1F1F1F"/>
          <w:sz w:val="22"/>
          <w:szCs w:val="22"/>
          <w:lang w:val="ka-GE"/>
        </w:rPr>
        <w:t xml:space="preserve"> ჰქონდათ ჩატარებული</w:t>
      </w:r>
      <w:r w:rsidR="00F1698A" w:rsidRPr="00EB0D5C">
        <w:rPr>
          <w:rFonts w:asciiTheme="majorHAnsi" w:hAnsiTheme="majorHAnsi" w:cs="Times"/>
          <w:color w:val="1F1F1F"/>
          <w:sz w:val="22"/>
          <w:szCs w:val="22"/>
        </w:rPr>
        <w:t>.</w:t>
      </w:r>
    </w:p>
    <w:p w:rsidR="00F1698A" w:rsidRPr="00EB0D5C" w:rsidRDefault="00F1698A" w:rsidP="007B59F8">
      <w:pPr>
        <w:rPr>
          <w:rFonts w:asciiTheme="majorHAnsi" w:hAnsiTheme="majorHAnsi"/>
          <w:b/>
          <w:sz w:val="22"/>
          <w:szCs w:val="22"/>
        </w:rPr>
      </w:pPr>
    </w:p>
    <w:p w:rsidR="00F1698A" w:rsidRPr="00870746" w:rsidRDefault="00CC737F" w:rsidP="00F1698A">
      <w:pPr>
        <w:rPr>
          <w:rStyle w:val="Hyperlink"/>
          <w:rFonts w:asciiTheme="majorHAnsi" w:hAnsiTheme="majorHAnsi"/>
          <w:sz w:val="22"/>
          <w:szCs w:val="22"/>
          <w:lang w:val="fr-CH"/>
        </w:rPr>
      </w:pPr>
      <w:r>
        <w:rPr>
          <w:rFonts w:ascii="Sylfaen" w:hAnsi="Sylfaen" w:cs="Times"/>
          <w:color w:val="262626"/>
          <w:sz w:val="22"/>
          <w:szCs w:val="22"/>
          <w:lang w:val="ka-GE"/>
        </w:rPr>
        <w:t xml:space="preserve">აშშ-ში აპვ ვაქცინის დანერგვის შემდეგ </w:t>
      </w:r>
      <w:r w:rsidR="00AA6A7B">
        <w:rPr>
          <w:rFonts w:ascii="Sylfaen" w:hAnsi="Sylfaen" w:cs="Times"/>
          <w:color w:val="262626"/>
          <w:sz w:val="22"/>
          <w:szCs w:val="22"/>
          <w:lang w:val="ka-GE"/>
        </w:rPr>
        <w:t xml:space="preserve">აპვ-ს </w:t>
      </w:r>
      <w:r w:rsidR="002319CC">
        <w:rPr>
          <w:rFonts w:ascii="Sylfaen" w:hAnsi="Sylfaen" w:cs="Times"/>
          <w:color w:val="262626"/>
          <w:sz w:val="22"/>
          <w:szCs w:val="22"/>
          <w:lang w:val="ka-GE"/>
        </w:rPr>
        <w:t xml:space="preserve">პრევალენტობის </w:t>
      </w:r>
      <w:r w:rsidR="00AA6A7B">
        <w:rPr>
          <w:rFonts w:ascii="Sylfaen" w:hAnsi="Sylfaen" w:cs="Times"/>
          <w:color w:val="262626"/>
          <w:sz w:val="22"/>
          <w:szCs w:val="22"/>
          <w:lang w:val="ka-GE"/>
        </w:rPr>
        <w:t xml:space="preserve">შემცირება ახალგაზრდა ქალებში, </w:t>
      </w:r>
      <w:r>
        <w:rPr>
          <w:rFonts w:ascii="Sylfaen" w:hAnsi="Sylfaen" w:cs="Times"/>
          <w:color w:val="262626"/>
          <w:sz w:val="22"/>
          <w:szCs w:val="22"/>
          <w:lang w:val="ka-GE"/>
        </w:rPr>
        <w:t xml:space="preserve">მოსახლეობის ჯანმრთელობისა </w:t>
      </w:r>
      <w:r w:rsidR="00AA6A7B">
        <w:rPr>
          <w:rFonts w:ascii="Sylfaen" w:hAnsi="Sylfaen" w:cs="Times"/>
          <w:color w:val="262626"/>
          <w:sz w:val="22"/>
          <w:szCs w:val="22"/>
          <w:lang w:val="ka-GE"/>
        </w:rPr>
        <w:t xml:space="preserve">და </w:t>
      </w:r>
      <w:r>
        <w:rPr>
          <w:rFonts w:ascii="Sylfaen" w:hAnsi="Sylfaen" w:cs="Times"/>
          <w:color w:val="262626"/>
          <w:sz w:val="22"/>
          <w:szCs w:val="22"/>
          <w:lang w:val="ka-GE"/>
        </w:rPr>
        <w:t xml:space="preserve">ნუტრიციული </w:t>
      </w:r>
      <w:r w:rsidR="008E2339">
        <w:rPr>
          <w:rFonts w:ascii="Sylfaen" w:hAnsi="Sylfaen" w:cs="Times"/>
          <w:color w:val="262626"/>
          <w:sz w:val="22"/>
          <w:szCs w:val="22"/>
          <w:lang w:val="ka-GE"/>
        </w:rPr>
        <w:t>სტატუსის</w:t>
      </w:r>
      <w:r>
        <w:rPr>
          <w:rFonts w:ascii="Sylfaen" w:hAnsi="Sylfaen" w:cs="Times"/>
          <w:color w:val="262626"/>
          <w:sz w:val="22"/>
          <w:szCs w:val="22"/>
          <w:lang w:val="ka-GE"/>
        </w:rPr>
        <w:t xml:space="preserve"> ეროვნული კვლევები</w:t>
      </w:r>
      <w:r w:rsidR="00F1698A" w:rsidRPr="00EB0D5C">
        <w:rPr>
          <w:rFonts w:asciiTheme="majorHAnsi" w:hAnsiTheme="majorHAnsi" w:cs="Times"/>
          <w:color w:val="262626"/>
          <w:sz w:val="22"/>
          <w:szCs w:val="22"/>
        </w:rPr>
        <w:t>, 2003-2010</w:t>
      </w:r>
      <w:r w:rsidR="00AA6A7B">
        <w:rPr>
          <w:rFonts w:ascii="Sylfaen" w:hAnsi="Sylfaen" w:cs="Times"/>
          <w:color w:val="262626"/>
          <w:sz w:val="22"/>
          <w:szCs w:val="22"/>
          <w:lang w:val="ka-GE"/>
        </w:rPr>
        <w:t xml:space="preserve"> წწ</w:t>
      </w:r>
      <w:r w:rsidR="00F1698A" w:rsidRPr="00EB0D5C">
        <w:rPr>
          <w:rFonts w:asciiTheme="majorHAnsi" w:hAnsiTheme="majorHAnsi" w:cs="Times"/>
          <w:color w:val="262626"/>
          <w:sz w:val="22"/>
          <w:szCs w:val="22"/>
        </w:rPr>
        <w:t>. </w:t>
      </w:r>
      <w:r w:rsidR="00F1698A" w:rsidRPr="00EB0D5C">
        <w:rPr>
          <w:rFonts w:asciiTheme="majorHAnsi" w:hAnsiTheme="majorHAnsi" w:cs="Times"/>
          <w:i/>
          <w:iCs/>
          <w:color w:val="262626"/>
          <w:sz w:val="22"/>
          <w:szCs w:val="22"/>
        </w:rPr>
        <w:t> </w:t>
      </w:r>
      <w:r w:rsidR="00EB0D5C">
        <w:rPr>
          <w:rFonts w:asciiTheme="majorHAnsi" w:hAnsiTheme="majorHAnsi" w:cs="Times"/>
          <w:i/>
          <w:iCs/>
          <w:color w:val="262626"/>
          <w:sz w:val="22"/>
          <w:szCs w:val="22"/>
        </w:rPr>
        <w:br/>
      </w:r>
      <w:r w:rsidR="00EB0D5C" w:rsidRPr="00EB0D5C">
        <w:rPr>
          <w:rFonts w:asciiTheme="majorHAnsi" w:hAnsiTheme="majorHAnsi" w:cs="Times"/>
          <w:color w:val="262626"/>
          <w:sz w:val="22"/>
          <w:szCs w:val="22"/>
          <w:lang w:val="fr-CH"/>
        </w:rPr>
        <w:t>Markowitz  LE, et al.  </w:t>
      </w:r>
      <w:r w:rsidR="00F1698A" w:rsidRPr="00EB0D5C">
        <w:rPr>
          <w:rFonts w:asciiTheme="majorHAnsi" w:hAnsiTheme="majorHAnsi" w:cs="Times"/>
          <w:i/>
          <w:iCs/>
          <w:color w:val="262626"/>
          <w:sz w:val="22"/>
          <w:szCs w:val="22"/>
          <w:lang w:val="fr-CH"/>
        </w:rPr>
        <w:t>J Infect Dis</w:t>
      </w:r>
      <w:r w:rsidR="00F1698A" w:rsidRPr="00EB0D5C">
        <w:rPr>
          <w:rFonts w:asciiTheme="majorHAnsi" w:hAnsiTheme="majorHAnsi" w:cs="Times"/>
          <w:color w:val="262626"/>
          <w:sz w:val="22"/>
          <w:szCs w:val="22"/>
          <w:lang w:val="fr-CH"/>
        </w:rPr>
        <w:t>. 2013;</w:t>
      </w:r>
      <w:r w:rsidR="00257B09">
        <w:rPr>
          <w:rFonts w:ascii="Sylfaen" w:hAnsi="Sylfaen" w:cs="Times"/>
          <w:color w:val="262626"/>
          <w:sz w:val="22"/>
          <w:szCs w:val="22"/>
          <w:lang w:val="ka-GE"/>
        </w:rPr>
        <w:t xml:space="preserve"> </w:t>
      </w:r>
      <w:r w:rsidR="00F1698A" w:rsidRPr="00EB0D5C">
        <w:rPr>
          <w:rFonts w:asciiTheme="majorHAnsi" w:hAnsiTheme="majorHAnsi" w:cs="Times"/>
          <w:color w:val="262626"/>
          <w:sz w:val="22"/>
          <w:szCs w:val="22"/>
          <w:lang w:val="fr-CH"/>
        </w:rPr>
        <w:t>208(3):385-393.</w:t>
      </w:r>
      <w:r w:rsidR="00F1698A" w:rsidRPr="00EB0D5C">
        <w:rPr>
          <w:rFonts w:asciiTheme="majorHAnsi" w:hAnsiTheme="majorHAnsi" w:cs="Times"/>
          <w:color w:val="262626"/>
          <w:sz w:val="22"/>
          <w:szCs w:val="22"/>
          <w:lang w:val="fr-CH"/>
        </w:rPr>
        <w:br/>
      </w:r>
      <w:hyperlink r:id="rId16" w:history="1">
        <w:r w:rsidR="00F1698A" w:rsidRPr="00EB0D5C">
          <w:rPr>
            <w:rStyle w:val="Hyperlink"/>
            <w:rFonts w:asciiTheme="majorHAnsi" w:hAnsiTheme="majorHAnsi"/>
            <w:sz w:val="22"/>
            <w:szCs w:val="22"/>
            <w:lang w:val="fr-CH"/>
          </w:rPr>
          <w:t>https://academic.oup.com/jid/article-lookup/doi/10.1093/infdis/jit192</w:t>
        </w:r>
      </w:hyperlink>
    </w:p>
    <w:p w:rsidR="001E344E" w:rsidRPr="00EB0D5C" w:rsidRDefault="001E344E" w:rsidP="001E344E">
      <w:pPr>
        <w:rPr>
          <w:rFonts w:asciiTheme="majorHAnsi" w:hAnsiTheme="majorHAnsi"/>
          <w:sz w:val="22"/>
          <w:szCs w:val="22"/>
        </w:rPr>
      </w:pPr>
      <w:r>
        <w:rPr>
          <w:rFonts w:ascii="Sylfaen" w:hAnsi="Sylfaen"/>
          <w:sz w:val="22"/>
          <w:szCs w:val="22"/>
          <w:lang w:val="ka-GE"/>
        </w:rPr>
        <w:t>მთავარი მიგნებები:</w:t>
      </w:r>
      <w:r w:rsidRPr="00EB0D5C">
        <w:rPr>
          <w:rFonts w:asciiTheme="majorHAnsi" w:hAnsiTheme="majorHAnsi"/>
          <w:sz w:val="22"/>
          <w:szCs w:val="22"/>
        </w:rPr>
        <w:t xml:space="preserve"> </w:t>
      </w:r>
    </w:p>
    <w:p w:rsidR="000F61E4" w:rsidRPr="00CC737F" w:rsidRDefault="00CC737F" w:rsidP="00CC737F">
      <w:pPr>
        <w:pStyle w:val="ListParagraph"/>
        <w:numPr>
          <w:ilvl w:val="0"/>
          <w:numId w:val="14"/>
        </w:numPr>
        <w:rPr>
          <w:rFonts w:asciiTheme="majorHAnsi" w:hAnsiTheme="majorHAnsi" w:cs="Times"/>
          <w:color w:val="262626"/>
          <w:sz w:val="22"/>
          <w:szCs w:val="22"/>
        </w:rPr>
      </w:pPr>
      <w:r>
        <w:rPr>
          <w:rFonts w:ascii="Sylfaen" w:hAnsi="Sylfaen" w:cs="Times"/>
          <w:color w:val="262626"/>
          <w:sz w:val="22"/>
          <w:szCs w:val="22"/>
          <w:lang w:val="ka-GE"/>
        </w:rPr>
        <w:t>აპვ-თი ავადობის მონაცემები ვაქცინაციის პერიოდში</w:t>
      </w:r>
      <w:r w:rsidRPr="00CC737F">
        <w:rPr>
          <w:rFonts w:ascii="Sylfaen" w:hAnsi="Sylfaen" w:cs="Times"/>
          <w:color w:val="262626"/>
          <w:sz w:val="22"/>
          <w:szCs w:val="22"/>
          <w:lang w:val="ka-GE"/>
        </w:rPr>
        <w:t xml:space="preserve"> </w:t>
      </w:r>
      <w:r w:rsidR="000F61E4" w:rsidRPr="00CC737F">
        <w:rPr>
          <w:rFonts w:asciiTheme="majorHAnsi" w:hAnsiTheme="majorHAnsi" w:cs="Times"/>
          <w:color w:val="262626"/>
          <w:sz w:val="22"/>
          <w:szCs w:val="22"/>
        </w:rPr>
        <w:t>(2007–2010</w:t>
      </w:r>
      <w:r w:rsidRPr="00CC737F">
        <w:rPr>
          <w:rFonts w:ascii="Sylfaen" w:hAnsi="Sylfaen" w:cs="Times"/>
          <w:color w:val="262626"/>
          <w:sz w:val="22"/>
          <w:szCs w:val="22"/>
          <w:lang w:val="ka-GE"/>
        </w:rPr>
        <w:t xml:space="preserve"> წწ</w:t>
      </w:r>
      <w:r>
        <w:rPr>
          <w:rFonts w:asciiTheme="majorHAnsi" w:hAnsiTheme="majorHAnsi" w:cs="Times"/>
          <w:color w:val="262626"/>
          <w:sz w:val="22"/>
          <w:szCs w:val="22"/>
        </w:rPr>
        <w:t xml:space="preserve">) </w:t>
      </w:r>
      <w:r>
        <w:rPr>
          <w:rFonts w:ascii="Sylfaen" w:hAnsi="Sylfaen" w:cs="Times"/>
          <w:color w:val="262626"/>
          <w:sz w:val="22"/>
          <w:szCs w:val="22"/>
          <w:lang w:val="ka-GE"/>
        </w:rPr>
        <w:t>და ვაქცინაციის დაწყებამდე</w:t>
      </w:r>
      <w:r w:rsidR="000F61E4" w:rsidRPr="00CC737F">
        <w:rPr>
          <w:rFonts w:asciiTheme="majorHAnsi" w:hAnsiTheme="majorHAnsi" w:cs="Times"/>
          <w:color w:val="262626"/>
          <w:sz w:val="22"/>
          <w:szCs w:val="22"/>
        </w:rPr>
        <w:t xml:space="preserve"> (2003–2006</w:t>
      </w:r>
      <w:r>
        <w:rPr>
          <w:rFonts w:ascii="Sylfaen" w:hAnsi="Sylfaen" w:cs="Times"/>
          <w:color w:val="262626"/>
          <w:sz w:val="22"/>
          <w:szCs w:val="22"/>
          <w:lang w:val="ka-GE"/>
        </w:rPr>
        <w:t xml:space="preserve"> წწ</w:t>
      </w:r>
      <w:r>
        <w:rPr>
          <w:rFonts w:asciiTheme="majorHAnsi" w:hAnsiTheme="majorHAnsi" w:cs="Times"/>
          <w:color w:val="262626"/>
          <w:sz w:val="22"/>
          <w:szCs w:val="22"/>
        </w:rPr>
        <w:t>)</w:t>
      </w:r>
      <w:r>
        <w:rPr>
          <w:rFonts w:ascii="Sylfaen" w:hAnsi="Sylfaen" w:cs="Times"/>
          <w:color w:val="262626"/>
          <w:sz w:val="22"/>
          <w:szCs w:val="22"/>
          <w:lang w:val="ka-GE"/>
        </w:rPr>
        <w:t xml:space="preserve">, რომლებიც შეგროვდა მოსახლეობის ჯანმრთელობისა და ნუტრიციული </w:t>
      </w:r>
      <w:r w:rsidR="008E2339">
        <w:rPr>
          <w:rFonts w:ascii="Sylfaen" w:hAnsi="Sylfaen" w:cs="Times"/>
          <w:color w:val="262626"/>
          <w:sz w:val="22"/>
          <w:szCs w:val="22"/>
          <w:lang w:val="ka-GE"/>
        </w:rPr>
        <w:t>სტატუსის</w:t>
      </w:r>
      <w:r>
        <w:rPr>
          <w:rFonts w:ascii="Sylfaen" w:hAnsi="Sylfaen" w:cs="Times"/>
          <w:color w:val="262626"/>
          <w:sz w:val="22"/>
          <w:szCs w:val="22"/>
          <w:lang w:val="ka-GE"/>
        </w:rPr>
        <w:t xml:space="preserve"> ეროვნული კვლევების ჩატარებისას</w:t>
      </w:r>
      <w:r w:rsidR="000F61E4" w:rsidRPr="00CC737F">
        <w:rPr>
          <w:rFonts w:asciiTheme="majorHAnsi" w:hAnsiTheme="majorHAnsi" w:cs="Times"/>
          <w:color w:val="262626"/>
          <w:sz w:val="22"/>
          <w:szCs w:val="22"/>
        </w:rPr>
        <w:t xml:space="preserve"> (2003–2006</w:t>
      </w:r>
      <w:r>
        <w:rPr>
          <w:rFonts w:ascii="Sylfaen" w:hAnsi="Sylfaen" w:cs="Times"/>
          <w:color w:val="262626"/>
          <w:sz w:val="22"/>
          <w:szCs w:val="22"/>
          <w:lang w:val="ka-GE"/>
        </w:rPr>
        <w:t xml:space="preserve"> წწ</w:t>
      </w:r>
      <w:r w:rsidR="008E2339">
        <w:rPr>
          <w:rFonts w:ascii="Sylfaen" w:hAnsi="Sylfaen" w:cs="Times"/>
          <w:color w:val="262626"/>
          <w:sz w:val="22"/>
          <w:szCs w:val="22"/>
          <w:lang w:val="ka-GE"/>
        </w:rPr>
        <w:t xml:space="preserve"> შეგროვებული</w:t>
      </w:r>
      <w:r>
        <w:rPr>
          <w:rFonts w:ascii="Sylfaen" w:hAnsi="Sylfaen" w:cs="Times"/>
          <w:color w:val="262626"/>
          <w:sz w:val="22"/>
          <w:szCs w:val="22"/>
          <w:lang w:val="ka-GE"/>
        </w:rPr>
        <w:t xml:space="preserve"> </w:t>
      </w:r>
      <w:r w:rsidR="008E2339" w:rsidRPr="00CC737F">
        <w:rPr>
          <w:rFonts w:asciiTheme="majorHAnsi" w:hAnsiTheme="majorHAnsi" w:cs="Times"/>
          <w:color w:val="262626"/>
          <w:sz w:val="22"/>
          <w:szCs w:val="22"/>
        </w:rPr>
        <w:t xml:space="preserve">4150 </w:t>
      </w:r>
      <w:r w:rsidR="008E2339">
        <w:rPr>
          <w:rFonts w:ascii="Sylfaen" w:hAnsi="Sylfaen" w:cs="Times"/>
          <w:color w:val="262626"/>
          <w:sz w:val="22"/>
          <w:szCs w:val="22"/>
          <w:lang w:val="ka-GE"/>
        </w:rPr>
        <w:t>ნიმუში</w:t>
      </w:r>
      <w:r w:rsidR="008E2339" w:rsidRPr="00CC737F">
        <w:rPr>
          <w:rFonts w:asciiTheme="majorHAnsi" w:hAnsiTheme="majorHAnsi" w:cs="Times"/>
          <w:color w:val="262626"/>
          <w:sz w:val="22"/>
          <w:szCs w:val="22"/>
        </w:rPr>
        <w:t xml:space="preserve"> </w:t>
      </w:r>
      <w:r>
        <w:rPr>
          <w:rFonts w:ascii="Sylfaen" w:hAnsi="Sylfaen" w:cs="Times"/>
          <w:color w:val="262626"/>
          <w:sz w:val="22"/>
          <w:szCs w:val="22"/>
          <w:lang w:val="ka-GE"/>
        </w:rPr>
        <w:t>და</w:t>
      </w:r>
      <w:r w:rsidR="000F61E4" w:rsidRPr="00CC737F">
        <w:rPr>
          <w:rFonts w:asciiTheme="majorHAnsi" w:hAnsiTheme="majorHAnsi" w:cs="Times"/>
          <w:color w:val="262626"/>
          <w:sz w:val="22"/>
          <w:szCs w:val="22"/>
        </w:rPr>
        <w:t xml:space="preserve"> 2007–2010</w:t>
      </w:r>
      <w:r>
        <w:rPr>
          <w:rFonts w:ascii="Sylfaen" w:hAnsi="Sylfaen" w:cs="Times"/>
          <w:color w:val="262626"/>
          <w:sz w:val="22"/>
          <w:szCs w:val="22"/>
          <w:lang w:val="ka-GE"/>
        </w:rPr>
        <w:t xml:space="preserve"> წწ</w:t>
      </w:r>
      <w:r w:rsidR="008E2339">
        <w:rPr>
          <w:rFonts w:asciiTheme="majorHAnsi" w:hAnsiTheme="majorHAnsi" w:cs="Times"/>
          <w:color w:val="262626"/>
          <w:sz w:val="22"/>
          <w:szCs w:val="22"/>
        </w:rPr>
        <w:t xml:space="preserve"> </w:t>
      </w:r>
      <w:r w:rsidR="008E2339">
        <w:rPr>
          <w:rFonts w:ascii="Sylfaen" w:hAnsi="Sylfaen" w:cs="Times"/>
          <w:color w:val="262626"/>
          <w:sz w:val="22"/>
          <w:szCs w:val="22"/>
          <w:lang w:val="ka-GE"/>
        </w:rPr>
        <w:t xml:space="preserve">შეგროვებული </w:t>
      </w:r>
      <w:r w:rsidR="008E2339" w:rsidRPr="00CC737F">
        <w:rPr>
          <w:rFonts w:asciiTheme="majorHAnsi" w:hAnsiTheme="majorHAnsi" w:cs="Times"/>
          <w:color w:val="262626"/>
          <w:sz w:val="22"/>
          <w:szCs w:val="22"/>
        </w:rPr>
        <w:t xml:space="preserve">4253 </w:t>
      </w:r>
      <w:r w:rsidR="008E2339">
        <w:rPr>
          <w:rFonts w:ascii="Sylfaen" w:hAnsi="Sylfaen" w:cs="Times"/>
          <w:color w:val="262626"/>
          <w:sz w:val="22"/>
          <w:szCs w:val="22"/>
          <w:lang w:val="ka-GE"/>
        </w:rPr>
        <w:t>ნიმუში).</w:t>
      </w:r>
    </w:p>
    <w:p w:rsidR="000F61E4" w:rsidRPr="00EB0D5C" w:rsidRDefault="001F493B" w:rsidP="000F61E4">
      <w:pPr>
        <w:pStyle w:val="ListParagraph"/>
        <w:numPr>
          <w:ilvl w:val="0"/>
          <w:numId w:val="14"/>
        </w:numPr>
        <w:rPr>
          <w:rFonts w:asciiTheme="majorHAnsi" w:hAnsiTheme="majorHAnsi" w:cs="Times"/>
          <w:color w:val="262626"/>
          <w:sz w:val="22"/>
          <w:szCs w:val="22"/>
        </w:rPr>
      </w:pPr>
      <w:r>
        <w:rPr>
          <w:rFonts w:ascii="Sylfaen" w:hAnsi="Sylfaen" w:cs="Times"/>
          <w:color w:val="262626"/>
          <w:sz w:val="22"/>
          <w:szCs w:val="22"/>
          <w:lang w:val="ka-GE"/>
        </w:rPr>
        <w:t>14-19 წლის ქალებს შორის</w:t>
      </w:r>
      <w:r w:rsidR="008E2339">
        <w:rPr>
          <w:rFonts w:ascii="Sylfaen" w:hAnsi="Sylfaen" w:cs="Times"/>
          <w:color w:val="262626"/>
          <w:sz w:val="22"/>
          <w:szCs w:val="22"/>
          <w:lang w:val="ka-GE"/>
        </w:rPr>
        <w:t xml:space="preserve"> </w:t>
      </w:r>
      <w:r>
        <w:rPr>
          <w:rFonts w:ascii="Sylfaen" w:hAnsi="Sylfaen" w:cs="Times"/>
          <w:color w:val="262626"/>
          <w:sz w:val="22"/>
          <w:szCs w:val="22"/>
          <w:lang w:val="ka-GE"/>
        </w:rPr>
        <w:t>ვაქცინაციით მართვადი აპვ-ს შემთხვევები</w:t>
      </w:r>
      <w:r w:rsidR="008E2339">
        <w:rPr>
          <w:rFonts w:asciiTheme="majorHAnsi" w:hAnsiTheme="majorHAnsi" w:cs="Times"/>
          <w:color w:val="262626"/>
          <w:sz w:val="22"/>
          <w:szCs w:val="22"/>
        </w:rPr>
        <w:t xml:space="preserve"> (HPV-6, -11, -16, </w:t>
      </w:r>
      <w:r w:rsidR="008E2339">
        <w:rPr>
          <w:rFonts w:ascii="Sylfaen" w:hAnsi="Sylfaen" w:cs="Times"/>
          <w:color w:val="262626"/>
          <w:sz w:val="22"/>
          <w:szCs w:val="22"/>
          <w:lang w:val="ka-GE"/>
        </w:rPr>
        <w:t>ან</w:t>
      </w:r>
      <w:r w:rsidR="008E2339" w:rsidRPr="00EB0D5C">
        <w:rPr>
          <w:rFonts w:asciiTheme="majorHAnsi" w:hAnsiTheme="majorHAnsi" w:cs="Times"/>
          <w:color w:val="262626"/>
          <w:sz w:val="22"/>
          <w:szCs w:val="22"/>
        </w:rPr>
        <w:t xml:space="preserve"> -18) </w:t>
      </w:r>
      <w:r>
        <w:rPr>
          <w:rFonts w:ascii="Sylfaen" w:hAnsi="Sylfaen" w:cs="Times"/>
          <w:color w:val="262626"/>
          <w:sz w:val="22"/>
          <w:szCs w:val="22"/>
          <w:lang w:val="ka-GE"/>
        </w:rPr>
        <w:t>შემცირდ</w:t>
      </w:r>
      <w:r w:rsidR="008E2339">
        <w:rPr>
          <w:rFonts w:ascii="Sylfaen" w:hAnsi="Sylfaen" w:cs="Times"/>
          <w:color w:val="262626"/>
          <w:sz w:val="22"/>
          <w:szCs w:val="22"/>
          <w:lang w:val="ka-GE"/>
        </w:rPr>
        <w:t xml:space="preserve">ა </w:t>
      </w:r>
      <w:r>
        <w:rPr>
          <w:rFonts w:asciiTheme="majorHAnsi" w:hAnsiTheme="majorHAnsi" w:cs="Times"/>
          <w:color w:val="262626"/>
          <w:sz w:val="22"/>
          <w:szCs w:val="22"/>
        </w:rPr>
        <w:t>11.5%</w:t>
      </w:r>
      <w:r>
        <w:rPr>
          <w:rFonts w:ascii="Sylfaen" w:hAnsi="Sylfaen" w:cs="Times"/>
          <w:color w:val="262626"/>
          <w:sz w:val="22"/>
          <w:szCs w:val="22"/>
          <w:lang w:val="ka-GE"/>
        </w:rPr>
        <w:t xml:space="preserve">-დან </w:t>
      </w:r>
      <w:r w:rsidR="000F61E4" w:rsidRPr="00EB0D5C">
        <w:rPr>
          <w:rFonts w:asciiTheme="majorHAnsi" w:hAnsiTheme="majorHAnsi" w:cs="Times"/>
          <w:color w:val="262626"/>
          <w:sz w:val="22"/>
          <w:szCs w:val="22"/>
        </w:rPr>
        <w:t xml:space="preserve">(95% </w:t>
      </w:r>
      <w:r>
        <w:rPr>
          <w:rFonts w:ascii="Sylfaen" w:hAnsi="Sylfaen" w:cs="Times"/>
          <w:color w:val="262626"/>
          <w:sz w:val="22"/>
          <w:szCs w:val="22"/>
          <w:lang w:val="ka-GE"/>
        </w:rPr>
        <w:t>ნდობის ინტერვალი</w:t>
      </w:r>
      <w:r>
        <w:rPr>
          <w:rFonts w:asciiTheme="majorHAnsi" w:hAnsiTheme="majorHAnsi" w:cs="Times"/>
          <w:color w:val="262626"/>
          <w:sz w:val="22"/>
          <w:szCs w:val="22"/>
        </w:rPr>
        <w:t xml:space="preserve"> [CI], 9.2–14.4) </w:t>
      </w:r>
      <w:r w:rsidR="000F61E4" w:rsidRPr="00EB0D5C">
        <w:rPr>
          <w:rFonts w:asciiTheme="majorHAnsi" w:hAnsiTheme="majorHAnsi" w:cs="Times"/>
          <w:color w:val="262626"/>
          <w:sz w:val="22"/>
          <w:szCs w:val="22"/>
        </w:rPr>
        <w:t>2003–2006</w:t>
      </w:r>
      <w:r>
        <w:rPr>
          <w:rFonts w:ascii="Sylfaen" w:hAnsi="Sylfaen" w:cs="Times"/>
          <w:color w:val="262626"/>
          <w:sz w:val="22"/>
          <w:szCs w:val="22"/>
          <w:lang w:val="ka-GE"/>
        </w:rPr>
        <w:t xml:space="preserve"> წწ</w:t>
      </w:r>
      <w:r w:rsidR="00DE0BB8">
        <w:rPr>
          <w:rFonts w:ascii="Sylfaen" w:hAnsi="Sylfaen" w:cs="Times"/>
          <w:color w:val="262626"/>
          <w:sz w:val="22"/>
          <w:szCs w:val="22"/>
          <w:lang w:val="ka-GE"/>
        </w:rPr>
        <w:t xml:space="preserve"> </w:t>
      </w:r>
      <w:r>
        <w:rPr>
          <w:rFonts w:asciiTheme="majorHAnsi" w:hAnsiTheme="majorHAnsi" w:cs="Times"/>
          <w:color w:val="262626"/>
          <w:sz w:val="22"/>
          <w:szCs w:val="22"/>
        </w:rPr>
        <w:t>5.1%</w:t>
      </w:r>
      <w:r>
        <w:rPr>
          <w:rFonts w:ascii="Sylfaen" w:hAnsi="Sylfaen" w:cs="Times"/>
          <w:color w:val="262626"/>
          <w:sz w:val="22"/>
          <w:szCs w:val="22"/>
          <w:lang w:val="ka-GE"/>
        </w:rPr>
        <w:t xml:space="preserve">-მდე </w:t>
      </w:r>
      <w:r>
        <w:rPr>
          <w:rFonts w:asciiTheme="majorHAnsi" w:hAnsiTheme="majorHAnsi" w:cs="Times"/>
          <w:color w:val="262626"/>
          <w:sz w:val="22"/>
          <w:szCs w:val="22"/>
        </w:rPr>
        <w:t>(95% CI, 3.8–6.6)</w:t>
      </w:r>
      <w:r w:rsidR="000F61E4" w:rsidRPr="00EB0D5C">
        <w:rPr>
          <w:rFonts w:asciiTheme="majorHAnsi" w:hAnsiTheme="majorHAnsi" w:cs="Times"/>
          <w:color w:val="262626"/>
          <w:sz w:val="22"/>
          <w:szCs w:val="22"/>
        </w:rPr>
        <w:t xml:space="preserve"> 2007–2010</w:t>
      </w:r>
      <w:r>
        <w:rPr>
          <w:rFonts w:ascii="Sylfaen" w:hAnsi="Sylfaen" w:cs="Times"/>
          <w:color w:val="262626"/>
          <w:sz w:val="22"/>
          <w:szCs w:val="22"/>
          <w:lang w:val="ka-GE"/>
        </w:rPr>
        <w:t xml:space="preserve"> წწ</w:t>
      </w:r>
      <w:r w:rsidR="00DE0BB8">
        <w:rPr>
          <w:rFonts w:asciiTheme="majorHAnsi" w:hAnsiTheme="majorHAnsi" w:cs="Times"/>
          <w:color w:val="262626"/>
          <w:sz w:val="22"/>
          <w:szCs w:val="22"/>
        </w:rPr>
        <w:t xml:space="preserve"> -</w:t>
      </w:r>
      <w:r w:rsidR="000F61E4" w:rsidRPr="00EB0D5C">
        <w:rPr>
          <w:rFonts w:asciiTheme="majorHAnsi" w:hAnsiTheme="majorHAnsi" w:cs="Times"/>
          <w:color w:val="262626"/>
          <w:sz w:val="22"/>
          <w:szCs w:val="22"/>
        </w:rPr>
        <w:t xml:space="preserve"> </w:t>
      </w:r>
      <w:r>
        <w:rPr>
          <w:rFonts w:asciiTheme="majorHAnsi" w:hAnsiTheme="majorHAnsi" w:cs="Times"/>
          <w:color w:val="262626"/>
          <w:sz w:val="22"/>
          <w:szCs w:val="22"/>
        </w:rPr>
        <w:t>56%</w:t>
      </w:r>
      <w:r>
        <w:rPr>
          <w:rFonts w:ascii="Sylfaen" w:hAnsi="Sylfaen" w:cs="Times"/>
          <w:color w:val="262626"/>
          <w:sz w:val="22"/>
          <w:szCs w:val="22"/>
          <w:lang w:val="ka-GE"/>
        </w:rPr>
        <w:t xml:space="preserve">-იანი კლება </w:t>
      </w:r>
      <w:r w:rsidR="000F61E4" w:rsidRPr="00EB0D5C">
        <w:rPr>
          <w:rFonts w:asciiTheme="majorHAnsi" w:hAnsiTheme="majorHAnsi" w:cs="Times"/>
          <w:color w:val="262626"/>
          <w:sz w:val="22"/>
          <w:szCs w:val="22"/>
        </w:rPr>
        <w:t xml:space="preserve">(95% CI, 38–69). </w:t>
      </w:r>
      <w:r>
        <w:rPr>
          <w:rFonts w:ascii="Sylfaen" w:hAnsi="Sylfaen" w:cs="Times"/>
          <w:color w:val="262626"/>
          <w:sz w:val="22"/>
          <w:szCs w:val="22"/>
          <w:lang w:val="ka-GE"/>
        </w:rPr>
        <w:t>სხვა ასაკობრივ ჯგუფებში, დროის ამ 2 პერიოდს შორის აპვ-თი ავადობის მხრივ მნიშვნელოვანი სხვაობა არ დაფიქსირდა</w:t>
      </w:r>
      <w:r w:rsidR="000F61E4" w:rsidRPr="00EB0D5C">
        <w:rPr>
          <w:rFonts w:asciiTheme="majorHAnsi" w:hAnsiTheme="majorHAnsi" w:cs="Times"/>
          <w:color w:val="262626"/>
          <w:sz w:val="22"/>
          <w:szCs w:val="22"/>
        </w:rPr>
        <w:t xml:space="preserve"> (P &gt; .05).</w:t>
      </w:r>
      <w:r>
        <w:rPr>
          <w:rFonts w:ascii="Sylfaen" w:hAnsi="Sylfaen" w:cs="Times"/>
          <w:color w:val="262626"/>
          <w:sz w:val="22"/>
          <w:szCs w:val="22"/>
          <w:lang w:val="ka-GE"/>
        </w:rPr>
        <w:t xml:space="preserve"> აპვ ვაქცინის მინიმუმ 1 დოზის მიღების ეფექტურობა</w:t>
      </w:r>
      <w:r w:rsidR="000F61E4" w:rsidRPr="00EB0D5C">
        <w:rPr>
          <w:rFonts w:asciiTheme="majorHAnsi" w:hAnsiTheme="majorHAnsi" w:cs="Times"/>
          <w:color w:val="262626"/>
          <w:sz w:val="22"/>
          <w:szCs w:val="22"/>
        </w:rPr>
        <w:t xml:space="preserve"> 82% </w:t>
      </w:r>
      <w:r>
        <w:rPr>
          <w:rFonts w:ascii="Sylfaen" w:hAnsi="Sylfaen" w:cs="Times"/>
          <w:color w:val="262626"/>
          <w:sz w:val="22"/>
          <w:szCs w:val="22"/>
          <w:lang w:val="ka-GE"/>
        </w:rPr>
        <w:t xml:space="preserve">იყო </w:t>
      </w:r>
      <w:r w:rsidR="000F61E4" w:rsidRPr="00EB0D5C">
        <w:rPr>
          <w:rFonts w:asciiTheme="majorHAnsi" w:hAnsiTheme="majorHAnsi" w:cs="Times"/>
          <w:color w:val="262626"/>
          <w:sz w:val="22"/>
          <w:szCs w:val="22"/>
        </w:rPr>
        <w:t>(95% CI, 53–93).</w:t>
      </w:r>
    </w:p>
    <w:p w:rsidR="000F61E4" w:rsidRPr="00EB0D5C" w:rsidRDefault="001F493B" w:rsidP="000F61E4">
      <w:pPr>
        <w:pStyle w:val="ListParagraph"/>
        <w:numPr>
          <w:ilvl w:val="0"/>
          <w:numId w:val="14"/>
        </w:numPr>
        <w:rPr>
          <w:rFonts w:asciiTheme="majorHAnsi" w:hAnsiTheme="majorHAnsi" w:cs="Times"/>
          <w:color w:val="262626"/>
          <w:sz w:val="22"/>
          <w:szCs w:val="22"/>
        </w:rPr>
      </w:pPr>
      <w:r>
        <w:rPr>
          <w:rFonts w:ascii="Sylfaen" w:hAnsi="Sylfaen" w:cs="Times"/>
          <w:color w:val="262626"/>
          <w:sz w:val="22"/>
          <w:szCs w:val="22"/>
          <w:lang w:val="ka-GE"/>
        </w:rPr>
        <w:t>აპვ ვაქცინის დანერგვიდან</w:t>
      </w:r>
      <w:r w:rsidR="000F61E4" w:rsidRPr="00EB0D5C">
        <w:rPr>
          <w:rFonts w:asciiTheme="majorHAnsi" w:hAnsiTheme="majorHAnsi" w:cs="Times"/>
          <w:color w:val="262626"/>
          <w:sz w:val="22"/>
          <w:szCs w:val="22"/>
        </w:rPr>
        <w:t xml:space="preserve"> 4</w:t>
      </w:r>
      <w:r>
        <w:rPr>
          <w:rFonts w:ascii="Sylfaen" w:hAnsi="Sylfaen" w:cs="Times"/>
          <w:color w:val="262626"/>
          <w:sz w:val="22"/>
          <w:szCs w:val="22"/>
          <w:lang w:val="ka-GE"/>
        </w:rPr>
        <w:t xml:space="preserve"> წლის განმავლობაში, 14-19 ასაკის ქალებში ვაქცინაციით მართვადი აპვ-თი ავადობის შემთხვევები შემცირდა ვაქცინაციით დაბალი მოცვის მიუხედავად. ვაქცინის სავარაუდო ეფექტურობა მაღალი იყო. </w:t>
      </w:r>
      <w:r>
        <w:rPr>
          <w:rFonts w:asciiTheme="majorHAnsi" w:hAnsiTheme="majorHAnsi" w:cs="Times"/>
          <w:color w:val="262626"/>
          <w:sz w:val="22"/>
          <w:szCs w:val="22"/>
        </w:rPr>
        <w:t xml:space="preserve"> </w:t>
      </w:r>
    </w:p>
    <w:p w:rsidR="000F61E4" w:rsidRPr="00EB0D5C" w:rsidRDefault="000F61E4" w:rsidP="000F61E4">
      <w:pPr>
        <w:rPr>
          <w:rFonts w:asciiTheme="majorHAnsi" w:hAnsiTheme="majorHAnsi" w:cs="Times"/>
          <w:color w:val="262626"/>
          <w:sz w:val="22"/>
          <w:szCs w:val="22"/>
        </w:rPr>
      </w:pPr>
    </w:p>
    <w:p w:rsidR="001E344E" w:rsidRDefault="008F384C" w:rsidP="000F61E4">
      <w:pPr>
        <w:rPr>
          <w:rFonts w:ascii="Sylfaen" w:hAnsi="Sylfaen"/>
          <w:lang w:val="ka-GE"/>
        </w:rPr>
      </w:pPr>
      <w:r>
        <w:rPr>
          <w:rFonts w:ascii="Sylfaen" w:hAnsi="Sylfaen" w:cs="Times"/>
          <w:color w:val="262626"/>
          <w:sz w:val="22"/>
          <w:szCs w:val="22"/>
          <w:lang w:val="ka-GE"/>
        </w:rPr>
        <w:t xml:space="preserve">აპვ ვაქცინაციის გავლენა აპვ </w:t>
      </w:r>
      <w:r>
        <w:rPr>
          <w:rFonts w:asciiTheme="majorHAnsi" w:hAnsiTheme="majorHAnsi" w:cs="Times"/>
          <w:color w:val="262626"/>
          <w:sz w:val="22"/>
          <w:szCs w:val="22"/>
        </w:rPr>
        <w:t>16/18</w:t>
      </w:r>
      <w:r>
        <w:rPr>
          <w:rFonts w:ascii="Sylfaen" w:hAnsi="Sylfaen" w:cs="Times"/>
          <w:color w:val="262626"/>
          <w:sz w:val="22"/>
          <w:szCs w:val="22"/>
          <w:lang w:val="ka-GE"/>
        </w:rPr>
        <w:t xml:space="preserve">-სთან დაკავშირებულ ავადობის შემთხვევებზე </w:t>
      </w:r>
      <w:r w:rsidR="00DE5D07">
        <w:rPr>
          <w:rFonts w:ascii="Sylfaen" w:hAnsi="Sylfaen" w:cs="Times"/>
          <w:color w:val="262626"/>
          <w:sz w:val="22"/>
          <w:szCs w:val="22"/>
          <w:lang w:val="ka-GE"/>
        </w:rPr>
        <w:t>საშვილოსნოს</w:t>
      </w:r>
      <w:r>
        <w:rPr>
          <w:rFonts w:ascii="Sylfaen" w:hAnsi="Sylfaen" w:cs="Times"/>
          <w:color w:val="262626"/>
          <w:sz w:val="22"/>
          <w:szCs w:val="22"/>
          <w:lang w:val="ka-GE"/>
        </w:rPr>
        <w:t xml:space="preserve"> ყელის </w:t>
      </w:r>
      <w:r w:rsidRPr="008F384C">
        <w:rPr>
          <w:rFonts w:ascii="Sylfaen" w:hAnsi="Sylfaen" w:cs="Sylfaen"/>
          <w:sz w:val="22"/>
          <w:szCs w:val="22"/>
          <w:shd w:val="clear" w:color="auto" w:fill="FFFFFF"/>
        </w:rPr>
        <w:t>კიბოსწინარე</w:t>
      </w:r>
      <w:r>
        <w:rPr>
          <w:rFonts w:ascii="Sylfaen" w:hAnsi="Sylfaen" w:cs="Times"/>
          <w:color w:val="262626"/>
          <w:sz w:val="22"/>
          <w:szCs w:val="22"/>
          <w:lang w:val="ka-GE"/>
        </w:rPr>
        <w:t xml:space="preserve"> დაზიანებებზე</w:t>
      </w:r>
      <w:r w:rsidR="000F61E4" w:rsidRPr="00EB0D5C">
        <w:rPr>
          <w:rFonts w:asciiTheme="majorHAnsi" w:hAnsiTheme="majorHAnsi" w:cs="Times"/>
          <w:color w:val="262626"/>
          <w:sz w:val="22"/>
          <w:szCs w:val="22"/>
        </w:rPr>
        <w:t>. </w:t>
      </w:r>
      <w:r w:rsidR="000F61E4" w:rsidRPr="00EB0D5C">
        <w:rPr>
          <w:rFonts w:asciiTheme="majorHAnsi" w:hAnsiTheme="majorHAnsi" w:cs="Times"/>
          <w:i/>
          <w:iCs/>
          <w:color w:val="262626"/>
          <w:sz w:val="22"/>
          <w:szCs w:val="22"/>
        </w:rPr>
        <w:t> </w:t>
      </w:r>
      <w:r w:rsidR="00EB0D5C">
        <w:rPr>
          <w:rFonts w:asciiTheme="majorHAnsi" w:hAnsiTheme="majorHAnsi" w:cs="Times"/>
          <w:i/>
          <w:iCs/>
          <w:color w:val="262626"/>
          <w:sz w:val="22"/>
          <w:szCs w:val="22"/>
        </w:rPr>
        <w:br/>
      </w:r>
      <w:r w:rsidR="00EB0D5C" w:rsidRPr="00870746">
        <w:rPr>
          <w:rFonts w:asciiTheme="majorHAnsi" w:hAnsiTheme="majorHAnsi" w:cs="Times"/>
          <w:color w:val="262626"/>
          <w:sz w:val="22"/>
          <w:szCs w:val="22"/>
          <w:lang w:val="fr-CH"/>
        </w:rPr>
        <w:t>Powell  SE, et al.</w:t>
      </w:r>
      <w:r w:rsidR="00DE5D07" w:rsidRPr="00870746">
        <w:rPr>
          <w:rFonts w:asciiTheme="majorHAnsi" w:hAnsiTheme="majorHAnsi" w:cs="Times"/>
          <w:color w:val="262626"/>
          <w:sz w:val="22"/>
          <w:szCs w:val="22"/>
          <w:lang w:val="fr-CH"/>
        </w:rPr>
        <w:t>, Vaccine</w:t>
      </w:r>
      <w:r w:rsidR="000F61E4" w:rsidRPr="00870746">
        <w:rPr>
          <w:rFonts w:asciiTheme="majorHAnsi" w:hAnsiTheme="majorHAnsi" w:cs="Times"/>
          <w:color w:val="262626"/>
          <w:sz w:val="22"/>
          <w:szCs w:val="22"/>
          <w:lang w:val="fr-CH"/>
        </w:rPr>
        <w:t>. 2012;</w:t>
      </w:r>
      <w:r>
        <w:rPr>
          <w:rFonts w:ascii="Sylfaen" w:hAnsi="Sylfaen" w:cs="Times"/>
          <w:color w:val="262626"/>
          <w:sz w:val="22"/>
          <w:szCs w:val="22"/>
          <w:lang w:val="ka-GE"/>
        </w:rPr>
        <w:t xml:space="preserve"> </w:t>
      </w:r>
      <w:r w:rsidR="000F61E4" w:rsidRPr="00870746">
        <w:rPr>
          <w:rFonts w:asciiTheme="majorHAnsi" w:hAnsiTheme="majorHAnsi" w:cs="Times"/>
          <w:color w:val="262626"/>
          <w:sz w:val="22"/>
          <w:szCs w:val="22"/>
          <w:lang w:val="fr-CH"/>
        </w:rPr>
        <w:t>31(1):109-113.</w:t>
      </w:r>
      <w:r w:rsidR="000F61E4" w:rsidRPr="00870746">
        <w:rPr>
          <w:rFonts w:asciiTheme="majorHAnsi" w:hAnsiTheme="majorHAnsi" w:cs="Times"/>
          <w:color w:val="262626"/>
          <w:sz w:val="22"/>
          <w:szCs w:val="22"/>
          <w:lang w:val="fr-CH"/>
        </w:rPr>
        <w:br/>
      </w:r>
      <w:hyperlink r:id="rId17" w:history="1">
        <w:r w:rsidR="000F61E4" w:rsidRPr="00870746">
          <w:rPr>
            <w:rStyle w:val="Hyperlink"/>
            <w:rFonts w:asciiTheme="majorHAnsi" w:hAnsiTheme="majorHAnsi"/>
            <w:sz w:val="22"/>
            <w:szCs w:val="22"/>
            <w:lang w:val="fr-CH"/>
          </w:rPr>
          <w:t>https://www.ncbi.nlm.nih.gov/pubmed/23137842</w:t>
        </w:r>
      </w:hyperlink>
    </w:p>
    <w:p w:rsidR="001E344E" w:rsidRPr="00EB0D5C" w:rsidRDefault="001E344E" w:rsidP="001E344E">
      <w:pPr>
        <w:rPr>
          <w:rFonts w:asciiTheme="majorHAnsi" w:hAnsiTheme="majorHAnsi"/>
          <w:sz w:val="22"/>
          <w:szCs w:val="22"/>
        </w:rPr>
      </w:pPr>
      <w:r>
        <w:rPr>
          <w:rFonts w:ascii="Sylfaen" w:hAnsi="Sylfaen"/>
          <w:sz w:val="22"/>
          <w:szCs w:val="22"/>
          <w:lang w:val="ka-GE"/>
        </w:rPr>
        <w:t>მთავარი მიგნებები:</w:t>
      </w:r>
      <w:r w:rsidRPr="00EB0D5C">
        <w:rPr>
          <w:rFonts w:asciiTheme="majorHAnsi" w:hAnsiTheme="majorHAnsi"/>
          <w:sz w:val="22"/>
          <w:szCs w:val="22"/>
        </w:rPr>
        <w:t xml:space="preserve"> </w:t>
      </w:r>
    </w:p>
    <w:p w:rsidR="000F61E4" w:rsidRPr="00EB0D5C" w:rsidRDefault="009E408A" w:rsidP="000F61E4">
      <w:pPr>
        <w:pStyle w:val="ListParagraph"/>
        <w:numPr>
          <w:ilvl w:val="0"/>
          <w:numId w:val="14"/>
        </w:numPr>
        <w:rPr>
          <w:rFonts w:asciiTheme="majorHAnsi" w:hAnsiTheme="majorHAnsi"/>
          <w:sz w:val="22"/>
          <w:szCs w:val="22"/>
        </w:rPr>
      </w:pPr>
      <w:r>
        <w:rPr>
          <w:rFonts w:ascii="Sylfaen" w:hAnsi="Sylfaen" w:cs="Arial"/>
          <w:color w:val="000000"/>
          <w:sz w:val="22"/>
          <w:szCs w:val="22"/>
          <w:shd w:val="clear" w:color="auto" w:fill="FFFFFF"/>
          <w:lang w:val="ka-GE"/>
        </w:rPr>
        <w:lastRenderedPageBreak/>
        <w:t>აპვ</w:t>
      </w:r>
      <w:r w:rsidR="00B971D8">
        <w:rPr>
          <w:rFonts w:ascii="Sylfaen" w:hAnsi="Sylfaen" w:cs="Arial"/>
          <w:color w:val="000000"/>
          <w:sz w:val="22"/>
          <w:szCs w:val="22"/>
          <w:shd w:val="clear" w:color="auto" w:fill="FFFFFF"/>
          <w:lang w:val="ka-GE"/>
        </w:rPr>
        <w:t xml:space="preserve">-ს </w:t>
      </w:r>
      <w:r w:rsidR="00AB4B21" w:rsidRPr="00EB0D5C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16/18</w:t>
      </w:r>
      <w:r w:rsidR="00B971D8">
        <w:rPr>
          <w:rFonts w:ascii="Sylfaen" w:hAnsi="Sylfaen" w:cs="Arial"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="00EA4DDC">
        <w:rPr>
          <w:rFonts w:ascii="Sylfaen" w:hAnsi="Sylfaen" w:cs="Arial"/>
          <w:color w:val="000000"/>
          <w:sz w:val="22"/>
          <w:szCs w:val="22"/>
          <w:shd w:val="clear" w:color="auto" w:fill="FFFFFF"/>
          <w:lang w:val="ka-GE"/>
        </w:rPr>
        <w:t>ტიპ</w:t>
      </w:r>
      <w:r w:rsidR="00B971D8">
        <w:rPr>
          <w:rFonts w:ascii="Sylfaen" w:hAnsi="Sylfaen" w:cs="Arial"/>
          <w:color w:val="000000"/>
          <w:sz w:val="22"/>
          <w:szCs w:val="22"/>
          <w:shd w:val="clear" w:color="auto" w:fill="FFFFFF"/>
          <w:lang w:val="ka-GE"/>
        </w:rPr>
        <w:t>ებ</w:t>
      </w:r>
      <w:r w:rsidR="00AB4B21">
        <w:rPr>
          <w:rFonts w:ascii="Sylfaen" w:hAnsi="Sylfaen" w:cs="Arial"/>
          <w:color w:val="000000"/>
          <w:sz w:val="22"/>
          <w:szCs w:val="22"/>
          <w:shd w:val="clear" w:color="auto" w:fill="FFFFFF"/>
          <w:lang w:val="ka-GE"/>
        </w:rPr>
        <w:t xml:space="preserve">თან დაკავშირებული დაზიანებების მნიშვნელოვანი კლება ქალებში </w:t>
      </w:r>
      <w:r w:rsidR="000F61E4" w:rsidRPr="00EB0D5C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CIN2+</w:t>
      </w:r>
      <w:r w:rsidR="00AB4B21">
        <w:rPr>
          <w:rFonts w:ascii="Sylfaen" w:hAnsi="Sylfaen" w:cs="Arial"/>
          <w:color w:val="000000"/>
          <w:sz w:val="22"/>
          <w:szCs w:val="22"/>
          <w:shd w:val="clear" w:color="auto" w:fill="FFFFFF"/>
          <w:lang w:val="ka-GE"/>
        </w:rPr>
        <w:t xml:space="preserve"> მდგომარეობით, რომლებსაც აპვ აცრა </w:t>
      </w:r>
      <w:r w:rsidR="009B1E68">
        <w:rPr>
          <w:rFonts w:ascii="Sylfaen" w:hAnsi="Sylfaen" w:cs="Arial"/>
          <w:color w:val="000000"/>
          <w:sz w:val="22"/>
          <w:szCs w:val="22"/>
          <w:shd w:val="clear" w:color="auto" w:fill="FFFFFF"/>
          <w:lang w:val="ka-GE"/>
        </w:rPr>
        <w:t xml:space="preserve">ჩაუტარდათ </w:t>
      </w:r>
      <w:r w:rsidR="009B1E68" w:rsidRPr="00D510FD">
        <w:rPr>
          <w:rFonts w:ascii="Sylfaen" w:hAnsi="Sylfaen" w:cs="Arial"/>
          <w:color w:val="000000"/>
          <w:sz w:val="22"/>
          <w:szCs w:val="22"/>
          <w:shd w:val="clear" w:color="auto" w:fill="FFFFFF"/>
          <w:lang w:val="ka-GE"/>
        </w:rPr>
        <w:t xml:space="preserve">ტრიგერ პაპ ტესტამდე </w:t>
      </w:r>
      <w:r w:rsidR="00AB4B21" w:rsidRPr="00D510FD">
        <w:rPr>
          <w:rFonts w:ascii="Sylfaen" w:hAnsi="Sylfaen" w:cs="Arial"/>
          <w:color w:val="000000"/>
          <w:sz w:val="22"/>
          <w:szCs w:val="22"/>
          <w:shd w:val="clear" w:color="auto" w:fill="FFFFFF"/>
          <w:lang w:val="ka-GE"/>
        </w:rPr>
        <w:t>მინიმუმ</w:t>
      </w:r>
      <w:r w:rsidR="00AB4B21">
        <w:rPr>
          <w:rFonts w:ascii="Sylfaen" w:hAnsi="Sylfaen" w:cs="Arial"/>
          <w:color w:val="000000"/>
          <w:sz w:val="22"/>
          <w:szCs w:val="22"/>
          <w:shd w:val="clear" w:color="auto" w:fill="FFFFFF"/>
          <w:lang w:val="ka-GE"/>
        </w:rPr>
        <w:t xml:space="preserve"> 24 თვით ადრე</w:t>
      </w:r>
      <w:r w:rsidR="009B1E68">
        <w:rPr>
          <w:rFonts w:ascii="Sylfaen" w:hAnsi="Sylfaen" w:cs="Arial"/>
          <w:color w:val="000000"/>
          <w:sz w:val="22"/>
          <w:szCs w:val="22"/>
          <w:shd w:val="clear" w:color="auto" w:fill="FFFFFF"/>
          <w:lang w:val="ka-GE"/>
        </w:rPr>
        <w:t>.</w:t>
      </w:r>
      <w:r w:rsidR="00AB4B21">
        <w:rPr>
          <w:rFonts w:ascii="Sylfaen" w:hAnsi="Sylfaen" w:cs="Arial"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="009B1E68">
        <w:rPr>
          <w:rFonts w:ascii="Sylfaen" w:hAnsi="Sylfaen" w:cs="Arial"/>
          <w:color w:val="000000"/>
          <w:sz w:val="22"/>
          <w:szCs w:val="22"/>
          <w:shd w:val="clear" w:color="auto" w:fill="FFFFFF"/>
          <w:lang w:val="ka-GE"/>
        </w:rPr>
        <w:t xml:space="preserve">კვლევის წინასწარი შედეგები </w:t>
      </w:r>
      <w:r w:rsidR="00D510FD">
        <w:rPr>
          <w:rFonts w:ascii="Sylfaen" w:hAnsi="Sylfaen" w:cs="Arial"/>
          <w:color w:val="000000"/>
          <w:sz w:val="22"/>
          <w:szCs w:val="22"/>
          <w:shd w:val="clear" w:color="auto" w:fill="FFFFFF"/>
          <w:lang w:val="ka-GE"/>
        </w:rPr>
        <w:t>ადასტურებს</w:t>
      </w:r>
      <w:r w:rsidR="009B1E68">
        <w:rPr>
          <w:rFonts w:ascii="Sylfaen" w:hAnsi="Sylfaen" w:cs="Arial"/>
          <w:color w:val="000000"/>
          <w:sz w:val="22"/>
          <w:szCs w:val="22"/>
          <w:shd w:val="clear" w:color="auto" w:fill="FFFFFF"/>
          <w:lang w:val="ka-GE"/>
        </w:rPr>
        <w:t xml:space="preserve"> აპვ ვაქცინის გავლენას ვაქცინაციით მართულ აპვ ინფექციებზე</w:t>
      </w:r>
      <w:r w:rsidR="00D510FD">
        <w:rPr>
          <w:rFonts w:ascii="Sylfaen" w:hAnsi="Sylfaen" w:cs="Arial"/>
          <w:color w:val="000000"/>
          <w:sz w:val="22"/>
          <w:szCs w:val="22"/>
          <w:shd w:val="clear" w:color="auto" w:fill="FFFFFF"/>
          <w:lang w:val="ka-GE"/>
        </w:rPr>
        <w:t>.</w:t>
      </w:r>
    </w:p>
    <w:p w:rsidR="000F61E4" w:rsidRPr="00EB0D5C" w:rsidRDefault="000F61E4" w:rsidP="000F61E4">
      <w:pPr>
        <w:ind w:left="360"/>
        <w:rPr>
          <w:rFonts w:asciiTheme="majorHAnsi" w:hAnsiTheme="majorHAnsi" w:cs="Times"/>
          <w:color w:val="262626"/>
          <w:sz w:val="22"/>
          <w:szCs w:val="22"/>
        </w:rPr>
      </w:pPr>
    </w:p>
    <w:p w:rsidR="000F61E4" w:rsidRPr="00EB0D5C" w:rsidRDefault="009B1E68" w:rsidP="000F61E4">
      <w:pPr>
        <w:rPr>
          <w:rStyle w:val="Hyperlink"/>
          <w:rFonts w:asciiTheme="majorHAnsi" w:hAnsiTheme="majorHAnsi"/>
          <w:sz w:val="22"/>
          <w:szCs w:val="22"/>
          <w:lang w:val="fr-CH"/>
        </w:rPr>
      </w:pPr>
      <w:r>
        <w:rPr>
          <w:rFonts w:ascii="Sylfaen" w:hAnsi="Sylfaen" w:cs="Times"/>
          <w:color w:val="262626"/>
          <w:sz w:val="22"/>
          <w:szCs w:val="22"/>
          <w:lang w:val="ka-GE"/>
        </w:rPr>
        <w:t xml:space="preserve">სამუშაო ჯგუფი </w:t>
      </w:r>
      <w:r w:rsidR="000F61E4" w:rsidRPr="00EB0D5C">
        <w:rPr>
          <w:rFonts w:asciiTheme="majorHAnsi" w:hAnsiTheme="majorHAnsi" w:cs="Times"/>
          <w:color w:val="262626"/>
          <w:sz w:val="22"/>
          <w:szCs w:val="22"/>
        </w:rPr>
        <w:t>HPV-IMPACT.</w:t>
      </w:r>
      <w:r>
        <w:rPr>
          <w:rFonts w:ascii="Sylfaen" w:hAnsi="Sylfaen" w:cs="Times"/>
          <w:color w:val="262626"/>
          <w:sz w:val="22"/>
          <w:szCs w:val="22"/>
          <w:lang w:val="ka-GE"/>
        </w:rPr>
        <w:t xml:space="preserve"> აპვ </w:t>
      </w:r>
      <w:r w:rsidR="000F61E4" w:rsidRPr="00EB0D5C">
        <w:rPr>
          <w:rFonts w:asciiTheme="majorHAnsi" w:hAnsiTheme="majorHAnsi" w:cs="Times"/>
          <w:color w:val="262626"/>
          <w:sz w:val="22"/>
          <w:szCs w:val="22"/>
        </w:rPr>
        <w:t>16/18-</w:t>
      </w:r>
      <w:r>
        <w:rPr>
          <w:rFonts w:ascii="Sylfaen" w:hAnsi="Sylfaen" w:cs="Times"/>
          <w:color w:val="262626"/>
          <w:sz w:val="22"/>
          <w:szCs w:val="22"/>
          <w:lang w:val="ka-GE"/>
        </w:rPr>
        <w:t xml:space="preserve">თან ასოცირებული საშვილოსნოს ყელის მაღალი ხარისხის დაზიანებების შემცირება აშშ-ში აპვ ვაქცინის დანერგვის შემდეგ: </w:t>
      </w:r>
      <w:r w:rsidR="000F61E4" w:rsidRPr="00EB0D5C">
        <w:rPr>
          <w:rFonts w:asciiTheme="majorHAnsi" w:hAnsiTheme="majorHAnsi" w:cs="Times"/>
          <w:color w:val="262626"/>
          <w:sz w:val="22"/>
          <w:szCs w:val="22"/>
        </w:rPr>
        <w:t>2008-2012</w:t>
      </w:r>
      <w:r>
        <w:rPr>
          <w:rFonts w:ascii="Sylfaen" w:hAnsi="Sylfaen" w:cs="Times"/>
          <w:color w:val="262626"/>
          <w:sz w:val="22"/>
          <w:szCs w:val="22"/>
          <w:lang w:val="ka-GE"/>
        </w:rPr>
        <w:t xml:space="preserve"> წწ</w:t>
      </w:r>
      <w:r w:rsidR="000F61E4" w:rsidRPr="00EB0D5C">
        <w:rPr>
          <w:rFonts w:asciiTheme="majorHAnsi" w:hAnsiTheme="majorHAnsi" w:cs="Times"/>
          <w:color w:val="262626"/>
          <w:sz w:val="22"/>
          <w:szCs w:val="22"/>
        </w:rPr>
        <w:t>. </w:t>
      </w:r>
      <w:r w:rsidR="000F61E4" w:rsidRPr="00EB0D5C">
        <w:rPr>
          <w:rFonts w:asciiTheme="majorHAnsi" w:hAnsiTheme="majorHAnsi" w:cs="Times"/>
          <w:i/>
          <w:iCs/>
          <w:color w:val="262626"/>
          <w:sz w:val="22"/>
          <w:szCs w:val="22"/>
        </w:rPr>
        <w:t> </w:t>
      </w:r>
      <w:r w:rsidR="00EB0D5C">
        <w:rPr>
          <w:rFonts w:asciiTheme="majorHAnsi" w:hAnsiTheme="majorHAnsi" w:cs="Times"/>
          <w:i/>
          <w:iCs/>
          <w:color w:val="262626"/>
          <w:sz w:val="22"/>
          <w:szCs w:val="22"/>
        </w:rPr>
        <w:br/>
      </w:r>
      <w:r w:rsidR="00EB0D5C" w:rsidRPr="00EB0D5C">
        <w:rPr>
          <w:rFonts w:asciiTheme="majorHAnsi" w:hAnsiTheme="majorHAnsi" w:cs="Times"/>
          <w:color w:val="262626"/>
          <w:sz w:val="22"/>
          <w:szCs w:val="22"/>
          <w:lang w:val="fr-CH"/>
        </w:rPr>
        <w:t xml:space="preserve">Hariri  S, et al; </w:t>
      </w:r>
      <w:r w:rsidR="000F61E4" w:rsidRPr="00EB0D5C">
        <w:rPr>
          <w:rFonts w:asciiTheme="majorHAnsi" w:hAnsiTheme="majorHAnsi" w:cs="Times"/>
          <w:i/>
          <w:iCs/>
          <w:color w:val="262626"/>
          <w:sz w:val="22"/>
          <w:szCs w:val="22"/>
          <w:lang w:val="fr-CH"/>
        </w:rPr>
        <w:t>Vaccine</w:t>
      </w:r>
      <w:r w:rsidR="000F61E4" w:rsidRPr="00EB0D5C">
        <w:rPr>
          <w:rFonts w:asciiTheme="majorHAnsi" w:hAnsiTheme="majorHAnsi" w:cs="Times"/>
          <w:color w:val="262626"/>
          <w:sz w:val="22"/>
          <w:szCs w:val="22"/>
          <w:lang w:val="fr-CH"/>
        </w:rPr>
        <w:t>. 2015;</w:t>
      </w:r>
      <w:r w:rsidR="00C4582A">
        <w:rPr>
          <w:rFonts w:ascii="Sylfaen" w:hAnsi="Sylfaen" w:cs="Times"/>
          <w:color w:val="262626"/>
          <w:sz w:val="22"/>
          <w:szCs w:val="22"/>
          <w:lang w:val="ka-GE"/>
        </w:rPr>
        <w:t xml:space="preserve"> </w:t>
      </w:r>
      <w:r w:rsidR="000F61E4" w:rsidRPr="00EB0D5C">
        <w:rPr>
          <w:rFonts w:asciiTheme="majorHAnsi" w:hAnsiTheme="majorHAnsi" w:cs="Times"/>
          <w:color w:val="262626"/>
          <w:sz w:val="22"/>
          <w:szCs w:val="22"/>
          <w:lang w:val="fr-CH"/>
        </w:rPr>
        <w:t>33(13):1608-1613.</w:t>
      </w:r>
      <w:r w:rsidR="000F61E4" w:rsidRPr="00EB0D5C">
        <w:rPr>
          <w:rFonts w:asciiTheme="majorHAnsi" w:hAnsiTheme="majorHAnsi" w:cs="Times"/>
          <w:color w:val="262626"/>
          <w:sz w:val="22"/>
          <w:szCs w:val="22"/>
          <w:lang w:val="fr-CH"/>
        </w:rPr>
        <w:br/>
      </w:r>
      <w:hyperlink r:id="rId18" w:history="1">
        <w:r w:rsidR="000F61E4" w:rsidRPr="00EB0D5C">
          <w:rPr>
            <w:rStyle w:val="Hyperlink"/>
            <w:rFonts w:asciiTheme="majorHAnsi" w:hAnsiTheme="majorHAnsi"/>
            <w:sz w:val="22"/>
            <w:szCs w:val="22"/>
            <w:lang w:val="fr-CH"/>
          </w:rPr>
          <w:t>https://www.ncbi.nlm.nih.gov/pubmed/25681664</w:t>
        </w:r>
      </w:hyperlink>
    </w:p>
    <w:p w:rsidR="001E344E" w:rsidRPr="00EB0D5C" w:rsidRDefault="001E344E" w:rsidP="001E344E">
      <w:pPr>
        <w:rPr>
          <w:rFonts w:asciiTheme="majorHAnsi" w:hAnsiTheme="majorHAnsi"/>
          <w:sz w:val="22"/>
          <w:szCs w:val="22"/>
        </w:rPr>
      </w:pPr>
      <w:r>
        <w:rPr>
          <w:rFonts w:ascii="Sylfaen" w:hAnsi="Sylfaen"/>
          <w:sz w:val="22"/>
          <w:szCs w:val="22"/>
          <w:lang w:val="ka-GE"/>
        </w:rPr>
        <w:t>მთავარი მიგნებები:</w:t>
      </w:r>
      <w:r w:rsidRPr="00EB0D5C">
        <w:rPr>
          <w:rFonts w:asciiTheme="majorHAnsi" w:hAnsiTheme="majorHAnsi"/>
          <w:sz w:val="22"/>
          <w:szCs w:val="22"/>
        </w:rPr>
        <w:t xml:space="preserve"> </w:t>
      </w:r>
    </w:p>
    <w:p w:rsidR="000F61E4" w:rsidRPr="00EB0D5C" w:rsidRDefault="00C4582A" w:rsidP="000F61E4">
      <w:pPr>
        <w:pStyle w:val="ListParagraph"/>
        <w:numPr>
          <w:ilvl w:val="0"/>
          <w:numId w:val="16"/>
        </w:numPr>
        <w:rPr>
          <w:rFonts w:asciiTheme="majorHAnsi" w:hAnsiTheme="majorHAnsi"/>
          <w:sz w:val="22"/>
          <w:szCs w:val="22"/>
        </w:rPr>
      </w:pPr>
      <w:r>
        <w:rPr>
          <w:rFonts w:ascii="Sylfaen" w:hAnsi="Sylfaen" w:cs="Arial"/>
          <w:color w:val="000000"/>
          <w:sz w:val="22"/>
          <w:szCs w:val="22"/>
          <w:shd w:val="clear" w:color="auto" w:fill="FFFFFF"/>
          <w:lang w:val="ka-GE"/>
        </w:rPr>
        <w:t xml:space="preserve">პოპულაციური ეპიდზედამხედველობის მონაცემები აშშ-დან აჩვენებს აპვ ვაქცინით მართულ აპვ ინფექციებთან ასოცირებული </w:t>
      </w:r>
      <w:r w:rsidRPr="00EB0D5C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CIN2+</w:t>
      </w:r>
      <w:r>
        <w:rPr>
          <w:rFonts w:ascii="Sylfaen" w:hAnsi="Sylfaen" w:cs="Arial"/>
          <w:color w:val="000000"/>
          <w:sz w:val="22"/>
          <w:szCs w:val="22"/>
          <w:shd w:val="clear" w:color="auto" w:fill="FFFFFF"/>
          <w:lang w:val="ka-GE"/>
        </w:rPr>
        <w:t xml:space="preserve"> სახის დაზიანებების მნიშვნელოვან კლებას</w:t>
      </w:r>
      <w:r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Sylfaen" w:hAnsi="Sylfaen" w:cs="Arial"/>
          <w:color w:val="000000"/>
          <w:sz w:val="22"/>
          <w:szCs w:val="22"/>
          <w:shd w:val="clear" w:color="auto" w:fill="FFFFFF"/>
          <w:lang w:val="ka-GE"/>
        </w:rPr>
        <w:t>და აპვ ვაქცინის ეფექტურობის მატებას პირველ აცრასა და საშვილოსნოს ყელის დაავადების თავდაპირველ გამოვლენას შორის არსებული დროის ინტერვალის ზრდასთან ერთად</w:t>
      </w:r>
      <w:r w:rsidR="000F61E4" w:rsidRPr="00EB0D5C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.</w:t>
      </w:r>
    </w:p>
    <w:p w:rsidR="004A35D2" w:rsidRPr="00EB0D5C" w:rsidRDefault="004A35D2" w:rsidP="004A35D2">
      <w:pPr>
        <w:rPr>
          <w:rFonts w:asciiTheme="majorHAnsi" w:hAnsiTheme="majorHAnsi" w:cs="Times"/>
          <w:color w:val="262626"/>
          <w:sz w:val="22"/>
          <w:szCs w:val="22"/>
        </w:rPr>
      </w:pPr>
    </w:p>
    <w:p w:rsidR="004A35D2" w:rsidRPr="00EB0D5C" w:rsidRDefault="00C4582A" w:rsidP="004A35D2">
      <w:pPr>
        <w:rPr>
          <w:rFonts w:asciiTheme="majorHAnsi" w:hAnsiTheme="majorHAnsi"/>
          <w:sz w:val="22"/>
          <w:szCs w:val="22"/>
        </w:rPr>
      </w:pPr>
      <w:r>
        <w:rPr>
          <w:rFonts w:ascii="Sylfaen" w:hAnsi="Sylfaen" w:cs="Times"/>
          <w:color w:val="262626"/>
          <w:sz w:val="22"/>
          <w:szCs w:val="22"/>
          <w:lang w:val="ka-GE"/>
        </w:rPr>
        <w:t>აპვ ვაქცინაცია და საშვილოსნოს ყელის ციტოლოგია ახალგაზრდა ქალებს შორის, რომლებიც უმცირესობათა ჯგუფებს მიეკუთვნებიან</w:t>
      </w:r>
      <w:r w:rsidR="004A35D2" w:rsidRPr="00EB0D5C">
        <w:rPr>
          <w:rFonts w:asciiTheme="majorHAnsi" w:hAnsiTheme="majorHAnsi" w:cs="Times"/>
          <w:color w:val="262626"/>
          <w:sz w:val="22"/>
          <w:szCs w:val="22"/>
        </w:rPr>
        <w:t>. </w:t>
      </w:r>
      <w:r w:rsidR="004A35D2" w:rsidRPr="00EB0D5C">
        <w:rPr>
          <w:rFonts w:asciiTheme="majorHAnsi" w:hAnsiTheme="majorHAnsi" w:cs="Times"/>
          <w:i/>
          <w:iCs/>
          <w:color w:val="262626"/>
          <w:sz w:val="22"/>
          <w:szCs w:val="22"/>
        </w:rPr>
        <w:t> </w:t>
      </w:r>
      <w:r w:rsidR="00EB0D5C">
        <w:rPr>
          <w:rFonts w:asciiTheme="majorHAnsi" w:hAnsiTheme="majorHAnsi" w:cs="Times"/>
          <w:i/>
          <w:iCs/>
          <w:color w:val="262626"/>
          <w:sz w:val="22"/>
          <w:szCs w:val="22"/>
        </w:rPr>
        <w:br/>
      </w:r>
      <w:r w:rsidR="00EB0D5C" w:rsidRPr="00EB0D5C">
        <w:rPr>
          <w:rFonts w:asciiTheme="majorHAnsi" w:hAnsiTheme="majorHAnsi" w:cs="Times"/>
          <w:color w:val="262626"/>
          <w:sz w:val="22"/>
          <w:szCs w:val="22"/>
        </w:rPr>
        <w:t xml:space="preserve">Brogly  SB, </w:t>
      </w:r>
      <w:r w:rsidR="00EB0D5C">
        <w:rPr>
          <w:rFonts w:asciiTheme="majorHAnsi" w:hAnsiTheme="majorHAnsi" w:cs="Times"/>
          <w:color w:val="262626"/>
          <w:sz w:val="22"/>
          <w:szCs w:val="22"/>
        </w:rPr>
        <w:t>et al.</w:t>
      </w:r>
      <w:r w:rsidR="00DE5D07">
        <w:rPr>
          <w:rFonts w:asciiTheme="majorHAnsi" w:hAnsiTheme="majorHAnsi" w:cs="Times"/>
          <w:color w:val="262626"/>
          <w:sz w:val="22"/>
          <w:szCs w:val="22"/>
        </w:rPr>
        <w:t>,</w:t>
      </w:r>
      <w:r w:rsidR="00DE5D07" w:rsidRPr="00EB0D5C">
        <w:rPr>
          <w:rFonts w:asciiTheme="majorHAnsi" w:hAnsiTheme="majorHAnsi" w:cs="Times"/>
          <w:color w:val="262626"/>
          <w:sz w:val="22"/>
          <w:szCs w:val="22"/>
        </w:rPr>
        <w:t xml:space="preserve"> Sex</w:t>
      </w:r>
      <w:r w:rsidR="004A35D2" w:rsidRPr="00EB0D5C">
        <w:rPr>
          <w:rFonts w:asciiTheme="majorHAnsi" w:hAnsiTheme="majorHAnsi" w:cs="Times"/>
          <w:i/>
          <w:iCs/>
          <w:color w:val="262626"/>
          <w:sz w:val="22"/>
          <w:szCs w:val="22"/>
        </w:rPr>
        <w:t xml:space="preserve"> Transm Dis</w:t>
      </w:r>
      <w:r w:rsidR="004A35D2" w:rsidRPr="00EB0D5C">
        <w:rPr>
          <w:rFonts w:asciiTheme="majorHAnsi" w:hAnsiTheme="majorHAnsi" w:cs="Times"/>
          <w:color w:val="262626"/>
          <w:sz w:val="22"/>
          <w:szCs w:val="22"/>
        </w:rPr>
        <w:t>. 2014;</w:t>
      </w:r>
      <w:r>
        <w:rPr>
          <w:rFonts w:ascii="Sylfaen" w:hAnsi="Sylfaen" w:cs="Times"/>
          <w:color w:val="262626"/>
          <w:sz w:val="22"/>
          <w:szCs w:val="22"/>
          <w:lang w:val="ka-GE"/>
        </w:rPr>
        <w:t xml:space="preserve"> </w:t>
      </w:r>
      <w:r w:rsidR="004A35D2" w:rsidRPr="00EB0D5C">
        <w:rPr>
          <w:rFonts w:asciiTheme="majorHAnsi" w:hAnsiTheme="majorHAnsi" w:cs="Times"/>
          <w:color w:val="262626"/>
          <w:sz w:val="22"/>
          <w:szCs w:val="22"/>
        </w:rPr>
        <w:t>41(8):511-514.</w:t>
      </w:r>
      <w:r w:rsidR="004A35D2" w:rsidRPr="00EB0D5C">
        <w:rPr>
          <w:rFonts w:asciiTheme="majorHAnsi" w:hAnsiTheme="majorHAnsi" w:cs="Times"/>
          <w:color w:val="262626"/>
          <w:sz w:val="22"/>
          <w:szCs w:val="22"/>
        </w:rPr>
        <w:br/>
      </w:r>
      <w:hyperlink r:id="rId19" w:history="1">
        <w:r w:rsidR="004A35D2" w:rsidRPr="00EB0D5C">
          <w:rPr>
            <w:rStyle w:val="Hyperlink"/>
            <w:rFonts w:asciiTheme="majorHAnsi" w:hAnsiTheme="majorHAnsi"/>
            <w:sz w:val="22"/>
            <w:szCs w:val="22"/>
          </w:rPr>
          <w:t>https://www.ncbi.nlm.nih.gov/pubmed/25013981</w:t>
        </w:r>
      </w:hyperlink>
    </w:p>
    <w:p w:rsidR="001E344E" w:rsidRPr="00EB0D5C" w:rsidRDefault="001E344E" w:rsidP="001E344E">
      <w:pPr>
        <w:rPr>
          <w:rFonts w:asciiTheme="majorHAnsi" w:hAnsiTheme="majorHAnsi"/>
          <w:sz w:val="22"/>
          <w:szCs w:val="22"/>
        </w:rPr>
      </w:pPr>
      <w:r>
        <w:rPr>
          <w:rFonts w:ascii="Sylfaen" w:hAnsi="Sylfaen"/>
          <w:sz w:val="22"/>
          <w:szCs w:val="22"/>
          <w:lang w:val="ka-GE"/>
        </w:rPr>
        <w:t xml:space="preserve">მთავარი </w:t>
      </w:r>
      <w:r w:rsidR="00C4582A">
        <w:rPr>
          <w:rFonts w:ascii="Sylfaen" w:hAnsi="Sylfaen"/>
          <w:sz w:val="22"/>
          <w:szCs w:val="22"/>
          <w:lang w:val="ka-GE"/>
        </w:rPr>
        <w:t>მიგნებები</w:t>
      </w:r>
      <w:r>
        <w:rPr>
          <w:rFonts w:ascii="Sylfaen" w:hAnsi="Sylfaen"/>
          <w:sz w:val="22"/>
          <w:szCs w:val="22"/>
          <w:lang w:val="ka-GE"/>
        </w:rPr>
        <w:t>:</w:t>
      </w:r>
      <w:r w:rsidRPr="00EB0D5C">
        <w:rPr>
          <w:rFonts w:asciiTheme="majorHAnsi" w:hAnsiTheme="majorHAnsi"/>
          <w:sz w:val="22"/>
          <w:szCs w:val="22"/>
        </w:rPr>
        <w:t xml:space="preserve"> </w:t>
      </w:r>
    </w:p>
    <w:p w:rsidR="004A35D2" w:rsidRPr="00EB0D5C" w:rsidRDefault="004F711F" w:rsidP="004A35D2">
      <w:pPr>
        <w:pStyle w:val="ListParagraph"/>
        <w:numPr>
          <w:ilvl w:val="0"/>
          <w:numId w:val="1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21</w:t>
      </w:r>
      <w:r>
        <w:rPr>
          <w:rFonts w:ascii="Sylfaen" w:hAnsi="Sylfaen" w:cs="Arial"/>
          <w:color w:val="000000"/>
          <w:sz w:val="22"/>
          <w:szCs w:val="22"/>
          <w:shd w:val="clear" w:color="auto" w:fill="FFFFFF"/>
          <w:lang w:val="ka-GE"/>
        </w:rPr>
        <w:t>-დან</w:t>
      </w:r>
      <w:r w:rsidRPr="00EB0D5C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 30</w:t>
      </w:r>
      <w:r>
        <w:rPr>
          <w:rFonts w:ascii="Sylfaen" w:hAnsi="Sylfaen" w:cs="Arial"/>
          <w:color w:val="000000"/>
          <w:sz w:val="22"/>
          <w:szCs w:val="22"/>
          <w:shd w:val="clear" w:color="auto" w:fill="FFFFFF"/>
          <w:lang w:val="ka-GE"/>
        </w:rPr>
        <w:t xml:space="preserve"> წლამდე ასაკის </w:t>
      </w:r>
      <w:r w:rsidR="00D964ED">
        <w:rPr>
          <w:rFonts w:ascii="Sylfaen" w:hAnsi="Sylfaen" w:cs="Arial"/>
          <w:color w:val="000000"/>
          <w:sz w:val="22"/>
          <w:szCs w:val="22"/>
          <w:shd w:val="clear" w:color="auto" w:fill="FFFFFF"/>
          <w:lang w:val="ka-GE"/>
        </w:rPr>
        <w:t xml:space="preserve">იმ </w:t>
      </w:r>
      <w:r w:rsidRPr="00EB0D5C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235 </w:t>
      </w:r>
      <w:r>
        <w:rPr>
          <w:rFonts w:ascii="Sylfaen" w:hAnsi="Sylfaen" w:cs="Arial"/>
          <w:color w:val="000000"/>
          <w:sz w:val="22"/>
          <w:szCs w:val="22"/>
          <w:shd w:val="clear" w:color="auto" w:fill="FFFFFF"/>
          <w:lang w:val="ka-GE"/>
        </w:rPr>
        <w:t>ქალის კვლევა დროის განსაზღვრულ პერიოდში (შეერთებული შტატები)</w:t>
      </w:r>
      <w:r w:rsidR="0050228A">
        <w:rPr>
          <w:rFonts w:ascii="Sylfaen" w:hAnsi="Sylfaen" w:cs="Arial"/>
          <w:color w:val="000000"/>
          <w:sz w:val="22"/>
          <w:szCs w:val="22"/>
          <w:shd w:val="clear" w:color="auto" w:fill="FFFFFF"/>
          <w:lang w:val="ka-GE"/>
        </w:rPr>
        <w:t>, რომლებიც საშვილოსნოს ყელის რუტინულ ციტოლოგიურ გამოკვლევას იტარებდნენ.</w:t>
      </w:r>
    </w:p>
    <w:p w:rsidR="004A35D2" w:rsidRPr="0050228A" w:rsidRDefault="0050228A" w:rsidP="004A35D2">
      <w:pPr>
        <w:pStyle w:val="ListParagraph"/>
        <w:numPr>
          <w:ilvl w:val="0"/>
          <w:numId w:val="18"/>
        </w:numPr>
        <w:rPr>
          <w:rFonts w:asciiTheme="majorHAnsi" w:hAnsiTheme="majorHAnsi"/>
          <w:sz w:val="22"/>
          <w:szCs w:val="22"/>
        </w:rPr>
      </w:pPr>
      <w:r w:rsidRPr="0050228A">
        <w:rPr>
          <w:rFonts w:ascii="Sylfaen" w:hAnsi="Sylfaen" w:cs="Arial"/>
          <w:color w:val="000000"/>
          <w:sz w:val="22"/>
          <w:szCs w:val="22"/>
          <w:shd w:val="clear" w:color="auto" w:fill="FFFFFF"/>
          <w:lang w:val="ka-GE"/>
        </w:rPr>
        <w:t xml:space="preserve">აუცრელ ქალებთან შედარებით, ციტოლოგიური გამოკვლევის შედეგებში ანომალიური შემთხვევები ნაკლები იყო აცრილ ქალებში, მიუხედავად იმისა, რომ აცრა სქესობრივი ცხოვრების დაწყების შემდეგ ჩაუტარდათ. აპვ ვაქცინის ეფექტურობის შესაფასებლად საჭიროა </w:t>
      </w:r>
      <w:r w:rsidR="00DE5D07">
        <w:rPr>
          <w:rFonts w:ascii="Sylfaen" w:hAnsi="Sylfaen" w:cs="Arial"/>
          <w:color w:val="000000"/>
          <w:sz w:val="22"/>
          <w:szCs w:val="22"/>
          <w:shd w:val="clear" w:color="auto" w:fill="FFFFFF"/>
          <w:lang w:val="ka-GE"/>
        </w:rPr>
        <w:t>შემდ</w:t>
      </w:r>
      <w:r w:rsidRPr="0050228A">
        <w:rPr>
          <w:rFonts w:ascii="Sylfaen" w:hAnsi="Sylfaen" w:cs="Arial"/>
          <w:color w:val="000000"/>
          <w:sz w:val="22"/>
          <w:szCs w:val="22"/>
          <w:shd w:val="clear" w:color="auto" w:fill="FFFFFF"/>
          <w:lang w:val="ka-GE"/>
        </w:rPr>
        <w:t xml:space="preserve">გომი კვლევების ჩატარება </w:t>
      </w:r>
      <w:r w:rsidR="007B2A11" w:rsidRPr="0050228A">
        <w:rPr>
          <w:rFonts w:ascii="Sylfaen" w:hAnsi="Sylfaen" w:cs="Arial"/>
          <w:color w:val="000000"/>
          <w:sz w:val="22"/>
          <w:szCs w:val="22"/>
          <w:shd w:val="clear" w:color="auto" w:fill="FFFFFF"/>
          <w:lang w:val="ka-GE"/>
        </w:rPr>
        <w:t>ვაქცინაციის</w:t>
      </w:r>
      <w:r w:rsidR="007B2A11">
        <w:rPr>
          <w:rFonts w:ascii="Sylfaen" w:hAnsi="Sylfaen" w:cs="Arial"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50228A">
        <w:rPr>
          <w:rFonts w:ascii="Sylfaen" w:hAnsi="Sylfaen" w:cs="Arial"/>
          <w:color w:val="000000"/>
          <w:sz w:val="22"/>
          <w:szCs w:val="22"/>
          <w:shd w:val="clear" w:color="auto" w:fill="FFFFFF"/>
          <w:lang w:val="ka-GE"/>
        </w:rPr>
        <w:t>სქესობრივი ცხოვრების დაწყებამდე და დაწყების შემდეგ აპვ ინფექციის</w:t>
      </w:r>
      <w:r w:rsidR="00CE6AAE">
        <w:rPr>
          <w:rFonts w:ascii="Sylfaen" w:hAnsi="Sylfaen" w:cs="Arial"/>
          <w:color w:val="000000"/>
          <w:sz w:val="22"/>
          <w:szCs w:val="22"/>
          <w:shd w:val="clear" w:color="auto" w:fill="FFFFFF"/>
          <w:lang w:val="ka-GE"/>
        </w:rPr>
        <w:t>ა</w:t>
      </w:r>
      <w:r w:rsidRPr="0050228A">
        <w:rPr>
          <w:rFonts w:ascii="Sylfaen" w:hAnsi="Sylfaen" w:cs="Arial"/>
          <w:color w:val="000000"/>
          <w:sz w:val="22"/>
          <w:szCs w:val="22"/>
          <w:shd w:val="clear" w:color="auto" w:fill="FFFFFF"/>
          <w:lang w:val="ka-GE"/>
        </w:rPr>
        <w:t xml:space="preserve"> და </w:t>
      </w:r>
      <w:r w:rsidR="004A35D2" w:rsidRPr="0050228A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 </w:t>
      </w:r>
      <w:r w:rsidRPr="0050228A">
        <w:rPr>
          <w:rFonts w:ascii="Sylfaen" w:hAnsi="Sylfaen" w:cs="Arial"/>
          <w:color w:val="000000"/>
          <w:sz w:val="22"/>
          <w:szCs w:val="22"/>
          <w:shd w:val="clear" w:color="auto" w:fill="FFFFFF"/>
          <w:lang w:val="ka-GE"/>
        </w:rPr>
        <w:t xml:space="preserve">საშვილოსნოს ყელის დისპლაზიის </w:t>
      </w:r>
      <w:r w:rsidR="007B2A11">
        <w:rPr>
          <w:rFonts w:ascii="Sylfaen" w:hAnsi="Sylfaen" w:cs="Arial"/>
          <w:color w:val="000000"/>
          <w:sz w:val="22"/>
          <w:szCs w:val="22"/>
          <w:shd w:val="clear" w:color="auto" w:fill="FFFFFF"/>
          <w:lang w:val="ka-GE"/>
        </w:rPr>
        <w:t>შემთხვევების</w:t>
      </w:r>
      <w:r>
        <w:rPr>
          <w:rFonts w:ascii="Sylfaen" w:hAnsi="Sylfaen" w:cs="Arial"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50228A">
        <w:rPr>
          <w:rFonts w:ascii="Sylfaen" w:hAnsi="Sylfaen" w:cs="Arial"/>
          <w:color w:val="000000"/>
          <w:sz w:val="22"/>
          <w:szCs w:val="22"/>
          <w:shd w:val="clear" w:color="auto" w:fill="FFFFFF"/>
          <w:lang w:val="ka-GE"/>
        </w:rPr>
        <w:t>შესადარებლად</w:t>
      </w:r>
      <w:r>
        <w:rPr>
          <w:rFonts w:ascii="Sylfaen" w:hAnsi="Sylfaen" w:cs="Arial"/>
          <w:color w:val="000000"/>
          <w:sz w:val="22"/>
          <w:szCs w:val="22"/>
          <w:shd w:val="clear" w:color="auto" w:fill="FFFFFF"/>
          <w:lang w:val="ka-GE"/>
        </w:rPr>
        <w:t>.</w:t>
      </w:r>
    </w:p>
    <w:p w:rsidR="004A35D2" w:rsidRPr="00EB0D5C" w:rsidRDefault="004A35D2" w:rsidP="004A35D2">
      <w:pPr>
        <w:rPr>
          <w:rFonts w:asciiTheme="majorHAnsi" w:hAnsiTheme="majorHAnsi"/>
          <w:sz w:val="22"/>
          <w:szCs w:val="22"/>
        </w:rPr>
      </w:pPr>
    </w:p>
    <w:p w:rsidR="007B2A11" w:rsidRDefault="007B2A11" w:rsidP="007B59F8">
      <w:pPr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სხვადასხვა ქვეყნების კვლე</w:t>
      </w:r>
      <w:r w:rsidR="00AD1758">
        <w:rPr>
          <w:rFonts w:ascii="Sylfaen" w:hAnsi="Sylfaen"/>
          <w:b/>
          <w:sz w:val="22"/>
          <w:szCs w:val="22"/>
          <w:lang w:val="ka-GE"/>
        </w:rPr>
        <w:t>ვ</w:t>
      </w:r>
      <w:r>
        <w:rPr>
          <w:rFonts w:ascii="Sylfaen" w:hAnsi="Sylfaen"/>
          <w:b/>
          <w:sz w:val="22"/>
          <w:szCs w:val="22"/>
          <w:lang w:val="ka-GE"/>
        </w:rPr>
        <w:t>ის შედეგად მიღებული მტკიცებულებები</w:t>
      </w:r>
    </w:p>
    <w:p w:rsidR="008C52C8" w:rsidRPr="00AD1758" w:rsidRDefault="008C52C8" w:rsidP="007B59F8">
      <w:pPr>
        <w:rPr>
          <w:rFonts w:ascii="Sylfaen" w:hAnsi="Sylfaen"/>
          <w:b/>
          <w:sz w:val="22"/>
          <w:szCs w:val="22"/>
          <w:lang w:val="ka-GE"/>
        </w:rPr>
      </w:pPr>
    </w:p>
    <w:p w:rsidR="00AD1758" w:rsidRDefault="00AD1758" w:rsidP="008239C1">
      <w:pPr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ოთხვალენტიანი აპვ ვაქცინის გავლენა და ეფექტურობა</w:t>
      </w:r>
      <w:r w:rsidR="008239C1" w:rsidRPr="00AD1758">
        <w:rPr>
          <w:rFonts w:asciiTheme="majorHAnsi" w:hAnsiTheme="majorHAnsi"/>
          <w:sz w:val="22"/>
          <w:szCs w:val="22"/>
          <w:lang w:val="ka-GE"/>
        </w:rPr>
        <w:t>:</w:t>
      </w:r>
      <w:r>
        <w:rPr>
          <w:rFonts w:ascii="Sylfaen" w:hAnsi="Sylfaen"/>
          <w:sz w:val="22"/>
          <w:szCs w:val="22"/>
          <w:lang w:val="ka-GE"/>
        </w:rPr>
        <w:t xml:space="preserve"> 10 წლიანი რეალური გამოცდილების სისტემური მიმოხილვა</w:t>
      </w:r>
      <w:r w:rsidR="008239C1" w:rsidRPr="00AD1758">
        <w:rPr>
          <w:rFonts w:asciiTheme="majorHAnsi" w:hAnsiTheme="majorHAnsi"/>
          <w:sz w:val="22"/>
          <w:szCs w:val="22"/>
          <w:lang w:val="ka-GE"/>
        </w:rPr>
        <w:t xml:space="preserve"> </w:t>
      </w:r>
    </w:p>
    <w:p w:rsidR="008239C1" w:rsidRPr="00AD1758" w:rsidRDefault="00EB0D5C" w:rsidP="008239C1">
      <w:pPr>
        <w:rPr>
          <w:rFonts w:asciiTheme="majorHAnsi" w:hAnsiTheme="majorHAnsi"/>
          <w:sz w:val="22"/>
          <w:szCs w:val="22"/>
          <w:lang w:val="ka-GE"/>
        </w:rPr>
      </w:pPr>
      <w:r w:rsidRPr="00AD1758">
        <w:rPr>
          <w:rFonts w:asciiTheme="majorHAnsi" w:hAnsiTheme="majorHAnsi" w:cs="Times"/>
          <w:iCs/>
          <w:color w:val="1F1F1F"/>
          <w:sz w:val="22"/>
          <w:szCs w:val="22"/>
          <w:lang w:val="ka-GE"/>
        </w:rPr>
        <w:t xml:space="preserve">Garland, S et al., </w:t>
      </w:r>
      <w:r w:rsidR="008239C1" w:rsidRPr="00AD1758">
        <w:rPr>
          <w:rFonts w:asciiTheme="majorHAnsi" w:hAnsiTheme="majorHAnsi" w:cs="Times"/>
          <w:i/>
          <w:iCs/>
          <w:color w:val="1F1F1F"/>
          <w:sz w:val="22"/>
          <w:szCs w:val="22"/>
          <w:lang w:val="ka-GE"/>
        </w:rPr>
        <w:t>Clinical Infectious Diseases</w:t>
      </w:r>
      <w:r w:rsidR="008239C1" w:rsidRPr="00AD1758">
        <w:rPr>
          <w:rFonts w:asciiTheme="majorHAnsi" w:hAnsiTheme="majorHAnsi" w:cs="Times"/>
          <w:color w:val="1F1F1F"/>
          <w:sz w:val="22"/>
          <w:szCs w:val="22"/>
          <w:lang w:val="ka-GE"/>
        </w:rPr>
        <w:t>, Vol</w:t>
      </w:r>
      <w:r w:rsidRPr="00AD1758">
        <w:rPr>
          <w:rFonts w:asciiTheme="majorHAnsi" w:hAnsiTheme="majorHAnsi" w:cs="Times"/>
          <w:color w:val="1F1F1F"/>
          <w:sz w:val="22"/>
          <w:szCs w:val="22"/>
          <w:lang w:val="ka-GE"/>
        </w:rPr>
        <w:t>.</w:t>
      </w:r>
      <w:r w:rsidR="008239C1" w:rsidRPr="00AD1758">
        <w:rPr>
          <w:rFonts w:asciiTheme="majorHAnsi" w:hAnsiTheme="majorHAnsi" w:cs="Times"/>
          <w:color w:val="1F1F1F"/>
          <w:sz w:val="22"/>
          <w:szCs w:val="22"/>
          <w:lang w:val="ka-GE"/>
        </w:rPr>
        <w:t xml:space="preserve">63, Issue 4, 15 August 2016, </w:t>
      </w:r>
      <w:r w:rsidRPr="00AD1758">
        <w:rPr>
          <w:rFonts w:asciiTheme="majorHAnsi" w:hAnsiTheme="majorHAnsi" w:cs="Times"/>
          <w:color w:val="1F1F1F"/>
          <w:sz w:val="22"/>
          <w:szCs w:val="22"/>
          <w:lang w:val="ka-GE"/>
        </w:rPr>
        <w:t>pp</w:t>
      </w:r>
      <w:r w:rsidR="008239C1" w:rsidRPr="00AD1758">
        <w:rPr>
          <w:rFonts w:asciiTheme="majorHAnsi" w:hAnsiTheme="majorHAnsi" w:cs="Times"/>
          <w:color w:val="1F1F1F"/>
          <w:sz w:val="22"/>
          <w:szCs w:val="22"/>
          <w:lang w:val="ka-GE"/>
        </w:rPr>
        <w:t xml:space="preserve"> 519–527 </w:t>
      </w:r>
    </w:p>
    <w:p w:rsidR="008239C1" w:rsidRPr="00D034CB" w:rsidRDefault="005361C9" w:rsidP="008239C1">
      <w:pPr>
        <w:rPr>
          <w:rFonts w:asciiTheme="majorHAnsi" w:hAnsiTheme="majorHAnsi"/>
          <w:sz w:val="22"/>
          <w:szCs w:val="22"/>
          <w:lang w:val="ka-GE"/>
        </w:rPr>
      </w:pPr>
      <w:hyperlink r:id="rId20" w:history="1">
        <w:r w:rsidR="008239C1" w:rsidRPr="00D034CB">
          <w:rPr>
            <w:rStyle w:val="Hyperlink"/>
            <w:rFonts w:asciiTheme="majorHAnsi" w:hAnsiTheme="majorHAnsi"/>
            <w:sz w:val="22"/>
            <w:szCs w:val="22"/>
            <w:lang w:val="ka-GE"/>
          </w:rPr>
          <w:t>https://academic.oup.com/cid/article/63/4/519/2566619/Impact-and-Effectiveness-of-the-Quadrivalent-Human</w:t>
        </w:r>
      </w:hyperlink>
    </w:p>
    <w:p w:rsidR="006A287A" w:rsidRDefault="001E344E" w:rsidP="008239C1">
      <w:pPr>
        <w:rPr>
          <w:rFonts w:asciiTheme="majorHAnsi" w:hAnsiTheme="majorHAnsi"/>
          <w:sz w:val="22"/>
          <w:szCs w:val="22"/>
        </w:rPr>
      </w:pPr>
      <w:r>
        <w:rPr>
          <w:rFonts w:ascii="Sylfaen" w:hAnsi="Sylfaen"/>
          <w:sz w:val="22"/>
          <w:szCs w:val="22"/>
          <w:lang w:val="ka-GE"/>
        </w:rPr>
        <w:t>მთავარი მიგნებები:</w:t>
      </w:r>
      <w:r w:rsidRPr="00EB0D5C">
        <w:rPr>
          <w:rFonts w:asciiTheme="majorHAnsi" w:hAnsiTheme="majorHAnsi"/>
          <w:sz w:val="22"/>
          <w:szCs w:val="22"/>
        </w:rPr>
        <w:t xml:space="preserve"> </w:t>
      </w:r>
    </w:p>
    <w:p w:rsidR="008239C1" w:rsidRPr="006A287A" w:rsidRDefault="008239C1" w:rsidP="006A287A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 w:rsidRPr="006A287A">
        <w:rPr>
          <w:rFonts w:asciiTheme="majorHAnsi" w:hAnsiTheme="majorHAnsi"/>
          <w:sz w:val="22"/>
          <w:szCs w:val="22"/>
        </w:rPr>
        <w:t>2007-2016</w:t>
      </w:r>
      <w:r w:rsidR="009D0AE3">
        <w:rPr>
          <w:rFonts w:ascii="Sylfaen" w:hAnsi="Sylfaen"/>
          <w:sz w:val="22"/>
          <w:szCs w:val="22"/>
          <w:lang w:val="ka-GE"/>
        </w:rPr>
        <w:t xml:space="preserve"> წწ ლიტერატურის მიმოხილვა.</w:t>
      </w:r>
    </w:p>
    <w:p w:rsidR="008239C1" w:rsidRPr="00EB0D5C" w:rsidRDefault="00507A1B" w:rsidP="008239C1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>
        <w:rPr>
          <w:rFonts w:ascii="Sylfaen" w:hAnsi="Sylfaen"/>
          <w:sz w:val="22"/>
          <w:szCs w:val="22"/>
          <w:lang w:val="ka-GE"/>
        </w:rPr>
        <w:t xml:space="preserve">გამოიკვეთა </w:t>
      </w:r>
      <w:r w:rsidR="00AD1758">
        <w:rPr>
          <w:rFonts w:ascii="Sylfaen" w:hAnsi="Sylfaen"/>
          <w:sz w:val="22"/>
          <w:szCs w:val="22"/>
          <w:lang w:val="ka-GE"/>
        </w:rPr>
        <w:t>აპვ</w:t>
      </w:r>
      <w:r w:rsidR="00B971D8">
        <w:rPr>
          <w:rFonts w:ascii="Sylfaen" w:hAnsi="Sylfaen"/>
          <w:sz w:val="22"/>
          <w:szCs w:val="22"/>
          <w:lang w:val="ka-GE"/>
        </w:rPr>
        <w:t>-ს</w:t>
      </w:r>
      <w:r w:rsidR="008239C1" w:rsidRPr="00EB0D5C">
        <w:rPr>
          <w:rFonts w:asciiTheme="majorHAnsi" w:hAnsiTheme="majorHAnsi"/>
          <w:sz w:val="22"/>
          <w:szCs w:val="22"/>
        </w:rPr>
        <w:t xml:space="preserve"> 6/11/16/18</w:t>
      </w:r>
      <w:r w:rsidR="00AD1758">
        <w:rPr>
          <w:rFonts w:ascii="Sylfaen" w:hAnsi="Sylfaen"/>
          <w:sz w:val="22"/>
          <w:szCs w:val="22"/>
          <w:lang w:val="ka-GE"/>
        </w:rPr>
        <w:t xml:space="preserve"> ინფექციების მაქსიმალური</w:t>
      </w:r>
      <w:r w:rsidR="008C52C8">
        <w:rPr>
          <w:rFonts w:ascii="Sylfaen" w:hAnsi="Sylfaen"/>
          <w:sz w:val="22"/>
          <w:szCs w:val="22"/>
          <w:lang w:val="ka-GE"/>
        </w:rPr>
        <w:t>,</w:t>
      </w:r>
      <w:r w:rsidR="00AD1758">
        <w:rPr>
          <w:rFonts w:ascii="Sylfaen" w:hAnsi="Sylfaen"/>
          <w:sz w:val="22"/>
          <w:szCs w:val="22"/>
          <w:lang w:val="ka-GE"/>
        </w:rPr>
        <w:t xml:space="preserve"> </w:t>
      </w:r>
      <w:r w:rsidR="008C52C8">
        <w:rPr>
          <w:rFonts w:ascii="Sylfaen" w:hAnsi="Sylfaen"/>
          <w:sz w:val="22"/>
          <w:szCs w:val="22"/>
          <w:lang w:val="ka-GE"/>
        </w:rPr>
        <w:t xml:space="preserve">დაახლოებით </w:t>
      </w:r>
      <w:r w:rsidR="008C52C8" w:rsidRPr="00EB0D5C">
        <w:rPr>
          <w:rFonts w:asciiTheme="majorHAnsi" w:hAnsiTheme="majorHAnsi"/>
          <w:sz w:val="22"/>
          <w:szCs w:val="22"/>
        </w:rPr>
        <w:t>90%</w:t>
      </w:r>
      <w:r w:rsidR="008C52C8">
        <w:rPr>
          <w:rFonts w:ascii="Sylfaen" w:hAnsi="Sylfaen"/>
          <w:sz w:val="22"/>
          <w:szCs w:val="22"/>
          <w:lang w:val="ka-GE"/>
        </w:rPr>
        <w:t xml:space="preserve">-ით </w:t>
      </w:r>
      <w:r w:rsidR="00AD1758">
        <w:rPr>
          <w:rFonts w:ascii="Sylfaen" w:hAnsi="Sylfaen"/>
          <w:sz w:val="22"/>
          <w:szCs w:val="22"/>
          <w:lang w:val="ka-GE"/>
        </w:rPr>
        <w:t>შემცირება</w:t>
      </w:r>
      <w:r w:rsidR="008239C1" w:rsidRPr="00EB0D5C">
        <w:rPr>
          <w:rFonts w:asciiTheme="majorHAnsi" w:hAnsiTheme="majorHAnsi"/>
          <w:sz w:val="22"/>
          <w:szCs w:val="22"/>
        </w:rPr>
        <w:t xml:space="preserve">,  </w:t>
      </w:r>
      <w:r w:rsidR="00AD1758">
        <w:rPr>
          <w:rFonts w:ascii="Sylfaen" w:hAnsi="Sylfaen"/>
          <w:sz w:val="22"/>
          <w:szCs w:val="22"/>
          <w:lang w:val="ka-GE"/>
        </w:rPr>
        <w:t xml:space="preserve">გენიტალური მეჭეჭების დაახლოებით </w:t>
      </w:r>
      <w:r w:rsidR="00AD1758" w:rsidRPr="00EB0D5C">
        <w:rPr>
          <w:rFonts w:asciiTheme="majorHAnsi" w:hAnsiTheme="majorHAnsi"/>
          <w:sz w:val="22"/>
          <w:szCs w:val="22"/>
        </w:rPr>
        <w:t>90%</w:t>
      </w:r>
      <w:r w:rsidR="00AD1758">
        <w:rPr>
          <w:rFonts w:ascii="Sylfaen" w:hAnsi="Sylfaen"/>
          <w:sz w:val="22"/>
          <w:szCs w:val="22"/>
          <w:lang w:val="ka-GE"/>
        </w:rPr>
        <w:t>-ით შემცირება</w:t>
      </w:r>
      <w:r w:rsidR="008239C1" w:rsidRPr="00EB0D5C">
        <w:rPr>
          <w:rFonts w:asciiTheme="majorHAnsi" w:hAnsiTheme="majorHAnsi"/>
          <w:sz w:val="22"/>
          <w:szCs w:val="22"/>
        </w:rPr>
        <w:t xml:space="preserve">, </w:t>
      </w:r>
      <w:r w:rsidR="00AD1758">
        <w:rPr>
          <w:rFonts w:ascii="Sylfaen" w:hAnsi="Sylfaen"/>
          <w:sz w:val="22"/>
          <w:szCs w:val="22"/>
          <w:lang w:val="ka-GE"/>
        </w:rPr>
        <w:t xml:space="preserve">დაბალი ხარისხის ციტოლოგიური და საშვილოსნოს ყელის პათოლოგიების </w:t>
      </w:r>
      <w:r w:rsidR="00AD1758">
        <w:rPr>
          <w:rFonts w:ascii="Sylfaen" w:hAnsi="Sylfaen"/>
          <w:sz w:val="22"/>
          <w:szCs w:val="22"/>
          <w:lang w:val="ka-GE"/>
        </w:rPr>
        <w:lastRenderedPageBreak/>
        <w:t>დაახლოებით</w:t>
      </w:r>
      <w:r w:rsidR="00AD1758">
        <w:rPr>
          <w:rFonts w:asciiTheme="majorHAnsi" w:hAnsiTheme="majorHAnsi"/>
          <w:sz w:val="22"/>
          <w:szCs w:val="22"/>
        </w:rPr>
        <w:t xml:space="preserve"> 45%</w:t>
      </w:r>
      <w:r w:rsidR="00AD1758">
        <w:rPr>
          <w:rFonts w:ascii="Sylfaen" w:hAnsi="Sylfaen"/>
          <w:sz w:val="22"/>
          <w:szCs w:val="22"/>
          <w:lang w:val="ka-GE"/>
        </w:rPr>
        <w:t>-ით შემცირება,</w:t>
      </w:r>
      <w:r>
        <w:rPr>
          <w:rFonts w:ascii="Sylfaen" w:hAnsi="Sylfaen"/>
          <w:sz w:val="22"/>
          <w:szCs w:val="22"/>
          <w:lang w:val="ka-GE"/>
        </w:rPr>
        <w:t xml:space="preserve"> და საშვილოსნოს ყელის მაღალი ხარისხის, ჰისტოლოგიურად დადასტურებული პათოლოგიების დაახლოებით </w:t>
      </w:r>
      <w:r w:rsidR="008239C1" w:rsidRPr="00EB0D5C">
        <w:rPr>
          <w:rFonts w:asciiTheme="majorHAnsi" w:hAnsiTheme="majorHAnsi"/>
          <w:sz w:val="22"/>
          <w:szCs w:val="22"/>
        </w:rPr>
        <w:t>85%</w:t>
      </w:r>
      <w:r>
        <w:rPr>
          <w:rFonts w:ascii="Sylfaen" w:hAnsi="Sylfaen"/>
          <w:sz w:val="22"/>
          <w:szCs w:val="22"/>
          <w:lang w:val="ka-GE"/>
        </w:rPr>
        <w:t>-ით შემცირება</w:t>
      </w:r>
      <w:r w:rsidR="008239C1" w:rsidRPr="00EB0D5C">
        <w:rPr>
          <w:rFonts w:asciiTheme="majorHAnsi" w:hAnsiTheme="majorHAnsi"/>
          <w:sz w:val="22"/>
          <w:szCs w:val="22"/>
        </w:rPr>
        <w:t xml:space="preserve">. </w:t>
      </w:r>
    </w:p>
    <w:p w:rsidR="00507A1B" w:rsidRPr="00507A1B" w:rsidRDefault="00507A1B" w:rsidP="00507A1B">
      <w:pPr>
        <w:pStyle w:val="ListParagraph"/>
        <w:numPr>
          <w:ilvl w:val="0"/>
          <w:numId w:val="6"/>
        </w:numPr>
        <w:rPr>
          <w:rFonts w:asciiTheme="majorHAnsi" w:hAnsiTheme="majorHAnsi"/>
          <w:b/>
          <w:sz w:val="22"/>
          <w:szCs w:val="22"/>
        </w:rPr>
      </w:pPr>
      <w:r w:rsidRPr="00507A1B">
        <w:rPr>
          <w:rFonts w:ascii="Sylfaen" w:hAnsi="Sylfaen"/>
          <w:sz w:val="22"/>
          <w:szCs w:val="22"/>
          <w:lang w:val="ka-GE"/>
        </w:rPr>
        <w:t xml:space="preserve">აპვ ვაქცინაციის სრული პოტენციალი საზოგადოებრივი ჯანმრთელობის მხრივ ჯერაც არაა სრულად რეალიზებული. აპვ-სთან დაკავშირებული დაავადება განვითარებად და განვითარებულ ქვეყნებში ავადობისა და </w:t>
      </w:r>
      <w:r w:rsidR="00DE5D07">
        <w:rPr>
          <w:rFonts w:ascii="Sylfaen" w:hAnsi="Sylfaen"/>
          <w:sz w:val="22"/>
          <w:szCs w:val="22"/>
          <w:lang w:val="ka-GE"/>
        </w:rPr>
        <w:t>სიკვდილობის</w:t>
      </w:r>
      <w:r w:rsidRPr="00507A1B">
        <w:rPr>
          <w:rFonts w:ascii="Sylfaen" w:hAnsi="Sylfaen"/>
          <w:sz w:val="22"/>
          <w:szCs w:val="22"/>
          <w:lang w:val="ka-GE"/>
        </w:rPr>
        <w:t xml:space="preserve"> მნიშვნელოვან მიზეზად რჩება</w:t>
      </w:r>
      <w:r w:rsidR="008239C1" w:rsidRPr="00507A1B">
        <w:rPr>
          <w:rFonts w:asciiTheme="majorHAnsi" w:hAnsiTheme="majorHAnsi"/>
          <w:sz w:val="22"/>
          <w:szCs w:val="22"/>
        </w:rPr>
        <w:t xml:space="preserve">, </w:t>
      </w:r>
      <w:r w:rsidRPr="00507A1B">
        <w:rPr>
          <w:rFonts w:ascii="Sylfaen" w:hAnsi="Sylfaen"/>
          <w:sz w:val="22"/>
          <w:szCs w:val="22"/>
          <w:lang w:val="ka-GE"/>
        </w:rPr>
        <w:t xml:space="preserve">რაც ხაზს უსვამს მოსახლეობის მოცვის მაღალი მაჩვენებლის მქონე აპვ ვაქცინაციის პროგრამების საჭიროებას. </w:t>
      </w:r>
    </w:p>
    <w:p w:rsidR="00507A1B" w:rsidRDefault="00507A1B" w:rsidP="00507A1B">
      <w:pPr>
        <w:pStyle w:val="ListParagraph"/>
        <w:rPr>
          <w:rFonts w:ascii="Sylfaen" w:hAnsi="Sylfaen"/>
          <w:sz w:val="22"/>
          <w:szCs w:val="22"/>
          <w:lang w:val="ka-GE"/>
        </w:rPr>
      </w:pPr>
    </w:p>
    <w:p w:rsidR="00507A1B" w:rsidRPr="00507A1B" w:rsidRDefault="00507A1B" w:rsidP="00507A1B">
      <w:pPr>
        <w:pStyle w:val="ListParagraph"/>
        <w:rPr>
          <w:rFonts w:asciiTheme="majorHAnsi" w:hAnsiTheme="majorHAnsi"/>
          <w:b/>
          <w:sz w:val="22"/>
          <w:szCs w:val="22"/>
        </w:rPr>
      </w:pPr>
    </w:p>
    <w:p w:rsidR="007B59F8" w:rsidRDefault="00CC5621" w:rsidP="007B59F8">
      <w:pPr>
        <w:rPr>
          <w:rFonts w:asciiTheme="majorHAnsi" w:hAnsiTheme="majorHAnsi" w:cs="Arial"/>
          <w:sz w:val="22"/>
          <w:szCs w:val="22"/>
          <w:u w:color="262626"/>
        </w:rPr>
      </w:pPr>
      <w:r w:rsidRPr="008C52C8">
        <w:rPr>
          <w:rFonts w:ascii="Sylfaen" w:hAnsi="Sylfaen" w:cs="Arial"/>
          <w:bCs/>
          <w:sz w:val="22"/>
          <w:szCs w:val="22"/>
          <w:lang w:val="ka-GE"/>
        </w:rPr>
        <w:t>აპვ ვაქცინაციის პროგრამების დანერგვის შედეგი და პოპულაციური იმუნიტეტი მოსახლეობის დონეზე: სისტემური კვლევა და მეტა-ანალიზი.</w:t>
      </w:r>
      <w:r w:rsidR="007B59F8" w:rsidRPr="00EB0D5C">
        <w:rPr>
          <w:rFonts w:asciiTheme="majorHAnsi" w:hAnsiTheme="majorHAnsi" w:cs="Arial"/>
          <w:b/>
          <w:bCs/>
          <w:sz w:val="22"/>
          <w:szCs w:val="22"/>
        </w:rPr>
        <w:br/>
      </w:r>
      <w:r w:rsidR="00F71578" w:rsidRPr="00EB0D5C">
        <w:rPr>
          <w:rFonts w:asciiTheme="majorHAnsi" w:hAnsiTheme="majorHAnsi" w:cs="Arial"/>
          <w:color w:val="262626"/>
          <w:sz w:val="22"/>
          <w:szCs w:val="22"/>
          <w:u w:color="262626"/>
        </w:rPr>
        <w:t xml:space="preserve">Drolet, M. </w:t>
      </w:r>
      <w:r w:rsidR="007B59F8" w:rsidRPr="00EB0D5C">
        <w:rPr>
          <w:rFonts w:asciiTheme="majorHAnsi" w:hAnsiTheme="majorHAnsi" w:cs="Arial"/>
          <w:i/>
          <w:color w:val="262626"/>
          <w:sz w:val="22"/>
          <w:szCs w:val="22"/>
          <w:u w:color="262626"/>
        </w:rPr>
        <w:t>Lancet Infect Dis.</w:t>
      </w:r>
      <w:r w:rsidR="004F45D9">
        <w:rPr>
          <w:rFonts w:asciiTheme="majorHAnsi" w:hAnsiTheme="majorHAnsi" w:cs="Arial"/>
          <w:sz w:val="22"/>
          <w:szCs w:val="22"/>
          <w:u w:color="262626"/>
        </w:rPr>
        <w:t xml:space="preserve"> 2015 </w:t>
      </w:r>
      <w:r w:rsidR="004F45D9">
        <w:rPr>
          <w:rFonts w:ascii="Sylfaen" w:hAnsi="Sylfaen" w:cs="Arial"/>
          <w:sz w:val="22"/>
          <w:szCs w:val="22"/>
          <w:u w:color="262626"/>
          <w:lang w:val="ka-GE"/>
        </w:rPr>
        <w:t>მაისი</w:t>
      </w:r>
      <w:r w:rsidR="007B59F8" w:rsidRPr="00EB0D5C">
        <w:rPr>
          <w:rFonts w:asciiTheme="majorHAnsi" w:hAnsiTheme="majorHAnsi" w:cs="Arial"/>
          <w:sz w:val="22"/>
          <w:szCs w:val="22"/>
          <w:u w:color="262626"/>
        </w:rPr>
        <w:t>;</w:t>
      </w:r>
      <w:r w:rsidR="004F45D9">
        <w:rPr>
          <w:rFonts w:ascii="Sylfaen" w:hAnsi="Sylfaen" w:cs="Arial"/>
          <w:sz w:val="22"/>
          <w:szCs w:val="22"/>
          <w:u w:color="262626"/>
          <w:lang w:val="ka-GE"/>
        </w:rPr>
        <w:t xml:space="preserve"> </w:t>
      </w:r>
      <w:r w:rsidR="007B59F8" w:rsidRPr="00EB0D5C">
        <w:rPr>
          <w:rFonts w:asciiTheme="majorHAnsi" w:hAnsiTheme="majorHAnsi" w:cs="Arial"/>
          <w:sz w:val="22"/>
          <w:szCs w:val="22"/>
          <w:u w:color="262626"/>
        </w:rPr>
        <w:t>15(5):565-80. doi: 10.1016/S1473-3099(14)71073-4. Epub 2015 3</w:t>
      </w:r>
      <w:r w:rsidR="004F45D9">
        <w:rPr>
          <w:rFonts w:ascii="Sylfaen" w:hAnsi="Sylfaen" w:cs="Arial"/>
          <w:sz w:val="22"/>
          <w:szCs w:val="22"/>
          <w:u w:color="262626"/>
          <w:lang w:val="ka-GE"/>
        </w:rPr>
        <w:t xml:space="preserve"> მარტი</w:t>
      </w:r>
      <w:r w:rsidR="007B59F8" w:rsidRPr="00EB0D5C">
        <w:rPr>
          <w:rFonts w:asciiTheme="majorHAnsi" w:hAnsiTheme="majorHAnsi" w:cs="Arial"/>
          <w:sz w:val="22"/>
          <w:szCs w:val="22"/>
          <w:u w:color="262626"/>
        </w:rPr>
        <w:t>.</w:t>
      </w:r>
      <w:r w:rsidR="00F71578" w:rsidRPr="00EB0D5C">
        <w:rPr>
          <w:rFonts w:asciiTheme="majorHAnsi" w:hAnsiTheme="majorHAnsi" w:cs="Arial"/>
          <w:sz w:val="22"/>
          <w:szCs w:val="22"/>
          <w:u w:color="262626"/>
        </w:rPr>
        <w:br/>
      </w:r>
      <w:hyperlink r:id="rId21" w:history="1">
        <w:r w:rsidR="00587294" w:rsidRPr="00054808">
          <w:rPr>
            <w:rStyle w:val="Hyperlink"/>
            <w:rFonts w:asciiTheme="majorHAnsi" w:hAnsiTheme="majorHAnsi" w:cs="Arial"/>
            <w:sz w:val="22"/>
            <w:szCs w:val="22"/>
            <w:u w:color="262626"/>
          </w:rPr>
          <w:t>https://www.ncbi.nlm.nih.gov/pubmed/25744474</w:t>
        </w:r>
      </w:hyperlink>
    </w:p>
    <w:p w:rsidR="001E344E" w:rsidRPr="00892C9C" w:rsidRDefault="001E344E" w:rsidP="001E344E">
      <w:pPr>
        <w:rPr>
          <w:rFonts w:asciiTheme="majorHAnsi" w:hAnsiTheme="majorHAnsi"/>
          <w:sz w:val="22"/>
          <w:szCs w:val="22"/>
        </w:rPr>
      </w:pPr>
      <w:r w:rsidRPr="00892C9C">
        <w:rPr>
          <w:rFonts w:ascii="Sylfaen" w:hAnsi="Sylfaen"/>
          <w:sz w:val="22"/>
          <w:szCs w:val="22"/>
          <w:lang w:val="ka-GE"/>
        </w:rPr>
        <w:t>მთავარი მიგნებები:</w:t>
      </w:r>
      <w:r w:rsidRPr="00892C9C">
        <w:rPr>
          <w:rFonts w:asciiTheme="majorHAnsi" w:hAnsiTheme="majorHAnsi"/>
          <w:sz w:val="22"/>
          <w:szCs w:val="22"/>
        </w:rPr>
        <w:t xml:space="preserve"> </w:t>
      </w:r>
    </w:p>
    <w:p w:rsidR="008C52C8" w:rsidRPr="008C52C8" w:rsidRDefault="00CC5621" w:rsidP="00295078">
      <w:pPr>
        <w:pStyle w:val="ListParagraph"/>
        <w:numPr>
          <w:ilvl w:val="0"/>
          <w:numId w:val="10"/>
        </w:numPr>
        <w:rPr>
          <w:rFonts w:asciiTheme="majorHAnsi" w:hAnsiTheme="majorHAnsi" w:cs="Times"/>
          <w:color w:val="262626"/>
          <w:sz w:val="22"/>
          <w:szCs w:val="22"/>
        </w:rPr>
      </w:pPr>
      <w:r w:rsidRPr="008C52C8">
        <w:rPr>
          <w:rFonts w:ascii="Sylfaen" w:hAnsi="Sylfaen" w:cs="Arial"/>
          <w:color w:val="000000"/>
          <w:sz w:val="22"/>
          <w:szCs w:val="22"/>
          <w:shd w:val="clear" w:color="auto" w:fill="FFFFFF"/>
          <w:lang w:val="ka-GE"/>
        </w:rPr>
        <w:t>ლიტერატურის მიმოხილვაში გამოყენებულია მაღალი შემოსავლის მქონე ცხრა ქვეყანაში ჩატარებული</w:t>
      </w:r>
      <w:r w:rsidR="00F71578" w:rsidRPr="008C52C8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 20</w:t>
      </w:r>
      <w:r w:rsidRPr="008C52C8">
        <w:rPr>
          <w:rFonts w:ascii="Sylfaen" w:hAnsi="Sylfaen" w:cs="Arial"/>
          <w:color w:val="000000"/>
          <w:sz w:val="22"/>
          <w:szCs w:val="22"/>
          <w:shd w:val="clear" w:color="auto" w:fill="FFFFFF"/>
          <w:lang w:val="ka-GE"/>
        </w:rPr>
        <w:t xml:space="preserve"> კვლევა, </w:t>
      </w:r>
      <w:r w:rsidR="00A87009" w:rsidRPr="008C52C8">
        <w:rPr>
          <w:rFonts w:ascii="Sylfaen" w:hAnsi="Sylfaen" w:cs="Arial"/>
          <w:color w:val="000000"/>
          <w:sz w:val="22"/>
          <w:szCs w:val="22"/>
          <w:shd w:val="clear" w:color="auto" w:fill="FFFFFF"/>
          <w:lang w:val="ka-GE"/>
        </w:rPr>
        <w:t>რომლებიც</w:t>
      </w:r>
      <w:r w:rsidRPr="008C52C8">
        <w:rPr>
          <w:rFonts w:ascii="Sylfaen" w:hAnsi="Sylfaen" w:cs="Arial"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="00AE70BB" w:rsidRPr="008C52C8">
        <w:rPr>
          <w:rFonts w:ascii="Sylfaen" w:hAnsi="Sylfaen" w:cs="Arial"/>
          <w:color w:val="000000"/>
          <w:sz w:val="22"/>
          <w:szCs w:val="22"/>
          <w:shd w:val="clear" w:color="auto" w:fill="FFFFFF"/>
          <w:lang w:val="ka-GE"/>
        </w:rPr>
        <w:t xml:space="preserve">კვლევის </w:t>
      </w:r>
      <w:r w:rsidR="004524D0" w:rsidRPr="008C52C8">
        <w:rPr>
          <w:rFonts w:ascii="Sylfaen" w:hAnsi="Sylfaen" w:cs="Arial"/>
          <w:color w:val="000000"/>
          <w:sz w:val="22"/>
          <w:szCs w:val="22"/>
          <w:shd w:val="clear" w:color="auto" w:fill="FFFFFF"/>
          <w:lang w:val="ka-GE"/>
        </w:rPr>
        <w:t xml:space="preserve">მონაწილეთა </w:t>
      </w:r>
      <w:r w:rsidR="008C52C8" w:rsidRPr="008C52C8">
        <w:rPr>
          <w:rFonts w:ascii="Sylfaen" w:hAnsi="Sylfaen" w:cs="Arial"/>
          <w:color w:val="000000"/>
          <w:sz w:val="22"/>
          <w:szCs w:val="22"/>
          <w:shd w:val="clear" w:color="auto" w:fill="FFFFFF"/>
          <w:lang w:val="ka-GE"/>
        </w:rPr>
        <w:t xml:space="preserve">ჯამში </w:t>
      </w:r>
      <w:r w:rsidR="00F71578" w:rsidRPr="008C52C8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140</w:t>
      </w:r>
      <w:r w:rsidRPr="008C52C8">
        <w:rPr>
          <w:rFonts w:ascii="Sylfaen" w:hAnsi="Sylfaen" w:cs="Arial"/>
          <w:color w:val="000000"/>
          <w:sz w:val="22"/>
          <w:szCs w:val="22"/>
          <w:shd w:val="clear" w:color="auto" w:fill="FFFFFF"/>
          <w:lang w:val="ka-GE"/>
        </w:rPr>
        <w:t xml:space="preserve"> მილიონზე </w:t>
      </w:r>
      <w:r w:rsidRPr="008C52C8">
        <w:rPr>
          <w:rFonts w:ascii="Sylfaen" w:hAnsi="Sylfaen" w:cs="Sylfaen"/>
          <w:sz w:val="22"/>
          <w:szCs w:val="22"/>
          <w:shd w:val="clear" w:color="auto" w:fill="FFFFFF"/>
          <w:lang w:val="ka-GE"/>
        </w:rPr>
        <w:t xml:space="preserve">მეტი წლის </w:t>
      </w:r>
      <w:r w:rsidRPr="008C52C8">
        <w:rPr>
          <w:rFonts w:ascii="Sylfaen" w:hAnsi="Sylfaen" w:cs="Arial"/>
          <w:color w:val="000000"/>
          <w:sz w:val="22"/>
          <w:szCs w:val="22"/>
          <w:shd w:val="clear" w:color="auto" w:fill="FFFFFF"/>
          <w:lang w:val="ka-GE"/>
        </w:rPr>
        <w:t>მონაცემებ</w:t>
      </w:r>
      <w:r w:rsidR="00A87009" w:rsidRPr="008C52C8">
        <w:rPr>
          <w:rFonts w:ascii="Sylfaen" w:hAnsi="Sylfaen" w:cs="Arial"/>
          <w:color w:val="000000"/>
          <w:sz w:val="22"/>
          <w:szCs w:val="22"/>
          <w:shd w:val="clear" w:color="auto" w:fill="FFFFFF"/>
          <w:lang w:val="ka-GE"/>
        </w:rPr>
        <w:t>ს მოიცავს.</w:t>
      </w:r>
      <w:r w:rsidR="004524D0" w:rsidRPr="004524D0">
        <w:t xml:space="preserve"> </w:t>
      </w:r>
    </w:p>
    <w:p w:rsidR="00F71578" w:rsidRPr="008C52C8" w:rsidRDefault="00AE70BB" w:rsidP="00295078">
      <w:pPr>
        <w:pStyle w:val="ListParagraph"/>
        <w:numPr>
          <w:ilvl w:val="0"/>
          <w:numId w:val="10"/>
        </w:numPr>
        <w:rPr>
          <w:rFonts w:asciiTheme="majorHAnsi" w:hAnsiTheme="majorHAnsi" w:cs="Times"/>
          <w:color w:val="262626"/>
          <w:sz w:val="22"/>
          <w:szCs w:val="22"/>
        </w:rPr>
      </w:pPr>
      <w:r w:rsidRPr="008C52C8">
        <w:rPr>
          <w:rFonts w:ascii="Sylfaen" w:hAnsi="Sylfaen" w:cs="Arial"/>
          <w:color w:val="000000"/>
          <w:sz w:val="22"/>
          <w:szCs w:val="22"/>
          <w:shd w:val="clear" w:color="auto" w:fill="FFFFFF"/>
          <w:lang w:val="ka-GE"/>
        </w:rPr>
        <w:t xml:space="preserve">იმ ქვეყნებში, სადაც აპვ </w:t>
      </w:r>
      <w:r w:rsidR="008C52C8">
        <w:rPr>
          <w:rFonts w:ascii="Sylfaen" w:hAnsi="Sylfaen" w:cs="Arial"/>
          <w:color w:val="000000"/>
          <w:sz w:val="22"/>
          <w:szCs w:val="22"/>
          <w:shd w:val="clear" w:color="auto" w:fill="FFFFFF"/>
          <w:lang w:val="ka-GE"/>
        </w:rPr>
        <w:t>ვაქცინაცი</w:t>
      </w:r>
      <w:r w:rsidRPr="008C52C8">
        <w:rPr>
          <w:rFonts w:ascii="Sylfaen" w:hAnsi="Sylfaen" w:cs="Arial"/>
          <w:color w:val="000000"/>
          <w:sz w:val="22"/>
          <w:szCs w:val="22"/>
          <w:shd w:val="clear" w:color="auto" w:fill="FFFFFF"/>
          <w:lang w:val="ka-GE"/>
        </w:rPr>
        <w:t>ით ქალთა მოცვა მინიმუმ</w:t>
      </w:r>
      <w:r w:rsidRPr="008C52C8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 50%</w:t>
      </w:r>
      <w:r w:rsidRPr="008C52C8">
        <w:rPr>
          <w:rFonts w:ascii="Sylfaen" w:hAnsi="Sylfaen" w:cs="Arial"/>
          <w:color w:val="000000"/>
          <w:sz w:val="22"/>
          <w:szCs w:val="22"/>
          <w:shd w:val="clear" w:color="auto" w:fill="FFFFFF"/>
          <w:lang w:val="ka-GE"/>
        </w:rPr>
        <w:t xml:space="preserve">-ია, პრე- და პოსტ-ვაქცინაციის პერიოდის შუალედში </w:t>
      </w:r>
      <w:r w:rsidRPr="008C52C8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13-</w:t>
      </w:r>
      <w:r w:rsidRPr="008C52C8">
        <w:rPr>
          <w:rFonts w:ascii="Sylfaen" w:hAnsi="Sylfaen" w:cs="Arial"/>
          <w:color w:val="000000"/>
          <w:sz w:val="22"/>
          <w:szCs w:val="22"/>
          <w:shd w:val="clear" w:color="auto" w:fill="FFFFFF"/>
          <w:lang w:val="ka-GE"/>
        </w:rPr>
        <w:t xml:space="preserve">დან </w:t>
      </w:r>
      <w:r w:rsidRPr="008C52C8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19</w:t>
      </w:r>
      <w:r w:rsidRPr="008C52C8">
        <w:rPr>
          <w:rFonts w:ascii="Sylfaen" w:hAnsi="Sylfaen" w:cs="Arial"/>
          <w:color w:val="000000"/>
          <w:sz w:val="22"/>
          <w:szCs w:val="22"/>
          <w:shd w:val="clear" w:color="auto" w:fill="FFFFFF"/>
          <w:lang w:val="ka-GE"/>
        </w:rPr>
        <w:t xml:space="preserve"> წლამდე ასაკის გოგონებში</w:t>
      </w:r>
      <w:r w:rsidRPr="008C52C8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 </w:t>
      </w:r>
      <w:r w:rsidRPr="008C52C8">
        <w:rPr>
          <w:rFonts w:ascii="Sylfaen" w:hAnsi="Sylfaen" w:cs="Arial"/>
          <w:color w:val="000000"/>
          <w:sz w:val="22"/>
          <w:szCs w:val="22"/>
          <w:shd w:val="clear" w:color="auto" w:fill="FFFFFF"/>
          <w:lang w:val="ka-GE"/>
        </w:rPr>
        <w:t>აპვ-ს</w:t>
      </w:r>
      <w:r w:rsidR="00F71578" w:rsidRPr="008C52C8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 </w:t>
      </w:r>
      <w:r w:rsidR="00EA4DDC">
        <w:rPr>
          <w:rFonts w:ascii="Sylfaen" w:hAnsi="Sylfaen" w:cs="Arial"/>
          <w:color w:val="000000"/>
          <w:sz w:val="22"/>
          <w:szCs w:val="22"/>
          <w:shd w:val="clear" w:color="auto" w:fill="FFFFFF"/>
          <w:lang w:val="ka-GE"/>
        </w:rPr>
        <w:t xml:space="preserve">ტიპი </w:t>
      </w:r>
      <w:r w:rsidR="00F71578" w:rsidRPr="008C52C8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16</w:t>
      </w:r>
      <w:r w:rsidRPr="008C52C8">
        <w:rPr>
          <w:rFonts w:ascii="Sylfaen" w:hAnsi="Sylfaen" w:cs="Arial"/>
          <w:color w:val="000000"/>
          <w:sz w:val="22"/>
          <w:szCs w:val="22"/>
          <w:shd w:val="clear" w:color="auto" w:fill="FFFFFF"/>
          <w:lang w:val="ka-GE"/>
        </w:rPr>
        <w:t xml:space="preserve"> და</w:t>
      </w:r>
      <w:r w:rsidR="00F71578" w:rsidRPr="008C52C8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 18</w:t>
      </w:r>
      <w:r w:rsidRPr="008C52C8">
        <w:rPr>
          <w:rFonts w:ascii="Sylfaen" w:hAnsi="Sylfaen" w:cs="Arial"/>
          <w:color w:val="000000"/>
          <w:sz w:val="22"/>
          <w:szCs w:val="22"/>
          <w:shd w:val="clear" w:color="auto" w:fill="FFFFFF"/>
          <w:lang w:val="ka-GE"/>
        </w:rPr>
        <w:t xml:space="preserve"> ინფექციებმა მნიშვნელოვნად, </w:t>
      </w:r>
      <w:r w:rsidRPr="008C52C8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68%</w:t>
      </w:r>
      <w:r w:rsidRPr="008C52C8">
        <w:rPr>
          <w:rFonts w:ascii="Sylfaen" w:hAnsi="Sylfaen" w:cs="Arial"/>
          <w:color w:val="000000"/>
          <w:sz w:val="22"/>
          <w:szCs w:val="22"/>
          <w:shd w:val="clear" w:color="auto" w:fill="FFFFFF"/>
          <w:lang w:val="ka-GE"/>
        </w:rPr>
        <w:t xml:space="preserve">-ით </w:t>
      </w:r>
      <w:r w:rsidRPr="008C52C8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(RR 0·32, 95% CI 0·19-0·52)</w:t>
      </w:r>
      <w:r w:rsidRPr="008C52C8">
        <w:rPr>
          <w:rFonts w:ascii="Sylfaen" w:hAnsi="Sylfaen" w:cs="Arial"/>
          <w:color w:val="000000"/>
          <w:sz w:val="22"/>
          <w:szCs w:val="22"/>
          <w:shd w:val="clear" w:color="auto" w:fill="FFFFFF"/>
          <w:lang w:val="ka-GE"/>
        </w:rPr>
        <w:t xml:space="preserve"> იკლო და ასევე მნიშვნელოვნად, </w:t>
      </w:r>
      <w:r w:rsidRPr="008C52C8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61%</w:t>
      </w:r>
      <w:r w:rsidRPr="008C52C8">
        <w:rPr>
          <w:rFonts w:ascii="Sylfaen" w:hAnsi="Sylfaen" w:cs="Arial"/>
          <w:color w:val="000000"/>
          <w:sz w:val="22"/>
          <w:szCs w:val="22"/>
          <w:shd w:val="clear" w:color="auto" w:fill="FFFFFF"/>
          <w:lang w:val="ka-GE"/>
        </w:rPr>
        <w:t>-ით</w:t>
      </w:r>
      <w:r w:rsidRPr="008C52C8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 (0·39, 0·22-0·71) </w:t>
      </w:r>
      <w:r w:rsidRPr="008C52C8">
        <w:rPr>
          <w:rFonts w:ascii="Sylfaen" w:hAnsi="Sylfaen" w:cs="Arial"/>
          <w:color w:val="000000"/>
          <w:sz w:val="22"/>
          <w:szCs w:val="22"/>
          <w:shd w:val="clear" w:color="auto" w:fill="FFFFFF"/>
          <w:lang w:val="ka-GE"/>
        </w:rPr>
        <w:t>შემცირდა ანოგენიტალური მეჭეჭები</w:t>
      </w:r>
      <w:r w:rsidR="00F71578" w:rsidRPr="008C52C8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.</w:t>
      </w:r>
      <w:r w:rsidR="00F71578" w:rsidRPr="008C52C8">
        <w:rPr>
          <w:rFonts w:asciiTheme="majorHAnsi" w:hAnsiTheme="majorHAnsi" w:cs="Times"/>
          <w:color w:val="262626"/>
          <w:sz w:val="22"/>
          <w:szCs w:val="22"/>
          <w:shd w:val="clear" w:color="auto" w:fill="FFFFFF"/>
        </w:rPr>
        <w:t xml:space="preserve"> </w:t>
      </w:r>
    </w:p>
    <w:p w:rsidR="00F71578" w:rsidRPr="00EB0D5C" w:rsidRDefault="00B971D8" w:rsidP="00F71578">
      <w:pPr>
        <w:pStyle w:val="ListParagraph"/>
        <w:numPr>
          <w:ilvl w:val="0"/>
          <w:numId w:val="10"/>
        </w:numPr>
        <w:rPr>
          <w:rFonts w:asciiTheme="majorHAnsi" w:hAnsiTheme="majorHAnsi" w:cs="Times"/>
          <w:color w:val="262626"/>
          <w:sz w:val="22"/>
          <w:szCs w:val="22"/>
        </w:rPr>
      </w:pPr>
      <w:r>
        <w:rPr>
          <w:rFonts w:ascii="Sylfaen" w:hAnsi="Sylfaen" w:cs="Arial"/>
          <w:color w:val="000000"/>
          <w:sz w:val="22"/>
          <w:szCs w:val="22"/>
          <w:shd w:val="clear" w:color="auto" w:fill="FFFFFF"/>
          <w:lang w:val="ka-GE"/>
        </w:rPr>
        <w:t>ამავე ასაკობრივი ჯგუფის გოგონებში, მნიშვნელოვანი კლება დაფიქსირდა აპვ-ს</w:t>
      </w:r>
      <w:r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 31, 33</w:t>
      </w:r>
      <w:r>
        <w:rPr>
          <w:rFonts w:ascii="Sylfaen" w:hAnsi="Sylfaen" w:cs="Arial"/>
          <w:color w:val="000000"/>
          <w:sz w:val="22"/>
          <w:szCs w:val="22"/>
          <w:shd w:val="clear" w:color="auto" w:fill="FFFFFF"/>
          <w:lang w:val="ka-GE"/>
        </w:rPr>
        <w:t xml:space="preserve"> და</w:t>
      </w:r>
      <w:r w:rsidR="00F71578" w:rsidRPr="00EB0D5C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 45</w:t>
      </w:r>
      <w:r>
        <w:rPr>
          <w:rFonts w:ascii="Sylfaen" w:hAnsi="Sylfaen" w:cs="Arial"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="00EA4DDC">
        <w:rPr>
          <w:rFonts w:ascii="Sylfaen" w:hAnsi="Sylfaen" w:cs="Arial"/>
          <w:color w:val="000000"/>
          <w:sz w:val="22"/>
          <w:szCs w:val="22"/>
          <w:shd w:val="clear" w:color="auto" w:fill="FFFFFF"/>
          <w:lang w:val="ka-GE"/>
        </w:rPr>
        <w:t>ტიპებშიც</w:t>
      </w:r>
      <w:r w:rsidR="00EA4DDC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(RR 0·72, 95% CI 0·54-0·96)</w:t>
      </w:r>
      <w:r>
        <w:rPr>
          <w:rFonts w:ascii="Sylfaen" w:hAnsi="Sylfaen" w:cs="Arial"/>
          <w:color w:val="000000"/>
          <w:sz w:val="22"/>
          <w:szCs w:val="22"/>
          <w:shd w:val="clear" w:color="auto" w:fill="FFFFFF"/>
          <w:lang w:val="ka-GE"/>
        </w:rPr>
        <w:t>, რაც აპვ აცრით აპვ-სთან დაკავშირებულ ინფექციებისგან ჯვარედინი დაცვის ალბათობაზე მიუთითებს</w:t>
      </w:r>
      <w:r w:rsidR="00F71578" w:rsidRPr="00EB0D5C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. </w:t>
      </w:r>
    </w:p>
    <w:p w:rsidR="00F71578" w:rsidRPr="00EB0D5C" w:rsidRDefault="00B971D8" w:rsidP="00F71578">
      <w:pPr>
        <w:pStyle w:val="ListParagraph"/>
        <w:numPr>
          <w:ilvl w:val="0"/>
          <w:numId w:val="10"/>
        </w:numPr>
        <w:rPr>
          <w:rFonts w:asciiTheme="majorHAnsi" w:hAnsiTheme="majorHAnsi" w:cs="Times"/>
          <w:color w:val="262626"/>
          <w:sz w:val="22"/>
          <w:szCs w:val="22"/>
        </w:rPr>
      </w:pPr>
      <w:r>
        <w:rPr>
          <w:rFonts w:ascii="Sylfaen" w:hAnsi="Sylfaen" w:cs="Arial"/>
          <w:color w:val="000000"/>
          <w:sz w:val="22"/>
          <w:szCs w:val="22"/>
          <w:shd w:val="clear" w:color="auto" w:fill="FFFFFF"/>
          <w:lang w:val="ka-GE"/>
        </w:rPr>
        <w:t xml:space="preserve">ანოგენიტალურმა მეჭეჭებმა მნიშვნელოვნად იკლო 20 წლამდე </w:t>
      </w:r>
      <w:r w:rsidR="008C52C8">
        <w:rPr>
          <w:rFonts w:ascii="Sylfaen" w:hAnsi="Sylfaen" w:cs="Arial"/>
          <w:color w:val="000000"/>
          <w:sz w:val="22"/>
          <w:szCs w:val="22"/>
          <w:shd w:val="clear" w:color="auto" w:fill="FFFFFF"/>
          <w:lang w:val="ka-GE"/>
        </w:rPr>
        <w:t>ბიჭებშიც</w:t>
      </w:r>
      <w:r>
        <w:rPr>
          <w:rFonts w:ascii="Sylfaen" w:hAnsi="Sylfaen" w:cs="Arial"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="00F71578" w:rsidRPr="00EB0D5C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(0·66 [95% CI 0·47-0·91])</w:t>
      </w:r>
      <w:r>
        <w:rPr>
          <w:rFonts w:ascii="Sylfaen" w:hAnsi="Sylfaen" w:cs="Arial"/>
          <w:color w:val="000000"/>
          <w:sz w:val="22"/>
          <w:szCs w:val="22"/>
          <w:shd w:val="clear" w:color="auto" w:fill="FFFFFF"/>
          <w:lang w:val="ka-GE"/>
        </w:rPr>
        <w:t xml:space="preserve"> და </w:t>
      </w:r>
      <w:r w:rsidR="00F71578" w:rsidRPr="00EB0D5C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20-</w:t>
      </w:r>
      <w:r>
        <w:rPr>
          <w:rFonts w:ascii="Sylfaen" w:hAnsi="Sylfaen" w:cs="Arial"/>
          <w:color w:val="000000"/>
          <w:sz w:val="22"/>
          <w:szCs w:val="22"/>
          <w:shd w:val="clear" w:color="auto" w:fill="FFFFFF"/>
          <w:lang w:val="ka-GE"/>
        </w:rPr>
        <w:t xml:space="preserve">დან </w:t>
      </w:r>
      <w:r w:rsidR="00F71578" w:rsidRPr="00EB0D5C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39</w:t>
      </w:r>
      <w:r>
        <w:rPr>
          <w:rFonts w:ascii="Sylfaen" w:hAnsi="Sylfaen" w:cs="Arial"/>
          <w:color w:val="000000"/>
          <w:sz w:val="22"/>
          <w:szCs w:val="22"/>
          <w:shd w:val="clear" w:color="auto" w:fill="FFFFFF"/>
          <w:lang w:val="ka-GE"/>
        </w:rPr>
        <w:t xml:space="preserve"> წლამდე ქალებშიც</w:t>
      </w:r>
      <w:r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 (0·68 [95% CI 0·51-0·89])</w:t>
      </w:r>
      <w:r>
        <w:rPr>
          <w:rFonts w:ascii="Sylfaen" w:hAnsi="Sylfaen" w:cs="Arial"/>
          <w:color w:val="000000"/>
          <w:sz w:val="22"/>
          <w:szCs w:val="22"/>
          <w:shd w:val="clear" w:color="auto" w:fill="FFFFFF"/>
          <w:lang w:val="ka-GE"/>
        </w:rPr>
        <w:t>, რაც პოპულაციურ იმუნიტეტზე მიუთითებს</w:t>
      </w:r>
      <w:r w:rsidR="00F71578" w:rsidRPr="00EB0D5C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. </w:t>
      </w:r>
      <w:r>
        <w:rPr>
          <w:rFonts w:ascii="Sylfaen" w:hAnsi="Sylfaen" w:cs="Arial"/>
          <w:color w:val="000000"/>
          <w:sz w:val="22"/>
          <w:szCs w:val="22"/>
          <w:shd w:val="clear" w:color="auto" w:fill="FFFFFF"/>
          <w:lang w:val="ka-GE"/>
        </w:rPr>
        <w:t>იმ ქვეყნებში, სადაც ვაქცინაციით ქალთა მოცვა 5</w:t>
      </w:r>
      <w:r w:rsidR="00F71578" w:rsidRPr="00EB0D5C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0%</w:t>
      </w:r>
      <w:r>
        <w:rPr>
          <w:rFonts w:ascii="Sylfaen" w:hAnsi="Sylfaen" w:cs="Arial"/>
          <w:color w:val="000000"/>
          <w:sz w:val="22"/>
          <w:szCs w:val="22"/>
          <w:shd w:val="clear" w:color="auto" w:fill="FFFFFF"/>
          <w:lang w:val="ka-GE"/>
        </w:rPr>
        <w:t>-ზე ნაკლებია</w:t>
      </w:r>
      <w:r w:rsidR="00F71578" w:rsidRPr="00EB0D5C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, </w:t>
      </w:r>
      <w:r w:rsidR="00F51C74">
        <w:rPr>
          <w:rFonts w:ascii="Sylfaen" w:hAnsi="Sylfaen" w:cs="Arial"/>
          <w:color w:val="000000"/>
          <w:sz w:val="22"/>
          <w:szCs w:val="22"/>
          <w:shd w:val="clear" w:color="auto" w:fill="FFFFFF"/>
          <w:lang w:val="ka-GE"/>
        </w:rPr>
        <w:t xml:space="preserve">20 წლამდე გოგონებში </w:t>
      </w:r>
      <w:r>
        <w:rPr>
          <w:rFonts w:ascii="Sylfaen" w:hAnsi="Sylfaen" w:cs="Arial"/>
          <w:color w:val="000000"/>
          <w:sz w:val="22"/>
          <w:szCs w:val="22"/>
          <w:shd w:val="clear" w:color="auto" w:fill="FFFFFF"/>
          <w:lang w:val="ka-GE"/>
        </w:rPr>
        <w:t>მნიშვნელოვნად შემცირდა აპვ-ს</w:t>
      </w:r>
      <w:r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Sylfaen" w:hAnsi="Sylfaen" w:cs="Arial"/>
          <w:color w:val="000000"/>
          <w:sz w:val="22"/>
          <w:szCs w:val="22"/>
          <w:shd w:val="clear" w:color="auto" w:fill="FFFFFF"/>
          <w:lang w:val="ka-GE"/>
        </w:rPr>
        <w:t>მე-</w:t>
      </w:r>
      <w:r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16 </w:t>
      </w:r>
      <w:r>
        <w:rPr>
          <w:rFonts w:ascii="Sylfaen" w:hAnsi="Sylfaen" w:cs="Arial"/>
          <w:color w:val="000000"/>
          <w:sz w:val="22"/>
          <w:szCs w:val="22"/>
          <w:shd w:val="clear" w:color="auto" w:fill="FFFFFF"/>
          <w:lang w:val="ka-GE"/>
        </w:rPr>
        <w:t>და</w:t>
      </w:r>
      <w:r w:rsidR="00F71578" w:rsidRPr="00EB0D5C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Sylfaen" w:hAnsi="Sylfaen" w:cs="Arial"/>
          <w:color w:val="000000"/>
          <w:sz w:val="22"/>
          <w:szCs w:val="22"/>
          <w:shd w:val="clear" w:color="auto" w:fill="FFFFFF"/>
          <w:lang w:val="ka-GE"/>
        </w:rPr>
        <w:t>მე-</w:t>
      </w:r>
      <w:r w:rsidR="00F71578" w:rsidRPr="00EB0D5C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18</w:t>
      </w:r>
      <w:r>
        <w:rPr>
          <w:rFonts w:ascii="Sylfaen" w:hAnsi="Sylfaen" w:cs="Arial"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="00EA4DDC">
        <w:rPr>
          <w:rFonts w:ascii="Sylfaen" w:hAnsi="Sylfaen" w:cs="Arial"/>
          <w:color w:val="000000"/>
          <w:sz w:val="22"/>
          <w:szCs w:val="22"/>
          <w:shd w:val="clear" w:color="auto" w:fill="FFFFFF"/>
          <w:lang w:val="ka-GE"/>
        </w:rPr>
        <w:t>ტიპ</w:t>
      </w:r>
      <w:r>
        <w:rPr>
          <w:rFonts w:ascii="Sylfaen" w:hAnsi="Sylfaen" w:cs="Arial"/>
          <w:color w:val="000000"/>
          <w:sz w:val="22"/>
          <w:szCs w:val="22"/>
          <w:shd w:val="clear" w:color="auto" w:fill="FFFFFF"/>
          <w:lang w:val="ka-GE"/>
        </w:rPr>
        <w:t>ის ინფექციები</w:t>
      </w:r>
      <w:r w:rsidR="00F51C74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 (RR 0·50, 95% CI 0·34-0·74]) </w:t>
      </w:r>
      <w:r w:rsidR="00F51C74">
        <w:rPr>
          <w:rFonts w:ascii="Sylfaen" w:hAnsi="Sylfaen" w:cs="Arial"/>
          <w:color w:val="000000"/>
          <w:sz w:val="22"/>
          <w:szCs w:val="22"/>
          <w:shd w:val="clear" w:color="auto" w:fill="FFFFFF"/>
          <w:lang w:val="ka-GE"/>
        </w:rPr>
        <w:t>და ანოგენიტალური მეჭეჭები</w:t>
      </w:r>
      <w:r w:rsidR="00F71578" w:rsidRPr="00EB0D5C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 (0·86 [95% CI 0·79-0·94]), </w:t>
      </w:r>
      <w:r w:rsidR="00F51C74">
        <w:rPr>
          <w:rFonts w:ascii="Sylfaen" w:hAnsi="Sylfaen" w:cs="Arial"/>
          <w:color w:val="000000"/>
          <w:sz w:val="22"/>
          <w:szCs w:val="22"/>
          <w:shd w:val="clear" w:color="auto" w:fill="FFFFFF"/>
          <w:lang w:val="ka-GE"/>
        </w:rPr>
        <w:t>ჯვარედინი დაცვისა და პოპულაციური იმუნიტეტის არსებობის დადასტურების გარეშე</w:t>
      </w:r>
      <w:r w:rsidR="00F71578" w:rsidRPr="00EB0D5C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.</w:t>
      </w:r>
    </w:p>
    <w:p w:rsidR="006A287A" w:rsidRDefault="006A287A" w:rsidP="007B59F8">
      <w:pPr>
        <w:rPr>
          <w:rFonts w:asciiTheme="majorHAnsi" w:hAnsiTheme="majorHAnsi"/>
          <w:b/>
          <w:sz w:val="22"/>
          <w:szCs w:val="22"/>
        </w:rPr>
      </w:pPr>
    </w:p>
    <w:p w:rsidR="007B59F8" w:rsidRDefault="00F51C74" w:rsidP="007B59F8">
      <w:pPr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აპვ ვაქცინაციის გავლენა გენიტალურ მეჭეჭებზე</w:t>
      </w:r>
    </w:p>
    <w:p w:rsidR="008C52C8" w:rsidRPr="00EB0D5C" w:rsidRDefault="008C52C8" w:rsidP="007B59F8">
      <w:pPr>
        <w:rPr>
          <w:rFonts w:asciiTheme="majorHAnsi" w:hAnsiTheme="majorHAnsi"/>
          <w:b/>
          <w:sz w:val="22"/>
          <w:szCs w:val="22"/>
        </w:rPr>
      </w:pPr>
    </w:p>
    <w:p w:rsidR="001E344E" w:rsidRPr="00EB0D5C" w:rsidRDefault="00F51C74" w:rsidP="001E344E">
      <w:pPr>
        <w:rPr>
          <w:rFonts w:asciiTheme="majorHAnsi" w:hAnsiTheme="majorHAnsi"/>
          <w:sz w:val="22"/>
          <w:szCs w:val="22"/>
        </w:rPr>
      </w:pPr>
      <w:r w:rsidRPr="005C62BC">
        <w:rPr>
          <w:rFonts w:ascii="Sylfaen" w:hAnsi="Sylfaen" w:cs="Times"/>
          <w:sz w:val="22"/>
          <w:szCs w:val="22"/>
          <w:lang w:val="ka-GE"/>
        </w:rPr>
        <w:t xml:space="preserve">გენიტალური მეჭეჭების შემთხვევები </w:t>
      </w:r>
      <w:r w:rsidR="005C62BC" w:rsidRPr="005C62BC">
        <w:rPr>
          <w:rFonts w:ascii="Sylfaen" w:hAnsi="Sylfaen" w:cs="Times"/>
          <w:sz w:val="22"/>
          <w:szCs w:val="22"/>
          <w:lang w:val="ka-GE"/>
        </w:rPr>
        <w:t xml:space="preserve">შვედეთში, </w:t>
      </w:r>
      <w:r w:rsidRPr="005C62BC">
        <w:rPr>
          <w:rFonts w:ascii="Sylfaen" w:hAnsi="Sylfaen" w:cs="Times"/>
          <w:sz w:val="22"/>
          <w:szCs w:val="22"/>
          <w:lang w:val="ka-GE"/>
        </w:rPr>
        <w:t>აპვ-ს ოთხვალენტიანი ვაქცინის დანერგვამდე და დანერგვის შემდეგ</w:t>
      </w:r>
      <w:r w:rsidR="007B59F8" w:rsidRPr="005C62BC">
        <w:rPr>
          <w:rFonts w:asciiTheme="majorHAnsi" w:hAnsiTheme="majorHAnsi" w:cs="Times"/>
          <w:sz w:val="22"/>
          <w:szCs w:val="22"/>
        </w:rPr>
        <w:t>.</w:t>
      </w:r>
      <w:r w:rsidR="006A287A">
        <w:rPr>
          <w:rFonts w:asciiTheme="majorHAnsi" w:hAnsiTheme="majorHAnsi" w:cs="Times"/>
          <w:color w:val="262626"/>
          <w:sz w:val="22"/>
          <w:szCs w:val="22"/>
        </w:rPr>
        <w:br/>
      </w:r>
      <w:r w:rsidR="006A287A" w:rsidRPr="00EB0D5C">
        <w:rPr>
          <w:rFonts w:asciiTheme="majorHAnsi" w:hAnsiTheme="majorHAnsi" w:cs="Times"/>
          <w:color w:val="262626"/>
          <w:sz w:val="22"/>
          <w:szCs w:val="22"/>
        </w:rPr>
        <w:t>Leval  A, Herweijer  E, Arnheim-Dahlström  L</w:t>
      </w:r>
      <w:r w:rsidR="00DE5D07" w:rsidRPr="00EB0D5C">
        <w:rPr>
          <w:rFonts w:asciiTheme="majorHAnsi" w:hAnsiTheme="majorHAnsi" w:cs="Times"/>
          <w:color w:val="262626"/>
          <w:sz w:val="22"/>
          <w:szCs w:val="22"/>
        </w:rPr>
        <w:t>, et</w:t>
      </w:r>
      <w:r w:rsidR="006A287A" w:rsidRPr="00EB0D5C">
        <w:rPr>
          <w:rFonts w:asciiTheme="majorHAnsi" w:hAnsiTheme="majorHAnsi" w:cs="Times"/>
          <w:color w:val="262626"/>
          <w:sz w:val="22"/>
          <w:szCs w:val="22"/>
        </w:rPr>
        <w:t xml:space="preserve"> al</w:t>
      </w:r>
      <w:r w:rsidR="00DE5D07" w:rsidRPr="00EB0D5C">
        <w:rPr>
          <w:rFonts w:asciiTheme="majorHAnsi" w:hAnsiTheme="majorHAnsi" w:cs="Times"/>
          <w:color w:val="262626"/>
          <w:sz w:val="22"/>
          <w:szCs w:val="22"/>
        </w:rPr>
        <w:t>.,</w:t>
      </w:r>
      <w:r w:rsidR="007B59F8" w:rsidRPr="00EB0D5C">
        <w:rPr>
          <w:rFonts w:asciiTheme="majorHAnsi" w:hAnsiTheme="majorHAnsi" w:cs="Times"/>
          <w:color w:val="262626"/>
          <w:sz w:val="22"/>
          <w:szCs w:val="22"/>
        </w:rPr>
        <w:t> </w:t>
      </w:r>
      <w:r w:rsidR="007B59F8" w:rsidRPr="00EB0D5C">
        <w:rPr>
          <w:rFonts w:asciiTheme="majorHAnsi" w:hAnsiTheme="majorHAnsi" w:cs="Times"/>
          <w:i/>
          <w:iCs/>
          <w:color w:val="262626"/>
          <w:sz w:val="22"/>
          <w:szCs w:val="22"/>
        </w:rPr>
        <w:t> </w:t>
      </w:r>
      <w:r w:rsidR="007B59F8" w:rsidRPr="00870746">
        <w:rPr>
          <w:rFonts w:asciiTheme="majorHAnsi" w:hAnsiTheme="majorHAnsi" w:cs="Times"/>
          <w:i/>
          <w:iCs/>
          <w:color w:val="262626"/>
          <w:sz w:val="22"/>
          <w:szCs w:val="22"/>
        </w:rPr>
        <w:t>J Infect Dis</w:t>
      </w:r>
      <w:r w:rsidR="007B59F8" w:rsidRPr="00870746">
        <w:rPr>
          <w:rFonts w:asciiTheme="majorHAnsi" w:hAnsiTheme="majorHAnsi" w:cs="Times"/>
          <w:color w:val="262626"/>
          <w:sz w:val="22"/>
          <w:szCs w:val="22"/>
        </w:rPr>
        <w:t>. 2012</w:t>
      </w:r>
      <w:r w:rsidR="00DE5D07" w:rsidRPr="00870746">
        <w:rPr>
          <w:rFonts w:asciiTheme="majorHAnsi" w:hAnsiTheme="majorHAnsi" w:cs="Times"/>
          <w:color w:val="262626"/>
          <w:sz w:val="22"/>
          <w:szCs w:val="22"/>
        </w:rPr>
        <w:t>; 206</w:t>
      </w:r>
      <w:r w:rsidR="007B59F8" w:rsidRPr="00870746">
        <w:rPr>
          <w:rFonts w:asciiTheme="majorHAnsi" w:hAnsiTheme="majorHAnsi" w:cs="Times"/>
          <w:color w:val="262626"/>
          <w:sz w:val="22"/>
          <w:szCs w:val="22"/>
        </w:rPr>
        <w:t>(6):860-866.</w:t>
      </w:r>
      <w:r w:rsidR="007B59F8" w:rsidRPr="00870746">
        <w:rPr>
          <w:rFonts w:asciiTheme="majorHAnsi" w:hAnsiTheme="majorHAnsi" w:cs="Times"/>
          <w:color w:val="262626"/>
          <w:sz w:val="22"/>
          <w:szCs w:val="22"/>
        </w:rPr>
        <w:br/>
      </w:r>
      <w:hyperlink r:id="rId22" w:history="1">
        <w:r w:rsidR="007B59F8" w:rsidRPr="00870746">
          <w:rPr>
            <w:rStyle w:val="Hyperlink"/>
            <w:rFonts w:asciiTheme="majorHAnsi" w:hAnsiTheme="majorHAnsi"/>
            <w:sz w:val="22"/>
            <w:szCs w:val="22"/>
          </w:rPr>
          <w:t>https://academic.oup.com/jid/article-lookup/doi/10.1093/infdis/jis405</w:t>
        </w:r>
      </w:hyperlink>
      <w:r w:rsidR="00D50542" w:rsidRPr="00870746">
        <w:rPr>
          <w:rStyle w:val="Hyperlink"/>
          <w:rFonts w:asciiTheme="majorHAnsi" w:hAnsiTheme="majorHAnsi"/>
          <w:sz w:val="22"/>
          <w:szCs w:val="22"/>
        </w:rPr>
        <w:br/>
      </w:r>
      <w:r w:rsidR="001E344E">
        <w:rPr>
          <w:rFonts w:ascii="Sylfaen" w:hAnsi="Sylfaen"/>
          <w:sz w:val="22"/>
          <w:szCs w:val="22"/>
          <w:lang w:val="ka-GE"/>
        </w:rPr>
        <w:t>მთავარი მიგნებები:</w:t>
      </w:r>
      <w:r w:rsidR="001E344E" w:rsidRPr="00EB0D5C">
        <w:rPr>
          <w:rFonts w:asciiTheme="majorHAnsi" w:hAnsiTheme="majorHAnsi"/>
          <w:sz w:val="22"/>
          <w:szCs w:val="22"/>
        </w:rPr>
        <w:t xml:space="preserve"> </w:t>
      </w:r>
    </w:p>
    <w:p w:rsidR="00D50542" w:rsidRPr="00EB0D5C" w:rsidRDefault="001F5233" w:rsidP="001E344E">
      <w:pPr>
        <w:pStyle w:val="NormalWeb"/>
        <w:numPr>
          <w:ilvl w:val="0"/>
          <w:numId w:val="24"/>
        </w:numPr>
        <w:spacing w:before="0" w:beforeAutospacing="0"/>
        <w:rPr>
          <w:rFonts w:asciiTheme="majorHAnsi" w:hAnsiTheme="majorHAnsi"/>
          <w:sz w:val="22"/>
          <w:szCs w:val="22"/>
        </w:rPr>
      </w:pPr>
      <w:r>
        <w:rPr>
          <w:rFonts w:ascii="Sylfaen" w:hAnsi="Sylfaen"/>
          <w:sz w:val="22"/>
          <w:szCs w:val="22"/>
          <w:lang w:val="ka-GE"/>
        </w:rPr>
        <w:t xml:space="preserve">სამედიცინო რეესტრის მონაცემებზე დაყრდნობით, კვლევა დასაბუთებულად აღრიცხავს გენიტალური მეჭეჭების </w:t>
      </w:r>
      <w:r w:rsidRPr="00EB0D5C">
        <w:rPr>
          <w:rFonts w:asciiTheme="majorHAnsi" w:hAnsiTheme="majorHAnsi"/>
          <w:sz w:val="22"/>
          <w:szCs w:val="22"/>
        </w:rPr>
        <w:t>(GW)</w:t>
      </w:r>
      <w:r>
        <w:rPr>
          <w:rFonts w:ascii="Sylfaen" w:hAnsi="Sylfaen"/>
          <w:sz w:val="22"/>
          <w:szCs w:val="22"/>
          <w:lang w:val="ka-GE"/>
        </w:rPr>
        <w:t xml:space="preserve"> შემთხვევებს </w:t>
      </w:r>
      <w:r w:rsidR="00D50542" w:rsidRPr="00EB0D5C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="Sylfaen" w:hAnsi="Sylfaen"/>
          <w:sz w:val="22"/>
          <w:szCs w:val="22"/>
          <w:lang w:val="ka-GE"/>
        </w:rPr>
        <w:t xml:space="preserve">შვედეთის </w:t>
      </w:r>
      <w:r>
        <w:rPr>
          <w:rFonts w:ascii="Sylfaen" w:hAnsi="Sylfaen"/>
          <w:sz w:val="22"/>
          <w:szCs w:val="22"/>
          <w:lang w:val="ka-GE"/>
        </w:rPr>
        <w:lastRenderedPageBreak/>
        <w:t>მოსახლეობაში</w:t>
      </w:r>
      <w:r w:rsidR="008C52C8">
        <w:rPr>
          <w:rFonts w:ascii="Sylfaen" w:hAnsi="Sylfaen"/>
          <w:sz w:val="22"/>
          <w:szCs w:val="22"/>
          <w:lang w:val="ka-GE"/>
        </w:rPr>
        <w:t>.</w:t>
      </w:r>
      <w:r>
        <w:rPr>
          <w:rFonts w:ascii="Sylfaen" w:hAnsi="Sylfaen"/>
          <w:sz w:val="22"/>
          <w:szCs w:val="22"/>
          <w:lang w:val="ka-GE"/>
        </w:rPr>
        <w:t xml:space="preserve"> კვლევის შედეგები </w:t>
      </w:r>
      <w:r w:rsidR="008C52C8">
        <w:rPr>
          <w:rFonts w:ascii="Sylfaen" w:hAnsi="Sylfaen"/>
          <w:sz w:val="22"/>
          <w:szCs w:val="22"/>
          <w:lang w:val="ka-GE"/>
        </w:rPr>
        <w:t xml:space="preserve">შედარებადია </w:t>
      </w:r>
      <w:r>
        <w:rPr>
          <w:rFonts w:ascii="Sylfaen" w:hAnsi="Sylfaen"/>
          <w:sz w:val="22"/>
          <w:szCs w:val="22"/>
          <w:lang w:val="ka-GE"/>
        </w:rPr>
        <w:t xml:space="preserve">მანამდე ჩატარებულ უფრო მცირემასშტაბიანი კვლევების </w:t>
      </w:r>
      <w:r w:rsidR="00A818C2">
        <w:rPr>
          <w:rFonts w:ascii="Sylfaen" w:hAnsi="Sylfaen"/>
          <w:sz w:val="22"/>
          <w:szCs w:val="22"/>
          <w:lang w:val="ka-GE"/>
        </w:rPr>
        <w:t>შედეგებთან</w:t>
      </w:r>
      <w:r>
        <w:rPr>
          <w:rFonts w:ascii="Sylfaen" w:hAnsi="Sylfaen"/>
          <w:sz w:val="22"/>
          <w:szCs w:val="22"/>
          <w:lang w:val="ka-GE"/>
        </w:rPr>
        <w:t>.</w:t>
      </w:r>
      <w:r w:rsidR="00D50542" w:rsidRPr="00EB0D5C">
        <w:rPr>
          <w:rFonts w:asciiTheme="majorHAnsi" w:hAnsiTheme="majorHAnsi"/>
          <w:sz w:val="22"/>
          <w:szCs w:val="22"/>
        </w:rPr>
        <w:t xml:space="preserve"> </w:t>
      </w:r>
      <w:r w:rsidR="00A818C2">
        <w:rPr>
          <w:rFonts w:ascii="Sylfaen" w:hAnsi="Sylfaen"/>
          <w:sz w:val="22"/>
          <w:szCs w:val="22"/>
          <w:lang w:val="ka-GE"/>
        </w:rPr>
        <w:t xml:space="preserve">2006-2010 წწ, ახალგაზრდა ქალებში </w:t>
      </w:r>
      <w:r w:rsidR="00A818C2" w:rsidRPr="00EB0D5C">
        <w:rPr>
          <w:rFonts w:asciiTheme="majorHAnsi" w:hAnsiTheme="majorHAnsi"/>
          <w:sz w:val="22"/>
          <w:szCs w:val="22"/>
        </w:rPr>
        <w:t>GW</w:t>
      </w:r>
      <w:r w:rsidR="00A818C2">
        <w:rPr>
          <w:rFonts w:ascii="Sylfaen" w:hAnsi="Sylfaen"/>
          <w:sz w:val="22"/>
          <w:szCs w:val="22"/>
          <w:lang w:val="ka-GE"/>
        </w:rPr>
        <w:t xml:space="preserve">-ების შემთხვევების კლების ტენდენცია აღინიშნა. </w:t>
      </w:r>
    </w:p>
    <w:p w:rsidR="00D50542" w:rsidRPr="00EB0D5C" w:rsidRDefault="00A818C2" w:rsidP="001E344E">
      <w:pPr>
        <w:rPr>
          <w:rFonts w:asciiTheme="majorHAnsi" w:hAnsiTheme="majorHAnsi"/>
          <w:sz w:val="22"/>
          <w:szCs w:val="22"/>
        </w:rPr>
      </w:pPr>
      <w:r w:rsidRPr="008C52C8">
        <w:rPr>
          <w:rFonts w:ascii="Sylfaen" w:hAnsi="Sylfaen"/>
          <w:sz w:val="22"/>
          <w:szCs w:val="22"/>
          <w:lang w:val="ka-GE"/>
        </w:rPr>
        <w:t xml:space="preserve">გენიტალური </w:t>
      </w:r>
      <w:r w:rsidR="00DE5D07" w:rsidRPr="008C52C8">
        <w:rPr>
          <w:rFonts w:ascii="Sylfaen" w:hAnsi="Sylfaen"/>
          <w:sz w:val="22"/>
          <w:szCs w:val="22"/>
          <w:lang w:val="ka-GE"/>
        </w:rPr>
        <w:t>მეჭ</w:t>
      </w:r>
      <w:r w:rsidRPr="008C52C8">
        <w:rPr>
          <w:rFonts w:ascii="Sylfaen" w:hAnsi="Sylfaen"/>
          <w:sz w:val="22"/>
          <w:szCs w:val="22"/>
          <w:lang w:val="ka-GE"/>
        </w:rPr>
        <w:t>ეჭები ახალგაზრდა ავსტრალიელებს შორის, აპვ ვაქცინაციის ეროვნული პროგრამის დანერგვის მეხუთე წელს: ეროვნული ეპიდზედამხედველობის მონაცემები</w:t>
      </w:r>
      <w:r w:rsidR="007B59F8" w:rsidRPr="00EB0D5C">
        <w:rPr>
          <w:rFonts w:asciiTheme="majorHAnsi" w:hAnsiTheme="majorHAnsi"/>
          <w:sz w:val="22"/>
          <w:szCs w:val="22"/>
        </w:rPr>
        <w:t xml:space="preserve"> </w:t>
      </w:r>
      <w:r w:rsidR="006A287A">
        <w:rPr>
          <w:rFonts w:asciiTheme="majorHAnsi" w:hAnsiTheme="majorHAnsi"/>
          <w:sz w:val="22"/>
          <w:szCs w:val="22"/>
        </w:rPr>
        <w:br/>
      </w:r>
      <w:r w:rsidR="006A287A" w:rsidRPr="00EB0D5C">
        <w:rPr>
          <w:rFonts w:asciiTheme="majorHAnsi" w:hAnsiTheme="majorHAnsi"/>
          <w:sz w:val="22"/>
          <w:szCs w:val="22"/>
        </w:rPr>
        <w:t>Ali H, et al.</w:t>
      </w:r>
      <w:r w:rsidR="006A287A">
        <w:rPr>
          <w:rFonts w:asciiTheme="majorHAnsi" w:hAnsiTheme="majorHAnsi"/>
          <w:sz w:val="22"/>
          <w:szCs w:val="22"/>
        </w:rPr>
        <w:t>,</w:t>
      </w:r>
      <w:r w:rsidR="00DE5D07">
        <w:rPr>
          <w:rFonts w:ascii="Sylfaen" w:hAnsi="Sylfaen"/>
          <w:sz w:val="22"/>
          <w:szCs w:val="22"/>
          <w:lang w:val="ka-GE"/>
        </w:rPr>
        <w:t xml:space="preserve"> </w:t>
      </w:r>
      <w:r w:rsidR="007B59F8" w:rsidRPr="006A287A">
        <w:rPr>
          <w:rFonts w:asciiTheme="majorHAnsi" w:hAnsiTheme="majorHAnsi"/>
          <w:i/>
          <w:sz w:val="22"/>
          <w:szCs w:val="22"/>
        </w:rPr>
        <w:t xml:space="preserve">BMJ </w:t>
      </w:r>
      <w:r w:rsidR="007B59F8" w:rsidRPr="00EB0D5C">
        <w:rPr>
          <w:rFonts w:asciiTheme="majorHAnsi" w:hAnsiTheme="majorHAnsi"/>
          <w:sz w:val="22"/>
          <w:szCs w:val="22"/>
        </w:rPr>
        <w:t xml:space="preserve">2013; 346:f2032 </w:t>
      </w:r>
      <w:r w:rsidR="006A287A">
        <w:rPr>
          <w:rFonts w:asciiTheme="majorHAnsi" w:hAnsiTheme="majorHAnsi"/>
          <w:sz w:val="22"/>
          <w:szCs w:val="22"/>
        </w:rPr>
        <w:br/>
      </w:r>
      <w:r w:rsidR="001E344E">
        <w:rPr>
          <w:rFonts w:ascii="Sylfaen" w:hAnsi="Sylfaen"/>
          <w:sz w:val="22"/>
          <w:szCs w:val="22"/>
          <w:lang w:val="ka-GE"/>
        </w:rPr>
        <w:t>მთავარი მიგნებები:</w:t>
      </w:r>
      <w:r w:rsidR="001E344E" w:rsidRPr="00EB0D5C">
        <w:rPr>
          <w:rFonts w:asciiTheme="majorHAnsi" w:hAnsiTheme="majorHAnsi"/>
          <w:sz w:val="22"/>
          <w:szCs w:val="22"/>
        </w:rPr>
        <w:t xml:space="preserve"> </w:t>
      </w:r>
    </w:p>
    <w:p w:rsidR="00D50542" w:rsidRPr="00A818C2" w:rsidRDefault="00A95312" w:rsidP="008C52C8">
      <w:pPr>
        <w:pStyle w:val="NormalWeb"/>
        <w:numPr>
          <w:ilvl w:val="0"/>
          <w:numId w:val="24"/>
        </w:numPr>
        <w:tabs>
          <w:tab w:val="left" w:pos="6750"/>
        </w:tabs>
        <w:spacing w:before="0" w:beforeAutospacing="0"/>
        <w:rPr>
          <w:rFonts w:asciiTheme="majorHAnsi" w:hAnsiTheme="majorHAnsi"/>
          <w:sz w:val="22"/>
          <w:szCs w:val="22"/>
        </w:rPr>
      </w:pPr>
      <w:r>
        <w:rPr>
          <w:rFonts w:ascii="Sylfaen" w:hAnsi="Sylfaen"/>
          <w:sz w:val="22"/>
          <w:szCs w:val="22"/>
          <w:lang w:val="ka-GE"/>
        </w:rPr>
        <w:t>ვაქცინაციის პერიოდში</w:t>
      </w:r>
      <w:r w:rsidR="008C52C8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lang w:val="ka-GE"/>
        </w:rPr>
        <w:t xml:space="preserve">გამოვლინდა გენიტალური მეჭეჭების დიაგნოზის დასმის შემთხვევების </w:t>
      </w:r>
      <w:r w:rsidR="008C52C8">
        <w:rPr>
          <w:rFonts w:ascii="Sylfaen" w:hAnsi="Sylfaen"/>
          <w:sz w:val="22"/>
          <w:szCs w:val="22"/>
          <w:lang w:val="ka-GE"/>
        </w:rPr>
        <w:t>საგრძნობი</w:t>
      </w:r>
      <w:r>
        <w:rPr>
          <w:rFonts w:ascii="Sylfaen" w:hAnsi="Sylfaen"/>
          <w:sz w:val="22"/>
          <w:szCs w:val="22"/>
          <w:lang w:val="ka-GE"/>
        </w:rPr>
        <w:t xml:space="preserve"> კლება 21 წლამდე ასაკის ქალებში </w:t>
      </w:r>
      <w:r w:rsidRPr="00A818C2">
        <w:rPr>
          <w:rFonts w:asciiTheme="majorHAnsi" w:hAnsiTheme="majorHAnsi"/>
          <w:sz w:val="22"/>
          <w:szCs w:val="22"/>
        </w:rPr>
        <w:t xml:space="preserve"> </w:t>
      </w:r>
      <w:r w:rsidR="00D50542" w:rsidRPr="00A818C2">
        <w:rPr>
          <w:rFonts w:asciiTheme="majorHAnsi" w:hAnsiTheme="majorHAnsi"/>
          <w:sz w:val="22"/>
          <w:szCs w:val="22"/>
        </w:rPr>
        <w:t>(92.6%)</w:t>
      </w:r>
      <w:r>
        <w:rPr>
          <w:rFonts w:ascii="Sylfaen" w:hAnsi="Sylfaen"/>
          <w:sz w:val="22"/>
          <w:szCs w:val="22"/>
          <w:lang w:val="ka-GE"/>
        </w:rPr>
        <w:t xml:space="preserve"> და </w:t>
      </w:r>
      <w:r w:rsidR="00D50542" w:rsidRPr="00A818C2">
        <w:rPr>
          <w:rFonts w:asciiTheme="majorHAnsi" w:hAnsiTheme="majorHAnsi"/>
          <w:sz w:val="22"/>
          <w:szCs w:val="22"/>
        </w:rPr>
        <w:t>21-</w:t>
      </w:r>
      <w:r>
        <w:rPr>
          <w:rFonts w:ascii="Sylfaen" w:hAnsi="Sylfaen"/>
          <w:sz w:val="22"/>
          <w:szCs w:val="22"/>
          <w:lang w:val="ka-GE"/>
        </w:rPr>
        <w:t xml:space="preserve">დან </w:t>
      </w:r>
      <w:r w:rsidR="00D50542" w:rsidRPr="00A818C2">
        <w:rPr>
          <w:rFonts w:asciiTheme="majorHAnsi" w:hAnsiTheme="majorHAnsi"/>
          <w:sz w:val="22"/>
          <w:szCs w:val="22"/>
        </w:rPr>
        <w:t>30</w:t>
      </w:r>
      <w:r>
        <w:rPr>
          <w:rFonts w:ascii="Sylfaen" w:hAnsi="Sylfaen"/>
          <w:sz w:val="22"/>
          <w:szCs w:val="22"/>
          <w:lang w:val="ka-GE"/>
        </w:rPr>
        <w:t xml:space="preserve"> წლამდე ასაკის ქალებში</w:t>
      </w:r>
      <w:r w:rsidR="00D50542" w:rsidRPr="00A818C2">
        <w:rPr>
          <w:rFonts w:asciiTheme="majorHAnsi" w:hAnsiTheme="majorHAnsi"/>
          <w:sz w:val="22"/>
          <w:szCs w:val="22"/>
        </w:rPr>
        <w:t xml:space="preserve"> (72.6%)</w:t>
      </w:r>
      <w:r>
        <w:rPr>
          <w:rFonts w:ascii="Sylfaen" w:hAnsi="Sylfaen"/>
          <w:sz w:val="22"/>
          <w:szCs w:val="22"/>
          <w:lang w:val="ka-GE"/>
        </w:rPr>
        <w:t xml:space="preserve">: </w:t>
      </w:r>
      <w:r>
        <w:rPr>
          <w:rFonts w:asciiTheme="majorHAnsi" w:hAnsiTheme="majorHAnsi"/>
          <w:sz w:val="22"/>
          <w:szCs w:val="22"/>
        </w:rPr>
        <w:t>11.5%</w:t>
      </w:r>
      <w:r>
        <w:rPr>
          <w:rFonts w:ascii="Sylfaen" w:hAnsi="Sylfaen"/>
          <w:sz w:val="22"/>
          <w:szCs w:val="22"/>
          <w:lang w:val="ka-GE"/>
        </w:rPr>
        <w:t>-დან</w:t>
      </w:r>
      <w:r w:rsidRPr="00A818C2">
        <w:rPr>
          <w:rFonts w:asciiTheme="majorHAnsi" w:hAnsiTheme="majorHAnsi"/>
          <w:sz w:val="22"/>
          <w:szCs w:val="22"/>
        </w:rPr>
        <w:t xml:space="preserve"> 2007</w:t>
      </w:r>
      <w:r>
        <w:rPr>
          <w:rFonts w:ascii="Sylfaen" w:hAnsi="Sylfaen"/>
          <w:sz w:val="22"/>
          <w:szCs w:val="22"/>
          <w:lang w:val="ka-GE"/>
        </w:rPr>
        <w:t xml:space="preserve"> წელს</w:t>
      </w:r>
      <w:r w:rsidRPr="00A818C2">
        <w:rPr>
          <w:rFonts w:asciiTheme="majorHAnsi" w:hAnsiTheme="majorHAnsi"/>
          <w:sz w:val="22"/>
          <w:szCs w:val="22"/>
        </w:rPr>
        <w:t xml:space="preserve"> 0.85%</w:t>
      </w:r>
      <w:r>
        <w:rPr>
          <w:rFonts w:ascii="Sylfaen" w:hAnsi="Sylfaen"/>
          <w:sz w:val="22"/>
          <w:szCs w:val="22"/>
          <w:lang w:val="ka-GE"/>
        </w:rPr>
        <w:t>-მდე</w:t>
      </w:r>
      <w:r w:rsidRPr="00A818C2">
        <w:rPr>
          <w:rFonts w:asciiTheme="majorHAnsi" w:hAnsiTheme="majorHAnsi"/>
          <w:sz w:val="22"/>
          <w:szCs w:val="22"/>
        </w:rPr>
        <w:t xml:space="preserve"> 2011</w:t>
      </w:r>
      <w:r>
        <w:rPr>
          <w:rFonts w:ascii="Sylfaen" w:hAnsi="Sylfaen"/>
          <w:sz w:val="22"/>
          <w:szCs w:val="22"/>
          <w:lang w:val="ka-GE"/>
        </w:rPr>
        <w:t xml:space="preserve"> წელს</w:t>
      </w:r>
      <w:r w:rsidRPr="00A818C2">
        <w:rPr>
          <w:rFonts w:asciiTheme="majorHAnsi" w:hAnsiTheme="majorHAnsi"/>
          <w:sz w:val="22"/>
          <w:szCs w:val="22"/>
        </w:rPr>
        <w:t xml:space="preserve"> (P&lt;0.001) </w:t>
      </w:r>
      <w:r>
        <w:rPr>
          <w:rFonts w:ascii="Sylfaen" w:hAnsi="Sylfaen"/>
          <w:sz w:val="22"/>
          <w:szCs w:val="22"/>
          <w:lang w:val="ka-GE"/>
        </w:rPr>
        <w:t>და</w:t>
      </w:r>
      <w:r>
        <w:rPr>
          <w:rFonts w:asciiTheme="majorHAnsi" w:hAnsiTheme="majorHAnsi"/>
          <w:sz w:val="22"/>
          <w:szCs w:val="22"/>
        </w:rPr>
        <w:t xml:space="preserve"> 11.3%</w:t>
      </w:r>
      <w:r>
        <w:rPr>
          <w:rFonts w:ascii="Sylfaen" w:hAnsi="Sylfaen"/>
          <w:sz w:val="22"/>
          <w:szCs w:val="22"/>
          <w:lang w:val="ka-GE"/>
        </w:rPr>
        <w:t>-დან</w:t>
      </w:r>
      <w:r w:rsidRPr="00A818C2">
        <w:rPr>
          <w:rFonts w:asciiTheme="majorHAnsi" w:hAnsiTheme="majorHAnsi"/>
          <w:sz w:val="22"/>
          <w:szCs w:val="22"/>
        </w:rPr>
        <w:t xml:space="preserve"> 2007</w:t>
      </w:r>
      <w:r>
        <w:rPr>
          <w:rFonts w:ascii="Sylfaen" w:hAnsi="Sylfaen"/>
          <w:sz w:val="22"/>
          <w:szCs w:val="22"/>
          <w:lang w:val="ka-GE"/>
        </w:rPr>
        <w:t xml:space="preserve"> წელს </w:t>
      </w:r>
      <w:r w:rsidRPr="00A818C2">
        <w:rPr>
          <w:rFonts w:asciiTheme="majorHAnsi" w:hAnsiTheme="majorHAnsi"/>
          <w:sz w:val="22"/>
          <w:szCs w:val="22"/>
        </w:rPr>
        <w:t>3.1%</w:t>
      </w:r>
      <w:r>
        <w:rPr>
          <w:rFonts w:ascii="Sylfaen" w:hAnsi="Sylfaen"/>
          <w:sz w:val="22"/>
          <w:szCs w:val="22"/>
          <w:lang w:val="ka-GE"/>
        </w:rPr>
        <w:t>-მდე</w:t>
      </w:r>
      <w:r w:rsidRPr="00A818C2">
        <w:rPr>
          <w:rFonts w:asciiTheme="majorHAnsi" w:hAnsiTheme="majorHAnsi"/>
          <w:sz w:val="22"/>
          <w:szCs w:val="22"/>
        </w:rPr>
        <w:t xml:space="preserve"> 2011</w:t>
      </w:r>
      <w:r>
        <w:rPr>
          <w:rFonts w:ascii="Sylfaen" w:hAnsi="Sylfaen"/>
          <w:sz w:val="22"/>
          <w:szCs w:val="22"/>
          <w:lang w:val="ka-GE"/>
        </w:rPr>
        <w:t xml:space="preserve"> წელს</w:t>
      </w:r>
      <w:r w:rsidRPr="00A818C2">
        <w:rPr>
          <w:rFonts w:asciiTheme="majorHAnsi" w:hAnsiTheme="majorHAnsi"/>
          <w:sz w:val="22"/>
          <w:szCs w:val="22"/>
        </w:rPr>
        <w:t xml:space="preserve"> (P&lt;0.001)</w:t>
      </w:r>
      <w:r>
        <w:rPr>
          <w:rFonts w:ascii="Sylfaen" w:hAnsi="Sylfaen"/>
          <w:sz w:val="22"/>
          <w:szCs w:val="22"/>
          <w:lang w:val="ka-GE"/>
        </w:rPr>
        <w:t xml:space="preserve">. </w:t>
      </w:r>
      <w:r w:rsidR="00A818C2" w:rsidRPr="00A818C2">
        <w:rPr>
          <w:rFonts w:ascii="Sylfaen" w:hAnsi="Sylfaen"/>
          <w:sz w:val="22"/>
          <w:szCs w:val="22"/>
          <w:lang w:val="ka-GE"/>
        </w:rPr>
        <w:t>30 წელს ზემოთ ასაკის ქალებში გენიტალური მეჭეჭების დიაგნოზ</w:t>
      </w:r>
      <w:r>
        <w:rPr>
          <w:rFonts w:ascii="Sylfaen" w:hAnsi="Sylfaen"/>
          <w:sz w:val="22"/>
          <w:szCs w:val="22"/>
          <w:lang w:val="ka-GE"/>
        </w:rPr>
        <w:t>ის</w:t>
      </w:r>
      <w:r w:rsidR="00A818C2" w:rsidRPr="00A818C2">
        <w:rPr>
          <w:rFonts w:ascii="Sylfaen" w:hAnsi="Sylfaen"/>
          <w:sz w:val="22"/>
          <w:szCs w:val="22"/>
          <w:lang w:val="ka-GE"/>
        </w:rPr>
        <w:t xml:space="preserve"> მნიშვნელოვანი კლება არ გამოვლინდა. </w:t>
      </w:r>
    </w:p>
    <w:p w:rsidR="00A95312" w:rsidRPr="00A818C2" w:rsidRDefault="00A95312" w:rsidP="00A95312">
      <w:pPr>
        <w:pStyle w:val="NormalWeb"/>
        <w:numPr>
          <w:ilvl w:val="0"/>
          <w:numId w:val="24"/>
        </w:numPr>
        <w:spacing w:before="0" w:beforeAutospacing="0"/>
        <w:rPr>
          <w:rFonts w:asciiTheme="majorHAnsi" w:hAnsiTheme="majorHAnsi"/>
          <w:sz w:val="22"/>
          <w:szCs w:val="22"/>
        </w:rPr>
      </w:pPr>
      <w:r>
        <w:rPr>
          <w:rFonts w:ascii="Sylfaen" w:hAnsi="Sylfaen"/>
          <w:sz w:val="22"/>
          <w:szCs w:val="22"/>
          <w:lang w:val="ka-GE"/>
        </w:rPr>
        <w:t xml:space="preserve">ვაქცინაციის პერიოდში, გამოვლინდა გენიტალური მეჭეჭების დიაგნოზის დასმის შემთხვევების მნიშვნელოვანი კლება 21 წლამდე ასაკის </w:t>
      </w:r>
      <w:r>
        <w:rPr>
          <w:rFonts w:asciiTheme="majorHAnsi" w:hAnsiTheme="majorHAnsi"/>
          <w:sz w:val="22"/>
          <w:szCs w:val="22"/>
        </w:rPr>
        <w:t>(</w:t>
      </w:r>
      <w:r>
        <w:rPr>
          <w:rFonts w:ascii="Sylfaen" w:hAnsi="Sylfaen"/>
          <w:sz w:val="22"/>
          <w:szCs w:val="22"/>
          <w:lang w:val="ka-GE"/>
        </w:rPr>
        <w:t>81</w:t>
      </w:r>
      <w:r>
        <w:rPr>
          <w:rFonts w:asciiTheme="majorHAnsi" w:hAnsiTheme="majorHAnsi"/>
          <w:sz w:val="22"/>
          <w:szCs w:val="22"/>
        </w:rPr>
        <w:t>.</w:t>
      </w:r>
      <w:r>
        <w:rPr>
          <w:rFonts w:ascii="Sylfaen" w:hAnsi="Sylfaen"/>
          <w:sz w:val="22"/>
          <w:szCs w:val="22"/>
          <w:lang w:val="ka-GE"/>
        </w:rPr>
        <w:t>8</w:t>
      </w:r>
      <w:r w:rsidRPr="00A818C2">
        <w:rPr>
          <w:rFonts w:asciiTheme="majorHAnsi" w:hAnsiTheme="majorHAnsi"/>
          <w:sz w:val="22"/>
          <w:szCs w:val="22"/>
        </w:rPr>
        <w:t>%)</w:t>
      </w:r>
      <w:r>
        <w:rPr>
          <w:rFonts w:ascii="Sylfaen" w:hAnsi="Sylfaen"/>
          <w:sz w:val="22"/>
          <w:szCs w:val="22"/>
          <w:lang w:val="ka-GE"/>
        </w:rPr>
        <w:t xml:space="preserve"> და </w:t>
      </w:r>
      <w:r w:rsidRPr="00A818C2">
        <w:rPr>
          <w:rFonts w:asciiTheme="majorHAnsi" w:hAnsiTheme="majorHAnsi"/>
          <w:sz w:val="22"/>
          <w:szCs w:val="22"/>
        </w:rPr>
        <w:t>21-</w:t>
      </w:r>
      <w:r>
        <w:rPr>
          <w:rFonts w:ascii="Sylfaen" w:hAnsi="Sylfaen"/>
          <w:sz w:val="22"/>
          <w:szCs w:val="22"/>
          <w:lang w:val="ka-GE"/>
        </w:rPr>
        <w:t xml:space="preserve">დან </w:t>
      </w:r>
      <w:r w:rsidRPr="00A818C2">
        <w:rPr>
          <w:rFonts w:asciiTheme="majorHAnsi" w:hAnsiTheme="majorHAnsi"/>
          <w:sz w:val="22"/>
          <w:szCs w:val="22"/>
        </w:rPr>
        <w:t>30</w:t>
      </w:r>
      <w:r>
        <w:rPr>
          <w:rFonts w:ascii="Sylfaen" w:hAnsi="Sylfaen"/>
          <w:sz w:val="22"/>
          <w:szCs w:val="22"/>
          <w:lang w:val="ka-GE"/>
        </w:rPr>
        <w:t xml:space="preserve"> წლამდე ასაკის </w:t>
      </w:r>
      <w:r w:rsidRPr="00A818C2">
        <w:rPr>
          <w:rFonts w:asciiTheme="majorHAnsi" w:hAnsiTheme="majorHAnsi"/>
          <w:sz w:val="22"/>
          <w:szCs w:val="22"/>
        </w:rPr>
        <w:t>(</w:t>
      </w:r>
      <w:r>
        <w:rPr>
          <w:rFonts w:ascii="Sylfaen" w:hAnsi="Sylfaen"/>
          <w:sz w:val="22"/>
          <w:szCs w:val="22"/>
          <w:lang w:val="ka-GE"/>
        </w:rPr>
        <w:t>51</w:t>
      </w:r>
      <w:r>
        <w:rPr>
          <w:rFonts w:asciiTheme="majorHAnsi" w:hAnsiTheme="majorHAnsi"/>
          <w:sz w:val="22"/>
          <w:szCs w:val="22"/>
        </w:rPr>
        <w:t>.</w:t>
      </w:r>
      <w:r>
        <w:rPr>
          <w:rFonts w:ascii="Sylfaen" w:hAnsi="Sylfaen"/>
          <w:sz w:val="22"/>
          <w:szCs w:val="22"/>
          <w:lang w:val="ka-GE"/>
        </w:rPr>
        <w:t>1</w:t>
      </w:r>
      <w:r w:rsidRPr="00A818C2">
        <w:rPr>
          <w:rFonts w:asciiTheme="majorHAnsi" w:hAnsiTheme="majorHAnsi"/>
          <w:sz w:val="22"/>
          <w:szCs w:val="22"/>
        </w:rPr>
        <w:t>%)</w:t>
      </w:r>
      <w:r>
        <w:rPr>
          <w:rFonts w:ascii="Sylfaen" w:hAnsi="Sylfaen"/>
          <w:sz w:val="22"/>
          <w:szCs w:val="22"/>
          <w:lang w:val="ka-GE"/>
        </w:rPr>
        <w:t xml:space="preserve"> ჰეტეროსექსუალ კაცებში: </w:t>
      </w:r>
      <w:r>
        <w:rPr>
          <w:rFonts w:asciiTheme="majorHAnsi" w:hAnsiTheme="majorHAnsi"/>
          <w:sz w:val="22"/>
          <w:szCs w:val="22"/>
        </w:rPr>
        <w:t>1</w:t>
      </w:r>
      <w:r>
        <w:rPr>
          <w:rFonts w:ascii="Sylfaen" w:hAnsi="Sylfaen"/>
          <w:sz w:val="22"/>
          <w:szCs w:val="22"/>
          <w:lang w:val="ka-GE"/>
        </w:rPr>
        <w:t>2</w:t>
      </w:r>
      <w:r>
        <w:rPr>
          <w:rFonts w:asciiTheme="majorHAnsi" w:hAnsiTheme="majorHAnsi"/>
          <w:sz w:val="22"/>
          <w:szCs w:val="22"/>
        </w:rPr>
        <w:t>.</w:t>
      </w:r>
      <w:r>
        <w:rPr>
          <w:rFonts w:ascii="Sylfaen" w:hAnsi="Sylfaen"/>
          <w:sz w:val="22"/>
          <w:szCs w:val="22"/>
          <w:lang w:val="ka-GE"/>
        </w:rPr>
        <w:t>1</w:t>
      </w:r>
      <w:r>
        <w:rPr>
          <w:rFonts w:asciiTheme="majorHAnsi" w:hAnsiTheme="majorHAnsi"/>
          <w:sz w:val="22"/>
          <w:szCs w:val="22"/>
        </w:rPr>
        <w:t>%</w:t>
      </w:r>
      <w:r>
        <w:rPr>
          <w:rFonts w:ascii="Sylfaen" w:hAnsi="Sylfaen"/>
          <w:sz w:val="22"/>
          <w:szCs w:val="22"/>
          <w:lang w:val="ka-GE"/>
        </w:rPr>
        <w:t>-დან</w:t>
      </w:r>
      <w:r w:rsidRPr="00A818C2">
        <w:rPr>
          <w:rFonts w:asciiTheme="majorHAnsi" w:hAnsiTheme="majorHAnsi"/>
          <w:sz w:val="22"/>
          <w:szCs w:val="22"/>
        </w:rPr>
        <w:t xml:space="preserve"> 2007</w:t>
      </w:r>
      <w:r>
        <w:rPr>
          <w:rFonts w:ascii="Sylfaen" w:hAnsi="Sylfaen"/>
          <w:sz w:val="22"/>
          <w:szCs w:val="22"/>
          <w:lang w:val="ka-GE"/>
        </w:rPr>
        <w:t xml:space="preserve"> წელს</w:t>
      </w:r>
      <w:r>
        <w:rPr>
          <w:rFonts w:asciiTheme="majorHAnsi" w:hAnsiTheme="majorHAnsi"/>
          <w:sz w:val="22"/>
          <w:szCs w:val="22"/>
        </w:rPr>
        <w:t xml:space="preserve"> </w:t>
      </w:r>
      <w:r>
        <w:rPr>
          <w:rFonts w:ascii="Sylfaen" w:hAnsi="Sylfaen"/>
          <w:sz w:val="22"/>
          <w:szCs w:val="22"/>
          <w:lang w:val="ka-GE"/>
        </w:rPr>
        <w:t>2</w:t>
      </w:r>
      <w:r>
        <w:rPr>
          <w:rFonts w:asciiTheme="majorHAnsi" w:hAnsiTheme="majorHAnsi"/>
          <w:sz w:val="22"/>
          <w:szCs w:val="22"/>
        </w:rPr>
        <w:t>.</w:t>
      </w:r>
      <w:r>
        <w:rPr>
          <w:rFonts w:ascii="Sylfaen" w:hAnsi="Sylfaen"/>
          <w:sz w:val="22"/>
          <w:szCs w:val="22"/>
          <w:lang w:val="ka-GE"/>
        </w:rPr>
        <w:t>2</w:t>
      </w:r>
      <w:r w:rsidRPr="00A818C2">
        <w:rPr>
          <w:rFonts w:asciiTheme="majorHAnsi" w:hAnsiTheme="majorHAnsi"/>
          <w:sz w:val="22"/>
          <w:szCs w:val="22"/>
        </w:rPr>
        <w:t>%</w:t>
      </w:r>
      <w:r>
        <w:rPr>
          <w:rFonts w:ascii="Sylfaen" w:hAnsi="Sylfaen"/>
          <w:sz w:val="22"/>
          <w:szCs w:val="22"/>
          <w:lang w:val="ka-GE"/>
        </w:rPr>
        <w:t>-მდე</w:t>
      </w:r>
      <w:r w:rsidRPr="00A818C2">
        <w:rPr>
          <w:rFonts w:asciiTheme="majorHAnsi" w:hAnsiTheme="majorHAnsi"/>
          <w:sz w:val="22"/>
          <w:szCs w:val="22"/>
        </w:rPr>
        <w:t xml:space="preserve"> 2011</w:t>
      </w:r>
      <w:r>
        <w:rPr>
          <w:rFonts w:ascii="Sylfaen" w:hAnsi="Sylfaen"/>
          <w:sz w:val="22"/>
          <w:szCs w:val="22"/>
          <w:lang w:val="ka-GE"/>
        </w:rPr>
        <w:t xml:space="preserve"> წელს</w:t>
      </w:r>
      <w:r w:rsidRPr="00A818C2">
        <w:rPr>
          <w:rFonts w:asciiTheme="majorHAnsi" w:hAnsiTheme="majorHAnsi"/>
          <w:sz w:val="22"/>
          <w:szCs w:val="22"/>
        </w:rPr>
        <w:t xml:space="preserve"> (P&lt;0.001) </w:t>
      </w:r>
      <w:r>
        <w:rPr>
          <w:rFonts w:ascii="Sylfaen" w:hAnsi="Sylfaen"/>
          <w:sz w:val="22"/>
          <w:szCs w:val="22"/>
          <w:lang w:val="ka-GE"/>
        </w:rPr>
        <w:t>და</w:t>
      </w:r>
      <w:r>
        <w:rPr>
          <w:rFonts w:asciiTheme="majorHAnsi" w:hAnsiTheme="majorHAnsi"/>
          <w:sz w:val="22"/>
          <w:szCs w:val="22"/>
        </w:rPr>
        <w:t xml:space="preserve"> 1</w:t>
      </w:r>
      <w:r>
        <w:rPr>
          <w:rFonts w:ascii="Sylfaen" w:hAnsi="Sylfaen"/>
          <w:sz w:val="22"/>
          <w:szCs w:val="22"/>
          <w:lang w:val="ka-GE"/>
        </w:rPr>
        <w:t>8</w:t>
      </w:r>
      <w:r>
        <w:rPr>
          <w:rFonts w:asciiTheme="majorHAnsi" w:hAnsiTheme="majorHAnsi"/>
          <w:sz w:val="22"/>
          <w:szCs w:val="22"/>
        </w:rPr>
        <w:t>.</w:t>
      </w:r>
      <w:r>
        <w:rPr>
          <w:rFonts w:ascii="Sylfaen" w:hAnsi="Sylfaen"/>
          <w:sz w:val="22"/>
          <w:szCs w:val="22"/>
          <w:lang w:val="ka-GE"/>
        </w:rPr>
        <w:t>2</w:t>
      </w:r>
      <w:r>
        <w:rPr>
          <w:rFonts w:asciiTheme="majorHAnsi" w:hAnsiTheme="majorHAnsi"/>
          <w:sz w:val="22"/>
          <w:szCs w:val="22"/>
        </w:rPr>
        <w:t>%</w:t>
      </w:r>
      <w:r>
        <w:rPr>
          <w:rFonts w:ascii="Sylfaen" w:hAnsi="Sylfaen"/>
          <w:sz w:val="22"/>
          <w:szCs w:val="22"/>
          <w:lang w:val="ka-GE"/>
        </w:rPr>
        <w:t>-დან</w:t>
      </w:r>
      <w:r w:rsidRPr="00A818C2">
        <w:rPr>
          <w:rFonts w:asciiTheme="majorHAnsi" w:hAnsiTheme="majorHAnsi"/>
          <w:sz w:val="22"/>
          <w:szCs w:val="22"/>
        </w:rPr>
        <w:t xml:space="preserve"> 2007</w:t>
      </w:r>
      <w:r>
        <w:rPr>
          <w:rFonts w:ascii="Sylfaen" w:hAnsi="Sylfaen"/>
          <w:sz w:val="22"/>
          <w:szCs w:val="22"/>
          <w:lang w:val="ka-GE"/>
        </w:rPr>
        <w:t xml:space="preserve"> წელს 8</w:t>
      </w:r>
      <w:r>
        <w:rPr>
          <w:rFonts w:asciiTheme="majorHAnsi" w:hAnsiTheme="majorHAnsi"/>
          <w:sz w:val="22"/>
          <w:szCs w:val="22"/>
        </w:rPr>
        <w:t>.</w:t>
      </w:r>
      <w:r>
        <w:rPr>
          <w:rFonts w:ascii="Sylfaen" w:hAnsi="Sylfaen"/>
          <w:sz w:val="22"/>
          <w:szCs w:val="22"/>
          <w:lang w:val="ka-GE"/>
        </w:rPr>
        <w:t>9</w:t>
      </w:r>
      <w:r w:rsidRPr="00A818C2">
        <w:rPr>
          <w:rFonts w:asciiTheme="majorHAnsi" w:hAnsiTheme="majorHAnsi"/>
          <w:sz w:val="22"/>
          <w:szCs w:val="22"/>
        </w:rPr>
        <w:t>%</w:t>
      </w:r>
      <w:r>
        <w:rPr>
          <w:rFonts w:ascii="Sylfaen" w:hAnsi="Sylfaen"/>
          <w:sz w:val="22"/>
          <w:szCs w:val="22"/>
          <w:lang w:val="ka-GE"/>
        </w:rPr>
        <w:t>-მდე</w:t>
      </w:r>
      <w:r w:rsidRPr="00A818C2">
        <w:rPr>
          <w:rFonts w:asciiTheme="majorHAnsi" w:hAnsiTheme="majorHAnsi"/>
          <w:sz w:val="22"/>
          <w:szCs w:val="22"/>
        </w:rPr>
        <w:t xml:space="preserve"> 2011</w:t>
      </w:r>
      <w:r>
        <w:rPr>
          <w:rFonts w:ascii="Sylfaen" w:hAnsi="Sylfaen"/>
          <w:sz w:val="22"/>
          <w:szCs w:val="22"/>
          <w:lang w:val="ka-GE"/>
        </w:rPr>
        <w:t xml:space="preserve"> წელს</w:t>
      </w:r>
      <w:r w:rsidRPr="00A818C2">
        <w:rPr>
          <w:rFonts w:asciiTheme="majorHAnsi" w:hAnsiTheme="majorHAnsi"/>
          <w:sz w:val="22"/>
          <w:szCs w:val="22"/>
        </w:rPr>
        <w:t xml:space="preserve"> (P&lt;0.001)</w:t>
      </w:r>
      <w:r>
        <w:rPr>
          <w:rFonts w:ascii="Sylfaen" w:hAnsi="Sylfaen"/>
          <w:sz w:val="22"/>
          <w:szCs w:val="22"/>
          <w:lang w:val="ka-GE"/>
        </w:rPr>
        <w:t xml:space="preserve">. </w:t>
      </w:r>
      <w:r w:rsidRPr="00A818C2">
        <w:rPr>
          <w:rFonts w:ascii="Sylfaen" w:hAnsi="Sylfaen"/>
          <w:sz w:val="22"/>
          <w:szCs w:val="22"/>
          <w:lang w:val="ka-GE"/>
        </w:rPr>
        <w:t xml:space="preserve">30 წელს ზემოთ ასაკის </w:t>
      </w:r>
      <w:r>
        <w:rPr>
          <w:rFonts w:ascii="Sylfaen" w:hAnsi="Sylfaen"/>
          <w:sz w:val="22"/>
          <w:szCs w:val="22"/>
          <w:lang w:val="ka-GE"/>
        </w:rPr>
        <w:t>ჰეტეროსექსუალ კაცებში</w:t>
      </w:r>
      <w:r w:rsidRPr="00A818C2">
        <w:rPr>
          <w:rFonts w:ascii="Sylfaen" w:hAnsi="Sylfaen"/>
          <w:sz w:val="22"/>
          <w:szCs w:val="22"/>
          <w:lang w:val="ka-GE"/>
        </w:rPr>
        <w:t xml:space="preserve"> გენიტალური მეჭეჭების დიაგნო</w:t>
      </w:r>
      <w:r>
        <w:rPr>
          <w:rFonts w:ascii="Sylfaen" w:hAnsi="Sylfaen"/>
          <w:sz w:val="22"/>
          <w:szCs w:val="22"/>
          <w:lang w:val="ka-GE"/>
        </w:rPr>
        <w:t>ზის</w:t>
      </w:r>
      <w:r w:rsidRPr="00A818C2">
        <w:rPr>
          <w:rFonts w:ascii="Sylfaen" w:hAnsi="Sylfaen"/>
          <w:sz w:val="22"/>
          <w:szCs w:val="22"/>
          <w:lang w:val="ka-GE"/>
        </w:rPr>
        <w:t xml:space="preserve"> მნიშვნელოვანი კლება არ გამოვლინდა. </w:t>
      </w:r>
    </w:p>
    <w:p w:rsidR="00D50542" w:rsidRPr="00EB0D5C" w:rsidRDefault="00D50542" w:rsidP="00D50542">
      <w:pPr>
        <w:pStyle w:val="NormalWeb"/>
        <w:numPr>
          <w:ilvl w:val="0"/>
          <w:numId w:val="24"/>
        </w:numPr>
        <w:rPr>
          <w:rFonts w:asciiTheme="majorHAnsi" w:hAnsiTheme="majorHAnsi"/>
          <w:sz w:val="22"/>
          <w:szCs w:val="22"/>
        </w:rPr>
      </w:pPr>
      <w:r w:rsidRPr="00EB0D5C">
        <w:rPr>
          <w:rFonts w:asciiTheme="majorHAnsi" w:hAnsiTheme="majorHAnsi"/>
          <w:sz w:val="22"/>
          <w:szCs w:val="22"/>
        </w:rPr>
        <w:t>2011</w:t>
      </w:r>
      <w:r w:rsidR="00A95312">
        <w:rPr>
          <w:rFonts w:ascii="Sylfaen" w:hAnsi="Sylfaen"/>
          <w:sz w:val="22"/>
          <w:szCs w:val="22"/>
          <w:lang w:val="ka-GE"/>
        </w:rPr>
        <w:t xml:space="preserve"> წელს, </w:t>
      </w:r>
      <w:r w:rsidR="00D56204">
        <w:rPr>
          <w:rFonts w:ascii="Sylfaen" w:hAnsi="Sylfaen"/>
          <w:sz w:val="22"/>
          <w:szCs w:val="22"/>
          <w:lang w:val="ka-GE"/>
        </w:rPr>
        <w:t xml:space="preserve">აპვ-ზე აცრილი </w:t>
      </w:r>
      <w:r w:rsidR="00A95312">
        <w:rPr>
          <w:rFonts w:ascii="Sylfaen" w:hAnsi="Sylfaen"/>
          <w:sz w:val="22"/>
          <w:szCs w:val="22"/>
          <w:lang w:val="ka-GE"/>
        </w:rPr>
        <w:t xml:space="preserve">21 წლამდე ასაკის </w:t>
      </w:r>
      <w:r w:rsidR="00A95312" w:rsidRPr="00EB0D5C">
        <w:rPr>
          <w:rFonts w:asciiTheme="majorHAnsi" w:hAnsiTheme="majorHAnsi"/>
          <w:sz w:val="22"/>
          <w:szCs w:val="22"/>
        </w:rPr>
        <w:t xml:space="preserve">235 </w:t>
      </w:r>
      <w:r w:rsidR="00A95312">
        <w:rPr>
          <w:rFonts w:ascii="Sylfaen" w:hAnsi="Sylfaen"/>
          <w:sz w:val="22"/>
          <w:szCs w:val="22"/>
          <w:lang w:val="ka-GE"/>
        </w:rPr>
        <w:t>ქალიდან არც ერთს არ დაუდგინდა გენიტალური მეჭეჭის დიაგნოზი</w:t>
      </w:r>
      <w:r w:rsidRPr="00EB0D5C">
        <w:rPr>
          <w:rFonts w:asciiTheme="majorHAnsi" w:hAnsiTheme="majorHAnsi"/>
          <w:sz w:val="22"/>
          <w:szCs w:val="22"/>
        </w:rPr>
        <w:t>.</w:t>
      </w:r>
    </w:p>
    <w:p w:rsidR="00D50542" w:rsidRPr="00EB0D5C" w:rsidRDefault="005468FA" w:rsidP="00D50542">
      <w:pPr>
        <w:pStyle w:val="NormalWeb"/>
        <w:numPr>
          <w:ilvl w:val="0"/>
          <w:numId w:val="24"/>
        </w:numPr>
        <w:rPr>
          <w:rFonts w:asciiTheme="majorHAnsi" w:hAnsiTheme="majorHAnsi"/>
          <w:sz w:val="22"/>
          <w:szCs w:val="22"/>
        </w:rPr>
      </w:pPr>
      <w:r>
        <w:rPr>
          <w:rFonts w:ascii="Sylfaen" w:hAnsi="Sylfaen"/>
          <w:sz w:val="22"/>
          <w:szCs w:val="22"/>
          <w:lang w:val="ka-GE"/>
        </w:rPr>
        <w:t>2011 წელს, გენიტალური მეჭეჭების მქონე ახალგაზრდა ქალებსა და აპვ-ზე აცრილ ქალებს შორის გენიტალური მეჭეჭების არ არსებობ</w:t>
      </w:r>
      <w:r w:rsidR="00503384">
        <w:rPr>
          <w:rFonts w:ascii="Sylfaen" w:hAnsi="Sylfaen"/>
          <w:sz w:val="22"/>
          <w:szCs w:val="22"/>
          <w:lang w:val="ka-GE"/>
        </w:rPr>
        <w:t>ა</w:t>
      </w:r>
      <w:r>
        <w:rPr>
          <w:rFonts w:ascii="Sylfaen" w:hAnsi="Sylfaen"/>
          <w:sz w:val="22"/>
          <w:szCs w:val="22"/>
          <w:lang w:val="ka-GE"/>
        </w:rPr>
        <w:t xml:space="preserve">ს </w:t>
      </w:r>
      <w:r w:rsidR="00503384">
        <w:rPr>
          <w:rFonts w:ascii="Sylfaen" w:hAnsi="Sylfaen"/>
          <w:sz w:val="22"/>
          <w:szCs w:val="22"/>
          <w:lang w:val="ka-GE"/>
        </w:rPr>
        <w:t xml:space="preserve">შორის </w:t>
      </w:r>
      <w:r w:rsidR="00E11AD2">
        <w:rPr>
          <w:rFonts w:ascii="Sylfaen" w:hAnsi="Sylfaen"/>
          <w:sz w:val="22"/>
          <w:szCs w:val="22"/>
          <w:lang w:val="ka-GE"/>
        </w:rPr>
        <w:t>პროპორცი</w:t>
      </w:r>
      <w:r w:rsidR="00503384">
        <w:rPr>
          <w:rFonts w:ascii="Sylfaen" w:hAnsi="Sylfaen"/>
          <w:sz w:val="22"/>
          <w:szCs w:val="22"/>
          <w:lang w:val="ka-GE"/>
        </w:rPr>
        <w:t xml:space="preserve">ის </w:t>
      </w:r>
      <w:r>
        <w:rPr>
          <w:rFonts w:ascii="Sylfaen" w:hAnsi="Sylfaen"/>
          <w:sz w:val="22"/>
          <w:szCs w:val="22"/>
          <w:lang w:val="ka-GE"/>
        </w:rPr>
        <w:t>მნიშვნელოვანი კლება მიუთითებს აპვ ვაქცინ</w:t>
      </w:r>
      <w:r w:rsidR="00E11AD2">
        <w:rPr>
          <w:rFonts w:ascii="Sylfaen" w:hAnsi="Sylfaen"/>
          <w:sz w:val="22"/>
          <w:szCs w:val="22"/>
          <w:lang w:val="ka-GE"/>
        </w:rPr>
        <w:t>ის</w:t>
      </w:r>
      <w:r>
        <w:rPr>
          <w:rFonts w:ascii="Sylfaen" w:hAnsi="Sylfaen"/>
          <w:sz w:val="22"/>
          <w:szCs w:val="22"/>
          <w:lang w:val="ka-GE"/>
        </w:rPr>
        <w:t xml:space="preserve"> მაღალ</w:t>
      </w:r>
      <w:r w:rsidR="00B270C7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lang w:val="ka-GE"/>
        </w:rPr>
        <w:t>ეფექტურ</w:t>
      </w:r>
      <w:r w:rsidR="00B270C7">
        <w:rPr>
          <w:rFonts w:ascii="Sylfaen" w:hAnsi="Sylfaen"/>
          <w:sz w:val="22"/>
          <w:szCs w:val="22"/>
          <w:lang w:val="ka-GE"/>
        </w:rPr>
        <w:t>ობაზე</w:t>
      </w:r>
      <w:r>
        <w:rPr>
          <w:rFonts w:ascii="Sylfaen" w:hAnsi="Sylfaen"/>
          <w:sz w:val="22"/>
          <w:szCs w:val="22"/>
          <w:lang w:val="ka-GE"/>
        </w:rPr>
        <w:t xml:space="preserve"> საცდელი გარემოს ფარგლებს გარეთაც</w:t>
      </w:r>
      <w:r w:rsidR="00EB0D5C" w:rsidRPr="00EB0D5C">
        <w:rPr>
          <w:rFonts w:asciiTheme="majorHAnsi" w:hAnsiTheme="majorHAnsi"/>
          <w:sz w:val="22"/>
          <w:szCs w:val="22"/>
        </w:rPr>
        <w:t>.</w:t>
      </w:r>
      <w:r>
        <w:rPr>
          <w:rFonts w:ascii="Sylfaen" w:hAnsi="Sylfaen"/>
          <w:sz w:val="22"/>
          <w:szCs w:val="22"/>
          <w:lang w:val="ka-GE"/>
        </w:rPr>
        <w:t xml:space="preserve"> ჰეტეროსექსუალ კაცთა შორის გენიტალური მეჭეჭების საგრძნობი კლების მიზეზი, სავარაუდოდ, პოპულაციური იმუნიტეტია.</w:t>
      </w:r>
    </w:p>
    <w:p w:rsidR="008C52C8" w:rsidRDefault="00A818C2" w:rsidP="001E344E">
      <w:pPr>
        <w:rPr>
          <w:rFonts w:asciiTheme="majorHAnsi" w:hAnsiTheme="majorHAnsi"/>
          <w:b/>
          <w:sz w:val="22"/>
          <w:szCs w:val="22"/>
        </w:rPr>
      </w:pPr>
      <w:r>
        <w:rPr>
          <w:rFonts w:ascii="Sylfaen" w:hAnsi="Sylfaen"/>
          <w:b/>
          <w:sz w:val="22"/>
          <w:szCs w:val="22"/>
          <w:lang w:val="ka-GE"/>
        </w:rPr>
        <w:t>ზეგავლენა</w:t>
      </w:r>
      <w:r>
        <w:rPr>
          <w:rFonts w:ascii="Sylfaen" w:hAnsi="Sylfaen"/>
          <w:b/>
          <w:sz w:val="22"/>
          <w:szCs w:val="22"/>
        </w:rPr>
        <w:t xml:space="preserve"> </w:t>
      </w:r>
      <w:r w:rsidR="00370377">
        <w:rPr>
          <w:rFonts w:ascii="Sylfaen" w:hAnsi="Sylfaen"/>
          <w:b/>
          <w:sz w:val="22"/>
          <w:szCs w:val="22"/>
          <w:lang w:val="ka-GE"/>
        </w:rPr>
        <w:t xml:space="preserve">ნაყოფიერებასა და </w:t>
      </w:r>
      <w:r w:rsidR="00F55F57">
        <w:rPr>
          <w:rFonts w:ascii="Sylfaen" w:hAnsi="Sylfaen"/>
          <w:b/>
          <w:sz w:val="22"/>
          <w:szCs w:val="22"/>
          <w:lang w:val="ka-GE"/>
        </w:rPr>
        <w:t xml:space="preserve">დროის </w:t>
      </w:r>
      <w:r w:rsidR="00370377">
        <w:rPr>
          <w:rFonts w:ascii="Sylfaen" w:hAnsi="Sylfaen"/>
          <w:b/>
          <w:sz w:val="22"/>
          <w:szCs w:val="22"/>
          <w:lang w:val="ka-GE"/>
        </w:rPr>
        <w:t>განსაზღვრულ პერიოდში დაფეხმძიმების შესაძლებლობაზე</w:t>
      </w:r>
      <w:r>
        <w:rPr>
          <w:rFonts w:asciiTheme="majorHAnsi" w:hAnsiTheme="majorHAnsi"/>
          <w:b/>
          <w:sz w:val="22"/>
          <w:szCs w:val="22"/>
        </w:rPr>
        <w:t xml:space="preserve"> </w:t>
      </w:r>
    </w:p>
    <w:p w:rsidR="00587294" w:rsidRDefault="004A35D2" w:rsidP="001E344E">
      <w:pPr>
        <w:rPr>
          <w:rFonts w:asciiTheme="majorHAnsi" w:hAnsiTheme="majorHAnsi" w:cs="Times"/>
          <w:sz w:val="22"/>
          <w:szCs w:val="22"/>
        </w:rPr>
      </w:pPr>
      <w:r w:rsidRPr="00EB0D5C">
        <w:rPr>
          <w:rFonts w:asciiTheme="majorHAnsi" w:hAnsiTheme="majorHAnsi"/>
          <w:sz w:val="22"/>
          <w:szCs w:val="22"/>
        </w:rPr>
        <w:br/>
      </w:r>
      <w:r w:rsidR="00503384">
        <w:rPr>
          <w:rFonts w:ascii="Sylfaen" w:hAnsi="Sylfaen" w:cs="Times"/>
          <w:sz w:val="22"/>
          <w:szCs w:val="22"/>
          <w:lang w:val="ka-GE"/>
        </w:rPr>
        <w:t xml:space="preserve">აპვ ვაქცინაციის გავლენა </w:t>
      </w:r>
      <w:r w:rsidR="007E370A">
        <w:rPr>
          <w:rFonts w:ascii="Sylfaen" w:hAnsi="Sylfaen" w:cs="Times"/>
          <w:sz w:val="22"/>
          <w:szCs w:val="22"/>
          <w:lang w:val="ka-GE"/>
        </w:rPr>
        <w:t xml:space="preserve">ფეკუნდობაზე (ჩასახვის </w:t>
      </w:r>
      <w:r w:rsidR="00503384" w:rsidRPr="00503384">
        <w:rPr>
          <w:rFonts w:ascii="Sylfaen" w:hAnsi="Sylfaen"/>
          <w:sz w:val="22"/>
          <w:szCs w:val="22"/>
          <w:lang w:val="ka-GE"/>
        </w:rPr>
        <w:t>შესაძლებლობაზ</w:t>
      </w:r>
      <w:r w:rsidR="00503384">
        <w:rPr>
          <w:rFonts w:ascii="Sylfaen" w:hAnsi="Sylfaen"/>
          <w:sz w:val="22"/>
          <w:szCs w:val="22"/>
          <w:lang w:val="ka-GE"/>
        </w:rPr>
        <w:t>ე</w:t>
      </w:r>
      <w:r w:rsidR="007E370A">
        <w:rPr>
          <w:rFonts w:ascii="Sylfaen" w:hAnsi="Sylfaen"/>
          <w:sz w:val="22"/>
          <w:szCs w:val="22"/>
          <w:lang w:val="ka-GE"/>
        </w:rPr>
        <w:t>)</w:t>
      </w:r>
      <w:r w:rsidR="00D50542" w:rsidRPr="00A818C2">
        <w:rPr>
          <w:rFonts w:asciiTheme="majorHAnsi" w:hAnsiTheme="majorHAnsi" w:cs="Times"/>
          <w:sz w:val="22"/>
          <w:szCs w:val="22"/>
        </w:rPr>
        <w:br/>
      </w:r>
      <w:r w:rsidRPr="00A818C2">
        <w:rPr>
          <w:rFonts w:asciiTheme="majorHAnsi" w:hAnsiTheme="majorHAnsi" w:cs="Times"/>
          <w:sz w:val="22"/>
          <w:szCs w:val="22"/>
        </w:rPr>
        <w:t xml:space="preserve">McInerney, </w:t>
      </w:r>
      <w:r w:rsidR="00D50542" w:rsidRPr="00A818C2">
        <w:rPr>
          <w:rFonts w:asciiTheme="majorHAnsi" w:hAnsiTheme="majorHAnsi" w:cs="Times"/>
          <w:sz w:val="22"/>
          <w:szCs w:val="22"/>
        </w:rPr>
        <w:t xml:space="preserve">K. etal. Paediatr Perinat Epidemiol, </w:t>
      </w:r>
      <w:r w:rsidR="00503384">
        <w:rPr>
          <w:rFonts w:ascii="Sylfaen" w:hAnsi="Sylfaen" w:cs="Times"/>
          <w:sz w:val="22"/>
          <w:szCs w:val="22"/>
          <w:lang w:val="ka-GE"/>
        </w:rPr>
        <w:t xml:space="preserve">სექტემბერი </w:t>
      </w:r>
      <w:r w:rsidR="00D50542" w:rsidRPr="00A818C2">
        <w:rPr>
          <w:rFonts w:asciiTheme="majorHAnsi" w:hAnsiTheme="majorHAnsi" w:cs="Times"/>
          <w:sz w:val="22"/>
          <w:szCs w:val="22"/>
        </w:rPr>
        <w:t>2017</w:t>
      </w:r>
      <w:r w:rsidR="00D50542" w:rsidRPr="00A818C2">
        <w:rPr>
          <w:rFonts w:asciiTheme="majorHAnsi" w:hAnsiTheme="majorHAnsi" w:cs="Times"/>
          <w:sz w:val="22"/>
          <w:szCs w:val="22"/>
        </w:rPr>
        <w:br/>
      </w:r>
      <w:hyperlink r:id="rId23" w:history="1">
        <w:r w:rsidR="00587294" w:rsidRPr="00054808">
          <w:rPr>
            <w:rStyle w:val="Hyperlink"/>
            <w:rFonts w:asciiTheme="majorHAnsi" w:hAnsiTheme="majorHAnsi" w:cs="Times"/>
            <w:sz w:val="22"/>
            <w:szCs w:val="22"/>
          </w:rPr>
          <w:t>https://www.ncbi.nlm.nih.gov/pubmed/28881394</w:t>
        </w:r>
      </w:hyperlink>
    </w:p>
    <w:p w:rsidR="001E344E" w:rsidRPr="00EB0D5C" w:rsidRDefault="001E344E" w:rsidP="001E344E">
      <w:pPr>
        <w:rPr>
          <w:rFonts w:asciiTheme="majorHAnsi" w:hAnsiTheme="majorHAnsi"/>
          <w:sz w:val="22"/>
          <w:szCs w:val="22"/>
        </w:rPr>
      </w:pPr>
      <w:r>
        <w:rPr>
          <w:rFonts w:ascii="Sylfaen" w:hAnsi="Sylfaen"/>
          <w:sz w:val="22"/>
          <w:szCs w:val="22"/>
          <w:lang w:val="ka-GE"/>
        </w:rPr>
        <w:t>მთავარი მიგნებები:</w:t>
      </w:r>
      <w:r w:rsidRPr="00EB0D5C">
        <w:rPr>
          <w:rFonts w:asciiTheme="majorHAnsi" w:hAnsiTheme="majorHAnsi"/>
          <w:sz w:val="22"/>
          <w:szCs w:val="22"/>
        </w:rPr>
        <w:t xml:space="preserve"> </w:t>
      </w:r>
    </w:p>
    <w:p w:rsidR="00D50542" w:rsidRPr="00EB0D5C" w:rsidRDefault="00503384" w:rsidP="00D50542">
      <w:pPr>
        <w:pStyle w:val="ListParagraph"/>
        <w:numPr>
          <w:ilvl w:val="0"/>
          <w:numId w:val="22"/>
        </w:numPr>
        <w:textAlignment w:val="baseline"/>
        <w:rPr>
          <w:rFonts w:asciiTheme="majorHAnsi" w:eastAsia="Times New Roman" w:hAnsiTheme="majorHAnsi" w:cs="Times New Roman"/>
          <w:sz w:val="22"/>
          <w:szCs w:val="22"/>
          <w:lang w:val="pt-PT"/>
        </w:rPr>
      </w:pPr>
      <w:r>
        <w:rPr>
          <w:rFonts w:ascii="Sylfaen" w:eastAsia="Times New Roman" w:hAnsi="Sylfaen" w:cs="Times New Roman"/>
          <w:sz w:val="22"/>
          <w:szCs w:val="22"/>
          <w:lang w:val="ka-GE"/>
        </w:rPr>
        <w:t>კვლევა მოიცავდა</w:t>
      </w:r>
      <w:r w:rsidR="00D50542" w:rsidRPr="00EB0D5C">
        <w:rPr>
          <w:rFonts w:asciiTheme="majorHAnsi" w:eastAsia="Times New Roman" w:hAnsiTheme="majorHAnsi" w:cs="Times New Roman"/>
          <w:sz w:val="22"/>
          <w:szCs w:val="22"/>
          <w:lang w:val="pt-PT"/>
        </w:rPr>
        <w:t xml:space="preserve"> </w:t>
      </w:r>
      <w:r w:rsidR="00D50542" w:rsidRPr="00EB0D5C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3483</w:t>
      </w:r>
      <w:r>
        <w:rPr>
          <w:rFonts w:ascii="Sylfaen" w:hAnsi="Sylfaen" w:cs="Arial"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="007E370A">
        <w:rPr>
          <w:rFonts w:ascii="Sylfaen" w:hAnsi="Sylfaen" w:cs="Arial"/>
          <w:color w:val="000000"/>
          <w:sz w:val="22"/>
          <w:szCs w:val="22"/>
          <w:shd w:val="clear" w:color="auto" w:fill="FFFFFF"/>
          <w:lang w:val="ka-GE"/>
        </w:rPr>
        <w:t xml:space="preserve">დაორსულების მსურველ  </w:t>
      </w:r>
      <w:r>
        <w:rPr>
          <w:rFonts w:ascii="Sylfaen" w:hAnsi="Sylfaen" w:cs="Arial"/>
          <w:color w:val="000000"/>
          <w:sz w:val="22"/>
          <w:szCs w:val="22"/>
          <w:shd w:val="clear" w:color="auto" w:fill="FFFFFF"/>
          <w:lang w:val="ka-GE"/>
        </w:rPr>
        <w:t xml:space="preserve">ქალსა და მათ </w:t>
      </w:r>
      <w:r w:rsidR="00D50542" w:rsidRPr="00EB0D5C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1022</w:t>
      </w:r>
      <w:r>
        <w:rPr>
          <w:rFonts w:ascii="Sylfaen" w:hAnsi="Sylfaen" w:cs="Arial"/>
          <w:color w:val="000000"/>
          <w:sz w:val="22"/>
          <w:szCs w:val="22"/>
          <w:shd w:val="clear" w:color="auto" w:fill="FFFFFF"/>
          <w:lang w:val="ka-GE"/>
        </w:rPr>
        <w:t xml:space="preserve"> მამაკაც პარტნიორს აშშ-სა და კანადაში</w:t>
      </w:r>
      <w:r w:rsidR="00D50542" w:rsidRPr="00EB0D5C">
        <w:rPr>
          <w:rFonts w:asciiTheme="majorHAnsi" w:eastAsia="Times New Roman" w:hAnsiTheme="majorHAnsi" w:cs="Times New Roman"/>
          <w:sz w:val="22"/>
          <w:szCs w:val="22"/>
          <w:lang w:val="pt-PT"/>
        </w:rPr>
        <w:t>.</w:t>
      </w:r>
    </w:p>
    <w:p w:rsidR="00D50542" w:rsidRPr="00EB0D5C" w:rsidRDefault="00503384" w:rsidP="00D50542">
      <w:pPr>
        <w:pStyle w:val="ListParagraph"/>
        <w:numPr>
          <w:ilvl w:val="0"/>
          <w:numId w:val="22"/>
        </w:numPr>
        <w:textAlignment w:val="baseline"/>
        <w:rPr>
          <w:rFonts w:asciiTheme="majorHAnsi" w:eastAsia="Times New Roman" w:hAnsiTheme="majorHAnsi" w:cs="Times New Roman"/>
          <w:sz w:val="22"/>
          <w:szCs w:val="22"/>
          <w:lang w:val="pt-PT"/>
        </w:rPr>
      </w:pPr>
      <w:r>
        <w:rPr>
          <w:rFonts w:ascii="Sylfaen" w:eastAsia="Times New Roman" w:hAnsi="Sylfaen" w:cs="Times New Roman"/>
          <w:sz w:val="22"/>
          <w:szCs w:val="22"/>
          <w:lang w:val="ka-GE"/>
        </w:rPr>
        <w:t xml:space="preserve">თუმცა აპვ ვაქცინაციას უმნიშვნელო გავლენა ჰქონდა ზოგადად </w:t>
      </w:r>
      <w:r w:rsidR="007E370A">
        <w:rPr>
          <w:rFonts w:ascii="Sylfaen" w:eastAsia="Times New Roman" w:hAnsi="Sylfaen" w:cs="Times New Roman"/>
          <w:sz w:val="22"/>
          <w:szCs w:val="22"/>
          <w:lang w:val="ka-GE"/>
        </w:rPr>
        <w:t>ფეკუნდობაზე,</w:t>
      </w:r>
      <w:r w:rsidR="007E370A" w:rsidRPr="00EB0D5C">
        <w:rPr>
          <w:rFonts w:asciiTheme="majorHAnsi" w:eastAsia="Times New Roman" w:hAnsiTheme="majorHAnsi" w:cs="Times New Roman"/>
          <w:sz w:val="22"/>
          <w:szCs w:val="22"/>
          <w:lang w:val="pt-PT"/>
        </w:rPr>
        <w:t xml:space="preserve"> </w:t>
      </w:r>
      <w:r w:rsidR="00636D66">
        <w:rPr>
          <w:rFonts w:ascii="Sylfaen" w:eastAsia="Times New Roman" w:hAnsi="Sylfaen" w:cs="Times New Roman"/>
          <w:sz w:val="22"/>
          <w:szCs w:val="22"/>
          <w:lang w:val="ka-GE"/>
        </w:rPr>
        <w:t xml:space="preserve">აპვ ვაქცინაცია პოზიტიურად აისახა </w:t>
      </w:r>
      <w:r w:rsidR="00AC6895">
        <w:rPr>
          <w:rFonts w:ascii="Sylfaen" w:eastAsia="Times New Roman" w:hAnsi="Sylfaen" w:cs="Times New Roman"/>
          <w:sz w:val="22"/>
          <w:szCs w:val="22"/>
          <w:lang w:val="ka-GE"/>
        </w:rPr>
        <w:t xml:space="preserve">ფეკუნდობაზე </w:t>
      </w:r>
      <w:r w:rsidR="00636D66">
        <w:rPr>
          <w:rFonts w:ascii="Sylfaen" w:eastAsia="Times New Roman" w:hAnsi="Sylfaen" w:cs="Times New Roman"/>
          <w:sz w:val="22"/>
          <w:szCs w:val="22"/>
          <w:lang w:val="ka-GE"/>
        </w:rPr>
        <w:t>იმ ქალებში, ვისაც სექსუ</w:t>
      </w:r>
      <w:r w:rsidR="008C52C8">
        <w:rPr>
          <w:rFonts w:ascii="Sylfaen" w:eastAsia="Times New Roman" w:hAnsi="Sylfaen" w:cs="Times New Roman"/>
          <w:sz w:val="22"/>
          <w:szCs w:val="22"/>
          <w:lang w:val="ka-GE"/>
        </w:rPr>
        <w:t>ალური გზით გადამდები ინფექციები</w:t>
      </w:r>
      <w:r w:rsidR="00636D66">
        <w:rPr>
          <w:rFonts w:ascii="Sylfaen" w:eastAsia="Times New Roman" w:hAnsi="Sylfaen" w:cs="Times New Roman"/>
          <w:sz w:val="22"/>
          <w:szCs w:val="22"/>
          <w:lang w:val="ka-GE"/>
        </w:rPr>
        <w:t xml:space="preserve"> ჰქონდათ გადატანილი</w:t>
      </w:r>
      <w:r w:rsidR="00D50542" w:rsidRPr="00EB0D5C">
        <w:rPr>
          <w:rFonts w:asciiTheme="majorHAnsi" w:eastAsia="Times New Roman" w:hAnsiTheme="majorHAnsi" w:cs="Times New Roman"/>
          <w:sz w:val="22"/>
          <w:szCs w:val="22"/>
          <w:lang w:val="pt-PT"/>
        </w:rPr>
        <w:t>.</w:t>
      </w:r>
    </w:p>
    <w:p w:rsidR="004A35D2" w:rsidRPr="00636D66" w:rsidRDefault="004A35D2" w:rsidP="004A35D2">
      <w:pPr>
        <w:rPr>
          <w:rFonts w:asciiTheme="majorHAnsi" w:hAnsiTheme="majorHAnsi" w:cs="Times"/>
          <w:color w:val="262626"/>
          <w:sz w:val="22"/>
          <w:szCs w:val="22"/>
          <w:lang w:val="pt-PT"/>
        </w:rPr>
      </w:pPr>
    </w:p>
    <w:p w:rsidR="00870746" w:rsidRDefault="001E344E" w:rsidP="00FF7B9E">
      <w:pPr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 xml:space="preserve">ჯანმო-ს რესურსები </w:t>
      </w:r>
      <w:r w:rsidR="00870746">
        <w:rPr>
          <w:rFonts w:asciiTheme="majorHAnsi" w:hAnsiTheme="majorHAnsi"/>
          <w:b/>
          <w:sz w:val="22"/>
          <w:szCs w:val="22"/>
        </w:rPr>
        <w:t xml:space="preserve"> – 2016 </w:t>
      </w:r>
      <w:r w:rsidR="001109D8">
        <w:rPr>
          <w:rFonts w:ascii="Sylfaen" w:hAnsi="Sylfaen"/>
          <w:b/>
          <w:sz w:val="22"/>
          <w:szCs w:val="22"/>
          <w:lang w:val="ka-GE"/>
        </w:rPr>
        <w:t>წ. განახლებული სია</w:t>
      </w:r>
    </w:p>
    <w:p w:rsidR="004E2C23" w:rsidRPr="004E2C23" w:rsidRDefault="004E2C23" w:rsidP="00FF7B9E">
      <w:pPr>
        <w:rPr>
          <w:rFonts w:ascii="Sylfaen" w:hAnsi="Sylfaen"/>
          <w:b/>
          <w:sz w:val="22"/>
          <w:szCs w:val="22"/>
          <w:lang w:val="ka-GE"/>
        </w:rPr>
      </w:pPr>
    </w:p>
    <w:p w:rsidR="001109D8" w:rsidRPr="004E2C23" w:rsidRDefault="001109D8" w:rsidP="00870746">
      <w:pPr>
        <w:pStyle w:val="ListParagraph"/>
        <w:numPr>
          <w:ilvl w:val="0"/>
          <w:numId w:val="26"/>
        </w:numPr>
        <w:rPr>
          <w:rFonts w:asciiTheme="majorHAnsi" w:hAnsiTheme="majorHAnsi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აპვ ვაქცინის იმუნიზაციის ეროვნულ პროგრამებში დანერგვა</w:t>
      </w:r>
      <w:r w:rsidR="00870746" w:rsidRPr="004E2C23">
        <w:rPr>
          <w:rFonts w:asciiTheme="majorHAnsi" w:hAnsiTheme="majorHAnsi"/>
          <w:sz w:val="22"/>
          <w:szCs w:val="22"/>
          <w:lang w:val="ka-GE"/>
        </w:rPr>
        <w:br/>
      </w:r>
      <w:hyperlink r:id="rId24" w:history="1">
        <w:r w:rsidRPr="004E2C23">
          <w:rPr>
            <w:rStyle w:val="Hyperlink"/>
            <w:rFonts w:asciiTheme="majorHAnsi" w:hAnsiTheme="majorHAnsi"/>
            <w:sz w:val="22"/>
            <w:szCs w:val="22"/>
            <w:lang w:val="ka-GE"/>
          </w:rPr>
          <w:t>http://www.who.int/immunization/documents/ISBN_9789241549769/en/</w:t>
        </w:r>
      </w:hyperlink>
    </w:p>
    <w:p w:rsidR="00870746" w:rsidRPr="004E2C23" w:rsidRDefault="00870746" w:rsidP="004E2C23">
      <w:pPr>
        <w:pStyle w:val="ListParagraph"/>
        <w:rPr>
          <w:rFonts w:asciiTheme="majorHAnsi" w:hAnsiTheme="majorHAnsi"/>
          <w:sz w:val="22"/>
          <w:szCs w:val="22"/>
          <w:lang w:val="ka-GE"/>
        </w:rPr>
      </w:pPr>
    </w:p>
    <w:p w:rsidR="00870746" w:rsidRPr="00D034CB" w:rsidRDefault="001109D8" w:rsidP="00870746">
      <w:pPr>
        <w:pStyle w:val="ListParagraph"/>
        <w:numPr>
          <w:ilvl w:val="0"/>
          <w:numId w:val="26"/>
        </w:numPr>
        <w:rPr>
          <w:rFonts w:asciiTheme="majorHAnsi" w:hAnsiTheme="majorHAnsi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აპვ ვაქცინის კომუნიკაცია.</w:t>
      </w:r>
      <w:r w:rsidR="00870746" w:rsidRPr="00D034CB">
        <w:rPr>
          <w:rFonts w:asciiTheme="majorHAnsi" w:hAnsiTheme="majorHAnsi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lang w:val="ka-GE"/>
        </w:rPr>
        <w:t xml:space="preserve">საგანგებო ყურადღება უნიკალურ ვაქცინას. </w:t>
      </w:r>
      <w:r w:rsidR="00870746" w:rsidRPr="00D034CB">
        <w:rPr>
          <w:rFonts w:asciiTheme="majorHAnsi" w:hAnsiTheme="majorHAnsi"/>
          <w:sz w:val="22"/>
          <w:szCs w:val="22"/>
          <w:lang w:val="ka-GE"/>
        </w:rPr>
        <w:t xml:space="preserve">2016 </w:t>
      </w:r>
      <w:r>
        <w:rPr>
          <w:rFonts w:ascii="Sylfaen" w:hAnsi="Sylfaen"/>
          <w:sz w:val="22"/>
          <w:szCs w:val="22"/>
          <w:lang w:val="ka-GE"/>
        </w:rPr>
        <w:t>წ. განახლებული ვერსია</w:t>
      </w:r>
      <w:r w:rsidR="00870746" w:rsidRPr="00D034CB">
        <w:rPr>
          <w:rFonts w:asciiTheme="majorHAnsi" w:hAnsiTheme="majorHAnsi"/>
          <w:sz w:val="22"/>
          <w:szCs w:val="22"/>
          <w:lang w:val="ka-GE"/>
        </w:rPr>
        <w:br/>
      </w:r>
      <w:hyperlink r:id="rId25" w:history="1">
        <w:r w:rsidR="00870746" w:rsidRPr="00D034CB">
          <w:rPr>
            <w:rStyle w:val="Hyperlink"/>
            <w:rFonts w:asciiTheme="majorHAnsi" w:hAnsiTheme="majorHAnsi"/>
            <w:sz w:val="22"/>
            <w:szCs w:val="22"/>
            <w:lang w:val="ka-GE"/>
          </w:rPr>
          <w:t>http://www.who.int/immunization/documents/WHO_IVB_13.12/en/</w:t>
        </w:r>
      </w:hyperlink>
    </w:p>
    <w:p w:rsidR="00870746" w:rsidRPr="00D034CB" w:rsidRDefault="00870746" w:rsidP="00FF7B9E">
      <w:pPr>
        <w:rPr>
          <w:rFonts w:asciiTheme="majorHAnsi" w:hAnsiTheme="majorHAnsi"/>
          <w:sz w:val="22"/>
          <w:szCs w:val="22"/>
          <w:lang w:val="ka-GE"/>
        </w:rPr>
      </w:pPr>
    </w:p>
    <w:p w:rsidR="00870746" w:rsidRPr="00D034CB" w:rsidRDefault="001109D8" w:rsidP="00870746">
      <w:pPr>
        <w:pStyle w:val="ListParagraph"/>
        <w:numPr>
          <w:ilvl w:val="0"/>
          <w:numId w:val="26"/>
        </w:numPr>
        <w:rPr>
          <w:rFonts w:asciiTheme="majorHAnsi" w:hAnsiTheme="majorHAnsi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აპვ ვაქცინის ფართომასშტაბიანი დანერგვა</w:t>
      </w:r>
      <w:r w:rsidR="00870746" w:rsidRPr="00D034CB">
        <w:rPr>
          <w:rFonts w:asciiTheme="majorHAnsi" w:hAnsiTheme="majorHAnsi"/>
          <w:sz w:val="22"/>
          <w:szCs w:val="22"/>
          <w:lang w:val="ka-GE"/>
        </w:rPr>
        <w:t xml:space="preserve"> </w:t>
      </w:r>
      <w:r w:rsidR="00870746" w:rsidRPr="00D034CB">
        <w:rPr>
          <w:rFonts w:asciiTheme="majorHAnsi" w:hAnsiTheme="majorHAnsi"/>
          <w:sz w:val="22"/>
          <w:szCs w:val="22"/>
          <w:lang w:val="ka-GE"/>
        </w:rPr>
        <w:br/>
      </w:r>
      <w:hyperlink r:id="rId26" w:history="1">
        <w:r w:rsidRPr="00D034CB">
          <w:rPr>
            <w:rStyle w:val="Hyperlink"/>
            <w:rFonts w:asciiTheme="majorHAnsi" w:hAnsiTheme="majorHAnsi"/>
            <w:sz w:val="22"/>
            <w:szCs w:val="22"/>
            <w:lang w:val="ka-GE"/>
          </w:rPr>
          <w:t>http://www.who.int/immunization/diseases/hpv/scaling-up-intro/en/</w:t>
        </w:r>
      </w:hyperlink>
    </w:p>
    <w:p w:rsidR="001109D8" w:rsidRPr="00D034CB" w:rsidRDefault="001109D8" w:rsidP="001109D8">
      <w:pPr>
        <w:pStyle w:val="ListParagraph"/>
        <w:rPr>
          <w:rFonts w:asciiTheme="majorHAnsi" w:hAnsiTheme="majorHAnsi"/>
          <w:sz w:val="22"/>
          <w:szCs w:val="22"/>
          <w:lang w:val="ka-GE"/>
        </w:rPr>
      </w:pPr>
    </w:p>
    <w:sectPr w:rsidR="001109D8" w:rsidRPr="00D034CB" w:rsidSect="00556F9B">
      <w:footerReference w:type="default" r:id="rId2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2F0" w:rsidRDefault="004962F0" w:rsidP="004E2C23">
      <w:r>
        <w:separator/>
      </w:r>
    </w:p>
  </w:endnote>
  <w:endnote w:type="continuationSeparator" w:id="0">
    <w:p w:rsidR="004962F0" w:rsidRDefault="004962F0" w:rsidP="004E2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8405526"/>
      <w:docPartObj>
        <w:docPartGallery w:val="Page Numbers (Bottom of Page)"/>
        <w:docPartUnique/>
      </w:docPartObj>
    </w:sdtPr>
    <w:sdtEndPr/>
    <w:sdtContent>
      <w:p w:rsidR="00A95312" w:rsidRDefault="005361C9">
        <w:pPr>
          <w:pStyle w:val="Footer"/>
          <w:jc w:val="center"/>
        </w:pPr>
        <w:r>
          <w:fldChar w:fldCharType="begin"/>
        </w:r>
        <w:r w:rsidR="0068758F">
          <w:instrText xml:space="preserve"> PAGE   \* MERGEFORMAT </w:instrText>
        </w:r>
        <w:r>
          <w:fldChar w:fldCharType="separate"/>
        </w:r>
        <w:r w:rsidR="00EB2C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95312" w:rsidRDefault="00A953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2F0" w:rsidRDefault="004962F0" w:rsidP="004E2C23">
      <w:r>
        <w:separator/>
      </w:r>
    </w:p>
  </w:footnote>
  <w:footnote w:type="continuationSeparator" w:id="0">
    <w:p w:rsidR="004962F0" w:rsidRDefault="004962F0" w:rsidP="004E2C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A70FD"/>
    <w:multiLevelType w:val="hybridMultilevel"/>
    <w:tmpl w:val="E7A66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3066C"/>
    <w:multiLevelType w:val="hybridMultilevel"/>
    <w:tmpl w:val="E056D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17147"/>
    <w:multiLevelType w:val="hybridMultilevel"/>
    <w:tmpl w:val="59988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9930BA"/>
    <w:multiLevelType w:val="hybridMultilevel"/>
    <w:tmpl w:val="28E2B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DC491F"/>
    <w:multiLevelType w:val="hybridMultilevel"/>
    <w:tmpl w:val="C3204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363530"/>
    <w:multiLevelType w:val="hybridMultilevel"/>
    <w:tmpl w:val="4D727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852035"/>
    <w:multiLevelType w:val="multilevel"/>
    <w:tmpl w:val="761EF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090049"/>
    <w:multiLevelType w:val="multilevel"/>
    <w:tmpl w:val="19984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D30F74"/>
    <w:multiLevelType w:val="hybridMultilevel"/>
    <w:tmpl w:val="2AA8D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C1677D"/>
    <w:multiLevelType w:val="hybridMultilevel"/>
    <w:tmpl w:val="07661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F7622D"/>
    <w:multiLevelType w:val="multilevel"/>
    <w:tmpl w:val="4A646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4E1B86"/>
    <w:multiLevelType w:val="hybridMultilevel"/>
    <w:tmpl w:val="0F9C3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0C6E42"/>
    <w:multiLevelType w:val="hybridMultilevel"/>
    <w:tmpl w:val="3D22D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DC74AA"/>
    <w:multiLevelType w:val="hybridMultilevel"/>
    <w:tmpl w:val="D6C84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FE3E24"/>
    <w:multiLevelType w:val="multilevel"/>
    <w:tmpl w:val="6B88C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893754"/>
    <w:multiLevelType w:val="hybridMultilevel"/>
    <w:tmpl w:val="A3160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B768CF"/>
    <w:multiLevelType w:val="hybridMultilevel"/>
    <w:tmpl w:val="3D623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5E591A"/>
    <w:multiLevelType w:val="hybridMultilevel"/>
    <w:tmpl w:val="F0C8F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3C17E2"/>
    <w:multiLevelType w:val="multilevel"/>
    <w:tmpl w:val="C1B23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0DA4B36"/>
    <w:multiLevelType w:val="hybridMultilevel"/>
    <w:tmpl w:val="1A58E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56359F"/>
    <w:multiLevelType w:val="hybridMultilevel"/>
    <w:tmpl w:val="CB6EF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934A71"/>
    <w:multiLevelType w:val="hybridMultilevel"/>
    <w:tmpl w:val="DEB44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F9683D"/>
    <w:multiLevelType w:val="hybridMultilevel"/>
    <w:tmpl w:val="8D2A30C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3">
    <w:nsid w:val="72156071"/>
    <w:multiLevelType w:val="hybridMultilevel"/>
    <w:tmpl w:val="20663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3F514F"/>
    <w:multiLevelType w:val="hybridMultilevel"/>
    <w:tmpl w:val="00365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3746B2"/>
    <w:multiLevelType w:val="hybridMultilevel"/>
    <w:tmpl w:val="9E7C9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14"/>
  </w:num>
  <w:num w:numId="4">
    <w:abstractNumId w:val="7"/>
  </w:num>
  <w:num w:numId="5">
    <w:abstractNumId w:val="4"/>
  </w:num>
  <w:num w:numId="6">
    <w:abstractNumId w:val="1"/>
  </w:num>
  <w:num w:numId="7">
    <w:abstractNumId w:val="21"/>
  </w:num>
  <w:num w:numId="8">
    <w:abstractNumId w:val="8"/>
  </w:num>
  <w:num w:numId="9">
    <w:abstractNumId w:val="20"/>
  </w:num>
  <w:num w:numId="10">
    <w:abstractNumId w:val="12"/>
  </w:num>
  <w:num w:numId="11">
    <w:abstractNumId w:val="3"/>
  </w:num>
  <w:num w:numId="12">
    <w:abstractNumId w:val="23"/>
  </w:num>
  <w:num w:numId="13">
    <w:abstractNumId w:val="0"/>
  </w:num>
  <w:num w:numId="14">
    <w:abstractNumId w:val="25"/>
  </w:num>
  <w:num w:numId="15">
    <w:abstractNumId w:val="16"/>
  </w:num>
  <w:num w:numId="16">
    <w:abstractNumId w:val="17"/>
  </w:num>
  <w:num w:numId="17">
    <w:abstractNumId w:val="11"/>
  </w:num>
  <w:num w:numId="18">
    <w:abstractNumId w:val="15"/>
  </w:num>
  <w:num w:numId="19">
    <w:abstractNumId w:val="24"/>
  </w:num>
  <w:num w:numId="20">
    <w:abstractNumId w:val="9"/>
  </w:num>
  <w:num w:numId="21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22">
    <w:abstractNumId w:val="19"/>
  </w:num>
  <w:num w:numId="23">
    <w:abstractNumId w:val="13"/>
  </w:num>
  <w:num w:numId="24">
    <w:abstractNumId w:val="2"/>
  </w:num>
  <w:num w:numId="25">
    <w:abstractNumId w:val="22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37438"/>
    <w:rsid w:val="000309C5"/>
    <w:rsid w:val="0009703D"/>
    <w:rsid w:val="000A0194"/>
    <w:rsid w:val="000F36C8"/>
    <w:rsid w:val="000F61E4"/>
    <w:rsid w:val="001109D8"/>
    <w:rsid w:val="001407E9"/>
    <w:rsid w:val="0018221B"/>
    <w:rsid w:val="001965B8"/>
    <w:rsid w:val="001B073D"/>
    <w:rsid w:val="001D001A"/>
    <w:rsid w:val="001E344E"/>
    <w:rsid w:val="001F493B"/>
    <w:rsid w:val="001F5233"/>
    <w:rsid w:val="002319CC"/>
    <w:rsid w:val="00237438"/>
    <w:rsid w:val="00257B09"/>
    <w:rsid w:val="0026397B"/>
    <w:rsid w:val="002B33AD"/>
    <w:rsid w:val="002C03A6"/>
    <w:rsid w:val="002D2AEC"/>
    <w:rsid w:val="003664CD"/>
    <w:rsid w:val="00370377"/>
    <w:rsid w:val="00391605"/>
    <w:rsid w:val="00394F2B"/>
    <w:rsid w:val="003E737E"/>
    <w:rsid w:val="0040717D"/>
    <w:rsid w:val="00416470"/>
    <w:rsid w:val="004524D0"/>
    <w:rsid w:val="0045399A"/>
    <w:rsid w:val="00471198"/>
    <w:rsid w:val="00473600"/>
    <w:rsid w:val="00483D1A"/>
    <w:rsid w:val="004962F0"/>
    <w:rsid w:val="004A35D2"/>
    <w:rsid w:val="004B072E"/>
    <w:rsid w:val="004B5DFE"/>
    <w:rsid w:val="004D0F91"/>
    <w:rsid w:val="004D3EE4"/>
    <w:rsid w:val="004E2C23"/>
    <w:rsid w:val="004F45D9"/>
    <w:rsid w:val="004F711F"/>
    <w:rsid w:val="0050228A"/>
    <w:rsid w:val="00503384"/>
    <w:rsid w:val="00507A1B"/>
    <w:rsid w:val="005361C9"/>
    <w:rsid w:val="005468FA"/>
    <w:rsid w:val="00556F9B"/>
    <w:rsid w:val="005609FE"/>
    <w:rsid w:val="00587294"/>
    <w:rsid w:val="00596050"/>
    <w:rsid w:val="005C62BC"/>
    <w:rsid w:val="005F0011"/>
    <w:rsid w:val="00623337"/>
    <w:rsid w:val="00636D66"/>
    <w:rsid w:val="006659D0"/>
    <w:rsid w:val="0068758F"/>
    <w:rsid w:val="00687F74"/>
    <w:rsid w:val="006A287A"/>
    <w:rsid w:val="006C3613"/>
    <w:rsid w:val="00722650"/>
    <w:rsid w:val="007B2A11"/>
    <w:rsid w:val="007B59F8"/>
    <w:rsid w:val="007E370A"/>
    <w:rsid w:val="008239C1"/>
    <w:rsid w:val="00870746"/>
    <w:rsid w:val="00872300"/>
    <w:rsid w:val="00892C9C"/>
    <w:rsid w:val="008A1DD2"/>
    <w:rsid w:val="008C52C8"/>
    <w:rsid w:val="008D1FCC"/>
    <w:rsid w:val="008D29F2"/>
    <w:rsid w:val="008D41F6"/>
    <w:rsid w:val="008E2339"/>
    <w:rsid w:val="008F384C"/>
    <w:rsid w:val="00906427"/>
    <w:rsid w:val="009620A4"/>
    <w:rsid w:val="009B1E68"/>
    <w:rsid w:val="009B4D52"/>
    <w:rsid w:val="009D0AE3"/>
    <w:rsid w:val="009E3CB8"/>
    <w:rsid w:val="009E408A"/>
    <w:rsid w:val="00A31421"/>
    <w:rsid w:val="00A8108D"/>
    <w:rsid w:val="00A818C2"/>
    <w:rsid w:val="00A87009"/>
    <w:rsid w:val="00A95312"/>
    <w:rsid w:val="00AA6569"/>
    <w:rsid w:val="00AA6A7B"/>
    <w:rsid w:val="00AB4B21"/>
    <w:rsid w:val="00AC6895"/>
    <w:rsid w:val="00AD1758"/>
    <w:rsid w:val="00AD3BA7"/>
    <w:rsid w:val="00AD439F"/>
    <w:rsid w:val="00AE70BB"/>
    <w:rsid w:val="00AF312D"/>
    <w:rsid w:val="00AF5874"/>
    <w:rsid w:val="00B270C7"/>
    <w:rsid w:val="00B436ED"/>
    <w:rsid w:val="00B52CBA"/>
    <w:rsid w:val="00B631ED"/>
    <w:rsid w:val="00B72F30"/>
    <w:rsid w:val="00B971D8"/>
    <w:rsid w:val="00BA5574"/>
    <w:rsid w:val="00BA5849"/>
    <w:rsid w:val="00BC09CA"/>
    <w:rsid w:val="00BC1520"/>
    <w:rsid w:val="00BC3257"/>
    <w:rsid w:val="00BF57E3"/>
    <w:rsid w:val="00C4582A"/>
    <w:rsid w:val="00C73503"/>
    <w:rsid w:val="00C83E8E"/>
    <w:rsid w:val="00CC452D"/>
    <w:rsid w:val="00CC5621"/>
    <w:rsid w:val="00CC737F"/>
    <w:rsid w:val="00CD7BF5"/>
    <w:rsid w:val="00CE6AAE"/>
    <w:rsid w:val="00CF2F19"/>
    <w:rsid w:val="00CF72F8"/>
    <w:rsid w:val="00D034CB"/>
    <w:rsid w:val="00D50542"/>
    <w:rsid w:val="00D510FD"/>
    <w:rsid w:val="00D56204"/>
    <w:rsid w:val="00D92091"/>
    <w:rsid w:val="00D964ED"/>
    <w:rsid w:val="00DA5736"/>
    <w:rsid w:val="00DE0BB8"/>
    <w:rsid w:val="00DE5D07"/>
    <w:rsid w:val="00DE7878"/>
    <w:rsid w:val="00E062A8"/>
    <w:rsid w:val="00E11AD2"/>
    <w:rsid w:val="00E23F63"/>
    <w:rsid w:val="00E61196"/>
    <w:rsid w:val="00E86EAE"/>
    <w:rsid w:val="00E920B1"/>
    <w:rsid w:val="00EA0A67"/>
    <w:rsid w:val="00EA4DDC"/>
    <w:rsid w:val="00EA7636"/>
    <w:rsid w:val="00EB0D5C"/>
    <w:rsid w:val="00EB2CDF"/>
    <w:rsid w:val="00F1698A"/>
    <w:rsid w:val="00F1729B"/>
    <w:rsid w:val="00F174E9"/>
    <w:rsid w:val="00F2351D"/>
    <w:rsid w:val="00F51C74"/>
    <w:rsid w:val="00F55A57"/>
    <w:rsid w:val="00F55F57"/>
    <w:rsid w:val="00F60ECC"/>
    <w:rsid w:val="00F71578"/>
    <w:rsid w:val="00F873CC"/>
    <w:rsid w:val="00FA629C"/>
    <w:rsid w:val="00FC33E7"/>
    <w:rsid w:val="00FF668D"/>
    <w:rsid w:val="00FF7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E2EACAB-8646-474C-81F7-99B8DA81A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3CC"/>
  </w:style>
  <w:style w:type="paragraph" w:styleId="Heading1">
    <w:name w:val="heading 1"/>
    <w:basedOn w:val="Normal"/>
    <w:link w:val="Heading1Char"/>
    <w:uiPriority w:val="9"/>
    <w:qFormat/>
    <w:rsid w:val="009E3CB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9E3CB8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3743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3743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3CB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9E3CB8"/>
    <w:rPr>
      <w:rFonts w:ascii="Times New Roman" w:eastAsia="Times New Roman" w:hAnsi="Times New Roman" w:cs="Times New Roman"/>
      <w:b/>
      <w:bCs/>
    </w:rPr>
  </w:style>
  <w:style w:type="character" w:customStyle="1" w:styleId="tp-label">
    <w:name w:val="tp-label"/>
    <w:basedOn w:val="DefaultParagraphFont"/>
    <w:rsid w:val="009E3CB8"/>
  </w:style>
  <w:style w:type="character" w:customStyle="1" w:styleId="tp-size">
    <w:name w:val="tp-size"/>
    <w:basedOn w:val="DefaultParagraphFont"/>
    <w:rsid w:val="009E3CB8"/>
  </w:style>
  <w:style w:type="paragraph" w:styleId="BalloonText">
    <w:name w:val="Balloon Text"/>
    <w:basedOn w:val="Normal"/>
    <w:link w:val="BalloonTextChar"/>
    <w:uiPriority w:val="99"/>
    <w:semiHidden/>
    <w:unhideWhenUsed/>
    <w:rsid w:val="009E3C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C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3CB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23F63"/>
  </w:style>
  <w:style w:type="paragraph" w:styleId="Header">
    <w:name w:val="header"/>
    <w:basedOn w:val="Normal"/>
    <w:link w:val="HeaderChar"/>
    <w:uiPriority w:val="99"/>
    <w:semiHidden/>
    <w:unhideWhenUsed/>
    <w:rsid w:val="004E2C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2C23"/>
  </w:style>
  <w:style w:type="paragraph" w:styleId="Footer">
    <w:name w:val="footer"/>
    <w:basedOn w:val="Normal"/>
    <w:link w:val="FooterChar"/>
    <w:uiPriority w:val="99"/>
    <w:unhideWhenUsed/>
    <w:rsid w:val="004E2C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2C23"/>
  </w:style>
  <w:style w:type="character" w:styleId="CommentReference">
    <w:name w:val="annotation reference"/>
    <w:basedOn w:val="DefaultParagraphFont"/>
    <w:uiPriority w:val="99"/>
    <w:semiHidden/>
    <w:unhideWhenUsed/>
    <w:rsid w:val="00DA57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57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57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57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57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4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8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8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83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2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73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6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6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56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70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83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6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40410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65976">
              <w:marLeft w:val="0"/>
              <w:marRight w:val="0"/>
              <w:marTop w:val="0"/>
              <w:marBottom w:val="300"/>
              <w:divBdr>
                <w:top w:val="single" w:sz="6" w:space="0" w:color="E5E5E5"/>
                <w:left w:val="single" w:sz="6" w:space="0" w:color="E5E5E5"/>
                <w:bottom w:val="single" w:sz="6" w:space="8" w:color="E5E5E5"/>
                <w:right w:val="single" w:sz="6" w:space="0" w:color="E5E5E5"/>
              </w:divBdr>
            </w:div>
            <w:div w:id="1851679026">
              <w:marLeft w:val="0"/>
              <w:marRight w:val="0"/>
              <w:marTop w:val="0"/>
              <w:marBottom w:val="300"/>
              <w:divBdr>
                <w:top w:val="single" w:sz="6" w:space="0" w:color="E5E5E5"/>
                <w:left w:val="single" w:sz="6" w:space="0" w:color="E5E5E5"/>
                <w:bottom w:val="single" w:sz="6" w:space="8" w:color="E5E5E5"/>
                <w:right w:val="single" w:sz="6" w:space="0" w:color="E5E5E5"/>
              </w:divBdr>
            </w:div>
            <w:div w:id="289748023">
              <w:marLeft w:val="0"/>
              <w:marRight w:val="0"/>
              <w:marTop w:val="0"/>
              <w:marBottom w:val="300"/>
              <w:divBdr>
                <w:top w:val="single" w:sz="6" w:space="0" w:color="E5E5E5"/>
                <w:left w:val="single" w:sz="6" w:space="0" w:color="E5E5E5"/>
                <w:bottom w:val="single" w:sz="6" w:space="8" w:color="E5E5E5"/>
                <w:right w:val="single" w:sz="6" w:space="0" w:color="E5E5E5"/>
              </w:divBdr>
            </w:div>
            <w:div w:id="1612123480">
              <w:marLeft w:val="0"/>
              <w:marRight w:val="0"/>
              <w:marTop w:val="0"/>
              <w:marBottom w:val="300"/>
              <w:divBdr>
                <w:top w:val="single" w:sz="6" w:space="0" w:color="E5E5E5"/>
                <w:left w:val="single" w:sz="6" w:space="0" w:color="E5E5E5"/>
                <w:bottom w:val="single" w:sz="6" w:space="8" w:color="E5E5E5"/>
                <w:right w:val="single" w:sz="6" w:space="0" w:color="E5E5E5"/>
              </w:divBdr>
            </w:div>
            <w:div w:id="1975331933">
              <w:marLeft w:val="0"/>
              <w:marRight w:val="0"/>
              <w:marTop w:val="0"/>
              <w:marBottom w:val="300"/>
              <w:divBdr>
                <w:top w:val="single" w:sz="6" w:space="0" w:color="E5E5E5"/>
                <w:left w:val="single" w:sz="6" w:space="0" w:color="E5E5E5"/>
                <w:bottom w:val="single" w:sz="6" w:space="8" w:color="E5E5E5"/>
                <w:right w:val="single" w:sz="6" w:space="0" w:color="E5E5E5"/>
              </w:divBdr>
              <w:divsChild>
                <w:div w:id="172251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8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1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8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7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0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49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direct.com/science/article/pii/S0264410X14014352" TargetMode="External"/><Relationship Id="rId13" Type="http://schemas.openxmlformats.org/officeDocument/2006/relationships/hyperlink" Target="http://www.pharmaceutical-journal.com/CP-March-2017,-Vol-9,-No-3/1017.issue" TargetMode="External"/><Relationship Id="rId18" Type="http://schemas.openxmlformats.org/officeDocument/2006/relationships/hyperlink" Target="https://www.ncbi.nlm.nih.gov/pubmed/25681664" TargetMode="External"/><Relationship Id="rId26" Type="http://schemas.openxmlformats.org/officeDocument/2006/relationships/hyperlink" Target="http://www.who.int/immunization/diseases/hpv/scaling-up-intro/en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ncbi.nlm.nih.gov/pubmed/2574447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ncbi.nlm.nih.gov/pubmed/24552678" TargetMode="External"/><Relationship Id="rId17" Type="http://schemas.openxmlformats.org/officeDocument/2006/relationships/hyperlink" Target="https://www.ncbi.nlm.nih.gov/pubmed/23137842" TargetMode="External"/><Relationship Id="rId25" Type="http://schemas.openxmlformats.org/officeDocument/2006/relationships/hyperlink" Target="http://www.who.int/immunization/documents/WHO_IVB_13.12/en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cademic.oup.com/jid/article-lookup/doi/10.1093/infdis/jit192" TargetMode="External"/><Relationship Id="rId20" Type="http://schemas.openxmlformats.org/officeDocument/2006/relationships/hyperlink" Target="https://academic.oup.com/cid/article/63/4/519/2566619/Impact-and-Effectiveness-of-the-Quadrivalent-Human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cbi.nlm.nih.gov/pubmed/25917991" TargetMode="External"/><Relationship Id="rId24" Type="http://schemas.openxmlformats.org/officeDocument/2006/relationships/hyperlink" Target="http://www.who.int/immunization/documents/ISBN_9789241549769/e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jamanetwork.com/journals/jamapediatrics/fullarticle/2502622" TargetMode="External"/><Relationship Id="rId23" Type="http://schemas.openxmlformats.org/officeDocument/2006/relationships/hyperlink" Target="https://www.ncbi.nlm.nih.gov/pubmed/28881394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thelancet.com/journals/lancet/article/PIIS0140-6736%2811%2960551-5/abstract" TargetMode="External"/><Relationship Id="rId19" Type="http://schemas.openxmlformats.org/officeDocument/2006/relationships/hyperlink" Target="https://www.ncbi.nlm.nih.gov/pubmed/2501398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cbi.nlm.nih.gov/pubmed/24148310" TargetMode="External"/><Relationship Id="rId14" Type="http://schemas.openxmlformats.org/officeDocument/2006/relationships/hyperlink" Target="https://wwwnc.cdc.gov/eid/article/22/1/15-0736_article" TargetMode="External"/><Relationship Id="rId22" Type="http://schemas.openxmlformats.org/officeDocument/2006/relationships/hyperlink" Target="https://academic.oup.com/jid/article-lookup/doi/10.1093/infdis/jis405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075A2-96F5-45FA-A6F5-ED0510951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2631</Words>
  <Characters>14998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WHO</Company>
  <LinksUpToDate>false</LinksUpToDate>
  <CharactersWithSpaces>17594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Catharina de Kat</dc:creator>
  <cp:lastModifiedBy>Lia Jabidze</cp:lastModifiedBy>
  <cp:revision>2</cp:revision>
  <dcterms:created xsi:type="dcterms:W3CDTF">2017-12-21T11:50:00Z</dcterms:created>
  <dcterms:modified xsi:type="dcterms:W3CDTF">2017-12-21T11:50:00Z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