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C6" w:rsidRDefault="00573079" w:rsidP="00573079">
      <w:pPr>
        <w:jc w:val="center"/>
      </w:pPr>
      <w:r>
        <w:t>Resolution # 545</w:t>
      </w:r>
    </w:p>
    <w:p w:rsidR="00573079" w:rsidRDefault="00573079" w:rsidP="00573079">
      <w:pPr>
        <w:jc w:val="center"/>
      </w:pPr>
      <w:r>
        <w:t>Of the Government of Georgia</w:t>
      </w:r>
    </w:p>
    <w:p w:rsidR="00573079" w:rsidRDefault="00573079" w:rsidP="00573079">
      <w:pPr>
        <w:jc w:val="both"/>
      </w:pPr>
      <w:r>
        <w:t>March 17, 2020</w:t>
      </w:r>
      <w:r>
        <w:tab/>
      </w:r>
      <w:r>
        <w:tab/>
      </w:r>
      <w:r>
        <w:tab/>
      </w:r>
      <w:r>
        <w:tab/>
      </w:r>
      <w:r>
        <w:tab/>
      </w:r>
      <w:r>
        <w:tab/>
      </w:r>
      <w:r>
        <w:tab/>
      </w:r>
      <w:r>
        <w:tab/>
      </w:r>
      <w:r>
        <w:tab/>
      </w:r>
      <w:r>
        <w:tab/>
        <w:t>Tbilisi</w:t>
      </w:r>
    </w:p>
    <w:p w:rsidR="00573079" w:rsidRDefault="00573079" w:rsidP="00573079">
      <w:pPr>
        <w:jc w:val="both"/>
      </w:pPr>
      <w:bookmarkStart w:id="0" w:name="_GoBack"/>
      <w:r>
        <w:t xml:space="preserve">On Measures to be Implemented for Prevention of Possible Cases </w:t>
      </w:r>
      <w:bookmarkEnd w:id="0"/>
      <w:r>
        <w:t>of Spreading of New Coronavirus COVID-19 in Georgia and Preparedness for Response to Suspected and/or Confirmed Cases</w:t>
      </w:r>
    </w:p>
    <w:p w:rsidR="00573079" w:rsidRDefault="00573079" w:rsidP="00573079">
      <w:pPr>
        <w:jc w:val="both"/>
      </w:pPr>
    </w:p>
    <w:p w:rsidR="00573079" w:rsidRDefault="00573079" w:rsidP="00573079">
      <w:pPr>
        <w:jc w:val="both"/>
      </w:pPr>
      <w:r>
        <w:t>In compliance with the Law of Georgia “On Public Health” and Article 6 of the Law of Georgia “On Structure, Authorities and Procedures of the Government of Georgia”:</w:t>
      </w:r>
    </w:p>
    <w:p w:rsidR="00F504DA" w:rsidRDefault="00F504DA" w:rsidP="00F504DA">
      <w:pPr>
        <w:pStyle w:val="ListParagraph"/>
        <w:numPr>
          <w:ilvl w:val="0"/>
          <w:numId w:val="1"/>
        </w:numPr>
        <w:jc w:val="both"/>
      </w:pPr>
      <w:r>
        <w:t>For prevention of possible cases of spreading (epidemic, pandemic, epidemic outbreak) of new Coronavirus COVID-19 in Georgia and preparedness for response to suspected and/or confirmed cases, the following medical institutions shall be fully mobilized:</w:t>
      </w:r>
    </w:p>
    <w:p w:rsidR="00F504DA" w:rsidRDefault="00F504DA" w:rsidP="00F504DA">
      <w:pPr>
        <w:pStyle w:val="ListParagraph"/>
        <w:numPr>
          <w:ilvl w:val="0"/>
          <w:numId w:val="2"/>
        </w:numPr>
        <w:jc w:val="both"/>
      </w:pPr>
      <w:r>
        <w:t xml:space="preserve">“Academician </w:t>
      </w:r>
      <w:proofErr w:type="spellStart"/>
      <w:r>
        <w:t>Nikoloz</w:t>
      </w:r>
      <w:proofErr w:type="spellEnd"/>
      <w:r>
        <w:t xml:space="preserve"> </w:t>
      </w:r>
      <w:proofErr w:type="spellStart"/>
      <w:r>
        <w:t>Kipshidze</w:t>
      </w:r>
      <w:proofErr w:type="spellEnd"/>
      <w:r>
        <w:t xml:space="preserve"> Central University Clinic” Ltd;</w:t>
      </w:r>
    </w:p>
    <w:p w:rsidR="00F504DA" w:rsidRDefault="00F504DA" w:rsidP="00F504DA">
      <w:pPr>
        <w:pStyle w:val="ListParagraph"/>
        <w:numPr>
          <w:ilvl w:val="0"/>
          <w:numId w:val="2"/>
        </w:numPr>
        <w:jc w:val="both"/>
      </w:pPr>
      <w:r>
        <w:t xml:space="preserve">LEPL – Giorgi </w:t>
      </w:r>
      <w:proofErr w:type="spellStart"/>
      <w:r>
        <w:t>Abramishvili</w:t>
      </w:r>
      <w:proofErr w:type="spellEnd"/>
      <w:r>
        <w:t xml:space="preserve"> Military Hospital of the Ministry of Defense; </w:t>
      </w:r>
    </w:p>
    <w:p w:rsidR="00F504DA" w:rsidRDefault="00F504DA" w:rsidP="00F504DA">
      <w:pPr>
        <w:pStyle w:val="ListParagraph"/>
        <w:numPr>
          <w:ilvl w:val="0"/>
          <w:numId w:val="2"/>
        </w:numPr>
        <w:jc w:val="both"/>
      </w:pPr>
      <w:r>
        <w:t>LEPL – the First University Clinic of Tbilisi Medical University.</w:t>
      </w:r>
    </w:p>
    <w:p w:rsidR="00F504DA" w:rsidRDefault="00F504DA" w:rsidP="00F504DA">
      <w:pPr>
        <w:pStyle w:val="ListParagraph"/>
        <w:numPr>
          <w:ilvl w:val="0"/>
          <w:numId w:val="1"/>
        </w:numPr>
        <w:jc w:val="both"/>
      </w:pPr>
      <w:r>
        <w:t>For the purpose of enforcement of the measures, identified in p.1 of the Resolution, in coordination with the Ministry of Internally Displaced Persons from the Occupied Territories, Labor, Health and Social Affairs, the following shall be implemented in the selected institutions:</w:t>
      </w:r>
    </w:p>
    <w:p w:rsidR="00F504DA" w:rsidRDefault="00CF617E" w:rsidP="00F504DA">
      <w:pPr>
        <w:pStyle w:val="ListParagraph"/>
        <w:numPr>
          <w:ilvl w:val="0"/>
          <w:numId w:val="3"/>
        </w:numPr>
        <w:jc w:val="both"/>
      </w:pPr>
      <w:r>
        <w:t>Transfer of the existing/current patients (complete clearing of institutions) to the medical institutions, providing the relevant services;</w:t>
      </w:r>
    </w:p>
    <w:p w:rsidR="00CF617E" w:rsidRDefault="00CF617E" w:rsidP="00CF617E">
      <w:pPr>
        <w:pStyle w:val="ListParagraph"/>
        <w:ind w:left="1080"/>
        <w:jc w:val="both"/>
      </w:pPr>
      <w:r>
        <w:t>And/ or</w:t>
      </w:r>
    </w:p>
    <w:p w:rsidR="00CF617E" w:rsidRDefault="00CF617E" w:rsidP="00CF617E">
      <w:pPr>
        <w:pStyle w:val="ListParagraph"/>
        <w:numPr>
          <w:ilvl w:val="0"/>
          <w:numId w:val="3"/>
        </w:numPr>
        <w:jc w:val="both"/>
      </w:pPr>
      <w:r>
        <w:t>Increase of the stock of beds existing on their base (including intensive care) within the capacities and procurement of medical items, materials, equipment and medicaments;</w:t>
      </w:r>
    </w:p>
    <w:p w:rsidR="00CF617E" w:rsidRDefault="00CF617E" w:rsidP="00CF617E">
      <w:pPr>
        <w:pStyle w:val="ListParagraph"/>
        <w:numPr>
          <w:ilvl w:val="0"/>
          <w:numId w:val="3"/>
        </w:numPr>
        <w:jc w:val="both"/>
      </w:pPr>
      <w:r>
        <w:t>Ensuring on medical surveillance of suspected cases of Coronavirus;</w:t>
      </w:r>
    </w:p>
    <w:p w:rsidR="00CF617E" w:rsidRDefault="00CF617E" w:rsidP="00CF617E">
      <w:pPr>
        <w:pStyle w:val="ListParagraph"/>
        <w:numPr>
          <w:ilvl w:val="0"/>
          <w:numId w:val="3"/>
        </w:numPr>
        <w:jc w:val="both"/>
      </w:pPr>
      <w:r>
        <w:t>If required, ensuring of management of the confirmed cases of Coronavirus.</w:t>
      </w:r>
    </w:p>
    <w:p w:rsidR="00CF617E" w:rsidRDefault="00CF617E" w:rsidP="00CF617E">
      <w:pPr>
        <w:pStyle w:val="ListParagraph"/>
        <w:numPr>
          <w:ilvl w:val="0"/>
          <w:numId w:val="1"/>
        </w:numPr>
        <w:jc w:val="both"/>
      </w:pPr>
      <w:r>
        <w:t>For the purpose of enforcement of the measures, identified in sub-paragraph “b” of p.2 of the Resolution, the selected institutions shall be granted the right to perform procurement o</w:t>
      </w:r>
      <w:r w:rsidR="00D43FE7">
        <w:t>f the required services/ goods based on urgent need</w:t>
      </w:r>
      <w:r>
        <w:t xml:space="preserve"> and/or</w:t>
      </w:r>
      <w:r w:rsidR="00D43FE7">
        <w:t xml:space="preserve"> in compliance with the sub-paragraph “d” of p.3 of the Article 10</w:t>
      </w:r>
      <w:r w:rsidR="00D43FE7" w:rsidRPr="00D43FE7">
        <w:rPr>
          <w:vertAlign w:val="superscript"/>
        </w:rPr>
        <w:t>1</w:t>
      </w:r>
      <w:r w:rsidR="00D43FE7">
        <w:t xml:space="preserve"> of the Law of Georgia “On Public Procurements”, with the consent of the LEPL – Agency of Public Procurements on implementation through simplified procurement.</w:t>
      </w:r>
    </w:p>
    <w:p w:rsidR="00D43FE7" w:rsidRDefault="00D43FE7" w:rsidP="00CF617E">
      <w:pPr>
        <w:pStyle w:val="ListParagraph"/>
        <w:numPr>
          <w:ilvl w:val="0"/>
          <w:numId w:val="1"/>
        </w:numPr>
        <w:jc w:val="both"/>
      </w:pPr>
      <w:r>
        <w:t>Funding of the measures, identified in sub-paragraphs “c” and “d” of p.2 of the Resolution shall be implemented in compliance with the provisions of the Annex 1.7 to the Decree #36 dated February 21, 2013 of the Government of Georgia “On Some Measures to be Implemented for the Purpose of Transition to Universal Healthcare” and State Program “On Management of New Coronavirus COVID-19 Disease” approved by the Decree #674 dated December 31, 2019 of the Government of Georgia “On Approval of State Healthcare Programs for the 2020”.</w:t>
      </w:r>
    </w:p>
    <w:p w:rsidR="00D43FE7" w:rsidRDefault="00D43FE7" w:rsidP="00CF617E">
      <w:pPr>
        <w:pStyle w:val="ListParagraph"/>
        <w:numPr>
          <w:ilvl w:val="0"/>
          <w:numId w:val="1"/>
        </w:numPr>
        <w:jc w:val="both"/>
      </w:pPr>
      <w:r>
        <w:t>The Resolution shall come into force immediately upon signing and applies to the relations originating since March 2, 2020.</w:t>
      </w:r>
    </w:p>
    <w:p w:rsidR="00D43FE7" w:rsidRDefault="00D43FE7" w:rsidP="00D43FE7">
      <w:pPr>
        <w:jc w:val="both"/>
      </w:pPr>
    </w:p>
    <w:p w:rsidR="00D43FE7" w:rsidRDefault="00D43FE7" w:rsidP="00D43FE7">
      <w:pPr>
        <w:jc w:val="both"/>
      </w:pPr>
      <w:r>
        <w:t>Prime Minister</w:t>
      </w:r>
      <w:r>
        <w:tab/>
      </w:r>
      <w:r>
        <w:tab/>
      </w:r>
      <w:r>
        <w:tab/>
      </w:r>
      <w:r>
        <w:tab/>
      </w:r>
      <w:r>
        <w:tab/>
      </w:r>
      <w:r>
        <w:tab/>
      </w:r>
      <w:r>
        <w:tab/>
      </w:r>
      <w:r>
        <w:tab/>
      </w:r>
      <w:r>
        <w:tab/>
      </w:r>
      <w:r>
        <w:tab/>
        <w:t xml:space="preserve">Giorgi </w:t>
      </w:r>
      <w:proofErr w:type="spellStart"/>
      <w:r>
        <w:t>Gakharia</w:t>
      </w:r>
      <w:proofErr w:type="spellEnd"/>
    </w:p>
    <w:p w:rsidR="00573079" w:rsidRDefault="00573079" w:rsidP="00573079">
      <w:pPr>
        <w:jc w:val="both"/>
      </w:pPr>
    </w:p>
    <w:p w:rsidR="00573079" w:rsidRDefault="00573079" w:rsidP="00573079">
      <w:pPr>
        <w:jc w:val="both"/>
      </w:pPr>
    </w:p>
    <w:sectPr w:rsidR="0057307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7ADE"/>
    <w:multiLevelType w:val="hybridMultilevel"/>
    <w:tmpl w:val="384E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5053F"/>
    <w:multiLevelType w:val="hybridMultilevel"/>
    <w:tmpl w:val="006457D8"/>
    <w:lvl w:ilvl="0" w:tplc="02C0F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204672"/>
    <w:multiLevelType w:val="hybridMultilevel"/>
    <w:tmpl w:val="FB1285EC"/>
    <w:lvl w:ilvl="0" w:tplc="BBAC4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3E"/>
    <w:rsid w:val="0013308F"/>
    <w:rsid w:val="00442B3E"/>
    <w:rsid w:val="00573079"/>
    <w:rsid w:val="007776C6"/>
    <w:rsid w:val="00CF617E"/>
    <w:rsid w:val="00D43FE7"/>
    <w:rsid w:val="00F504DA"/>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CD545-E1CC-40AF-831A-9D6724CF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Elene Godziashvili</cp:lastModifiedBy>
  <cp:revision>2</cp:revision>
  <dcterms:created xsi:type="dcterms:W3CDTF">2020-03-20T13:08:00Z</dcterms:created>
  <dcterms:modified xsi:type="dcterms:W3CDTF">2020-03-20T13:08:00Z</dcterms:modified>
</cp:coreProperties>
</file>