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3D" w:rsidRPr="00DD5A3C" w:rsidRDefault="006D28AA" w:rsidP="002D4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b/>
          <w:sz w:val="24"/>
          <w:szCs w:val="24"/>
          <w:lang w:val="ka-GE"/>
        </w:rPr>
      </w:pPr>
      <w:r w:rsidRPr="00DD5A3C">
        <w:rPr>
          <w:rFonts w:ascii="Sylfaen" w:eastAsia="Sylfaen" w:hAnsi="Sylfaen"/>
          <w:b/>
          <w:sz w:val="24"/>
          <w:szCs w:val="24"/>
          <w:lang w:val="ka-GE"/>
        </w:rPr>
        <w:t>ტუბერკულოზის მართვა</w:t>
      </w:r>
    </w:p>
    <w:p w:rsidR="006D28AA" w:rsidRPr="006D28AA" w:rsidRDefault="006D28AA" w:rsidP="002D4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b/>
          <w:szCs w:val="22"/>
          <w:lang w:val="ka-GE"/>
        </w:rPr>
      </w:pPr>
    </w:p>
    <w:p w:rsidR="006D28AA" w:rsidRPr="00DD5A3C" w:rsidRDefault="006D28AA" w:rsidP="006D28AA">
      <w:pPr>
        <w:jc w:val="both"/>
        <w:rPr>
          <w:rStyle w:val="Strong"/>
          <w:rFonts w:ascii="Sylfaen" w:hAnsi="Sylfaen"/>
          <w:color w:val="7B7B7B"/>
          <w:szCs w:val="22"/>
          <w:shd w:val="clear" w:color="auto" w:fill="FFFFFF"/>
          <w:lang w:val="ka-GE"/>
        </w:rPr>
      </w:pPr>
      <w:r w:rsidRPr="00DD5A3C">
        <w:rPr>
          <w:rStyle w:val="Strong"/>
          <w:rFonts w:ascii="Sylfaen" w:hAnsi="Sylfaen" w:cs="Sylfaen"/>
          <w:color w:val="7B7B7B"/>
          <w:szCs w:val="22"/>
          <w:shd w:val="clear" w:color="auto" w:fill="FFFFFF"/>
        </w:rPr>
        <w:t>რა</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rPr>
        <w:t>არის</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lang w:val="ka-GE"/>
        </w:rPr>
        <w:t xml:space="preserve"> ტუბერკულოზის მართვის</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rPr>
        <w:t>სახელმწიფო</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rPr>
        <w:t>პროგრამის</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rPr>
        <w:t>მიზანი</w:t>
      </w:r>
      <w:r w:rsidRPr="00DD5A3C">
        <w:rPr>
          <w:rStyle w:val="Strong"/>
          <w:rFonts w:ascii="Arial" w:hAnsi="Arial"/>
          <w:color w:val="7B7B7B"/>
          <w:szCs w:val="22"/>
          <w:shd w:val="clear" w:color="auto" w:fill="FFFFFF"/>
        </w:rPr>
        <w:t>?</w:t>
      </w:r>
    </w:p>
    <w:p w:rsidR="00A21139" w:rsidRPr="00DD5A3C" w:rsidRDefault="006D28AA" w:rsidP="00A21139">
      <w:pPr>
        <w:jc w:val="both"/>
        <w:rPr>
          <w:rFonts w:ascii="Sylfaen" w:hAnsi="Sylfaen"/>
          <w:szCs w:val="22"/>
          <w:lang w:val="ka-GE"/>
        </w:rPr>
      </w:pPr>
      <w:r w:rsidRPr="00DD5A3C">
        <w:rPr>
          <w:rFonts w:ascii="Sylfaen" w:hAnsi="Sylfaen"/>
          <w:szCs w:val="22"/>
          <w:lang w:val="ka-GE"/>
        </w:rPr>
        <w:t xml:space="preserve">ტუბერკულოზის მართვის სახელმწიფო პროგრამის  მიზანია </w:t>
      </w:r>
      <w:r w:rsidR="002D4CD4" w:rsidRPr="00DD5A3C">
        <w:rPr>
          <w:szCs w:val="22"/>
        </w:rPr>
        <w:t xml:space="preserve"> </w:t>
      </w:r>
      <w:r w:rsidR="00A21139" w:rsidRPr="00DD5A3C">
        <w:rPr>
          <w:rFonts w:ascii="Sylfaen" w:hAnsi="Sylfaen"/>
          <w:szCs w:val="22"/>
          <w:lang w:val="ka-GE"/>
        </w:rPr>
        <w:t>ტუბერკულოზის ავადობის, სიკვდილიანობის და საზოგადოებაში ინფექციის გავრცელების შემცირება, ტუბსაწინააღმდეგო მედიკამენტების მიმართ რეზისტენტობის განვითარების პრევენცია.</w:t>
      </w:r>
    </w:p>
    <w:p w:rsidR="006D28AA" w:rsidRPr="00DD5A3C" w:rsidRDefault="006D28AA" w:rsidP="00A21139">
      <w:pPr>
        <w:jc w:val="both"/>
        <w:rPr>
          <w:rFonts w:ascii="Sylfaen" w:eastAsia="Sylfaen" w:hAnsi="Sylfaen"/>
          <w:szCs w:val="22"/>
          <w:lang w:val="ka-GE"/>
        </w:rPr>
      </w:pPr>
      <w:r w:rsidRPr="00DD5A3C">
        <w:rPr>
          <w:rStyle w:val="Strong"/>
          <w:rFonts w:ascii="Sylfaen" w:hAnsi="Sylfaen" w:cs="Sylfaen"/>
          <w:color w:val="7B7B7B"/>
          <w:szCs w:val="22"/>
          <w:shd w:val="clear" w:color="auto" w:fill="FFFFFF"/>
          <w:lang w:val="ka-GE"/>
        </w:rPr>
        <w:t>რას</w:t>
      </w:r>
      <w:r w:rsidRPr="00DD5A3C">
        <w:rPr>
          <w:rStyle w:val="Strong"/>
          <w:rFonts w:cs="Sylfaen"/>
          <w:color w:val="7B7B7B"/>
          <w:szCs w:val="22"/>
          <w:shd w:val="clear" w:color="auto" w:fill="FFFFFF"/>
        </w:rPr>
        <w:t xml:space="preserve"> </w:t>
      </w:r>
      <w:r w:rsidRPr="00DD5A3C">
        <w:rPr>
          <w:rStyle w:val="Strong"/>
          <w:rFonts w:ascii="Sylfaen" w:hAnsi="Sylfaen" w:cs="Sylfaen"/>
          <w:color w:val="7B7B7B"/>
          <w:szCs w:val="22"/>
          <w:shd w:val="clear" w:color="auto" w:fill="FFFFFF"/>
          <w:lang w:val="ka-GE"/>
        </w:rPr>
        <w:t>მოიცავს ტუბერკულოზის მართვის</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lang w:val="ka-GE"/>
        </w:rPr>
        <w:t>სახელმწიფო პროგრამა?</w:t>
      </w:r>
    </w:p>
    <w:p w:rsidR="00200B05" w:rsidRPr="00516B24" w:rsidRDefault="0048544E" w:rsidP="00516B24">
      <w:pPr>
        <w:pStyle w:val="ListParagraph"/>
        <w:numPr>
          <w:ilvl w:val="0"/>
          <w:numId w:val="7"/>
        </w:numPr>
        <w:ind w:left="284" w:hanging="284"/>
        <w:jc w:val="both"/>
        <w:rPr>
          <w:rStyle w:val="Strong"/>
          <w:rFonts w:cs="Sylfaen"/>
          <w:color w:val="7B7B7B"/>
          <w:szCs w:val="22"/>
          <w:shd w:val="clear" w:color="auto" w:fill="FFFFFF"/>
          <w:lang w:val="ka-GE"/>
        </w:rPr>
      </w:pPr>
      <w:r w:rsidRPr="00516B24">
        <w:rPr>
          <w:rStyle w:val="Strong"/>
          <w:rFonts w:ascii="Sylfaen" w:hAnsi="Sylfaen" w:cs="Sylfaen"/>
          <w:color w:val="7B7B7B"/>
          <w:szCs w:val="22"/>
          <w:shd w:val="clear" w:color="auto" w:fill="FFFFFF"/>
          <w:lang w:val="ka-GE"/>
        </w:rPr>
        <w:t>ლაბორატორიულ</w:t>
      </w:r>
      <w:r w:rsidRPr="00516B24">
        <w:rPr>
          <w:rStyle w:val="Strong"/>
          <w:rFonts w:cs="Sylfaen"/>
          <w:color w:val="7B7B7B"/>
          <w:szCs w:val="22"/>
          <w:shd w:val="clear" w:color="auto" w:fill="FFFFFF"/>
          <w:lang w:val="ka-GE"/>
        </w:rPr>
        <w:t xml:space="preserve"> </w:t>
      </w:r>
      <w:r w:rsidRPr="00516B24">
        <w:rPr>
          <w:rStyle w:val="Strong"/>
          <w:rFonts w:ascii="Sylfaen" w:hAnsi="Sylfaen" w:cs="Sylfaen"/>
          <w:color w:val="7B7B7B"/>
          <w:szCs w:val="22"/>
          <w:shd w:val="clear" w:color="auto" w:fill="FFFFFF"/>
          <w:lang w:val="ka-GE"/>
        </w:rPr>
        <w:t>კონტროლ</w:t>
      </w:r>
      <w:r w:rsidR="00F00D0B" w:rsidRPr="00516B24">
        <w:rPr>
          <w:rStyle w:val="Strong"/>
          <w:rFonts w:ascii="Sylfaen" w:hAnsi="Sylfaen" w:cs="Sylfaen"/>
          <w:color w:val="7B7B7B"/>
          <w:szCs w:val="22"/>
          <w:shd w:val="clear" w:color="auto" w:fill="FFFFFF"/>
          <w:lang w:val="ka-GE"/>
        </w:rPr>
        <w:t>ს</w:t>
      </w:r>
      <w:r w:rsidRPr="00516B24">
        <w:rPr>
          <w:rStyle w:val="Strong"/>
          <w:rFonts w:cs="Sylfaen"/>
          <w:color w:val="7B7B7B"/>
          <w:szCs w:val="22"/>
          <w:shd w:val="clear" w:color="auto" w:fill="FFFFFF"/>
          <w:lang w:val="ka-GE"/>
        </w:rPr>
        <w:t xml:space="preserve"> </w:t>
      </w:r>
      <w:r w:rsidRPr="00516B24">
        <w:rPr>
          <w:rStyle w:val="Strong"/>
          <w:rFonts w:ascii="Sylfaen" w:hAnsi="Sylfaen" w:cs="Sylfaen"/>
          <w:color w:val="7B7B7B"/>
          <w:szCs w:val="22"/>
          <w:shd w:val="clear" w:color="auto" w:fill="FFFFFF"/>
          <w:lang w:val="ka-GE"/>
        </w:rPr>
        <w:t>და</w:t>
      </w:r>
      <w:r w:rsidRPr="00516B24">
        <w:rPr>
          <w:rStyle w:val="Strong"/>
          <w:rFonts w:cs="Sylfaen"/>
          <w:color w:val="7B7B7B"/>
          <w:szCs w:val="22"/>
          <w:shd w:val="clear" w:color="auto" w:fill="FFFFFF"/>
          <w:lang w:val="ka-GE"/>
        </w:rPr>
        <w:t xml:space="preserve"> </w:t>
      </w:r>
      <w:r w:rsidRPr="00516B24">
        <w:rPr>
          <w:rStyle w:val="Strong"/>
          <w:rFonts w:ascii="Sylfaen" w:hAnsi="Sylfaen" w:cs="Sylfaen"/>
          <w:color w:val="7B7B7B"/>
          <w:szCs w:val="22"/>
          <w:shd w:val="clear" w:color="auto" w:fill="FFFFFF"/>
          <w:lang w:val="ka-GE"/>
        </w:rPr>
        <w:t>ნახველის</w:t>
      </w:r>
      <w:r w:rsidRPr="00516B24">
        <w:rPr>
          <w:rStyle w:val="Strong"/>
          <w:rFonts w:cs="Sylfaen"/>
          <w:color w:val="7B7B7B"/>
          <w:szCs w:val="22"/>
          <w:shd w:val="clear" w:color="auto" w:fill="FFFFFF"/>
          <w:lang w:val="ka-GE"/>
        </w:rPr>
        <w:t xml:space="preserve"> </w:t>
      </w:r>
      <w:r w:rsidR="00F00D0B" w:rsidRPr="00516B24">
        <w:rPr>
          <w:rStyle w:val="Strong"/>
          <w:rFonts w:ascii="Sylfaen" w:hAnsi="Sylfaen" w:cs="Sylfaen"/>
          <w:color w:val="7B7B7B"/>
          <w:szCs w:val="22"/>
          <w:shd w:val="clear" w:color="auto" w:fill="FFFFFF"/>
          <w:lang w:val="ka-GE"/>
        </w:rPr>
        <w:t>ლოჯისტიკას</w:t>
      </w:r>
      <w:r w:rsidRPr="00516B24">
        <w:rPr>
          <w:rStyle w:val="Strong"/>
          <w:rFonts w:ascii="Sylfaen" w:hAnsi="Sylfaen" w:cs="Sylfaen"/>
          <w:color w:val="7B7B7B"/>
          <w:szCs w:val="22"/>
          <w:shd w:val="clear" w:color="auto" w:fill="FFFFFF"/>
          <w:lang w:val="ka-GE"/>
        </w:rPr>
        <w:t>:</w:t>
      </w:r>
    </w:p>
    <w:p w:rsidR="00516B24" w:rsidRPr="00516B24" w:rsidRDefault="00516B24" w:rsidP="00516B24">
      <w:pPr>
        <w:pStyle w:val="ListParagraph"/>
        <w:ind w:left="284"/>
        <w:jc w:val="both"/>
        <w:rPr>
          <w:rStyle w:val="Strong"/>
          <w:rFonts w:cs="Sylfaen"/>
          <w:color w:val="7B7B7B"/>
          <w:szCs w:val="22"/>
          <w:shd w:val="clear" w:color="auto" w:fill="FFFFFF"/>
          <w:lang w:val="ka-GE"/>
        </w:rPr>
      </w:pPr>
    </w:p>
    <w:p w:rsidR="006C1D16" w:rsidRPr="006C1D16" w:rsidRDefault="006C1D16" w:rsidP="006C1D16">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6C1D16">
        <w:rPr>
          <w:rFonts w:ascii="Sylfaen" w:hAnsi="Sylfaen" w:cs="Sylfaen"/>
          <w:szCs w:val="22"/>
          <w:lang w:val="ka-GE"/>
        </w:rPr>
        <w:t>ლაბორატორიული კონტროლ</w:t>
      </w:r>
      <w:r>
        <w:rPr>
          <w:rFonts w:ascii="Sylfaen" w:hAnsi="Sylfaen" w:cs="Sylfaen"/>
          <w:szCs w:val="22"/>
          <w:lang w:val="ka-GE"/>
        </w:rPr>
        <w:t>ს</w:t>
      </w:r>
      <w:r w:rsidRPr="006C1D16">
        <w:rPr>
          <w:rFonts w:ascii="Sylfaen" w:hAnsi="Sylfaen" w:cs="Sylfaen"/>
          <w:szCs w:val="22"/>
          <w:lang w:val="ka-GE"/>
        </w:rPr>
        <w:t xml:space="preserve"> და ნახველის ლოჯისტიკა</w:t>
      </w:r>
      <w:r>
        <w:rPr>
          <w:rFonts w:ascii="Sylfaen" w:hAnsi="Sylfaen" w:cs="Sylfaen"/>
          <w:szCs w:val="22"/>
          <w:lang w:val="ka-GE"/>
        </w:rPr>
        <w:t>ს</w:t>
      </w:r>
      <w:r w:rsidRPr="006C1D16">
        <w:rPr>
          <w:rFonts w:ascii="Sylfaen" w:hAnsi="Sylfaen" w:cs="Sylfaen"/>
          <w:szCs w:val="22"/>
          <w:lang w:val="ka-GE"/>
        </w:rPr>
        <w:t>, რომელიც გულისხმობს ტუბერკულოზზე სავარაუდო შემთხვევების ლაბორატორიულ დადასტურებასა და მკურნალობის პროცესში ჩართული პაციენტების ტუბერკულოზის დიაგნოსტიკისთვის სპეციფიკურ კვლევებს</w:t>
      </w:r>
      <w:r>
        <w:rPr>
          <w:rFonts w:ascii="Sylfaen" w:hAnsi="Sylfaen" w:cs="Sylfaen"/>
          <w:szCs w:val="22"/>
          <w:lang w:val="ka-GE"/>
        </w:rPr>
        <w:t>, რაც თავის მხრივ</w:t>
      </w:r>
      <w:r w:rsidRPr="006C1D16">
        <w:rPr>
          <w:rFonts w:ascii="Sylfaen" w:hAnsi="Sylfaen" w:cs="Sylfaen"/>
          <w:szCs w:val="22"/>
          <w:lang w:val="ka-GE"/>
        </w:rPr>
        <w:t xml:space="preserve"> მოიცავს:</w:t>
      </w:r>
    </w:p>
    <w:p w:rsidR="006C1D16" w:rsidRPr="006C1D16" w:rsidRDefault="006C1D16" w:rsidP="006C1D16">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6C1D16">
        <w:rPr>
          <w:rFonts w:ascii="Sylfaen" w:hAnsi="Sylfaen" w:cs="Sylfaen"/>
          <w:szCs w:val="22"/>
          <w:lang w:val="ka-GE"/>
        </w:rPr>
        <w:t>ნახველის/საკვლევი მასალის (მ.შ. ტუბერკულოზის დიაგნოზის მქონე პაციენტების აივ-ინფექცია/შიდსზე სწრაფი მარტივი ტესტირებით მიღებული საეჭვო დადებითი სისხლის ნიმუშების) ტრანსპორტირებას;</w:t>
      </w:r>
    </w:p>
    <w:p w:rsidR="006C1D16" w:rsidRPr="006C1D16" w:rsidRDefault="006C1D16" w:rsidP="006C1D16">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6C1D16">
        <w:rPr>
          <w:rFonts w:ascii="Sylfaen" w:hAnsi="Sylfaen" w:cs="Sylfaen"/>
          <w:szCs w:val="22"/>
          <w:lang w:val="ka-GE"/>
        </w:rPr>
        <w:t>სპეციფიკურ ლაბორატორიულ კვლევებს (მ.შ. პილოტურად შერჩეულ სამედიცინო დაწესებულებებში ნახველის კვლევა ჯინექსპერტ აპარატზე);</w:t>
      </w:r>
    </w:p>
    <w:p w:rsidR="006C1D16" w:rsidRPr="006C1D16" w:rsidRDefault="006C1D16" w:rsidP="006C1D16">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6C1D16">
        <w:rPr>
          <w:rFonts w:ascii="Sylfaen" w:hAnsi="Sylfaen" w:cs="Sylfaen"/>
          <w:szCs w:val="22"/>
          <w:lang w:val="ka-GE"/>
        </w:rPr>
        <w:t>ხარისხის კონტროლს როგორც სამოქალაქო სექტორის, ისე პენიტენციურ დაწესებულებებში;</w:t>
      </w:r>
    </w:p>
    <w:p w:rsidR="006C1D16" w:rsidRDefault="006C1D16" w:rsidP="006C1D16">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6C1D16">
        <w:rPr>
          <w:rFonts w:ascii="Sylfaen" w:hAnsi="Sylfaen" w:cs="Sylfaen"/>
          <w:szCs w:val="22"/>
          <w:lang w:val="ka-GE"/>
        </w:rPr>
        <w:t>ტუბერკულოზის ლაბორატორიული დიაგნოსტიკისათვის საჭირო იმ მასალით უწყვეტი მომარაგების უზრუნველყოფა</w:t>
      </w:r>
      <w:r>
        <w:rPr>
          <w:rFonts w:ascii="Sylfaen" w:hAnsi="Sylfaen" w:cs="Sylfaen"/>
          <w:szCs w:val="22"/>
          <w:lang w:val="ka-GE"/>
        </w:rPr>
        <w:t>ს</w:t>
      </w:r>
      <w:r w:rsidRPr="006C1D16">
        <w:rPr>
          <w:rFonts w:ascii="Sylfaen" w:hAnsi="Sylfaen" w:cs="Sylfaen"/>
          <w:szCs w:val="22"/>
          <w:lang w:val="ka-GE"/>
        </w:rPr>
        <w:t>, რომელიც არ ხორციელდება დონორი ორგანიზაციების მიერ</w:t>
      </w:r>
      <w:r w:rsidR="00333340">
        <w:rPr>
          <w:rFonts w:ascii="Sylfaen" w:hAnsi="Sylfaen" w:cs="Sylfaen"/>
          <w:szCs w:val="22"/>
          <w:lang w:val="ka-GE"/>
        </w:rPr>
        <w:t>;</w:t>
      </w:r>
    </w:p>
    <w:p w:rsidR="00333340" w:rsidRPr="006C1D16" w:rsidRDefault="00333340" w:rsidP="006C1D16">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333340">
        <w:rPr>
          <w:rFonts w:ascii="Sylfaen" w:hAnsi="Sylfaen" w:cs="Sylfaen"/>
          <w:szCs w:val="22"/>
          <w:lang w:val="ka-GE"/>
        </w:rPr>
        <w:t>სამედიცინო სერვისების მიწოდებაში ჩართული სამედიცინო პერსონალისათვის რესპირატორების შესყიდვა, ასევე, სამედიცინო დაწესებულებებისათვის ნახველის შესაგროვებელი კონტეინერების შესყიდვა.</w:t>
      </w:r>
    </w:p>
    <w:p w:rsidR="006C1D16" w:rsidRPr="00333340" w:rsidRDefault="006C1D16" w:rsidP="00036DF1">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p>
    <w:p w:rsidR="00200B05" w:rsidRDefault="00FA03E2" w:rsidP="00516B24">
      <w:pPr>
        <w:pStyle w:val="ListParagraph"/>
        <w:numPr>
          <w:ilvl w:val="0"/>
          <w:numId w:val="7"/>
        </w:numPr>
        <w:ind w:left="284" w:hanging="284"/>
        <w:jc w:val="both"/>
        <w:rPr>
          <w:rStyle w:val="Strong"/>
          <w:rFonts w:cs="Sylfaen"/>
          <w:color w:val="7B7B7B"/>
          <w:szCs w:val="22"/>
          <w:shd w:val="clear" w:color="auto" w:fill="FFFFFF"/>
        </w:rPr>
      </w:pPr>
      <w:r w:rsidRPr="00DD5A3C">
        <w:rPr>
          <w:rStyle w:val="Strong"/>
          <w:rFonts w:ascii="Sylfaen" w:hAnsi="Sylfaen" w:cs="Sylfaen"/>
          <w:color w:val="7B7B7B"/>
          <w:szCs w:val="22"/>
          <w:shd w:val="clear" w:color="auto" w:fill="FFFFFF"/>
          <w:lang w:val="ka-GE"/>
        </w:rPr>
        <w:t>ეპიდზედამხედველობა</w:t>
      </w:r>
      <w:r w:rsidR="009B056D" w:rsidRPr="00DD5A3C">
        <w:rPr>
          <w:rStyle w:val="Strong"/>
          <w:rFonts w:ascii="Sylfaen" w:hAnsi="Sylfaen" w:cs="Sylfaen"/>
          <w:color w:val="7B7B7B"/>
          <w:szCs w:val="22"/>
          <w:shd w:val="clear" w:color="auto" w:fill="FFFFFF"/>
        </w:rPr>
        <w:t>ს</w:t>
      </w:r>
      <w:r w:rsidR="00680355">
        <w:rPr>
          <w:rStyle w:val="Strong"/>
          <w:rFonts w:ascii="Sylfaen" w:hAnsi="Sylfaen" w:cs="Sylfaen"/>
          <w:color w:val="7B7B7B"/>
          <w:szCs w:val="22"/>
          <w:shd w:val="clear" w:color="auto" w:fill="FFFFFF"/>
          <w:lang w:val="ka-GE"/>
        </w:rPr>
        <w:t>, რომელიც მოიცავს</w:t>
      </w:r>
      <w:r w:rsidR="009B056D" w:rsidRPr="00DD5A3C">
        <w:rPr>
          <w:rStyle w:val="Strong"/>
          <w:rFonts w:cs="Sylfaen"/>
          <w:color w:val="7B7B7B"/>
          <w:szCs w:val="22"/>
          <w:shd w:val="clear" w:color="auto" w:fill="FFFFFF"/>
        </w:rPr>
        <w:t>:</w:t>
      </w:r>
    </w:p>
    <w:p w:rsidR="00516B24" w:rsidRPr="00DD5A3C" w:rsidRDefault="00516B24" w:rsidP="00516B24">
      <w:pPr>
        <w:pStyle w:val="ListParagraph"/>
        <w:ind w:left="284"/>
        <w:jc w:val="both"/>
        <w:rPr>
          <w:rStyle w:val="Strong"/>
          <w:rFonts w:cs="Sylfaen"/>
          <w:color w:val="7B7B7B"/>
          <w:szCs w:val="22"/>
          <w:shd w:val="clear" w:color="auto" w:fill="FFFFFF"/>
        </w:rPr>
      </w:pPr>
    </w:p>
    <w:p w:rsidR="00F36425" w:rsidRPr="00F36425" w:rsidRDefault="00F36425" w:rsidP="00F36425">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F36425">
        <w:rPr>
          <w:rFonts w:ascii="Sylfaen" w:hAnsi="Sylfaen" w:cs="Sylfaen"/>
          <w:szCs w:val="22"/>
          <w:lang w:val="ka-GE"/>
        </w:rPr>
        <w:t>ფილტვის ტუბერკულოზით დაავადებულთა კონტაქტების კვლევას:</w:t>
      </w:r>
    </w:p>
    <w:p w:rsidR="00F36425" w:rsidRPr="00F36425" w:rsidRDefault="00F36425" w:rsidP="00F36425">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F36425">
        <w:rPr>
          <w:rFonts w:ascii="Sylfaen" w:hAnsi="Sylfaen" w:cs="Sylfaen"/>
          <w:szCs w:val="22"/>
          <w:lang w:val="ka-GE"/>
        </w:rPr>
        <w:t>ფილტვის ტუბერკულოზის ახლადგამოვლენილ შემთხვევათა კონტაქტების ეპიდკვლევა წარმოებს სპეციალურად შემუშავებული კითხვარების მეშვეობით. კონტაქტირებულად ითვლება როგორც ოჯახური, ასევე სხვა ახლო კონტაქტში მყოფი პირები.   ფილტვგარეშე ტუბერკულოზის კონტაქტები საჭიროებს კვლევას იმ შემთხვევაში, თუ ტუბერკულოზით დაავადებული აივ ინფიცირებულია ან 5 წლამდე ასაკის ბავშვია;</w:t>
      </w:r>
    </w:p>
    <w:p w:rsidR="00F36425" w:rsidRPr="00F36425" w:rsidRDefault="00F36425" w:rsidP="00F36425">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F36425">
        <w:rPr>
          <w:rFonts w:ascii="Sylfaen" w:hAnsi="Sylfaen" w:cs="Sylfaen"/>
          <w:szCs w:val="22"/>
          <w:lang w:val="ka-GE"/>
        </w:rPr>
        <w:t>გამოვლენილი კონტაქტების რეფერალს დადასტურებისა და შემდგომი მკურნალობისთვის მე-3 მუხლის „ა“ ქვეპუნქტის მიმწოდებელთან გეოგრაფიული ხელმისაწვდომობის პრინციპით, შესაბამისი საინფორმაციო და საგანმანათლებლო სამუშაოს ჩატარების გზით (მ.შ. პაციენტთან ახლო კონტაქტში მყოფი პირების რეფერალს ტუბერკულოზის სავალდებულო გამოკვლევის ჩასატარებლად).</w:t>
      </w:r>
    </w:p>
    <w:p w:rsidR="00F36425" w:rsidRPr="00F36425" w:rsidRDefault="00F36425" w:rsidP="00F36425">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F36425">
        <w:rPr>
          <w:rFonts w:ascii="Sylfaen" w:hAnsi="Sylfaen" w:cs="Sylfaen"/>
          <w:szCs w:val="22"/>
          <w:lang w:val="ka-GE"/>
        </w:rPr>
        <w:lastRenderedPageBreak/>
        <w:t>მეთვალყურეობიდან დაკარგულ პაციენტებთან და პენიტენციური დაწესებულებებიდან გათავისუფლებულ პირებთან (რომლებიც იმყოფებოდნენ ტუბსაწინააღმდეგო მკურნალობაზე) მუშაობას:</w:t>
      </w:r>
    </w:p>
    <w:p w:rsidR="00F36425" w:rsidRPr="00F36425" w:rsidRDefault="00F36425" w:rsidP="00F36425">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F36425">
        <w:rPr>
          <w:rFonts w:ascii="Sylfaen" w:hAnsi="Sylfaen" w:cs="Sylfaen"/>
          <w:szCs w:val="22"/>
          <w:lang w:val="ka-GE"/>
        </w:rPr>
        <w:t>მეთვალყურეობიდან დაკარგული პაციენტების მოძიებას;</w:t>
      </w:r>
    </w:p>
    <w:p w:rsidR="00F36425" w:rsidRPr="00F36425" w:rsidRDefault="00F36425" w:rsidP="00F36425">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F36425">
        <w:rPr>
          <w:rFonts w:ascii="Sylfaen" w:hAnsi="Sylfaen" w:cs="Sylfaen"/>
          <w:szCs w:val="22"/>
          <w:lang w:val="ka-GE"/>
        </w:rPr>
        <w:t>მეთვალყურეობიდან დაკარგული პაციენტების რეფერალს მკურნალობის გასაგრძელებლად მე-3 მუხლის „ა“ ქვეპუნქტის მიმწოდებელთან, შესაბამისი საინფორმაციო და საგანმანათლებლო სამუშაოს ჩატარების გზით;</w:t>
      </w:r>
    </w:p>
    <w:p w:rsidR="00F36425" w:rsidRPr="00F36425" w:rsidRDefault="00F36425" w:rsidP="00F36425">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Cs w:val="22"/>
          <w:lang w:val="ka-GE"/>
        </w:rPr>
      </w:pPr>
      <w:r w:rsidRPr="00F36425">
        <w:rPr>
          <w:rFonts w:ascii="Sylfaen" w:hAnsi="Sylfaen" w:cs="Sylfaen"/>
          <w:szCs w:val="22"/>
          <w:lang w:val="ka-GE"/>
        </w:rPr>
        <w:t>პენიტენციური დაწესებულებებიდან გათავისუფლებული ტუბსაწინააღმდეგო მკურნალობაზე მყოფ პირთა მოძიება და დადგენა – გააგრძელეს თუ არა შესაბამისი მკურნალობა სამოქალაქო სექტორში, აგრეთვე საჭიროების შემთხვევაში მათი რეფერირება მკურნალობის გასაგრძელებლად</w:t>
      </w:r>
      <w:r>
        <w:rPr>
          <w:rFonts w:ascii="Sylfaen" w:hAnsi="Sylfaen" w:cs="Sylfaen"/>
          <w:szCs w:val="22"/>
          <w:lang w:val="ka-GE"/>
        </w:rPr>
        <w:t>.</w:t>
      </w:r>
    </w:p>
    <w:p w:rsidR="00F36425" w:rsidRPr="00F36425" w:rsidRDefault="00F36425" w:rsidP="008A5AC1">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F36425">
        <w:rPr>
          <w:rFonts w:ascii="Sylfaen" w:hAnsi="Sylfaen" w:cs="Sylfaen"/>
          <w:szCs w:val="22"/>
          <w:lang w:val="ka-GE"/>
        </w:rPr>
        <w:t>დადგენილ ვადაზე ადრე ტუბერკულოზის საწინააღმდეგო მკურნალობაშეწყვეტილი პაციენტების მოძიება და მკურნალობის პროცესში მათი ხელახლა ჩართვის ღონისძიებების განხორციელება.</w:t>
      </w:r>
    </w:p>
    <w:p w:rsidR="0042299E" w:rsidRPr="00DD5A3C" w:rsidRDefault="0042299E" w:rsidP="00422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60"/>
        <w:jc w:val="both"/>
        <w:rPr>
          <w:rFonts w:ascii="Sylfaen" w:eastAsia="Sylfaen" w:hAnsi="Sylfaen"/>
          <w:szCs w:val="22"/>
          <w:lang w:val="ka-GE"/>
        </w:rPr>
      </w:pPr>
    </w:p>
    <w:p w:rsidR="001B315A" w:rsidRPr="00516B24" w:rsidRDefault="001B315A" w:rsidP="00516B24">
      <w:pPr>
        <w:pStyle w:val="ListParagraph"/>
        <w:numPr>
          <w:ilvl w:val="0"/>
          <w:numId w:val="7"/>
        </w:numPr>
        <w:ind w:left="284" w:hanging="284"/>
        <w:jc w:val="both"/>
        <w:rPr>
          <w:rStyle w:val="Strong"/>
          <w:color w:val="7B7B7B"/>
          <w:szCs w:val="22"/>
          <w:shd w:val="clear" w:color="auto" w:fill="FFFFFF"/>
          <w:lang w:val="ka-GE"/>
        </w:rPr>
      </w:pPr>
      <w:r w:rsidRPr="001B315A">
        <w:rPr>
          <w:rStyle w:val="Strong"/>
          <w:rFonts w:ascii="Sylfaen" w:hAnsi="Sylfaen" w:cs="Sylfaen"/>
          <w:color w:val="7B7B7B"/>
          <w:szCs w:val="22"/>
          <w:shd w:val="clear" w:color="auto" w:fill="FFFFFF"/>
          <w:lang w:val="ka-GE"/>
        </w:rPr>
        <w:t>ტუბერკულოზის</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პროგრამის</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რეგიონული</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მართვა</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და</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მონიტორინგი</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გლობალური</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ფონდის</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თანადაფინანსებით</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რაც</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თავის</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მხრივ</w:t>
      </w:r>
      <w:r w:rsidRPr="001B315A">
        <w:rPr>
          <w:rStyle w:val="Strong"/>
          <w:color w:val="7B7B7B"/>
          <w:szCs w:val="22"/>
          <w:shd w:val="clear" w:color="auto" w:fill="FFFFFF"/>
          <w:lang w:val="ka-GE"/>
        </w:rPr>
        <w:t xml:space="preserve"> </w:t>
      </w:r>
      <w:r w:rsidRPr="001B315A">
        <w:rPr>
          <w:rStyle w:val="Strong"/>
          <w:rFonts w:ascii="Sylfaen" w:hAnsi="Sylfaen" w:cs="Sylfaen"/>
          <w:color w:val="7B7B7B"/>
          <w:szCs w:val="22"/>
          <w:shd w:val="clear" w:color="auto" w:fill="FFFFFF"/>
          <w:lang w:val="ka-GE"/>
        </w:rPr>
        <w:t>მოიცავს</w:t>
      </w:r>
      <w:r w:rsidRPr="001B315A">
        <w:rPr>
          <w:rStyle w:val="Strong"/>
          <w:color w:val="7B7B7B"/>
          <w:szCs w:val="22"/>
          <w:shd w:val="clear" w:color="auto" w:fill="FFFFFF"/>
          <w:lang w:val="ka-GE"/>
        </w:rPr>
        <w:t>:</w:t>
      </w:r>
    </w:p>
    <w:p w:rsidR="00516B24" w:rsidRPr="001B315A" w:rsidRDefault="00516B24" w:rsidP="00516B24">
      <w:pPr>
        <w:pStyle w:val="ListParagraph"/>
        <w:ind w:left="284"/>
        <w:jc w:val="both"/>
        <w:rPr>
          <w:rStyle w:val="Strong"/>
          <w:color w:val="7B7B7B"/>
          <w:szCs w:val="22"/>
          <w:shd w:val="clear" w:color="auto" w:fill="FFFFFF"/>
          <w:lang w:val="ka-GE"/>
        </w:rPr>
      </w:pPr>
    </w:p>
    <w:p w:rsidR="001B315A" w:rsidRPr="001B315A" w:rsidRDefault="001B315A" w:rsidP="001B315A">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1B315A">
        <w:rPr>
          <w:rFonts w:ascii="Sylfaen" w:hAnsi="Sylfaen" w:cs="Sylfaen"/>
          <w:szCs w:val="22"/>
          <w:lang w:val="ka-GE"/>
        </w:rPr>
        <w:t>ამბულატორიული სექტორის ტუბსაწინააღმდეგო ერთეულებისა და პირველადი ჯანდაცვის ქსელში ტუბსაწინააღმდეგო აქტივობების ზედამხედველობასა და მონიტორინგს, მათ შორის უშუალო მეთვალყურეობის ქვეშ მკურნალობის განხორციელების მონიტორინგს და შეფასებას;</w:t>
      </w:r>
    </w:p>
    <w:p w:rsidR="001B315A" w:rsidRPr="001B315A" w:rsidRDefault="001B315A" w:rsidP="001B315A">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1B315A">
        <w:rPr>
          <w:rFonts w:ascii="Sylfaen" w:hAnsi="Sylfaen" w:cs="Sylfaen"/>
          <w:szCs w:val="22"/>
          <w:lang w:val="ka-GE"/>
        </w:rPr>
        <w:t>ზედამხედველობის ოქმების და გლობალური ფონდის პროექტის ფარგლებში შესყიდული წამლებისა და პაციენტზე ორიენტირებულ სარგებელთა პაკეტის (პაციენტების მკურნალობისადმი სრული დამყოლობისათვის ფინანსური წახალისება) შესახებ ანგარიშგებას;</w:t>
      </w:r>
    </w:p>
    <w:p w:rsidR="001B315A" w:rsidRPr="001B315A" w:rsidRDefault="001B315A" w:rsidP="001B315A">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1B315A">
        <w:rPr>
          <w:rFonts w:ascii="Sylfaen" w:hAnsi="Sylfaen" w:cs="Sylfaen"/>
          <w:szCs w:val="22"/>
          <w:lang w:val="ka-GE"/>
        </w:rPr>
        <w:t>ამბულატორიულ მკურნალობაზე მყოფ რეზისტენტული ფორმით დაავადებულ პაციენტთა სარეგისტრაციო ჟურნალების ზედამხედველობას და გამოვლენილ ნაკლოვანებათა ოპერატიულად აღმოფხვრას;</w:t>
      </w:r>
    </w:p>
    <w:p w:rsidR="001B315A" w:rsidRDefault="001B315A" w:rsidP="001B315A">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r w:rsidRPr="001B315A">
        <w:rPr>
          <w:rFonts w:ascii="Sylfaen" w:hAnsi="Sylfaen" w:cs="Sylfaen"/>
          <w:szCs w:val="22"/>
          <w:lang w:val="ka-GE"/>
        </w:rPr>
        <w:t>რეგიონის დონეზე DOT-ის დაგეგმვას და უზრუნველყოფის მონიტორინგს</w:t>
      </w:r>
      <w:r w:rsidR="00EB1C2E">
        <w:rPr>
          <w:rFonts w:ascii="Sylfaen" w:hAnsi="Sylfaen" w:cs="Sylfaen"/>
          <w:szCs w:val="22"/>
          <w:lang w:val="ka-GE"/>
        </w:rPr>
        <w:t>;</w:t>
      </w:r>
    </w:p>
    <w:p w:rsidR="00EB1C2E" w:rsidRPr="001B315A" w:rsidRDefault="00EB1C2E" w:rsidP="001B315A">
      <w:pPr>
        <w:pStyle w:val="ListParagraph"/>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4" w:hanging="284"/>
        <w:jc w:val="both"/>
        <w:rPr>
          <w:rFonts w:ascii="Sylfaen" w:hAnsi="Sylfaen" w:cs="Sylfaen"/>
          <w:szCs w:val="22"/>
          <w:lang w:val="ka-GE"/>
        </w:rPr>
      </w:pPr>
      <w:proofErr w:type="spellStart"/>
      <w:r>
        <w:rPr>
          <w:rFonts w:ascii="Sylfaen" w:eastAsia="Sylfaen" w:hAnsi="Sylfaen"/>
          <w:sz w:val="24"/>
        </w:rPr>
        <w:t>ამბულატორიული</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w:t>
      </w:r>
      <w:proofErr w:type="spellStart"/>
      <w:r>
        <w:rPr>
          <w:rFonts w:ascii="Sylfaen" w:eastAsia="Sylfaen" w:hAnsi="Sylfaen"/>
          <w:sz w:val="24"/>
        </w:rPr>
        <w:t>სტაციონარული</w:t>
      </w:r>
      <w:proofErr w:type="spellEnd"/>
      <w:r>
        <w:rPr>
          <w:rFonts w:ascii="Sylfaen" w:eastAsia="Sylfaen" w:hAnsi="Sylfaen"/>
          <w:sz w:val="24"/>
        </w:rPr>
        <w:t xml:space="preserve"> </w:t>
      </w:r>
      <w:proofErr w:type="spellStart"/>
      <w:r>
        <w:rPr>
          <w:rFonts w:ascii="Sylfaen" w:eastAsia="Sylfaen" w:hAnsi="Sylfaen"/>
          <w:sz w:val="24"/>
        </w:rPr>
        <w:t>ტუბსაწინააღმდეგო</w:t>
      </w:r>
      <w:proofErr w:type="spellEnd"/>
      <w:r>
        <w:rPr>
          <w:rFonts w:ascii="Sylfaen" w:eastAsia="Sylfaen" w:hAnsi="Sylfaen"/>
          <w:sz w:val="24"/>
        </w:rPr>
        <w:t xml:space="preserve"> </w:t>
      </w:r>
      <w:proofErr w:type="spellStart"/>
      <w:r>
        <w:rPr>
          <w:rFonts w:ascii="Sylfaen" w:eastAsia="Sylfaen" w:hAnsi="Sylfaen"/>
          <w:sz w:val="24"/>
        </w:rPr>
        <w:t>ერთეულებიდან</w:t>
      </w:r>
      <w:proofErr w:type="spellEnd"/>
      <w:r>
        <w:rPr>
          <w:rFonts w:ascii="Sylfaen" w:eastAsia="Sylfaen" w:hAnsi="Sylfaen"/>
          <w:sz w:val="24"/>
        </w:rPr>
        <w:t xml:space="preserve">, </w:t>
      </w:r>
      <w:proofErr w:type="spellStart"/>
      <w:r>
        <w:rPr>
          <w:rFonts w:ascii="Sylfaen" w:eastAsia="Sylfaen" w:hAnsi="Sylfaen"/>
          <w:sz w:val="24"/>
        </w:rPr>
        <w:t>მათ</w:t>
      </w:r>
      <w:proofErr w:type="spellEnd"/>
      <w:r>
        <w:rPr>
          <w:rFonts w:ascii="Sylfaen" w:eastAsia="Sylfaen" w:hAnsi="Sylfaen"/>
          <w:sz w:val="24"/>
        </w:rPr>
        <w:t xml:space="preserve"> </w:t>
      </w:r>
      <w:proofErr w:type="spellStart"/>
      <w:r>
        <w:rPr>
          <w:rFonts w:ascii="Sylfaen" w:eastAsia="Sylfaen" w:hAnsi="Sylfaen"/>
          <w:sz w:val="24"/>
        </w:rPr>
        <w:t>შორის</w:t>
      </w:r>
      <w:proofErr w:type="spellEnd"/>
      <w:r>
        <w:rPr>
          <w:rFonts w:ascii="Sylfaen" w:eastAsia="Sylfaen" w:hAnsi="Sylfaen"/>
          <w:sz w:val="24"/>
        </w:rPr>
        <w:t xml:space="preserve">, </w:t>
      </w:r>
      <w:proofErr w:type="spellStart"/>
      <w:r>
        <w:rPr>
          <w:rFonts w:ascii="Sylfaen" w:eastAsia="Sylfaen" w:hAnsi="Sylfaen"/>
          <w:sz w:val="24"/>
        </w:rPr>
        <w:t>ტუბსაწინააღმდეგო</w:t>
      </w:r>
      <w:proofErr w:type="spellEnd"/>
      <w:r>
        <w:rPr>
          <w:rFonts w:ascii="Sylfaen" w:eastAsia="Sylfaen" w:hAnsi="Sylfaen"/>
          <w:sz w:val="24"/>
        </w:rPr>
        <w:t xml:space="preserve"> </w:t>
      </w:r>
      <w:proofErr w:type="spellStart"/>
      <w:r>
        <w:rPr>
          <w:rFonts w:ascii="Sylfaen" w:eastAsia="Sylfaen" w:hAnsi="Sylfaen"/>
          <w:sz w:val="24"/>
        </w:rPr>
        <w:t>აქტივობებში</w:t>
      </w:r>
      <w:proofErr w:type="spellEnd"/>
      <w:r>
        <w:rPr>
          <w:rFonts w:ascii="Sylfaen" w:eastAsia="Sylfaen" w:hAnsi="Sylfaen"/>
          <w:sz w:val="24"/>
        </w:rPr>
        <w:t xml:space="preserve"> </w:t>
      </w:r>
      <w:proofErr w:type="spellStart"/>
      <w:r>
        <w:rPr>
          <w:rFonts w:ascii="Sylfaen" w:eastAsia="Sylfaen" w:hAnsi="Sylfaen"/>
          <w:sz w:val="24"/>
        </w:rPr>
        <w:t>ჩართული</w:t>
      </w:r>
      <w:proofErr w:type="spellEnd"/>
      <w:r>
        <w:rPr>
          <w:rFonts w:ascii="Sylfaen" w:eastAsia="Sylfaen" w:hAnsi="Sylfaen"/>
          <w:sz w:val="24"/>
        </w:rPr>
        <w:t xml:space="preserve"> </w:t>
      </w:r>
      <w:proofErr w:type="spellStart"/>
      <w:r>
        <w:rPr>
          <w:rFonts w:ascii="Sylfaen" w:eastAsia="Sylfaen" w:hAnsi="Sylfaen"/>
          <w:sz w:val="24"/>
        </w:rPr>
        <w:t>პირველადი</w:t>
      </w:r>
      <w:proofErr w:type="spellEnd"/>
      <w:r>
        <w:rPr>
          <w:rFonts w:ascii="Sylfaen" w:eastAsia="Sylfaen" w:hAnsi="Sylfaen"/>
          <w:sz w:val="24"/>
        </w:rPr>
        <w:t xml:space="preserve"> </w:t>
      </w:r>
      <w:proofErr w:type="spellStart"/>
      <w:r>
        <w:rPr>
          <w:rFonts w:ascii="Sylfaen" w:eastAsia="Sylfaen" w:hAnsi="Sylfaen"/>
          <w:sz w:val="24"/>
        </w:rPr>
        <w:t>ჯანდაცვის</w:t>
      </w:r>
      <w:proofErr w:type="spellEnd"/>
      <w:r>
        <w:rPr>
          <w:rFonts w:ascii="Sylfaen" w:eastAsia="Sylfaen" w:hAnsi="Sylfaen"/>
          <w:sz w:val="24"/>
        </w:rPr>
        <w:t xml:space="preserve"> </w:t>
      </w:r>
      <w:proofErr w:type="spellStart"/>
      <w:r>
        <w:rPr>
          <w:rFonts w:ascii="Sylfaen" w:eastAsia="Sylfaen" w:hAnsi="Sylfaen"/>
          <w:sz w:val="24"/>
        </w:rPr>
        <w:t>ქსელიდან</w:t>
      </w:r>
      <w:proofErr w:type="spellEnd"/>
      <w:r>
        <w:rPr>
          <w:rFonts w:ascii="Sylfaen" w:eastAsia="Sylfaen" w:hAnsi="Sylfaen"/>
          <w:sz w:val="24"/>
        </w:rPr>
        <w:t xml:space="preserve"> </w:t>
      </w:r>
      <w:proofErr w:type="spellStart"/>
      <w:r>
        <w:rPr>
          <w:rFonts w:ascii="Sylfaen" w:eastAsia="Sylfaen" w:hAnsi="Sylfaen"/>
          <w:sz w:val="24"/>
        </w:rPr>
        <w:t>პირველი</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მე-2 </w:t>
      </w:r>
      <w:proofErr w:type="spellStart"/>
      <w:r>
        <w:rPr>
          <w:rFonts w:ascii="Sylfaen" w:eastAsia="Sylfaen" w:hAnsi="Sylfaen"/>
          <w:sz w:val="24"/>
        </w:rPr>
        <w:t>რიგის</w:t>
      </w:r>
      <w:proofErr w:type="spellEnd"/>
      <w:r>
        <w:rPr>
          <w:rFonts w:ascii="Sylfaen" w:eastAsia="Sylfaen" w:hAnsi="Sylfaen"/>
          <w:sz w:val="24"/>
        </w:rPr>
        <w:t xml:space="preserve"> </w:t>
      </w:r>
      <w:proofErr w:type="spellStart"/>
      <w:r>
        <w:rPr>
          <w:rFonts w:ascii="Sylfaen" w:eastAsia="Sylfaen" w:hAnsi="Sylfaen"/>
          <w:sz w:val="24"/>
        </w:rPr>
        <w:t>მედიკამენტების</w:t>
      </w:r>
      <w:proofErr w:type="spellEnd"/>
      <w:r>
        <w:rPr>
          <w:rFonts w:ascii="Sylfaen" w:eastAsia="Sylfaen" w:hAnsi="Sylfaen"/>
          <w:sz w:val="24"/>
        </w:rPr>
        <w:t xml:space="preserve"> (</w:t>
      </w:r>
      <w:proofErr w:type="spellStart"/>
      <w:r>
        <w:rPr>
          <w:rFonts w:ascii="Sylfaen" w:eastAsia="Sylfaen" w:hAnsi="Sylfaen"/>
          <w:sz w:val="24"/>
        </w:rPr>
        <w:t>მ.შ</w:t>
      </w:r>
      <w:proofErr w:type="spellEnd"/>
      <w:r>
        <w:rPr>
          <w:rFonts w:ascii="Sylfaen" w:eastAsia="Sylfaen" w:hAnsi="Sylfaen"/>
          <w:sz w:val="24"/>
        </w:rPr>
        <w:t xml:space="preserve">., </w:t>
      </w:r>
      <w:proofErr w:type="spellStart"/>
      <w:r>
        <w:rPr>
          <w:rFonts w:ascii="Sylfaen" w:eastAsia="Sylfaen" w:hAnsi="Sylfaen"/>
          <w:sz w:val="24"/>
        </w:rPr>
        <w:t>სამედიცინო</w:t>
      </w:r>
      <w:proofErr w:type="spellEnd"/>
      <w:r>
        <w:rPr>
          <w:rFonts w:ascii="Sylfaen" w:eastAsia="Sylfaen" w:hAnsi="Sylfaen"/>
          <w:sz w:val="24"/>
        </w:rPr>
        <w:t xml:space="preserve"> </w:t>
      </w:r>
      <w:proofErr w:type="spellStart"/>
      <w:r>
        <w:rPr>
          <w:rFonts w:ascii="Sylfaen" w:eastAsia="Sylfaen" w:hAnsi="Sylfaen"/>
          <w:sz w:val="24"/>
        </w:rPr>
        <w:t>პერსონალისათვის</w:t>
      </w:r>
      <w:proofErr w:type="spellEnd"/>
      <w:r>
        <w:rPr>
          <w:rFonts w:ascii="Sylfaen" w:eastAsia="Sylfaen" w:hAnsi="Sylfaen"/>
          <w:sz w:val="24"/>
        </w:rPr>
        <w:t xml:space="preserve"> </w:t>
      </w:r>
      <w:proofErr w:type="spellStart"/>
      <w:r>
        <w:rPr>
          <w:rFonts w:ascii="Sylfaen" w:eastAsia="Sylfaen" w:hAnsi="Sylfaen"/>
          <w:sz w:val="24"/>
        </w:rPr>
        <w:t>რესპირატორების</w:t>
      </w:r>
      <w:proofErr w:type="spellEnd"/>
      <w:r>
        <w:rPr>
          <w:rFonts w:ascii="Sylfaen" w:eastAsia="Sylfaen" w:hAnsi="Sylfaen"/>
          <w:sz w:val="24"/>
        </w:rPr>
        <w:t xml:space="preserve">, </w:t>
      </w:r>
      <w:proofErr w:type="spellStart"/>
      <w:r>
        <w:rPr>
          <w:rFonts w:ascii="Sylfaen" w:eastAsia="Sylfaen" w:hAnsi="Sylfaen"/>
          <w:sz w:val="24"/>
        </w:rPr>
        <w:t>პაციენტების</w:t>
      </w:r>
      <w:proofErr w:type="spellEnd"/>
      <w:r>
        <w:rPr>
          <w:rFonts w:ascii="Sylfaen" w:eastAsia="Sylfaen" w:hAnsi="Sylfaen"/>
          <w:sz w:val="24"/>
        </w:rPr>
        <w:t xml:space="preserve"> C </w:t>
      </w:r>
      <w:proofErr w:type="spellStart"/>
      <w:r>
        <w:rPr>
          <w:rFonts w:ascii="Sylfaen" w:eastAsia="Sylfaen" w:hAnsi="Sylfaen"/>
          <w:sz w:val="24"/>
        </w:rPr>
        <w:t>ჰეპატიტსა</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w:t>
      </w:r>
      <w:proofErr w:type="spellStart"/>
      <w:r>
        <w:rPr>
          <w:rFonts w:ascii="Sylfaen" w:eastAsia="Sylfaen" w:hAnsi="Sylfaen"/>
          <w:sz w:val="24"/>
        </w:rPr>
        <w:t>აივ-ინფექცია</w:t>
      </w:r>
      <w:proofErr w:type="spellEnd"/>
      <w:r>
        <w:rPr>
          <w:rFonts w:ascii="Sylfaen" w:eastAsia="Sylfaen" w:hAnsi="Sylfaen"/>
          <w:sz w:val="24"/>
        </w:rPr>
        <w:t>/</w:t>
      </w:r>
      <w:proofErr w:type="spellStart"/>
      <w:r>
        <w:rPr>
          <w:rFonts w:ascii="Sylfaen" w:eastAsia="Sylfaen" w:hAnsi="Sylfaen"/>
          <w:sz w:val="24"/>
        </w:rPr>
        <w:t>შიდსზე</w:t>
      </w:r>
      <w:proofErr w:type="spellEnd"/>
      <w:r>
        <w:rPr>
          <w:rFonts w:ascii="Sylfaen" w:eastAsia="Sylfaen" w:hAnsi="Sylfaen"/>
          <w:sz w:val="24"/>
        </w:rPr>
        <w:t xml:space="preserve"> </w:t>
      </w:r>
      <w:proofErr w:type="spellStart"/>
      <w:r>
        <w:rPr>
          <w:rFonts w:ascii="Sylfaen" w:eastAsia="Sylfaen" w:hAnsi="Sylfaen"/>
          <w:sz w:val="24"/>
        </w:rPr>
        <w:t>სკრინინგის</w:t>
      </w:r>
      <w:proofErr w:type="spellEnd"/>
      <w:r>
        <w:rPr>
          <w:rFonts w:ascii="Sylfaen" w:eastAsia="Sylfaen" w:hAnsi="Sylfaen"/>
          <w:sz w:val="24"/>
        </w:rPr>
        <w:t xml:space="preserve"> </w:t>
      </w:r>
      <w:proofErr w:type="spellStart"/>
      <w:r>
        <w:rPr>
          <w:rFonts w:ascii="Sylfaen" w:eastAsia="Sylfaen" w:hAnsi="Sylfaen"/>
          <w:sz w:val="24"/>
        </w:rPr>
        <w:t>ჩასატარებლად</w:t>
      </w:r>
      <w:proofErr w:type="spellEnd"/>
      <w:r>
        <w:rPr>
          <w:rFonts w:ascii="Sylfaen" w:eastAsia="Sylfaen" w:hAnsi="Sylfaen"/>
          <w:sz w:val="24"/>
        </w:rPr>
        <w:t xml:space="preserve"> </w:t>
      </w:r>
      <w:proofErr w:type="spellStart"/>
      <w:r>
        <w:rPr>
          <w:rFonts w:ascii="Sylfaen" w:eastAsia="Sylfaen" w:hAnsi="Sylfaen"/>
          <w:sz w:val="24"/>
        </w:rPr>
        <w:t>საჭირო</w:t>
      </w:r>
      <w:proofErr w:type="spellEnd"/>
      <w:r>
        <w:rPr>
          <w:rFonts w:ascii="Sylfaen" w:eastAsia="Sylfaen" w:hAnsi="Sylfaen"/>
          <w:sz w:val="24"/>
        </w:rPr>
        <w:t xml:space="preserve"> </w:t>
      </w:r>
      <w:proofErr w:type="spellStart"/>
      <w:r>
        <w:rPr>
          <w:rFonts w:ascii="Sylfaen" w:eastAsia="Sylfaen" w:hAnsi="Sylfaen"/>
          <w:sz w:val="24"/>
        </w:rPr>
        <w:t>ტესტების</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w:t>
      </w:r>
      <w:proofErr w:type="spellStart"/>
      <w:r>
        <w:rPr>
          <w:rFonts w:ascii="Sylfaen" w:eastAsia="Sylfaen" w:hAnsi="Sylfaen"/>
          <w:sz w:val="24"/>
        </w:rPr>
        <w:t>სახარჯი</w:t>
      </w:r>
      <w:proofErr w:type="spellEnd"/>
      <w:r>
        <w:rPr>
          <w:rFonts w:ascii="Sylfaen" w:eastAsia="Sylfaen" w:hAnsi="Sylfaen"/>
          <w:sz w:val="24"/>
        </w:rPr>
        <w:t xml:space="preserve"> </w:t>
      </w:r>
      <w:proofErr w:type="spellStart"/>
      <w:r>
        <w:rPr>
          <w:rFonts w:ascii="Sylfaen" w:eastAsia="Sylfaen" w:hAnsi="Sylfaen"/>
          <w:sz w:val="24"/>
        </w:rPr>
        <w:t>მასალების</w:t>
      </w:r>
      <w:proofErr w:type="spellEnd"/>
      <w:r>
        <w:rPr>
          <w:rFonts w:ascii="Sylfaen" w:eastAsia="Sylfaen" w:hAnsi="Sylfaen"/>
          <w:sz w:val="24"/>
        </w:rPr>
        <w:t xml:space="preserve">, </w:t>
      </w:r>
      <w:proofErr w:type="spellStart"/>
      <w:r>
        <w:rPr>
          <w:rFonts w:ascii="Sylfaen" w:eastAsia="Sylfaen" w:hAnsi="Sylfaen"/>
          <w:sz w:val="24"/>
        </w:rPr>
        <w:t>ნახველის</w:t>
      </w:r>
      <w:proofErr w:type="spellEnd"/>
      <w:r>
        <w:rPr>
          <w:rFonts w:ascii="Sylfaen" w:eastAsia="Sylfaen" w:hAnsi="Sylfaen"/>
          <w:sz w:val="24"/>
        </w:rPr>
        <w:t xml:space="preserve"> </w:t>
      </w:r>
      <w:proofErr w:type="spellStart"/>
      <w:r>
        <w:rPr>
          <w:rFonts w:ascii="Sylfaen" w:eastAsia="Sylfaen" w:hAnsi="Sylfaen"/>
          <w:sz w:val="24"/>
        </w:rPr>
        <w:t>შესაგროვებელი</w:t>
      </w:r>
      <w:proofErr w:type="spellEnd"/>
      <w:r>
        <w:rPr>
          <w:rFonts w:ascii="Sylfaen" w:eastAsia="Sylfaen" w:hAnsi="Sylfaen"/>
          <w:sz w:val="24"/>
        </w:rPr>
        <w:t xml:space="preserve"> </w:t>
      </w:r>
      <w:proofErr w:type="spellStart"/>
      <w:r>
        <w:rPr>
          <w:rFonts w:ascii="Sylfaen" w:eastAsia="Sylfaen" w:hAnsi="Sylfaen"/>
          <w:sz w:val="24"/>
        </w:rPr>
        <w:t>კონტეინერების</w:t>
      </w:r>
      <w:proofErr w:type="spellEnd"/>
      <w:r>
        <w:rPr>
          <w:rFonts w:ascii="Sylfaen" w:eastAsia="Sylfaen" w:hAnsi="Sylfaen"/>
          <w:sz w:val="24"/>
        </w:rPr>
        <w:t xml:space="preserve">) </w:t>
      </w:r>
      <w:proofErr w:type="spellStart"/>
      <w:r>
        <w:rPr>
          <w:rFonts w:ascii="Sylfaen" w:eastAsia="Sylfaen" w:hAnsi="Sylfaen"/>
          <w:sz w:val="24"/>
        </w:rPr>
        <w:t>თაობაზე</w:t>
      </w:r>
      <w:proofErr w:type="spellEnd"/>
      <w:r>
        <w:rPr>
          <w:rFonts w:ascii="Sylfaen" w:eastAsia="Sylfaen" w:hAnsi="Sylfaen"/>
          <w:sz w:val="24"/>
        </w:rPr>
        <w:t xml:space="preserve"> </w:t>
      </w:r>
      <w:proofErr w:type="spellStart"/>
      <w:r>
        <w:rPr>
          <w:rFonts w:ascii="Sylfaen" w:eastAsia="Sylfaen" w:hAnsi="Sylfaen"/>
          <w:sz w:val="24"/>
        </w:rPr>
        <w:t>მოთხოვნისა</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w:t>
      </w:r>
      <w:proofErr w:type="spellStart"/>
      <w:r>
        <w:rPr>
          <w:rFonts w:ascii="Sylfaen" w:eastAsia="Sylfaen" w:hAnsi="Sylfaen"/>
          <w:sz w:val="24"/>
        </w:rPr>
        <w:t>ხარჯვის</w:t>
      </w:r>
      <w:proofErr w:type="spellEnd"/>
      <w:r>
        <w:rPr>
          <w:rFonts w:ascii="Sylfaen" w:eastAsia="Sylfaen" w:hAnsi="Sylfaen"/>
          <w:sz w:val="24"/>
        </w:rPr>
        <w:t xml:space="preserve"> </w:t>
      </w:r>
      <w:proofErr w:type="spellStart"/>
      <w:r>
        <w:rPr>
          <w:rFonts w:ascii="Sylfaen" w:eastAsia="Sylfaen" w:hAnsi="Sylfaen"/>
          <w:sz w:val="24"/>
        </w:rPr>
        <w:t>თაობაზე</w:t>
      </w:r>
      <w:proofErr w:type="spellEnd"/>
      <w:r>
        <w:rPr>
          <w:rFonts w:ascii="Sylfaen" w:eastAsia="Sylfaen" w:hAnsi="Sylfaen"/>
          <w:sz w:val="24"/>
        </w:rPr>
        <w:t xml:space="preserve"> </w:t>
      </w:r>
      <w:proofErr w:type="spellStart"/>
      <w:r>
        <w:rPr>
          <w:rFonts w:ascii="Sylfaen" w:eastAsia="Sylfaen" w:hAnsi="Sylfaen"/>
          <w:sz w:val="24"/>
        </w:rPr>
        <w:t>საანგარიშგებო</w:t>
      </w:r>
      <w:proofErr w:type="spellEnd"/>
      <w:r>
        <w:rPr>
          <w:rFonts w:ascii="Sylfaen" w:eastAsia="Sylfaen" w:hAnsi="Sylfaen"/>
          <w:sz w:val="24"/>
        </w:rPr>
        <w:t xml:space="preserve"> </w:t>
      </w:r>
      <w:proofErr w:type="spellStart"/>
      <w:r>
        <w:rPr>
          <w:rFonts w:ascii="Sylfaen" w:eastAsia="Sylfaen" w:hAnsi="Sylfaen"/>
          <w:sz w:val="24"/>
        </w:rPr>
        <w:t>ფორმების</w:t>
      </w:r>
      <w:proofErr w:type="spellEnd"/>
      <w:r>
        <w:rPr>
          <w:rFonts w:ascii="Sylfaen" w:eastAsia="Sylfaen" w:hAnsi="Sylfaen"/>
          <w:sz w:val="24"/>
        </w:rPr>
        <w:t xml:space="preserve"> </w:t>
      </w:r>
      <w:proofErr w:type="spellStart"/>
      <w:r>
        <w:rPr>
          <w:rFonts w:ascii="Sylfaen" w:eastAsia="Sylfaen" w:hAnsi="Sylfaen"/>
          <w:sz w:val="24"/>
        </w:rPr>
        <w:t>შეგროვებასა</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w:t>
      </w:r>
      <w:proofErr w:type="spellStart"/>
      <w:r>
        <w:rPr>
          <w:rFonts w:ascii="Sylfaen" w:eastAsia="Sylfaen" w:hAnsi="Sylfaen"/>
          <w:sz w:val="24"/>
        </w:rPr>
        <w:t>ანალიზს</w:t>
      </w:r>
      <w:proofErr w:type="spellEnd"/>
      <w:r>
        <w:rPr>
          <w:rFonts w:ascii="Sylfaen" w:eastAsia="Sylfaen" w:hAnsi="Sylfaen"/>
          <w:sz w:val="24"/>
        </w:rPr>
        <w:t>.</w:t>
      </w:r>
    </w:p>
    <w:p w:rsidR="001B315A" w:rsidRPr="001B315A" w:rsidRDefault="001B315A" w:rsidP="001B3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heme="minorHAnsi" w:hAnsi="Sylfaen" w:cs="Sylfaen"/>
          <w:sz w:val="24"/>
          <w:szCs w:val="24"/>
          <w:lang w:val="ka-GE"/>
        </w:rPr>
      </w:pPr>
    </w:p>
    <w:p w:rsidR="00516B24" w:rsidRPr="00EB1C2E" w:rsidRDefault="00EB1C2E" w:rsidP="00516B24">
      <w:pPr>
        <w:pStyle w:val="ListParagraph"/>
        <w:numPr>
          <w:ilvl w:val="0"/>
          <w:numId w:val="7"/>
        </w:numPr>
        <w:ind w:left="284" w:hanging="284"/>
        <w:jc w:val="both"/>
        <w:rPr>
          <w:rFonts w:ascii="Sylfaen" w:eastAsiaTheme="minorHAnsi" w:hAnsi="Sylfaen" w:cs="Sylfaen"/>
          <w:szCs w:val="22"/>
          <w:lang w:val="ka-GE"/>
        </w:rPr>
      </w:pPr>
      <w:r w:rsidRPr="00EB1C2E">
        <w:rPr>
          <w:rStyle w:val="Strong"/>
          <w:rFonts w:ascii="Sylfaen" w:hAnsi="Sylfaen" w:cs="Sylfaen"/>
          <w:color w:val="7B7B7B"/>
          <w:szCs w:val="22"/>
          <w:shd w:val="clear" w:color="auto" w:fill="FFFFFF"/>
          <w:lang w:val="ka-GE"/>
        </w:rPr>
        <w:t>ტუბერკულოზის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სამკურნალო</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პირველი</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რიგის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მედიკამენტების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სრულად</w:t>
      </w:r>
      <w:r w:rsidRPr="00EB1C2E">
        <w:rPr>
          <w:rStyle w:val="Strong"/>
          <w:rFonts w:cs="Sylfaen"/>
          <w:color w:val="7B7B7B"/>
          <w:szCs w:val="22"/>
          <w:shd w:val="clear" w:color="auto" w:fill="FFFFFF"/>
          <w:lang w:val="ka-GE"/>
        </w:rPr>
        <w:t>)</w:t>
      </w:r>
      <w:r w:rsidRPr="00EB1C2E">
        <w:rPr>
          <w:rStyle w:val="Strong"/>
          <w:rFonts w:ascii="Sylfaen" w:hAnsi="Sylfaen" w:cs="Sylfaen"/>
          <w:color w:val="7B7B7B"/>
          <w:szCs w:val="22"/>
          <w:shd w:val="clear" w:color="auto" w:fill="FFFFFF"/>
          <w:lang w:val="ka-GE"/>
        </w:rPr>
        <w:t>და</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მეორე</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რიგის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მედიკამენტების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სრული</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ღირებულების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არაუმეტეს</w:t>
      </w:r>
      <w:r w:rsidRPr="00EB1C2E">
        <w:rPr>
          <w:rStyle w:val="Strong"/>
          <w:rFonts w:cs="Sylfaen"/>
          <w:color w:val="7B7B7B"/>
          <w:szCs w:val="22"/>
          <w:shd w:val="clear" w:color="auto" w:fill="FFFFFF"/>
          <w:lang w:val="ka-GE"/>
        </w:rPr>
        <w:t xml:space="preserve"> </w:t>
      </w:r>
      <w:r w:rsidR="00D13BBD">
        <w:rPr>
          <w:rStyle w:val="Strong"/>
          <w:rFonts w:ascii="Sylfaen" w:hAnsi="Sylfaen" w:cs="Sylfaen"/>
          <w:color w:val="7B7B7B"/>
          <w:szCs w:val="22"/>
          <w:shd w:val="clear" w:color="auto" w:fill="FFFFFF"/>
          <w:lang w:val="ka-GE"/>
        </w:rPr>
        <w:t>75</w:t>
      </w:r>
      <w:r w:rsidRPr="00EB1C2E">
        <w:rPr>
          <w:rStyle w:val="Strong"/>
          <w:rFonts w:cs="Sylfaen"/>
          <w:color w:val="7B7B7B"/>
          <w:szCs w:val="22"/>
          <w:shd w:val="clear" w:color="auto" w:fill="FFFFFF"/>
          <w:lang w:val="ka-GE"/>
        </w:rPr>
        <w:t>%-</w:t>
      </w:r>
      <w:r w:rsidRPr="00EB1C2E">
        <w:rPr>
          <w:rStyle w:val="Strong"/>
          <w:rFonts w:ascii="Sylfaen" w:hAnsi="Sylfaen" w:cs="Sylfaen"/>
          <w:color w:val="7B7B7B"/>
          <w:szCs w:val="22"/>
          <w:shd w:val="clear" w:color="auto" w:fill="FFFFFF"/>
          <w:lang w:val="ka-GE"/>
        </w:rPr>
        <w:t>ის</w:t>
      </w:r>
      <w:r w:rsidRPr="00EB1C2E">
        <w:rPr>
          <w:rStyle w:val="Strong"/>
          <w:rFonts w:cs="Sylfaen"/>
          <w:color w:val="7B7B7B"/>
          <w:szCs w:val="22"/>
          <w:shd w:val="clear" w:color="auto" w:fill="FFFFFF"/>
          <w:lang w:val="ka-GE"/>
        </w:rPr>
        <w:t>)</w:t>
      </w:r>
      <w:r>
        <w:rPr>
          <w:rFonts w:ascii="Sylfaen" w:eastAsia="Sylfaen" w:hAnsi="Sylfaen"/>
          <w:sz w:val="24"/>
        </w:rPr>
        <w:t xml:space="preserve"> შ</w:t>
      </w:r>
      <w:r w:rsidRPr="00EB1C2E">
        <w:rPr>
          <w:rStyle w:val="Strong"/>
          <w:rFonts w:ascii="Sylfaen" w:hAnsi="Sylfaen" w:cs="Sylfaen"/>
          <w:color w:val="7B7B7B"/>
          <w:szCs w:val="22"/>
          <w:shd w:val="clear" w:color="auto" w:fill="FFFFFF"/>
          <w:lang w:val="ka-GE"/>
        </w:rPr>
        <w:t>ესყიდვა</w:t>
      </w:r>
      <w:r w:rsidRPr="00EB1C2E">
        <w:rPr>
          <w:rStyle w:val="Strong"/>
          <w:rFonts w:cs="Sylfaen"/>
          <w:color w:val="7B7B7B"/>
          <w:szCs w:val="22"/>
          <w:shd w:val="clear" w:color="auto" w:fill="FFFFFF"/>
          <w:lang w:val="ka-GE"/>
        </w:rPr>
        <w:t>,</w:t>
      </w:r>
      <w:r>
        <w:rPr>
          <w:rFonts w:ascii="Sylfaen" w:eastAsia="Sylfaen" w:hAnsi="Sylfaen"/>
          <w:sz w:val="24"/>
        </w:rPr>
        <w:t xml:space="preserve"> </w:t>
      </w:r>
      <w:proofErr w:type="spellStart"/>
      <w:r>
        <w:rPr>
          <w:rFonts w:ascii="Sylfaen" w:eastAsia="Sylfaen" w:hAnsi="Sylfaen"/>
          <w:sz w:val="24"/>
        </w:rPr>
        <w:t>მიღება</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w:t>
      </w:r>
      <w:proofErr w:type="spellStart"/>
      <w:r>
        <w:rPr>
          <w:rFonts w:ascii="Sylfaen" w:eastAsia="Sylfaen" w:hAnsi="Sylfaen"/>
          <w:sz w:val="24"/>
        </w:rPr>
        <w:t>ტრანსპორტირება</w:t>
      </w:r>
      <w:proofErr w:type="spellEnd"/>
      <w:r>
        <w:rPr>
          <w:rFonts w:ascii="Sylfaen" w:eastAsia="Sylfaen" w:hAnsi="Sylfaen"/>
          <w:sz w:val="24"/>
        </w:rPr>
        <w:t xml:space="preserve"> (</w:t>
      </w:r>
      <w:proofErr w:type="spellStart"/>
      <w:r>
        <w:rPr>
          <w:rFonts w:ascii="Sylfaen" w:eastAsia="Sylfaen" w:hAnsi="Sylfaen"/>
          <w:sz w:val="24"/>
        </w:rPr>
        <w:t>სამკურნალო</w:t>
      </w:r>
      <w:proofErr w:type="spellEnd"/>
      <w:r>
        <w:rPr>
          <w:rFonts w:ascii="Sylfaen" w:eastAsia="Sylfaen" w:hAnsi="Sylfaen"/>
          <w:sz w:val="24"/>
        </w:rPr>
        <w:t xml:space="preserve"> </w:t>
      </w:r>
      <w:proofErr w:type="spellStart"/>
      <w:r>
        <w:rPr>
          <w:rFonts w:ascii="Sylfaen" w:eastAsia="Sylfaen" w:hAnsi="Sylfaen"/>
          <w:sz w:val="24"/>
        </w:rPr>
        <w:t>საშუალებების</w:t>
      </w:r>
      <w:proofErr w:type="spellEnd"/>
      <w:r>
        <w:rPr>
          <w:rFonts w:ascii="Sylfaen" w:eastAsia="Sylfaen" w:hAnsi="Sylfaen"/>
          <w:sz w:val="24"/>
        </w:rPr>
        <w:t xml:space="preserve"> </w:t>
      </w:r>
      <w:proofErr w:type="spellStart"/>
      <w:r>
        <w:rPr>
          <w:rFonts w:ascii="Sylfaen" w:eastAsia="Sylfaen" w:hAnsi="Sylfaen"/>
          <w:sz w:val="24"/>
        </w:rPr>
        <w:t>საქართველოს</w:t>
      </w:r>
      <w:proofErr w:type="spellEnd"/>
      <w:r>
        <w:rPr>
          <w:rFonts w:ascii="Sylfaen" w:eastAsia="Sylfaen" w:hAnsi="Sylfaen"/>
          <w:sz w:val="24"/>
        </w:rPr>
        <w:t xml:space="preserve"> </w:t>
      </w:r>
      <w:proofErr w:type="spellStart"/>
      <w:r>
        <w:rPr>
          <w:rFonts w:ascii="Sylfaen" w:eastAsia="Sylfaen" w:hAnsi="Sylfaen"/>
          <w:sz w:val="24"/>
        </w:rPr>
        <w:t>საბაჟო</w:t>
      </w:r>
      <w:proofErr w:type="spellEnd"/>
      <w:r>
        <w:rPr>
          <w:rFonts w:ascii="Sylfaen" w:eastAsia="Sylfaen" w:hAnsi="Sylfaen"/>
          <w:sz w:val="24"/>
        </w:rPr>
        <w:t xml:space="preserve"> </w:t>
      </w:r>
      <w:proofErr w:type="spellStart"/>
      <w:r>
        <w:rPr>
          <w:rFonts w:ascii="Sylfaen" w:eastAsia="Sylfaen" w:hAnsi="Sylfaen"/>
          <w:sz w:val="24"/>
        </w:rPr>
        <w:t>ტერიტორიაზე</w:t>
      </w:r>
      <w:proofErr w:type="spellEnd"/>
      <w:r>
        <w:rPr>
          <w:rFonts w:ascii="Sylfaen" w:eastAsia="Sylfaen" w:hAnsi="Sylfaen"/>
          <w:sz w:val="24"/>
        </w:rPr>
        <w:t xml:space="preserve"> </w:t>
      </w:r>
      <w:proofErr w:type="spellStart"/>
      <w:r>
        <w:rPr>
          <w:rFonts w:ascii="Sylfaen" w:eastAsia="Sylfaen" w:hAnsi="Sylfaen"/>
          <w:sz w:val="24"/>
        </w:rPr>
        <w:t>გაფორმების</w:t>
      </w:r>
      <w:proofErr w:type="spellEnd"/>
      <w:r>
        <w:rPr>
          <w:rFonts w:ascii="Sylfaen" w:eastAsia="Sylfaen" w:hAnsi="Sylfaen"/>
          <w:sz w:val="24"/>
        </w:rPr>
        <w:t xml:space="preserve"> </w:t>
      </w:r>
      <w:proofErr w:type="spellStart"/>
      <w:r>
        <w:rPr>
          <w:rFonts w:ascii="Sylfaen" w:eastAsia="Sylfaen" w:hAnsi="Sylfaen"/>
          <w:sz w:val="24"/>
        </w:rPr>
        <w:t>და</w:t>
      </w:r>
      <w:proofErr w:type="spellEnd"/>
      <w:r>
        <w:rPr>
          <w:rFonts w:ascii="Sylfaen" w:eastAsia="Sylfaen" w:hAnsi="Sylfaen"/>
          <w:sz w:val="24"/>
        </w:rPr>
        <w:t xml:space="preserve"> </w:t>
      </w:r>
      <w:proofErr w:type="spellStart"/>
      <w:r>
        <w:rPr>
          <w:rFonts w:ascii="Sylfaen" w:eastAsia="Sylfaen" w:hAnsi="Sylfaen"/>
          <w:sz w:val="24"/>
        </w:rPr>
        <w:t>პროგრამის</w:t>
      </w:r>
      <w:proofErr w:type="spellEnd"/>
      <w:r>
        <w:rPr>
          <w:rFonts w:ascii="Sylfaen" w:eastAsia="Sylfaen" w:hAnsi="Sylfaen"/>
          <w:sz w:val="24"/>
        </w:rPr>
        <w:t xml:space="preserve"> </w:t>
      </w:r>
      <w:proofErr w:type="spellStart"/>
      <w:r>
        <w:rPr>
          <w:rFonts w:ascii="Sylfaen" w:eastAsia="Sylfaen" w:hAnsi="Sylfaen"/>
          <w:sz w:val="24"/>
        </w:rPr>
        <w:t>სერვისების</w:t>
      </w:r>
      <w:proofErr w:type="spellEnd"/>
      <w:r>
        <w:rPr>
          <w:rFonts w:ascii="Sylfaen" w:eastAsia="Sylfaen" w:hAnsi="Sylfaen"/>
          <w:sz w:val="24"/>
        </w:rPr>
        <w:t xml:space="preserve"> </w:t>
      </w:r>
      <w:proofErr w:type="spellStart"/>
      <w:r>
        <w:rPr>
          <w:rFonts w:ascii="Sylfaen" w:eastAsia="Sylfaen" w:hAnsi="Sylfaen"/>
          <w:sz w:val="24"/>
        </w:rPr>
        <w:t>მიმწოდებელთან</w:t>
      </w:r>
      <w:proofErr w:type="spellEnd"/>
      <w:r>
        <w:rPr>
          <w:rFonts w:ascii="Sylfaen" w:eastAsia="Sylfaen" w:hAnsi="Sylfaen"/>
          <w:sz w:val="24"/>
        </w:rPr>
        <w:t xml:space="preserve"> </w:t>
      </w:r>
      <w:proofErr w:type="spellStart"/>
      <w:r>
        <w:rPr>
          <w:rFonts w:ascii="Sylfaen" w:eastAsia="Sylfaen" w:hAnsi="Sylfaen"/>
          <w:sz w:val="24"/>
        </w:rPr>
        <w:t>ტრანსპორტირების</w:t>
      </w:r>
      <w:proofErr w:type="spellEnd"/>
      <w:r>
        <w:rPr>
          <w:rFonts w:ascii="Sylfaen" w:eastAsia="Sylfaen" w:hAnsi="Sylfaen"/>
          <w:sz w:val="24"/>
        </w:rPr>
        <w:t xml:space="preserve"> </w:t>
      </w:r>
      <w:proofErr w:type="spellStart"/>
      <w:r>
        <w:rPr>
          <w:rFonts w:ascii="Sylfaen" w:eastAsia="Sylfaen" w:hAnsi="Sylfaen"/>
          <w:sz w:val="24"/>
        </w:rPr>
        <w:t>ხარჯები</w:t>
      </w:r>
      <w:proofErr w:type="spellEnd"/>
      <w:r>
        <w:rPr>
          <w:rFonts w:ascii="Sylfaen" w:eastAsia="Sylfaen" w:hAnsi="Sylfaen"/>
          <w:sz w:val="24"/>
        </w:rPr>
        <w:t>);</w:t>
      </w:r>
    </w:p>
    <w:p w:rsidR="00EB1C2E" w:rsidRPr="00EB1C2E" w:rsidRDefault="00EB1C2E" w:rsidP="00EB1C2E">
      <w:pPr>
        <w:pStyle w:val="ListParagraph"/>
        <w:numPr>
          <w:ilvl w:val="0"/>
          <w:numId w:val="7"/>
        </w:numPr>
        <w:ind w:left="284" w:hanging="284"/>
        <w:jc w:val="both"/>
        <w:rPr>
          <w:rFonts w:ascii="Sylfaen" w:eastAsiaTheme="minorHAnsi" w:hAnsi="Sylfaen" w:cs="Sylfaen"/>
          <w:szCs w:val="22"/>
          <w:lang w:val="ka-GE"/>
        </w:rPr>
      </w:pPr>
      <w:r w:rsidRPr="00EB1C2E">
        <w:rPr>
          <w:rStyle w:val="Strong"/>
          <w:rFonts w:ascii="Sylfaen" w:hAnsi="Sylfaen" w:cs="Sylfaen"/>
          <w:color w:val="7B7B7B"/>
          <w:szCs w:val="22"/>
          <w:shd w:val="clear" w:color="auto" w:fill="FFFFFF"/>
          <w:lang w:val="ka-GE"/>
        </w:rPr>
        <w:lastRenderedPageBreak/>
        <w:t>სენსიტიური</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და</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რეზისტენტული</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ფორმის</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ტუბერკულოზით</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დაავადებულ</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პაციენტთა</w:t>
      </w:r>
      <w:r w:rsidRPr="00EB1C2E">
        <w:rPr>
          <w:rStyle w:val="Strong"/>
          <w:color w:val="7B7B7B"/>
          <w:szCs w:val="22"/>
          <w:shd w:val="clear" w:color="auto" w:fill="FFFFFF"/>
          <w:lang w:val="ka-GE"/>
        </w:rPr>
        <w:t xml:space="preserve"> </w:t>
      </w:r>
      <w:bookmarkStart w:id="0" w:name="_GoBack"/>
      <w:bookmarkEnd w:id="0"/>
      <w:r w:rsidRPr="00EB1C2E">
        <w:rPr>
          <w:rStyle w:val="Strong"/>
          <w:rFonts w:ascii="Sylfaen" w:hAnsi="Sylfaen" w:cs="Sylfaen"/>
          <w:color w:val="7B7B7B"/>
          <w:szCs w:val="22"/>
          <w:shd w:val="clear" w:color="auto" w:fill="FFFFFF"/>
          <w:lang w:val="ka-GE"/>
        </w:rPr>
        <w:t>მკურნალობაზე</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დამყოლობის</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გაუმჯობესების</w:t>
      </w:r>
      <w:r w:rsidRPr="00EB1C2E">
        <w:rPr>
          <w:rStyle w:val="Strong"/>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მიზნით</w:t>
      </w:r>
      <w:r w:rsidRPr="00EB1C2E">
        <w:rPr>
          <w:rStyle w:val="Strong"/>
          <w:color w:val="7B7B7B"/>
          <w:szCs w:val="22"/>
          <w:shd w:val="clear" w:color="auto" w:fill="FFFFFF"/>
          <w:lang w:val="ka-GE"/>
        </w:rPr>
        <w:t>,</w:t>
      </w:r>
      <w:r w:rsidRPr="00EB1C2E">
        <w:rPr>
          <w:rFonts w:ascii="Sylfaen" w:eastAsia="Sylfaen" w:hAnsi="Sylfaen"/>
          <w:sz w:val="24"/>
        </w:rPr>
        <w:t xml:space="preserve"> </w:t>
      </w:r>
      <w:proofErr w:type="spellStart"/>
      <w:r w:rsidRPr="00EB1C2E">
        <w:rPr>
          <w:rFonts w:ascii="Sylfaen" w:eastAsia="Sylfaen" w:hAnsi="Sylfaen"/>
          <w:sz w:val="24"/>
        </w:rPr>
        <w:t>რეზისტენტული</w:t>
      </w:r>
      <w:proofErr w:type="spellEnd"/>
      <w:r w:rsidRPr="00EB1C2E">
        <w:rPr>
          <w:rFonts w:ascii="Sylfaen" w:eastAsia="Sylfaen" w:hAnsi="Sylfaen"/>
          <w:sz w:val="24"/>
        </w:rPr>
        <w:t xml:space="preserve"> </w:t>
      </w:r>
      <w:proofErr w:type="spellStart"/>
      <w:r w:rsidRPr="00EB1C2E">
        <w:rPr>
          <w:rFonts w:ascii="Sylfaen" w:eastAsia="Sylfaen" w:hAnsi="Sylfaen"/>
          <w:sz w:val="24"/>
        </w:rPr>
        <w:t>ფორმის</w:t>
      </w:r>
      <w:proofErr w:type="spellEnd"/>
      <w:r w:rsidRPr="00EB1C2E">
        <w:rPr>
          <w:rFonts w:ascii="Sylfaen" w:eastAsia="Sylfaen" w:hAnsi="Sylfaen"/>
          <w:sz w:val="24"/>
        </w:rPr>
        <w:t xml:space="preserve"> </w:t>
      </w:r>
      <w:proofErr w:type="spellStart"/>
      <w:r w:rsidRPr="00EB1C2E">
        <w:rPr>
          <w:rFonts w:ascii="Sylfaen" w:eastAsia="Sylfaen" w:hAnsi="Sylfaen"/>
          <w:sz w:val="24"/>
        </w:rPr>
        <w:t>ტუბერკულოზით</w:t>
      </w:r>
      <w:proofErr w:type="spellEnd"/>
      <w:r w:rsidRPr="00EB1C2E">
        <w:rPr>
          <w:rFonts w:ascii="Sylfaen" w:eastAsia="Sylfaen" w:hAnsi="Sylfaen"/>
          <w:sz w:val="24"/>
        </w:rPr>
        <w:t xml:space="preserve"> </w:t>
      </w:r>
      <w:proofErr w:type="spellStart"/>
      <w:r w:rsidRPr="00EB1C2E">
        <w:rPr>
          <w:rFonts w:ascii="Sylfaen" w:eastAsia="Sylfaen" w:hAnsi="Sylfaen"/>
          <w:sz w:val="24"/>
        </w:rPr>
        <w:t>დაავადებულთა</w:t>
      </w:r>
      <w:proofErr w:type="spellEnd"/>
      <w:r w:rsidRPr="00EB1C2E">
        <w:rPr>
          <w:rFonts w:ascii="Sylfaen" w:eastAsia="Sylfaen" w:hAnsi="Sylfaen"/>
          <w:sz w:val="24"/>
        </w:rPr>
        <w:t xml:space="preserve"> (</w:t>
      </w:r>
      <w:proofErr w:type="spellStart"/>
      <w:r w:rsidRPr="00EB1C2E">
        <w:rPr>
          <w:rFonts w:ascii="Sylfaen" w:eastAsia="Sylfaen" w:hAnsi="Sylfaen"/>
          <w:sz w:val="24"/>
        </w:rPr>
        <w:t>თვეში</w:t>
      </w:r>
      <w:proofErr w:type="spellEnd"/>
      <w:r w:rsidRPr="00EB1C2E">
        <w:rPr>
          <w:rFonts w:ascii="Sylfaen" w:eastAsia="Sylfaen" w:hAnsi="Sylfaen"/>
          <w:sz w:val="24"/>
        </w:rPr>
        <w:t xml:space="preserve"> </w:t>
      </w:r>
      <w:proofErr w:type="spellStart"/>
      <w:r w:rsidRPr="00EB1C2E">
        <w:rPr>
          <w:rFonts w:ascii="Sylfaen" w:eastAsia="Sylfaen" w:hAnsi="Sylfaen"/>
          <w:sz w:val="24"/>
        </w:rPr>
        <w:t>არაუმეტეს</w:t>
      </w:r>
      <w:proofErr w:type="spellEnd"/>
      <w:r w:rsidRPr="00EB1C2E">
        <w:rPr>
          <w:rFonts w:ascii="Sylfaen" w:eastAsia="Sylfaen" w:hAnsi="Sylfaen"/>
          <w:sz w:val="24"/>
        </w:rPr>
        <w:t xml:space="preserve"> 300 </w:t>
      </w:r>
      <w:proofErr w:type="spellStart"/>
      <w:r w:rsidRPr="00EB1C2E">
        <w:rPr>
          <w:rFonts w:ascii="Sylfaen" w:eastAsia="Sylfaen" w:hAnsi="Sylfaen"/>
          <w:sz w:val="24"/>
        </w:rPr>
        <w:t>პაციენტისა</w:t>
      </w:r>
      <w:proofErr w:type="spellEnd"/>
      <w:r w:rsidRPr="00EB1C2E">
        <w:rPr>
          <w:rFonts w:ascii="Sylfaen" w:eastAsia="Sylfaen" w:hAnsi="Sylfaen"/>
          <w:sz w:val="24"/>
        </w:rPr>
        <w:t xml:space="preserve">) </w:t>
      </w:r>
      <w:proofErr w:type="spellStart"/>
      <w:r w:rsidRPr="00EB1C2E">
        <w:rPr>
          <w:rFonts w:ascii="Sylfaen" w:eastAsia="Sylfaen" w:hAnsi="Sylfaen"/>
          <w:sz w:val="24"/>
        </w:rPr>
        <w:t>ფულადი</w:t>
      </w:r>
      <w:proofErr w:type="spellEnd"/>
      <w:r w:rsidRPr="00EB1C2E">
        <w:rPr>
          <w:rFonts w:ascii="Sylfaen" w:eastAsia="Sylfaen" w:hAnsi="Sylfaen"/>
          <w:sz w:val="24"/>
        </w:rPr>
        <w:t xml:space="preserve"> </w:t>
      </w:r>
      <w:proofErr w:type="spellStart"/>
      <w:r w:rsidRPr="00EB1C2E">
        <w:rPr>
          <w:rFonts w:ascii="Sylfaen" w:eastAsia="Sylfaen" w:hAnsi="Sylfaen"/>
          <w:sz w:val="24"/>
        </w:rPr>
        <w:t>წახალისების</w:t>
      </w:r>
      <w:proofErr w:type="spellEnd"/>
      <w:r w:rsidRPr="00EB1C2E">
        <w:rPr>
          <w:rFonts w:ascii="Sylfaen" w:eastAsia="Sylfaen" w:hAnsi="Sylfaen"/>
          <w:sz w:val="24"/>
        </w:rPr>
        <w:t xml:space="preserve"> </w:t>
      </w:r>
      <w:proofErr w:type="spellStart"/>
      <w:r w:rsidRPr="00EB1C2E">
        <w:rPr>
          <w:rFonts w:ascii="Sylfaen" w:eastAsia="Sylfaen" w:hAnsi="Sylfaen"/>
          <w:sz w:val="24"/>
        </w:rPr>
        <w:t>დაფინანსება</w:t>
      </w:r>
      <w:proofErr w:type="spellEnd"/>
      <w:r w:rsidRPr="00EB1C2E">
        <w:rPr>
          <w:rFonts w:ascii="Sylfaen" w:eastAsia="Sylfaen" w:hAnsi="Sylfaen"/>
          <w:sz w:val="24"/>
        </w:rPr>
        <w:t xml:space="preserve">. </w:t>
      </w:r>
    </w:p>
    <w:p w:rsidR="00EB1C2E" w:rsidRPr="00EB1C2E" w:rsidRDefault="00EB1C2E" w:rsidP="00EB1C2E">
      <w:pPr>
        <w:pStyle w:val="ListParagraph"/>
        <w:numPr>
          <w:ilvl w:val="0"/>
          <w:numId w:val="7"/>
        </w:numPr>
        <w:ind w:left="284" w:hanging="284"/>
        <w:jc w:val="both"/>
        <w:rPr>
          <w:rFonts w:ascii="Sylfaen" w:eastAsiaTheme="minorHAnsi" w:hAnsi="Sylfaen" w:cs="Sylfaen"/>
          <w:szCs w:val="22"/>
          <w:lang w:val="ka-GE"/>
        </w:rPr>
      </w:pPr>
      <w:r w:rsidRPr="00EB1C2E">
        <w:rPr>
          <w:rStyle w:val="Strong"/>
          <w:rFonts w:ascii="Sylfaen" w:hAnsi="Sylfaen" w:cs="Sylfaen"/>
          <w:color w:val="7B7B7B"/>
          <w:szCs w:val="22"/>
          <w:shd w:val="clear" w:color="auto" w:fill="FFFFFF"/>
          <w:lang w:val="ka-GE"/>
        </w:rPr>
        <w:t>პაციენტებისთვის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ანტიტუბერკულოზური</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მედიკამენტებისა</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და</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ტუბერკულოზის</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სადიაგნოსტიკო</w:t>
      </w:r>
      <w:r w:rsidRPr="00EB1C2E">
        <w:rPr>
          <w:rStyle w:val="Strong"/>
          <w:rFonts w:cs="Sylfaen"/>
          <w:color w:val="7B7B7B"/>
          <w:szCs w:val="22"/>
          <w:shd w:val="clear" w:color="auto" w:fill="FFFFFF"/>
          <w:lang w:val="ka-GE"/>
        </w:rPr>
        <w:t>/</w:t>
      </w:r>
      <w:r w:rsidRPr="00EB1C2E">
        <w:rPr>
          <w:rStyle w:val="Strong"/>
          <w:rFonts w:ascii="Sylfaen" w:hAnsi="Sylfaen" w:cs="Sylfaen"/>
          <w:color w:val="7B7B7B"/>
          <w:szCs w:val="22"/>
          <w:shd w:val="clear" w:color="auto" w:fill="FFFFFF"/>
          <w:lang w:val="ka-GE"/>
        </w:rPr>
        <w:t>სახარჯი</w:t>
      </w:r>
      <w:r w:rsidRPr="00EB1C2E">
        <w:rPr>
          <w:rStyle w:val="Strong"/>
          <w:rFonts w:cs="Sylfaen"/>
          <w:color w:val="7B7B7B"/>
          <w:szCs w:val="22"/>
          <w:shd w:val="clear" w:color="auto" w:fill="FFFFFF"/>
          <w:lang w:val="ka-GE"/>
        </w:rPr>
        <w:t xml:space="preserve"> </w:t>
      </w:r>
      <w:r w:rsidRPr="00EB1C2E">
        <w:rPr>
          <w:rStyle w:val="Strong"/>
          <w:rFonts w:ascii="Sylfaen" w:hAnsi="Sylfaen" w:cs="Sylfaen"/>
          <w:color w:val="7B7B7B"/>
          <w:szCs w:val="22"/>
          <w:shd w:val="clear" w:color="auto" w:fill="FFFFFF"/>
          <w:lang w:val="ka-GE"/>
        </w:rPr>
        <w:t>მასალების</w:t>
      </w:r>
      <w:r>
        <w:rPr>
          <w:rFonts w:ascii="Sylfaen" w:eastAsia="Sylfaen" w:hAnsi="Sylfaen"/>
          <w:sz w:val="24"/>
        </w:rPr>
        <w:t xml:space="preserve"> </w:t>
      </w:r>
      <w:proofErr w:type="spellStart"/>
      <w:r>
        <w:rPr>
          <w:rFonts w:ascii="Sylfaen" w:eastAsia="Sylfaen" w:hAnsi="Sylfaen"/>
          <w:sz w:val="24"/>
        </w:rPr>
        <w:t>ნაწილის</w:t>
      </w:r>
      <w:proofErr w:type="spellEnd"/>
      <w:r>
        <w:rPr>
          <w:rFonts w:ascii="Sylfaen" w:eastAsia="Sylfaen" w:hAnsi="Sylfaen"/>
          <w:sz w:val="24"/>
        </w:rPr>
        <w:t xml:space="preserve"> </w:t>
      </w:r>
      <w:proofErr w:type="spellStart"/>
      <w:r>
        <w:rPr>
          <w:rFonts w:ascii="Sylfaen" w:eastAsia="Sylfaen" w:hAnsi="Sylfaen"/>
          <w:sz w:val="24"/>
        </w:rPr>
        <w:t>უზრუნველყოფას</w:t>
      </w:r>
      <w:proofErr w:type="spellEnd"/>
      <w:r>
        <w:rPr>
          <w:rFonts w:ascii="Sylfaen" w:eastAsia="Sylfaen" w:hAnsi="Sylfaen"/>
          <w:sz w:val="24"/>
        </w:rPr>
        <w:t xml:space="preserve"> </w:t>
      </w:r>
      <w:proofErr w:type="spellStart"/>
      <w:r>
        <w:rPr>
          <w:rFonts w:ascii="Sylfaen" w:eastAsia="Sylfaen" w:hAnsi="Sylfaen"/>
          <w:sz w:val="24"/>
        </w:rPr>
        <w:t>ახორციელებენ</w:t>
      </w:r>
      <w:proofErr w:type="spellEnd"/>
      <w:r>
        <w:rPr>
          <w:rFonts w:ascii="Sylfaen" w:eastAsia="Sylfaen" w:hAnsi="Sylfaen"/>
          <w:sz w:val="24"/>
        </w:rPr>
        <w:t xml:space="preserve"> </w:t>
      </w:r>
      <w:proofErr w:type="spellStart"/>
      <w:r>
        <w:rPr>
          <w:rFonts w:ascii="Sylfaen" w:eastAsia="Sylfaen" w:hAnsi="Sylfaen"/>
          <w:sz w:val="24"/>
        </w:rPr>
        <w:t>დონორი</w:t>
      </w:r>
      <w:proofErr w:type="spellEnd"/>
      <w:r>
        <w:rPr>
          <w:rFonts w:ascii="Sylfaen" w:eastAsia="Sylfaen" w:hAnsi="Sylfaen"/>
          <w:sz w:val="24"/>
        </w:rPr>
        <w:t xml:space="preserve"> </w:t>
      </w:r>
      <w:proofErr w:type="spellStart"/>
      <w:r>
        <w:rPr>
          <w:rFonts w:ascii="Sylfaen" w:eastAsia="Sylfaen" w:hAnsi="Sylfaen"/>
          <w:sz w:val="24"/>
        </w:rPr>
        <w:t>ორგანიზაციები</w:t>
      </w:r>
      <w:proofErr w:type="spellEnd"/>
      <w:r>
        <w:rPr>
          <w:rFonts w:ascii="Sylfaen" w:eastAsia="Sylfaen" w:hAnsi="Sylfaen"/>
          <w:sz w:val="24"/>
        </w:rPr>
        <w:t>.</w:t>
      </w:r>
    </w:p>
    <w:p w:rsidR="006D28AA" w:rsidRPr="00DD5A3C" w:rsidRDefault="006D28AA" w:rsidP="006D28AA">
      <w:pPr>
        <w:rPr>
          <w:rStyle w:val="Strong"/>
          <w:rFonts w:ascii="Sylfaen" w:hAnsi="Sylfaen"/>
          <w:color w:val="7B7B7B"/>
          <w:szCs w:val="22"/>
          <w:shd w:val="clear" w:color="auto" w:fill="FFFFFF"/>
          <w:lang w:val="ka-GE"/>
        </w:rPr>
      </w:pPr>
      <w:proofErr w:type="spellStart"/>
      <w:proofErr w:type="gramStart"/>
      <w:r w:rsidRPr="00DD5A3C">
        <w:rPr>
          <w:rStyle w:val="Strong"/>
          <w:rFonts w:ascii="Sylfaen" w:hAnsi="Sylfaen" w:cs="Sylfaen"/>
          <w:color w:val="7B7B7B"/>
          <w:szCs w:val="22"/>
          <w:shd w:val="clear" w:color="auto" w:fill="FFFFFF"/>
        </w:rPr>
        <w:t>ვინ</w:t>
      </w:r>
      <w:proofErr w:type="spellEnd"/>
      <w:proofErr w:type="gramEnd"/>
      <w:r w:rsidRPr="00DD5A3C">
        <w:rPr>
          <w:rStyle w:val="Strong"/>
          <w:rFonts w:ascii="Arial" w:hAnsi="Arial"/>
          <w:color w:val="7B7B7B"/>
          <w:szCs w:val="22"/>
          <w:shd w:val="clear" w:color="auto" w:fill="FFFFFF"/>
        </w:rPr>
        <w:t xml:space="preserve"> </w:t>
      </w:r>
      <w:proofErr w:type="spellStart"/>
      <w:r w:rsidRPr="00DD5A3C">
        <w:rPr>
          <w:rStyle w:val="Strong"/>
          <w:rFonts w:ascii="Sylfaen" w:hAnsi="Sylfaen" w:cs="Sylfaen"/>
          <w:color w:val="7B7B7B"/>
          <w:szCs w:val="22"/>
          <w:shd w:val="clear" w:color="auto" w:fill="FFFFFF"/>
        </w:rPr>
        <w:t>არის</w:t>
      </w:r>
      <w:proofErr w:type="spellEnd"/>
      <w:r w:rsidRPr="00DD5A3C">
        <w:rPr>
          <w:rStyle w:val="Strong"/>
          <w:rFonts w:ascii="Arial" w:hAnsi="Arial"/>
          <w:color w:val="7B7B7B"/>
          <w:szCs w:val="22"/>
          <w:shd w:val="clear" w:color="auto" w:fill="FFFFFF"/>
        </w:rPr>
        <w:t xml:space="preserve"> </w:t>
      </w:r>
      <w:proofErr w:type="spellStart"/>
      <w:r w:rsidRPr="00DD5A3C">
        <w:rPr>
          <w:rStyle w:val="Strong"/>
          <w:rFonts w:ascii="Sylfaen" w:hAnsi="Sylfaen" w:cs="Sylfaen"/>
          <w:color w:val="7B7B7B"/>
          <w:szCs w:val="22"/>
          <w:shd w:val="clear" w:color="auto" w:fill="FFFFFF"/>
        </w:rPr>
        <w:t>პროგრამის</w:t>
      </w:r>
      <w:proofErr w:type="spellEnd"/>
      <w:r w:rsidRPr="00DD5A3C">
        <w:rPr>
          <w:rStyle w:val="Strong"/>
          <w:rFonts w:ascii="Arial" w:hAnsi="Arial"/>
          <w:color w:val="7B7B7B"/>
          <w:szCs w:val="22"/>
          <w:shd w:val="clear" w:color="auto" w:fill="FFFFFF"/>
        </w:rPr>
        <w:t xml:space="preserve"> </w:t>
      </w:r>
      <w:proofErr w:type="spellStart"/>
      <w:r w:rsidRPr="00DD5A3C">
        <w:rPr>
          <w:rStyle w:val="Strong"/>
          <w:rFonts w:ascii="Sylfaen" w:hAnsi="Sylfaen" w:cs="Sylfaen"/>
          <w:color w:val="7B7B7B"/>
          <w:szCs w:val="22"/>
          <w:shd w:val="clear" w:color="auto" w:fill="FFFFFF"/>
        </w:rPr>
        <w:t>მოსარგებლე</w:t>
      </w:r>
      <w:proofErr w:type="spellEnd"/>
      <w:r w:rsidRPr="00DD5A3C">
        <w:rPr>
          <w:rStyle w:val="Strong"/>
          <w:rFonts w:ascii="Arial" w:hAnsi="Arial"/>
          <w:color w:val="7B7B7B"/>
          <w:szCs w:val="22"/>
          <w:shd w:val="clear" w:color="auto" w:fill="FFFFFF"/>
        </w:rPr>
        <w:t>?</w:t>
      </w:r>
    </w:p>
    <w:p w:rsidR="00594DB7" w:rsidRDefault="00594DB7" w:rsidP="00594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heme="minorHAnsi" w:hAnsi="Sylfaen" w:cs="Sylfaen"/>
          <w:szCs w:val="22"/>
          <w:lang w:val="ka-GE"/>
        </w:rPr>
      </w:pPr>
      <w:r w:rsidRPr="00594DB7">
        <w:rPr>
          <w:rFonts w:ascii="Sylfaen" w:eastAsiaTheme="minorHAnsi" w:hAnsi="Sylfaen" w:cs="Sylfaen"/>
          <w:szCs w:val="22"/>
          <w:lang w:val="ka-GE"/>
        </w:rPr>
        <w:t xml:space="preserve">პროგრამის მოსარგებლეები არიან საქართველოს მოქალაქეები, საქართველოში მუდმივად მცხოვრები მოქალაქეობის არმქონე და საქართველოში მყოფი ბაქტერიაგამომყოფი (მგბ+) პირები (მკურნალობის შედეგად აბაცილირების შემთხვევაშიც) და პენიტენციურ დაწესებულებებში მყოფი პირები, კანონმდებლობით გათვალისწინებული იდენტიფიკაციის დამადასტურებელი დოკუმენტის </w:t>
      </w:r>
      <w:r w:rsidR="005D13DD">
        <w:rPr>
          <w:rFonts w:ascii="Sylfaen" w:eastAsiaTheme="minorHAnsi" w:hAnsi="Sylfaen" w:cs="Sylfaen"/>
          <w:szCs w:val="22"/>
          <w:lang w:val="ka-GE"/>
        </w:rPr>
        <w:t>არ</w:t>
      </w:r>
      <w:r w:rsidRPr="00594DB7">
        <w:rPr>
          <w:rFonts w:ascii="Sylfaen" w:eastAsiaTheme="minorHAnsi" w:hAnsi="Sylfaen" w:cs="Sylfaen"/>
          <w:szCs w:val="22"/>
          <w:lang w:val="ka-GE"/>
        </w:rPr>
        <w:t>ქონის მიუხედავად.</w:t>
      </w:r>
    </w:p>
    <w:p w:rsidR="00594DB7" w:rsidRPr="00594DB7" w:rsidRDefault="00594DB7" w:rsidP="00594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heme="minorHAnsi" w:hAnsi="Sylfaen" w:cs="Sylfaen"/>
          <w:szCs w:val="22"/>
          <w:lang w:val="ka-GE"/>
        </w:rPr>
      </w:pPr>
    </w:p>
    <w:p w:rsidR="006D28AA" w:rsidRPr="00DD5A3C" w:rsidRDefault="006D28AA" w:rsidP="006D2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Style w:val="Strong"/>
          <w:rFonts w:ascii="Sylfaen" w:hAnsi="Sylfaen"/>
          <w:color w:val="7B7B7B"/>
          <w:szCs w:val="22"/>
          <w:shd w:val="clear" w:color="auto" w:fill="FFFFFF"/>
          <w:lang w:val="ka-GE"/>
        </w:rPr>
      </w:pPr>
      <w:proofErr w:type="spellStart"/>
      <w:proofErr w:type="gramStart"/>
      <w:r w:rsidRPr="00DD5A3C">
        <w:rPr>
          <w:rStyle w:val="Strong"/>
          <w:rFonts w:ascii="Sylfaen" w:hAnsi="Sylfaen" w:cs="Sylfaen"/>
          <w:color w:val="7B7B7B"/>
          <w:szCs w:val="22"/>
          <w:shd w:val="clear" w:color="auto" w:fill="FFFFFF"/>
        </w:rPr>
        <w:t>ვის</w:t>
      </w:r>
      <w:proofErr w:type="spellEnd"/>
      <w:proofErr w:type="gramEnd"/>
      <w:r w:rsidRPr="00DD5A3C">
        <w:rPr>
          <w:rStyle w:val="Strong"/>
          <w:rFonts w:ascii="Arial" w:hAnsi="Arial"/>
          <w:color w:val="7B7B7B"/>
          <w:szCs w:val="22"/>
          <w:shd w:val="clear" w:color="auto" w:fill="FFFFFF"/>
        </w:rPr>
        <w:t xml:space="preserve"> </w:t>
      </w:r>
      <w:proofErr w:type="spellStart"/>
      <w:r w:rsidRPr="00DD5A3C">
        <w:rPr>
          <w:rStyle w:val="Strong"/>
          <w:rFonts w:ascii="Sylfaen" w:hAnsi="Sylfaen" w:cs="Sylfaen"/>
          <w:color w:val="7B7B7B"/>
          <w:szCs w:val="22"/>
          <w:shd w:val="clear" w:color="auto" w:fill="FFFFFF"/>
        </w:rPr>
        <w:t>უნდა</w:t>
      </w:r>
      <w:proofErr w:type="spellEnd"/>
      <w:r w:rsidRPr="00DD5A3C">
        <w:rPr>
          <w:rStyle w:val="Strong"/>
          <w:rFonts w:ascii="Arial" w:hAnsi="Arial"/>
          <w:color w:val="7B7B7B"/>
          <w:szCs w:val="22"/>
          <w:shd w:val="clear" w:color="auto" w:fill="FFFFFF"/>
        </w:rPr>
        <w:t xml:space="preserve"> </w:t>
      </w:r>
      <w:r w:rsidR="00200B05" w:rsidRPr="00DD5A3C">
        <w:rPr>
          <w:rStyle w:val="Strong"/>
          <w:rFonts w:ascii="Sylfaen" w:hAnsi="Sylfaen"/>
          <w:color w:val="7B7B7B"/>
          <w:szCs w:val="22"/>
          <w:shd w:val="clear" w:color="auto" w:fill="FFFFFF"/>
          <w:lang w:val="ka-GE"/>
        </w:rPr>
        <w:t xml:space="preserve"> </w:t>
      </w:r>
      <w:proofErr w:type="spellStart"/>
      <w:r w:rsidRPr="00DD5A3C">
        <w:rPr>
          <w:rStyle w:val="Strong"/>
          <w:rFonts w:ascii="Sylfaen" w:hAnsi="Sylfaen" w:cs="Sylfaen"/>
          <w:color w:val="7B7B7B"/>
          <w:szCs w:val="22"/>
          <w:shd w:val="clear" w:color="auto" w:fill="FFFFFF"/>
        </w:rPr>
        <w:t>მიმართოთ</w:t>
      </w:r>
      <w:proofErr w:type="spellEnd"/>
      <w:r w:rsidRPr="00DD5A3C">
        <w:rPr>
          <w:rStyle w:val="Strong"/>
          <w:rFonts w:ascii="Arial" w:hAnsi="Arial"/>
          <w:color w:val="7B7B7B"/>
          <w:szCs w:val="22"/>
          <w:shd w:val="clear" w:color="auto" w:fill="FFFFFF"/>
        </w:rPr>
        <w:t xml:space="preserve"> </w:t>
      </w:r>
      <w:r w:rsidR="00200B05" w:rsidRPr="00DD5A3C">
        <w:rPr>
          <w:rStyle w:val="Strong"/>
          <w:rFonts w:ascii="Sylfaen" w:hAnsi="Sylfaen"/>
          <w:color w:val="7B7B7B"/>
          <w:szCs w:val="22"/>
          <w:shd w:val="clear" w:color="auto" w:fill="FFFFFF"/>
          <w:lang w:val="ka-GE"/>
        </w:rPr>
        <w:t xml:space="preserve"> </w:t>
      </w:r>
      <w:proofErr w:type="spellStart"/>
      <w:r w:rsidRPr="00DD5A3C">
        <w:rPr>
          <w:rStyle w:val="Strong"/>
          <w:rFonts w:ascii="Sylfaen" w:hAnsi="Sylfaen" w:cs="Sylfaen"/>
          <w:color w:val="7B7B7B"/>
          <w:szCs w:val="22"/>
          <w:shd w:val="clear" w:color="auto" w:fill="FFFFFF"/>
        </w:rPr>
        <w:t>პროგრამაში</w:t>
      </w:r>
      <w:proofErr w:type="spellEnd"/>
      <w:r w:rsidRPr="00DD5A3C">
        <w:rPr>
          <w:rStyle w:val="Strong"/>
          <w:rFonts w:ascii="Arial" w:hAnsi="Arial"/>
          <w:color w:val="7B7B7B"/>
          <w:szCs w:val="22"/>
          <w:shd w:val="clear" w:color="auto" w:fill="FFFFFF"/>
        </w:rPr>
        <w:t xml:space="preserve"> </w:t>
      </w:r>
      <w:r w:rsidR="00200B05" w:rsidRPr="00DD5A3C">
        <w:rPr>
          <w:rStyle w:val="Strong"/>
          <w:rFonts w:ascii="Sylfaen" w:hAnsi="Sylfaen"/>
          <w:color w:val="7B7B7B"/>
          <w:szCs w:val="22"/>
          <w:shd w:val="clear" w:color="auto" w:fill="FFFFFF"/>
          <w:lang w:val="ka-GE"/>
        </w:rPr>
        <w:t xml:space="preserve"> </w:t>
      </w:r>
      <w:r w:rsidRPr="00DD5A3C">
        <w:rPr>
          <w:rStyle w:val="Strong"/>
          <w:rFonts w:ascii="Sylfaen" w:hAnsi="Sylfaen" w:cs="Sylfaen"/>
          <w:color w:val="7B7B7B"/>
          <w:szCs w:val="22"/>
          <w:shd w:val="clear" w:color="auto" w:fill="FFFFFF"/>
        </w:rPr>
        <w:t>მონაწილეობის</w:t>
      </w:r>
      <w:r w:rsidRPr="00DD5A3C">
        <w:rPr>
          <w:rStyle w:val="Strong"/>
          <w:rFonts w:ascii="Arial" w:hAnsi="Arial"/>
          <w:color w:val="7B7B7B"/>
          <w:szCs w:val="22"/>
          <w:shd w:val="clear" w:color="auto" w:fill="FFFFFF"/>
        </w:rPr>
        <w:t xml:space="preserve"> </w:t>
      </w:r>
      <w:r w:rsidR="00200B05" w:rsidRPr="00DD5A3C">
        <w:rPr>
          <w:rStyle w:val="Strong"/>
          <w:rFonts w:ascii="Sylfaen" w:hAnsi="Sylfaen"/>
          <w:color w:val="7B7B7B"/>
          <w:szCs w:val="22"/>
          <w:shd w:val="clear" w:color="auto" w:fill="FFFFFF"/>
          <w:lang w:val="ka-GE"/>
        </w:rPr>
        <w:t xml:space="preserve"> </w:t>
      </w:r>
      <w:r w:rsidRPr="00DD5A3C">
        <w:rPr>
          <w:rStyle w:val="Strong"/>
          <w:rFonts w:ascii="Sylfaen" w:hAnsi="Sylfaen" w:cs="Sylfaen"/>
          <w:color w:val="7B7B7B"/>
          <w:szCs w:val="22"/>
          <w:shd w:val="clear" w:color="auto" w:fill="FFFFFF"/>
        </w:rPr>
        <w:t>მისაღებად</w:t>
      </w:r>
      <w:r w:rsidRPr="00DD5A3C">
        <w:rPr>
          <w:rStyle w:val="Strong"/>
          <w:rFonts w:ascii="Arial" w:hAnsi="Arial"/>
          <w:color w:val="7B7B7B"/>
          <w:szCs w:val="22"/>
          <w:shd w:val="clear" w:color="auto" w:fill="FFFFFF"/>
        </w:rPr>
        <w:t>?</w:t>
      </w:r>
    </w:p>
    <w:p w:rsidR="006D28AA" w:rsidRPr="00A828EC" w:rsidRDefault="006D28AA" w:rsidP="006D28AA">
      <w:pPr>
        <w:pStyle w:val="NormalWeb"/>
        <w:jc w:val="both"/>
        <w:rPr>
          <w:rFonts w:ascii="Sylfaen" w:hAnsi="Sylfaen"/>
          <w:sz w:val="22"/>
          <w:szCs w:val="22"/>
          <w:lang w:val="ka-GE"/>
        </w:rPr>
      </w:pPr>
      <w:r w:rsidRPr="00DD5A3C">
        <w:rPr>
          <w:rFonts w:ascii="Sylfaen" w:hAnsi="Sylfaen"/>
          <w:sz w:val="22"/>
          <w:szCs w:val="22"/>
          <w:lang w:val="ka-GE"/>
        </w:rPr>
        <w:t xml:space="preserve">ტუბერკულოზის მართვის სახელმწიფო პროგრამის ლაბორატორიული კონტროლის ფარგლებში გათვალისწინებული მომსახურების მისაღებად უნდა მიმართოთ </w:t>
      </w:r>
      <w:r w:rsidR="00A828EC">
        <w:rPr>
          <w:rFonts w:ascii="Sylfaen" w:hAnsi="Sylfaen"/>
          <w:sz w:val="22"/>
          <w:szCs w:val="22"/>
          <w:lang w:val="ka-GE"/>
        </w:rPr>
        <w:t xml:space="preserve">დანართში მითითებულ </w:t>
      </w:r>
      <w:r w:rsidRPr="00A828EC">
        <w:rPr>
          <w:rFonts w:ascii="Sylfaen" w:hAnsi="Sylfaen"/>
          <w:sz w:val="22"/>
          <w:szCs w:val="22"/>
          <w:lang w:val="ka-GE"/>
        </w:rPr>
        <w:t>პირველადი ჯანდაცვის დაწესებულებას ან ტუბერკულოზის პროფილის მქონე დაწესებულებას, საცხოვრებელი ადგილის მიხედვით</w:t>
      </w:r>
      <w:r w:rsidR="008C3866" w:rsidRPr="00A828EC">
        <w:rPr>
          <w:rFonts w:ascii="Sylfaen" w:hAnsi="Sylfaen"/>
          <w:sz w:val="22"/>
          <w:szCs w:val="22"/>
          <w:lang w:val="ka-GE"/>
        </w:rPr>
        <w:t xml:space="preserve"> (დანართი - ტბ მიმწოდებელთა ნუსხა)</w:t>
      </w:r>
      <w:r w:rsidRPr="00A828EC">
        <w:rPr>
          <w:rFonts w:ascii="Sylfaen" w:hAnsi="Sylfaen"/>
          <w:sz w:val="22"/>
          <w:szCs w:val="22"/>
          <w:lang w:val="ka-GE"/>
        </w:rPr>
        <w:t>.</w:t>
      </w:r>
    </w:p>
    <w:p w:rsidR="006D28AA" w:rsidRPr="00DD5A3C" w:rsidRDefault="006D28AA" w:rsidP="006D2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szCs w:val="22"/>
          <w:lang w:val="ka-GE"/>
        </w:rPr>
      </w:pPr>
      <w:proofErr w:type="spellStart"/>
      <w:proofErr w:type="gramStart"/>
      <w:r w:rsidRPr="00DD5A3C">
        <w:rPr>
          <w:rStyle w:val="Strong"/>
          <w:rFonts w:ascii="Sylfaen" w:hAnsi="Sylfaen" w:cs="Sylfaen"/>
          <w:color w:val="7B7B7B"/>
          <w:szCs w:val="22"/>
          <w:shd w:val="clear" w:color="auto" w:fill="FFFFFF"/>
        </w:rPr>
        <w:t>როგორ</w:t>
      </w:r>
      <w:proofErr w:type="spellEnd"/>
      <w:proofErr w:type="gramEnd"/>
      <w:r w:rsidRPr="00DD5A3C">
        <w:rPr>
          <w:rStyle w:val="Strong"/>
          <w:rFonts w:ascii="Arial" w:hAnsi="Arial"/>
          <w:color w:val="7B7B7B"/>
          <w:szCs w:val="22"/>
          <w:shd w:val="clear" w:color="auto" w:fill="FFFFFF"/>
        </w:rPr>
        <w:t xml:space="preserve"> </w:t>
      </w:r>
      <w:proofErr w:type="spellStart"/>
      <w:r w:rsidRPr="00DD5A3C">
        <w:rPr>
          <w:rStyle w:val="Strong"/>
          <w:rFonts w:ascii="Sylfaen" w:hAnsi="Sylfaen" w:cs="Sylfaen"/>
          <w:color w:val="7B7B7B"/>
          <w:szCs w:val="22"/>
          <w:shd w:val="clear" w:color="auto" w:fill="FFFFFF"/>
        </w:rPr>
        <w:t>ხდება</w:t>
      </w:r>
      <w:proofErr w:type="spellEnd"/>
      <w:r w:rsidRPr="00DD5A3C">
        <w:rPr>
          <w:rStyle w:val="Strong"/>
          <w:rFonts w:ascii="Arial" w:hAnsi="Arial"/>
          <w:color w:val="7B7B7B"/>
          <w:szCs w:val="22"/>
          <w:shd w:val="clear" w:color="auto" w:fill="FFFFFF"/>
        </w:rPr>
        <w:t xml:space="preserve"> </w:t>
      </w:r>
      <w:r w:rsidRPr="00DD5A3C">
        <w:rPr>
          <w:rStyle w:val="Strong"/>
          <w:rFonts w:ascii="Sylfaen" w:hAnsi="Sylfaen"/>
          <w:color w:val="7B7B7B"/>
          <w:szCs w:val="22"/>
          <w:shd w:val="clear" w:color="auto" w:fill="FFFFFF"/>
          <w:lang w:val="ka-GE"/>
        </w:rPr>
        <w:t xml:space="preserve">ტუბერკულოზის მართვის </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rPr>
        <w:t>სახელმწიფო</w:t>
      </w:r>
      <w:r w:rsidRPr="00DD5A3C">
        <w:rPr>
          <w:rStyle w:val="Strong"/>
          <w:rFonts w:ascii="Arial" w:hAnsi="Arial"/>
          <w:color w:val="7B7B7B"/>
          <w:szCs w:val="22"/>
          <w:shd w:val="clear" w:color="auto" w:fill="FFFFFF"/>
        </w:rPr>
        <w:t xml:space="preserve"> </w:t>
      </w:r>
      <w:r w:rsidRPr="00DD5A3C">
        <w:rPr>
          <w:rStyle w:val="Strong"/>
          <w:rFonts w:ascii="Sylfaen" w:hAnsi="Sylfaen" w:cs="Sylfaen"/>
          <w:color w:val="7B7B7B"/>
          <w:szCs w:val="22"/>
          <w:shd w:val="clear" w:color="auto" w:fill="FFFFFF"/>
        </w:rPr>
        <w:t>პროგრამ</w:t>
      </w:r>
      <w:r w:rsidRPr="00DD5A3C">
        <w:rPr>
          <w:rStyle w:val="Strong"/>
          <w:rFonts w:ascii="Sylfaen" w:hAnsi="Sylfaen" w:cs="Sylfaen"/>
          <w:color w:val="7B7B7B"/>
          <w:szCs w:val="22"/>
          <w:shd w:val="clear" w:color="auto" w:fill="FFFFFF"/>
          <w:lang w:val="ka-GE"/>
        </w:rPr>
        <w:t>ის</w:t>
      </w:r>
      <w:r w:rsidRPr="00DD5A3C">
        <w:rPr>
          <w:rStyle w:val="Strong"/>
          <w:rFonts w:ascii="Sylfaen" w:hAnsi="Sylfaen"/>
          <w:color w:val="7B7B7B"/>
          <w:szCs w:val="22"/>
          <w:shd w:val="clear" w:color="auto" w:fill="FFFFFF"/>
          <w:lang w:val="ka-GE"/>
        </w:rPr>
        <w:t xml:space="preserve"> </w:t>
      </w:r>
      <w:r w:rsidRPr="00DD5A3C">
        <w:rPr>
          <w:rStyle w:val="Strong"/>
          <w:rFonts w:ascii="Sylfaen" w:hAnsi="Sylfaen" w:cs="Sylfaen"/>
          <w:color w:val="7B7B7B"/>
          <w:szCs w:val="22"/>
          <w:shd w:val="clear" w:color="auto" w:fill="FFFFFF"/>
        </w:rPr>
        <w:t>ანაზღაურება</w:t>
      </w:r>
      <w:r w:rsidRPr="00DD5A3C">
        <w:rPr>
          <w:rStyle w:val="Strong"/>
          <w:rFonts w:ascii="Arial" w:hAnsi="Arial"/>
          <w:color w:val="7B7B7B"/>
          <w:szCs w:val="22"/>
          <w:shd w:val="clear" w:color="auto" w:fill="FFFFFF"/>
        </w:rPr>
        <w:t>?</w:t>
      </w:r>
    </w:p>
    <w:p w:rsidR="00BA7608" w:rsidRPr="00DD5A3C" w:rsidRDefault="00BA7608" w:rsidP="006D28AA">
      <w:pPr>
        <w:pStyle w:val="NormalWeb"/>
        <w:jc w:val="both"/>
        <w:rPr>
          <w:rFonts w:ascii="Sylfaen" w:hAnsi="Sylfaen"/>
          <w:sz w:val="22"/>
          <w:szCs w:val="22"/>
          <w:lang w:val="ka-GE"/>
        </w:rPr>
      </w:pPr>
      <w:r w:rsidRPr="00DD5A3C">
        <w:rPr>
          <w:rFonts w:ascii="Sylfaen" w:hAnsi="Sylfaen" w:cs="Sylfaen"/>
          <w:sz w:val="22"/>
          <w:szCs w:val="22"/>
        </w:rPr>
        <w:t>პროგრამით</w:t>
      </w:r>
      <w:r w:rsidRPr="00DD5A3C">
        <w:rPr>
          <w:sz w:val="22"/>
          <w:szCs w:val="22"/>
        </w:rPr>
        <w:t xml:space="preserve"> </w:t>
      </w:r>
      <w:r w:rsidRPr="00DD5A3C">
        <w:rPr>
          <w:rFonts w:ascii="Sylfaen" w:hAnsi="Sylfaen" w:cs="Sylfaen"/>
          <w:sz w:val="22"/>
          <w:szCs w:val="22"/>
        </w:rPr>
        <w:t>გათვალისწინებული</w:t>
      </w:r>
      <w:r w:rsidRPr="00DD5A3C">
        <w:rPr>
          <w:sz w:val="22"/>
          <w:szCs w:val="22"/>
        </w:rPr>
        <w:t xml:space="preserve"> </w:t>
      </w:r>
      <w:r w:rsidRPr="00DD5A3C">
        <w:rPr>
          <w:rFonts w:ascii="Sylfaen" w:hAnsi="Sylfaen" w:cs="Sylfaen"/>
          <w:sz w:val="22"/>
          <w:szCs w:val="22"/>
        </w:rPr>
        <w:t>მომსახურება</w:t>
      </w:r>
      <w:r w:rsidRPr="00DD5A3C">
        <w:rPr>
          <w:sz w:val="22"/>
          <w:szCs w:val="22"/>
        </w:rPr>
        <w:t xml:space="preserve"> </w:t>
      </w:r>
      <w:r w:rsidRPr="00DD5A3C">
        <w:rPr>
          <w:rFonts w:ascii="Sylfaen" w:hAnsi="Sylfaen" w:cs="Sylfaen"/>
          <w:sz w:val="22"/>
          <w:szCs w:val="22"/>
        </w:rPr>
        <w:t>ანაზღაურდება</w:t>
      </w:r>
      <w:r w:rsidRPr="00DD5A3C">
        <w:rPr>
          <w:sz w:val="22"/>
          <w:szCs w:val="22"/>
        </w:rPr>
        <w:t xml:space="preserve"> </w:t>
      </w:r>
      <w:r w:rsidRPr="00DD5A3C">
        <w:rPr>
          <w:rFonts w:ascii="Sylfaen" w:hAnsi="Sylfaen" w:cs="Sylfaen"/>
          <w:sz w:val="22"/>
          <w:szCs w:val="22"/>
        </w:rPr>
        <w:t>სრულად</w:t>
      </w:r>
      <w:r w:rsidRPr="00DD5A3C">
        <w:rPr>
          <w:sz w:val="22"/>
          <w:szCs w:val="22"/>
        </w:rPr>
        <w:t xml:space="preserve"> </w:t>
      </w:r>
      <w:r w:rsidRPr="00DD5A3C">
        <w:rPr>
          <w:rFonts w:ascii="Sylfaen" w:hAnsi="Sylfaen" w:cs="Sylfaen"/>
          <w:sz w:val="22"/>
          <w:szCs w:val="22"/>
        </w:rPr>
        <w:t>სახელმწიფოს</w:t>
      </w:r>
      <w:r w:rsidRPr="00DD5A3C">
        <w:rPr>
          <w:sz w:val="22"/>
          <w:szCs w:val="22"/>
        </w:rPr>
        <w:t xml:space="preserve"> </w:t>
      </w:r>
      <w:r w:rsidRPr="00DD5A3C">
        <w:rPr>
          <w:rFonts w:ascii="Sylfaen" w:hAnsi="Sylfaen" w:cs="Sylfaen"/>
          <w:sz w:val="22"/>
          <w:szCs w:val="22"/>
        </w:rPr>
        <w:t>მიერ</w:t>
      </w:r>
      <w:r w:rsidR="006D28AA" w:rsidRPr="00DD5A3C">
        <w:rPr>
          <w:rFonts w:ascii="Sylfaen" w:hAnsi="Sylfaen"/>
          <w:sz w:val="22"/>
          <w:szCs w:val="22"/>
          <w:lang w:val="ka-GE"/>
        </w:rPr>
        <w:t>,</w:t>
      </w:r>
      <w:r w:rsidR="00200B05" w:rsidRPr="00DD5A3C">
        <w:rPr>
          <w:rFonts w:ascii="Sylfaen" w:hAnsi="Sylfaen"/>
          <w:sz w:val="22"/>
          <w:szCs w:val="22"/>
          <w:lang w:val="ka-GE"/>
        </w:rPr>
        <w:t xml:space="preserve"> </w:t>
      </w:r>
      <w:r w:rsidRPr="00DD5A3C">
        <w:rPr>
          <w:rFonts w:ascii="Sylfaen" w:hAnsi="Sylfaen" w:cs="Sylfaen"/>
          <w:sz w:val="22"/>
          <w:szCs w:val="22"/>
        </w:rPr>
        <w:t>პროგრამა</w:t>
      </w:r>
      <w:r w:rsidRPr="00DD5A3C">
        <w:rPr>
          <w:sz w:val="22"/>
          <w:szCs w:val="22"/>
        </w:rPr>
        <w:t xml:space="preserve"> </w:t>
      </w:r>
      <w:r w:rsidRPr="00DD5A3C">
        <w:rPr>
          <w:rFonts w:ascii="Sylfaen" w:hAnsi="Sylfaen" w:cs="Sylfaen"/>
          <w:sz w:val="22"/>
          <w:szCs w:val="22"/>
        </w:rPr>
        <w:t>არ</w:t>
      </w:r>
      <w:r w:rsidRPr="00DD5A3C">
        <w:rPr>
          <w:sz w:val="22"/>
          <w:szCs w:val="22"/>
        </w:rPr>
        <w:t xml:space="preserve"> </w:t>
      </w:r>
      <w:r w:rsidRPr="00DD5A3C">
        <w:rPr>
          <w:rFonts w:ascii="Sylfaen" w:hAnsi="Sylfaen" w:cs="Sylfaen"/>
          <w:sz w:val="22"/>
          <w:szCs w:val="22"/>
        </w:rPr>
        <w:t>ითვალისწინებს</w:t>
      </w:r>
      <w:r w:rsidRPr="00DD5A3C">
        <w:rPr>
          <w:sz w:val="22"/>
          <w:szCs w:val="22"/>
        </w:rPr>
        <w:t xml:space="preserve"> </w:t>
      </w:r>
      <w:r w:rsidRPr="00DD5A3C">
        <w:rPr>
          <w:rFonts w:ascii="Sylfaen" w:hAnsi="Sylfaen" w:cs="Sylfaen"/>
          <w:sz w:val="22"/>
          <w:szCs w:val="22"/>
        </w:rPr>
        <w:t>თანაგადახდას</w:t>
      </w:r>
      <w:r w:rsidRPr="00DD5A3C">
        <w:rPr>
          <w:sz w:val="22"/>
          <w:szCs w:val="22"/>
        </w:rPr>
        <w:t xml:space="preserve"> </w:t>
      </w:r>
      <w:r w:rsidRPr="00DD5A3C">
        <w:rPr>
          <w:rFonts w:ascii="Sylfaen" w:hAnsi="Sylfaen" w:cs="Sylfaen"/>
          <w:sz w:val="22"/>
          <w:szCs w:val="22"/>
        </w:rPr>
        <w:t>მოსარგებლის</w:t>
      </w:r>
      <w:r w:rsidRPr="00DD5A3C">
        <w:rPr>
          <w:sz w:val="22"/>
          <w:szCs w:val="22"/>
        </w:rPr>
        <w:t xml:space="preserve"> </w:t>
      </w:r>
      <w:r w:rsidRPr="00DD5A3C">
        <w:rPr>
          <w:rFonts w:ascii="Sylfaen" w:hAnsi="Sylfaen" w:cs="Sylfaen"/>
          <w:sz w:val="22"/>
          <w:szCs w:val="22"/>
        </w:rPr>
        <w:t>მხრიდან</w:t>
      </w:r>
      <w:r w:rsidRPr="00DD5A3C">
        <w:rPr>
          <w:sz w:val="22"/>
          <w:szCs w:val="22"/>
        </w:rPr>
        <w:t>.</w:t>
      </w:r>
    </w:p>
    <w:p w:rsidR="006D28AA" w:rsidRPr="00DD5A3C" w:rsidRDefault="006D28AA" w:rsidP="00DD5A3C">
      <w:pPr>
        <w:pStyle w:val="NormalWeb"/>
        <w:jc w:val="both"/>
        <w:rPr>
          <w:rFonts w:ascii="Sylfaen" w:hAnsi="Sylfaen" w:cs="Sylfaen"/>
          <w:sz w:val="22"/>
          <w:szCs w:val="22"/>
        </w:rPr>
      </w:pPr>
      <w:proofErr w:type="gramStart"/>
      <w:r w:rsidRPr="00DD5A3C">
        <w:rPr>
          <w:rFonts w:ascii="Sylfaen" w:hAnsi="Sylfaen" w:cs="Sylfaen"/>
          <w:sz w:val="22"/>
          <w:szCs w:val="22"/>
        </w:rPr>
        <w:t>ზემოაღნიშნულ</w:t>
      </w:r>
      <w:proofErr w:type="gramEnd"/>
      <w:r w:rsidRPr="00DD5A3C">
        <w:rPr>
          <w:rFonts w:ascii="Sylfaen" w:hAnsi="Sylfaen" w:cs="Sylfaen"/>
          <w:sz w:val="22"/>
          <w:szCs w:val="22"/>
        </w:rPr>
        <w:t xml:space="preserve"> საკითხთან დაკავშირებით დამატებითი ინფორმაციის მიღება შეგიძლიათ სსიპ ,,ლ. საყვარელიძის სახელობის დაავადებათა კონტროლისა და საზოგადოებრივი ჯანმრთლობის ეროვნულ ცენტრის“ ცხელი </w:t>
      </w:r>
      <w:proofErr w:type="spellStart"/>
      <w:r w:rsidRPr="00DD5A3C">
        <w:rPr>
          <w:rFonts w:ascii="Sylfaen" w:hAnsi="Sylfaen" w:cs="Sylfaen"/>
          <w:sz w:val="22"/>
          <w:szCs w:val="22"/>
        </w:rPr>
        <w:t>ხაზის</w:t>
      </w:r>
      <w:proofErr w:type="spellEnd"/>
      <w:r w:rsidRPr="00DD5A3C">
        <w:rPr>
          <w:rFonts w:ascii="Sylfaen" w:hAnsi="Sylfaen" w:cs="Sylfaen"/>
          <w:sz w:val="22"/>
          <w:szCs w:val="22"/>
        </w:rPr>
        <w:t xml:space="preserve"> </w:t>
      </w:r>
      <w:proofErr w:type="spellStart"/>
      <w:r w:rsidRPr="00DD5A3C">
        <w:rPr>
          <w:rFonts w:ascii="Sylfaen" w:hAnsi="Sylfaen" w:cs="Sylfaen"/>
          <w:sz w:val="22"/>
          <w:szCs w:val="22"/>
        </w:rPr>
        <w:t>მეშვეობით</w:t>
      </w:r>
      <w:proofErr w:type="spellEnd"/>
      <w:r w:rsidRPr="00DD5A3C">
        <w:rPr>
          <w:rFonts w:ascii="Sylfaen" w:hAnsi="Sylfaen" w:cs="Sylfaen"/>
          <w:sz w:val="22"/>
          <w:szCs w:val="22"/>
        </w:rPr>
        <w:t xml:space="preserve"> ( </w:t>
      </w:r>
      <w:proofErr w:type="spellStart"/>
      <w:r w:rsidRPr="00DD5A3C">
        <w:rPr>
          <w:rFonts w:ascii="Sylfaen" w:hAnsi="Sylfaen" w:cs="Sylfaen"/>
          <w:sz w:val="22"/>
          <w:szCs w:val="22"/>
        </w:rPr>
        <w:t>ტელეფონი</w:t>
      </w:r>
      <w:proofErr w:type="spellEnd"/>
      <w:r w:rsidRPr="00DD5A3C">
        <w:rPr>
          <w:rFonts w:ascii="Sylfaen" w:hAnsi="Sylfaen" w:cs="Sylfaen"/>
          <w:sz w:val="22"/>
          <w:szCs w:val="22"/>
        </w:rPr>
        <w:t xml:space="preserve"> –  </w:t>
      </w:r>
      <w:r w:rsidR="000113EB">
        <w:rPr>
          <w:rFonts w:ascii="Sylfaen" w:hAnsi="Sylfaen" w:cs="Sylfaen"/>
          <w:sz w:val="22"/>
          <w:szCs w:val="22"/>
        </w:rPr>
        <w:t>116 001</w:t>
      </w:r>
      <w:r w:rsidRPr="00DD5A3C">
        <w:rPr>
          <w:rFonts w:ascii="Sylfaen" w:hAnsi="Sylfaen" w:cs="Sylfaen"/>
          <w:sz w:val="22"/>
          <w:szCs w:val="22"/>
        </w:rPr>
        <w:t>). </w:t>
      </w:r>
    </w:p>
    <w:p w:rsidR="006D28AA" w:rsidRPr="00DD5A3C" w:rsidRDefault="006D28AA" w:rsidP="00DD5A3C">
      <w:pPr>
        <w:pStyle w:val="NormalWeb"/>
        <w:jc w:val="both"/>
        <w:rPr>
          <w:rFonts w:ascii="Sylfaen" w:hAnsi="Sylfaen" w:cs="Sylfaen"/>
          <w:sz w:val="22"/>
          <w:szCs w:val="22"/>
        </w:rPr>
      </w:pPr>
    </w:p>
    <w:p w:rsidR="00EC3B0F" w:rsidRPr="00DD5A3C" w:rsidRDefault="00EC3B0F" w:rsidP="00DD5A3C">
      <w:pPr>
        <w:pStyle w:val="NormalWeb"/>
        <w:jc w:val="both"/>
        <w:rPr>
          <w:rFonts w:ascii="Sylfaen" w:hAnsi="Sylfaen" w:cs="Sylfaen"/>
          <w:sz w:val="22"/>
          <w:szCs w:val="22"/>
        </w:rPr>
      </w:pPr>
    </w:p>
    <w:sectPr w:rsidR="00EC3B0F" w:rsidRPr="00DD5A3C" w:rsidSect="006D28AA">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88D"/>
    <w:multiLevelType w:val="hybridMultilevel"/>
    <w:tmpl w:val="53A2F2F6"/>
    <w:lvl w:ilvl="0" w:tplc="043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C45E6"/>
    <w:multiLevelType w:val="hybridMultilevel"/>
    <w:tmpl w:val="B544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30C1B"/>
    <w:multiLevelType w:val="hybridMultilevel"/>
    <w:tmpl w:val="F72885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26CD2"/>
    <w:multiLevelType w:val="hybridMultilevel"/>
    <w:tmpl w:val="E4DC72F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nsid w:val="33A928BD"/>
    <w:multiLevelType w:val="hybridMultilevel"/>
    <w:tmpl w:val="0438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B15EF"/>
    <w:multiLevelType w:val="hybridMultilevel"/>
    <w:tmpl w:val="3BAA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534D20"/>
    <w:multiLevelType w:val="hybridMultilevel"/>
    <w:tmpl w:val="13CE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B"/>
    <w:rsid w:val="000113EB"/>
    <w:rsid w:val="00036DF1"/>
    <w:rsid w:val="000457D0"/>
    <w:rsid w:val="00053B39"/>
    <w:rsid w:val="000F7581"/>
    <w:rsid w:val="00125302"/>
    <w:rsid w:val="0015633D"/>
    <w:rsid w:val="001835E0"/>
    <w:rsid w:val="001B315A"/>
    <w:rsid w:val="00200B05"/>
    <w:rsid w:val="002D4CD4"/>
    <w:rsid w:val="00300AFC"/>
    <w:rsid w:val="00333340"/>
    <w:rsid w:val="003941FD"/>
    <w:rsid w:val="003B20B2"/>
    <w:rsid w:val="003F20AA"/>
    <w:rsid w:val="0042299E"/>
    <w:rsid w:val="0048544E"/>
    <w:rsid w:val="004A556F"/>
    <w:rsid w:val="00516B24"/>
    <w:rsid w:val="00594DB7"/>
    <w:rsid w:val="005D13DD"/>
    <w:rsid w:val="00643605"/>
    <w:rsid w:val="00680355"/>
    <w:rsid w:val="006C1D16"/>
    <w:rsid w:val="006D28AA"/>
    <w:rsid w:val="00756D7B"/>
    <w:rsid w:val="007F2475"/>
    <w:rsid w:val="008C3866"/>
    <w:rsid w:val="008E125C"/>
    <w:rsid w:val="009907EA"/>
    <w:rsid w:val="009B056D"/>
    <w:rsid w:val="009C0548"/>
    <w:rsid w:val="009C6BAA"/>
    <w:rsid w:val="00A21139"/>
    <w:rsid w:val="00A36CF1"/>
    <w:rsid w:val="00A828EC"/>
    <w:rsid w:val="00AC0E21"/>
    <w:rsid w:val="00B2723F"/>
    <w:rsid w:val="00B95678"/>
    <w:rsid w:val="00BA7608"/>
    <w:rsid w:val="00C847E9"/>
    <w:rsid w:val="00D13BBD"/>
    <w:rsid w:val="00D44F55"/>
    <w:rsid w:val="00DD5A3C"/>
    <w:rsid w:val="00EB1C2E"/>
    <w:rsid w:val="00EC3B0F"/>
    <w:rsid w:val="00EC5952"/>
    <w:rsid w:val="00EC6C79"/>
    <w:rsid w:val="00F00D0B"/>
    <w:rsid w:val="00F03906"/>
    <w:rsid w:val="00F36425"/>
    <w:rsid w:val="00F876BC"/>
    <w:rsid w:val="00FA03E2"/>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288C2-2023-43E5-BD41-91D94CC4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D4"/>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5633D"/>
  </w:style>
  <w:style w:type="character" w:customStyle="1" w:styleId="apple-converted-space">
    <w:name w:val="apple-converted-space"/>
    <w:basedOn w:val="DefaultParagraphFont"/>
    <w:rsid w:val="0015633D"/>
  </w:style>
  <w:style w:type="character" w:styleId="Strong">
    <w:name w:val="Strong"/>
    <w:basedOn w:val="DefaultParagraphFont"/>
    <w:uiPriority w:val="22"/>
    <w:qFormat/>
    <w:rsid w:val="006D28AA"/>
    <w:rPr>
      <w:b/>
      <w:bCs/>
    </w:rPr>
  </w:style>
  <w:style w:type="paragraph" w:styleId="ListParagraph">
    <w:name w:val="List Paragraph"/>
    <w:basedOn w:val="Normal"/>
    <w:uiPriority w:val="34"/>
    <w:qFormat/>
    <w:rsid w:val="006D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4867">
      <w:bodyDiv w:val="1"/>
      <w:marLeft w:val="0"/>
      <w:marRight w:val="0"/>
      <w:marTop w:val="0"/>
      <w:marBottom w:val="0"/>
      <w:divBdr>
        <w:top w:val="none" w:sz="0" w:space="0" w:color="auto"/>
        <w:left w:val="none" w:sz="0" w:space="0" w:color="auto"/>
        <w:bottom w:val="none" w:sz="0" w:space="0" w:color="auto"/>
        <w:right w:val="none" w:sz="0" w:space="0" w:color="auto"/>
      </w:divBdr>
    </w:div>
    <w:div w:id="1671442775">
      <w:bodyDiv w:val="1"/>
      <w:marLeft w:val="0"/>
      <w:marRight w:val="0"/>
      <w:marTop w:val="0"/>
      <w:marBottom w:val="0"/>
      <w:divBdr>
        <w:top w:val="none" w:sz="0" w:space="0" w:color="auto"/>
        <w:left w:val="none" w:sz="0" w:space="0" w:color="auto"/>
        <w:bottom w:val="none" w:sz="0" w:space="0" w:color="auto"/>
        <w:right w:val="none" w:sz="0" w:space="0" w:color="auto"/>
      </w:divBdr>
    </w:div>
    <w:div w:id="17262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Kavtaradze</dc:creator>
  <cp:lastModifiedBy>Maia Makharadze</cp:lastModifiedBy>
  <cp:revision>45</cp:revision>
  <dcterms:created xsi:type="dcterms:W3CDTF">2016-04-14T17:08:00Z</dcterms:created>
  <dcterms:modified xsi:type="dcterms:W3CDTF">2019-04-24T10:29:00Z</dcterms:modified>
</cp:coreProperties>
</file>