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DD8" w:rsidRPr="004D5527" w:rsidRDefault="004D5527" w:rsidP="00B83DD8">
      <w:pPr>
        <w:spacing w:after="215" w:line="259" w:lineRule="auto"/>
        <w:ind w:right="74"/>
        <w:jc w:val="center"/>
        <w:rPr>
          <w:b/>
          <w:sz w:val="22"/>
        </w:rPr>
      </w:pPr>
      <w:r w:rsidRPr="004D5527">
        <w:rPr>
          <w:b/>
          <w:sz w:val="22"/>
          <w:lang w:val="en-US"/>
        </w:rPr>
        <w:t xml:space="preserve">C </w:t>
      </w:r>
      <w:r w:rsidRPr="004D5527">
        <w:rPr>
          <w:b/>
          <w:sz w:val="22"/>
        </w:rPr>
        <w:t xml:space="preserve">ჰეპატიტის </w:t>
      </w:r>
      <w:r w:rsidR="00B83DD8" w:rsidRPr="004D5527">
        <w:rPr>
          <w:b/>
          <w:sz w:val="22"/>
        </w:rPr>
        <w:t>მართვა</w:t>
      </w:r>
    </w:p>
    <w:p w:rsidR="004D5527" w:rsidRPr="004D5527" w:rsidRDefault="004D5527" w:rsidP="00B83DD8">
      <w:pPr>
        <w:spacing w:after="218" w:line="259" w:lineRule="auto"/>
        <w:ind w:left="0" w:firstLine="0"/>
        <w:jc w:val="left"/>
        <w:rPr>
          <w:b/>
          <w:sz w:val="22"/>
        </w:rPr>
      </w:pPr>
    </w:p>
    <w:p w:rsidR="00B83DD8" w:rsidRPr="004D5527" w:rsidRDefault="00B83DD8" w:rsidP="00B83DD8">
      <w:pPr>
        <w:spacing w:after="218" w:line="259" w:lineRule="auto"/>
        <w:ind w:left="0" w:firstLine="0"/>
        <w:jc w:val="left"/>
        <w:rPr>
          <w:b/>
          <w:sz w:val="22"/>
          <w:lang w:val="en-US"/>
        </w:rPr>
      </w:pPr>
      <w:r w:rsidRPr="004D5527">
        <w:rPr>
          <w:b/>
          <w:sz w:val="22"/>
        </w:rPr>
        <w:t>პროგრამის მიზანია</w:t>
      </w:r>
      <w:r w:rsidRPr="004D5527">
        <w:rPr>
          <w:b/>
          <w:sz w:val="22"/>
          <w:lang w:val="en-US"/>
        </w:rPr>
        <w:t xml:space="preserve">: </w:t>
      </w:r>
    </w:p>
    <w:p w:rsidR="004D5527" w:rsidRPr="004D5527" w:rsidRDefault="004D5527" w:rsidP="004D55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0" w:lineRule="atLeast"/>
        <w:ind w:left="0" w:firstLine="0"/>
        <w:rPr>
          <w:rFonts w:eastAsiaTheme="minorHAnsi"/>
          <w:color w:val="auto"/>
          <w:sz w:val="22"/>
          <w:lang w:eastAsia="en-US"/>
        </w:rPr>
      </w:pPr>
      <w:r w:rsidRPr="004D5527">
        <w:rPr>
          <w:rFonts w:eastAsiaTheme="minorHAnsi"/>
          <w:color w:val="auto"/>
          <w:sz w:val="22"/>
          <w:lang w:eastAsia="en-US"/>
        </w:rPr>
        <w:t>პროგრამის მიზანია, საქართველოში C ჰეპატიტით გამოწვეული ავადობის, სიკვდილიანობისა და ინფექციის გავრცელების შემცირება დაავადების პრევენციაზე, დიაგნოსტიკასა და მკურნალობაზე მოსახლეობის ხელმისაწვდომობის უზრუნველყოფის გზით.</w:t>
      </w:r>
    </w:p>
    <w:p w:rsidR="004D5527" w:rsidRPr="004D5527" w:rsidRDefault="004D5527" w:rsidP="004D55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0" w:lineRule="atLeast"/>
        <w:ind w:left="0" w:firstLine="720"/>
        <w:rPr>
          <w:rFonts w:eastAsiaTheme="minorHAnsi"/>
          <w:color w:val="auto"/>
          <w:sz w:val="22"/>
          <w:lang w:eastAsia="en-US"/>
        </w:rPr>
      </w:pPr>
    </w:p>
    <w:p w:rsidR="00B83DD8" w:rsidRPr="004D5527" w:rsidRDefault="00B83DD8" w:rsidP="00B83DD8">
      <w:pPr>
        <w:ind w:right="65"/>
        <w:rPr>
          <w:b/>
          <w:sz w:val="22"/>
        </w:rPr>
      </w:pPr>
      <w:r w:rsidRPr="004D5527">
        <w:rPr>
          <w:b/>
          <w:sz w:val="22"/>
        </w:rPr>
        <w:t>პროგრამა</w:t>
      </w:r>
      <w:r w:rsidR="00732EA9" w:rsidRPr="004D5527">
        <w:rPr>
          <w:b/>
          <w:sz w:val="22"/>
          <w:lang w:val="en-US"/>
        </w:rPr>
        <w:t>/</w:t>
      </w:r>
      <w:r w:rsidRPr="004D5527">
        <w:rPr>
          <w:b/>
          <w:sz w:val="22"/>
        </w:rPr>
        <w:t>კომპონენტი ითვალისწინებს შემდეგი ღონისძიებების განხორციელებას:</w:t>
      </w:r>
    </w:p>
    <w:p w:rsidR="00D1414B" w:rsidRPr="004D5527" w:rsidRDefault="004D5527" w:rsidP="004D5527">
      <w:pPr>
        <w:ind w:right="65"/>
        <w:rPr>
          <w:sz w:val="22"/>
        </w:rPr>
      </w:pPr>
      <w:r w:rsidRPr="004D5527">
        <w:rPr>
          <w:sz w:val="22"/>
        </w:rPr>
        <w:t>ცენტრი ახორციელებს პროგრამის სკრინინგული კვლევის კომპონენტს, რომელიც მოიცავს შემდეგ ღონისძიებებს:</w:t>
      </w:r>
    </w:p>
    <w:p w:rsidR="00565308" w:rsidRPr="00565308" w:rsidRDefault="004D5527" w:rsidP="00F277C2">
      <w:pPr>
        <w:pStyle w:val="ListParagraph"/>
        <w:numPr>
          <w:ilvl w:val="0"/>
          <w:numId w:val="15"/>
        </w:numPr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0" w:lineRule="atLeast"/>
        <w:ind w:left="284" w:hanging="284"/>
        <w:rPr>
          <w:rFonts w:eastAsiaTheme="minorHAnsi"/>
          <w:i/>
          <w:iCs/>
          <w:color w:val="auto"/>
          <w:sz w:val="20"/>
          <w:szCs w:val="20"/>
          <w:lang w:eastAsia="en-US"/>
        </w:rPr>
      </w:pPr>
      <w:bookmarkStart w:id="0" w:name="_GoBack"/>
      <w:bookmarkEnd w:id="0"/>
      <w:r w:rsidRPr="00F277C2">
        <w:rPr>
          <w:rFonts w:eastAsiaTheme="minorHAnsi"/>
          <w:color w:val="auto"/>
          <w:sz w:val="22"/>
          <w:lang w:eastAsia="en-US"/>
        </w:rPr>
        <w:t>სკრინინგისათვის საჭირო C ჰეპატიტის სადიაგნოსტიკო სწრაფი-მარტივი ტესტებისა და ლაბორატორიული სახარჯი მასალების, ტრანსპორტირებისთვის საჭირო საწვავისა და სკრინინგების განსახორციელებლად საჭირო მატერიალურ-ტექნიკური საშუალებების შესყიდვას</w:t>
      </w:r>
      <w:r w:rsidR="00A733E2" w:rsidRPr="00F277C2">
        <w:rPr>
          <w:rFonts w:eastAsiaTheme="minorHAnsi"/>
          <w:color w:val="auto"/>
          <w:sz w:val="22"/>
          <w:lang w:eastAsia="en-US"/>
        </w:rPr>
        <w:t>;</w:t>
      </w:r>
    </w:p>
    <w:p w:rsidR="004D5527" w:rsidRPr="00A733E2" w:rsidRDefault="004D5527" w:rsidP="00A733E2">
      <w:pPr>
        <w:pStyle w:val="ListParagraph"/>
        <w:numPr>
          <w:ilvl w:val="0"/>
          <w:numId w:val="15"/>
        </w:numPr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0" w:lineRule="atLeast"/>
        <w:ind w:left="284" w:hanging="284"/>
        <w:rPr>
          <w:rFonts w:eastAsiaTheme="minorHAnsi"/>
          <w:color w:val="auto"/>
          <w:sz w:val="22"/>
          <w:lang w:eastAsia="en-US"/>
        </w:rPr>
      </w:pPr>
      <w:r w:rsidRPr="004D5527">
        <w:rPr>
          <w:rFonts w:eastAsiaTheme="minorHAnsi"/>
          <w:color w:val="auto"/>
          <w:sz w:val="22"/>
          <w:lang w:eastAsia="en-US"/>
        </w:rPr>
        <w:t xml:space="preserve"> შესყიდული ტესტებისა და სახარჯი მასალების გაცემა</w:t>
      </w:r>
      <w:r w:rsidR="00574FC5">
        <w:rPr>
          <w:rFonts w:eastAsiaTheme="minorHAnsi"/>
          <w:color w:val="auto"/>
          <w:sz w:val="22"/>
          <w:lang w:eastAsia="en-US"/>
        </w:rPr>
        <w:t>ს</w:t>
      </w:r>
      <w:r w:rsidRPr="004D5527">
        <w:rPr>
          <w:rFonts w:eastAsiaTheme="minorHAnsi"/>
          <w:color w:val="auto"/>
          <w:sz w:val="22"/>
          <w:lang w:eastAsia="en-US"/>
        </w:rPr>
        <w:t>, მოთხოვნის შესაბამისად, იმ სამედიცინო დაწესებულებებზე,  საზოგადოებრივი ჯანდაცვის ცენტრებზე/სამსახურებზე, არასამთავრობო ორგანიზაციებსა და აფთიაქებზე, რომლებიც თანხმობას განაცხადებენ პაციენტებისათვის C ჰეპატიტის სკრინინგის უსასყიდლოდ ჩატარებაზე ცენტრის მიერ გადაცემული ტესტ-სისტემებისა და სახარჯი მასალების გამოყენებით, ასევე საქართველოს სასჯელაღსრულებისა და პრობაციის სამინისტროს სამედიცინო დეპარტამენტზე;</w:t>
      </w:r>
    </w:p>
    <w:p w:rsidR="004D5527" w:rsidRDefault="00574FC5" w:rsidP="00A733E2">
      <w:pPr>
        <w:pStyle w:val="ListParagraph"/>
        <w:numPr>
          <w:ilvl w:val="0"/>
          <w:numId w:val="15"/>
        </w:numPr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0" w:lineRule="atLeast"/>
        <w:ind w:left="284" w:hanging="284"/>
        <w:rPr>
          <w:rFonts w:eastAsiaTheme="minorHAnsi"/>
          <w:color w:val="auto"/>
          <w:sz w:val="22"/>
          <w:lang w:eastAsia="en-US"/>
        </w:rPr>
      </w:pPr>
      <w:r>
        <w:rPr>
          <w:rFonts w:eastAsiaTheme="minorHAnsi"/>
          <w:color w:val="auto"/>
          <w:sz w:val="22"/>
          <w:lang w:eastAsia="en-US"/>
        </w:rPr>
        <w:t>შესყიდული სკრინინგული ტესტებისა და სახარჯი მასალ</w:t>
      </w:r>
      <w:r w:rsidR="004D5527" w:rsidRPr="004D5527">
        <w:rPr>
          <w:rFonts w:eastAsiaTheme="minorHAnsi"/>
          <w:color w:val="auto"/>
          <w:sz w:val="22"/>
          <w:lang w:eastAsia="en-US"/>
        </w:rPr>
        <w:t>ის მიწოდება ცენტრის მიერ ხორციელდება რეგიონული/მუნიციპალური საზოგადოებრივი ჯანდაცვის ცენტრების მეშვეობით გეოგრაფიული პრინციპით, სჯდ ცენტრში წარდგენილი მოთხოვნების საფუძველზე;</w:t>
      </w:r>
    </w:p>
    <w:p w:rsidR="004D5527" w:rsidRPr="004D5527" w:rsidRDefault="004D5527" w:rsidP="00A733E2">
      <w:pPr>
        <w:pStyle w:val="ListParagraph"/>
        <w:numPr>
          <w:ilvl w:val="0"/>
          <w:numId w:val="15"/>
        </w:numPr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0" w:lineRule="atLeast"/>
        <w:ind w:left="284" w:hanging="284"/>
        <w:rPr>
          <w:rFonts w:eastAsiaTheme="minorHAnsi"/>
          <w:color w:val="auto"/>
          <w:sz w:val="22"/>
          <w:lang w:eastAsia="en-US"/>
        </w:rPr>
      </w:pPr>
      <w:r w:rsidRPr="004D5527">
        <w:rPr>
          <w:rFonts w:eastAsiaTheme="minorHAnsi"/>
          <w:color w:val="auto"/>
          <w:sz w:val="22"/>
          <w:lang w:eastAsia="en-US"/>
        </w:rPr>
        <w:t>მოსახლეობის ინფორმირება</w:t>
      </w:r>
      <w:r w:rsidR="00574FC5">
        <w:rPr>
          <w:rFonts w:eastAsiaTheme="minorHAnsi"/>
          <w:color w:val="auto"/>
          <w:sz w:val="22"/>
          <w:lang w:eastAsia="en-US"/>
        </w:rPr>
        <w:t>ს</w:t>
      </w:r>
      <w:r w:rsidRPr="004D5527">
        <w:rPr>
          <w:rFonts w:eastAsiaTheme="minorHAnsi"/>
          <w:color w:val="auto"/>
          <w:sz w:val="22"/>
          <w:lang w:eastAsia="en-US"/>
        </w:rPr>
        <w:t xml:space="preserve">, C ჰეპატიტზე სკრინინგის ჩატარების თაობაზე; </w:t>
      </w:r>
    </w:p>
    <w:p w:rsidR="004D5527" w:rsidRPr="00A733E2" w:rsidRDefault="004D5527" w:rsidP="00A733E2">
      <w:pPr>
        <w:pStyle w:val="ListParagraph"/>
        <w:numPr>
          <w:ilvl w:val="0"/>
          <w:numId w:val="15"/>
        </w:numPr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0" w:lineRule="atLeast"/>
        <w:ind w:left="284" w:hanging="284"/>
        <w:rPr>
          <w:rFonts w:eastAsiaTheme="minorHAnsi"/>
          <w:color w:val="auto"/>
          <w:sz w:val="22"/>
          <w:lang w:eastAsia="en-US"/>
        </w:rPr>
      </w:pPr>
      <w:r w:rsidRPr="004D5527">
        <w:rPr>
          <w:rFonts w:eastAsiaTheme="minorHAnsi"/>
          <w:color w:val="auto"/>
          <w:sz w:val="22"/>
          <w:lang w:eastAsia="en-US"/>
        </w:rPr>
        <w:t>C ჰეპატიტზე სკრინინგის ჩატარება</w:t>
      </w:r>
      <w:r w:rsidR="00574FC5">
        <w:rPr>
          <w:rFonts w:eastAsiaTheme="minorHAnsi"/>
          <w:color w:val="auto"/>
          <w:sz w:val="22"/>
          <w:lang w:eastAsia="en-US"/>
        </w:rPr>
        <w:t>ს</w:t>
      </w:r>
      <w:r w:rsidRPr="004D5527">
        <w:rPr>
          <w:rFonts w:eastAsiaTheme="minorHAnsi"/>
          <w:color w:val="auto"/>
          <w:sz w:val="22"/>
          <w:lang w:eastAsia="en-US"/>
        </w:rPr>
        <w:t xml:space="preserve"> გეოგრაფიული ხელმისაწვდომობის პრინციპების დაცვით, დკსჯეც-ის, დკსჯეც-ის რეგიონული ლაბორატორიების</w:t>
      </w:r>
      <w:r w:rsidR="00574FC5">
        <w:rPr>
          <w:rFonts w:eastAsiaTheme="minorHAnsi"/>
          <w:color w:val="auto"/>
          <w:sz w:val="22"/>
          <w:lang w:eastAsia="en-US"/>
        </w:rPr>
        <w:t xml:space="preserve"> და გამსვლელი ბრიგადების</w:t>
      </w:r>
      <w:r w:rsidR="007B0E31">
        <w:rPr>
          <w:rFonts w:eastAsiaTheme="minorHAnsi"/>
          <w:color w:val="auto"/>
          <w:sz w:val="22"/>
          <w:lang w:eastAsia="en-US"/>
        </w:rPr>
        <w:t xml:space="preserve"> გამოყენებით</w:t>
      </w:r>
      <w:r w:rsidRPr="004D5527">
        <w:rPr>
          <w:rFonts w:eastAsiaTheme="minorHAnsi"/>
          <w:color w:val="auto"/>
          <w:sz w:val="22"/>
          <w:lang w:eastAsia="en-US"/>
        </w:rPr>
        <w:t xml:space="preserve">, ასევე </w:t>
      </w:r>
      <w:r w:rsidR="00574FC5">
        <w:rPr>
          <w:rFonts w:eastAsiaTheme="minorHAnsi"/>
          <w:color w:val="auto"/>
          <w:sz w:val="22"/>
          <w:lang w:eastAsia="en-US"/>
        </w:rPr>
        <w:t>კომპონენტის მიმწოდებელ არასამთავრობო ორგანიზ</w:t>
      </w:r>
      <w:r w:rsidRPr="004D5527">
        <w:rPr>
          <w:rFonts w:eastAsiaTheme="minorHAnsi"/>
          <w:color w:val="auto"/>
          <w:sz w:val="22"/>
          <w:lang w:eastAsia="en-US"/>
        </w:rPr>
        <w:t xml:space="preserve">აციების და </w:t>
      </w:r>
      <w:r w:rsidR="007B0E31">
        <w:rPr>
          <w:rFonts w:eastAsiaTheme="minorHAnsi"/>
          <w:color w:val="auto"/>
          <w:sz w:val="22"/>
          <w:lang w:eastAsia="en-US"/>
        </w:rPr>
        <w:t>აფთიაქების მეშვეობით</w:t>
      </w:r>
      <w:r w:rsidRPr="004D5527">
        <w:rPr>
          <w:rFonts w:eastAsiaTheme="minorHAnsi"/>
          <w:color w:val="auto"/>
          <w:sz w:val="22"/>
          <w:lang w:eastAsia="en-US"/>
        </w:rPr>
        <w:t xml:space="preserve">; </w:t>
      </w:r>
    </w:p>
    <w:p w:rsidR="004D5527" w:rsidRPr="004D5527" w:rsidRDefault="007B0E31" w:rsidP="00A733E2">
      <w:pPr>
        <w:pStyle w:val="ListParagraph"/>
        <w:numPr>
          <w:ilvl w:val="0"/>
          <w:numId w:val="15"/>
        </w:numPr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0" w:lineRule="atLeast"/>
        <w:ind w:left="284" w:hanging="284"/>
        <w:rPr>
          <w:rFonts w:eastAsiaTheme="minorHAnsi"/>
          <w:color w:val="auto"/>
          <w:sz w:val="22"/>
          <w:lang w:eastAsia="en-US"/>
        </w:rPr>
      </w:pPr>
      <w:r>
        <w:rPr>
          <w:rFonts w:eastAsiaTheme="minorHAnsi"/>
          <w:color w:val="auto"/>
          <w:sz w:val="22"/>
          <w:lang w:eastAsia="en-US"/>
        </w:rPr>
        <w:t>ცენტრი უფლებამოსილია</w:t>
      </w:r>
      <w:r w:rsidR="004D5527" w:rsidRPr="004D5527">
        <w:rPr>
          <w:rFonts w:eastAsiaTheme="minorHAnsi"/>
          <w:color w:val="auto"/>
          <w:sz w:val="22"/>
          <w:lang w:eastAsia="en-US"/>
        </w:rPr>
        <w:t xml:space="preserve"> შიდსთან, ტუბერკულოზსა და მალარიასთან ბრძოლის გლობალური ფონდის შიდსის პროგრამის ფარგლებში შესყიდული აივ ინფექცია/შიდსის სკრინინგული კვლევისთვის საჭირო ტესტები</w:t>
      </w:r>
      <w:r w:rsidR="005C10D0">
        <w:rPr>
          <w:rFonts w:eastAsiaTheme="minorHAnsi"/>
          <w:color w:val="auto"/>
          <w:sz w:val="22"/>
          <w:lang w:eastAsia="en-US"/>
        </w:rPr>
        <w:t xml:space="preserve"> გამოიყენოს</w:t>
      </w:r>
      <w:r>
        <w:rPr>
          <w:rFonts w:eastAsiaTheme="minorHAnsi"/>
          <w:color w:val="auto"/>
          <w:sz w:val="22"/>
          <w:lang w:eastAsia="en-US"/>
        </w:rPr>
        <w:t xml:space="preserve"> აივ-ინფექცია/შიდსზე ტანდემ-ტესტირებისა</w:t>
      </w:r>
      <w:r w:rsidR="006516D9">
        <w:rPr>
          <w:rFonts w:eastAsiaTheme="minorHAnsi"/>
          <w:color w:val="auto"/>
          <w:sz w:val="22"/>
          <w:lang w:eastAsia="en-US"/>
        </w:rPr>
        <w:t>თვის</w:t>
      </w:r>
      <w:r w:rsidR="005C10D0">
        <w:rPr>
          <w:rFonts w:eastAsiaTheme="minorHAnsi"/>
          <w:color w:val="auto"/>
          <w:sz w:val="22"/>
          <w:lang w:eastAsia="en-US"/>
        </w:rPr>
        <w:t>, რომელსაც ახორციელებენ ცენტრი, ცენტრის რეგიონული ლაბორატორიები და გამსვლელი ბრიგადები, ასევე, მაღალი რისკის ჯგუფებთან მომუშავე არასამთავრობო ორგანიზაციები;</w:t>
      </w:r>
    </w:p>
    <w:p w:rsidR="004D5527" w:rsidRPr="00A733E2" w:rsidRDefault="004D5527" w:rsidP="00A733E2">
      <w:pPr>
        <w:pStyle w:val="ListParagraph"/>
        <w:numPr>
          <w:ilvl w:val="0"/>
          <w:numId w:val="15"/>
        </w:numPr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0" w:lineRule="atLeast"/>
        <w:ind w:left="284" w:hanging="284"/>
        <w:rPr>
          <w:rFonts w:eastAsiaTheme="minorHAnsi"/>
          <w:color w:val="auto"/>
          <w:sz w:val="22"/>
          <w:lang w:eastAsia="en-US"/>
        </w:rPr>
      </w:pPr>
      <w:r w:rsidRPr="004D5527">
        <w:rPr>
          <w:rFonts w:eastAsiaTheme="minorHAnsi"/>
          <w:color w:val="auto"/>
          <w:sz w:val="22"/>
          <w:lang w:eastAsia="en-US"/>
        </w:rPr>
        <w:t xml:space="preserve">C ჰეპატიტსა და აივ ინფექცია/შიდსზე სკრინინგით გამოვლენილი დადებითი შემთხვევების </w:t>
      </w:r>
      <w:r w:rsidR="005C10D0">
        <w:rPr>
          <w:rFonts w:eastAsiaTheme="minorHAnsi"/>
          <w:color w:val="auto"/>
          <w:sz w:val="22"/>
          <w:lang w:eastAsia="en-US"/>
        </w:rPr>
        <w:t>რეფერალს</w:t>
      </w:r>
      <w:r w:rsidRPr="004D5527">
        <w:rPr>
          <w:rFonts w:eastAsiaTheme="minorHAnsi"/>
          <w:color w:val="auto"/>
          <w:sz w:val="22"/>
          <w:lang w:eastAsia="en-US"/>
        </w:rPr>
        <w:t xml:space="preserve"> დამატებითი ლაბორატორიული კვლევების ჩასატარებლად;</w:t>
      </w:r>
    </w:p>
    <w:p w:rsidR="004D5527" w:rsidRPr="004D5527" w:rsidRDefault="004D5527" w:rsidP="00A733E2">
      <w:pPr>
        <w:pStyle w:val="ListParagraph"/>
        <w:numPr>
          <w:ilvl w:val="0"/>
          <w:numId w:val="15"/>
        </w:numPr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0" w:lineRule="atLeast"/>
        <w:ind w:left="284" w:hanging="284"/>
        <w:rPr>
          <w:rFonts w:eastAsiaTheme="minorHAnsi"/>
          <w:color w:val="auto"/>
          <w:sz w:val="22"/>
          <w:lang w:eastAsia="en-US"/>
        </w:rPr>
      </w:pPr>
      <w:r w:rsidRPr="004D5527">
        <w:rPr>
          <w:rFonts w:eastAsiaTheme="minorHAnsi"/>
          <w:color w:val="auto"/>
          <w:sz w:val="22"/>
          <w:lang w:eastAsia="en-US"/>
        </w:rPr>
        <w:t>C ჰეპატიტზე სკრინინგის შედეგების აღრიცხვა</w:t>
      </w:r>
      <w:r w:rsidR="005C10D0">
        <w:rPr>
          <w:rFonts w:eastAsiaTheme="minorHAnsi"/>
          <w:color w:val="auto"/>
          <w:sz w:val="22"/>
          <w:lang w:eastAsia="en-US"/>
        </w:rPr>
        <w:t>ს</w:t>
      </w:r>
      <w:r w:rsidRPr="004D5527">
        <w:rPr>
          <w:rFonts w:eastAsiaTheme="minorHAnsi"/>
          <w:color w:val="auto"/>
          <w:sz w:val="22"/>
          <w:lang w:eastAsia="en-US"/>
        </w:rPr>
        <w:t xml:space="preserve"> ელექტრონული ფორმით;</w:t>
      </w:r>
    </w:p>
    <w:p w:rsidR="004D5527" w:rsidRPr="004D5527" w:rsidRDefault="005C10D0" w:rsidP="00A733E2">
      <w:pPr>
        <w:pStyle w:val="ListParagraph"/>
        <w:numPr>
          <w:ilvl w:val="0"/>
          <w:numId w:val="15"/>
        </w:numPr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0" w:lineRule="atLeast"/>
        <w:ind w:left="284" w:hanging="284"/>
        <w:rPr>
          <w:rFonts w:eastAsiaTheme="minorHAnsi"/>
          <w:color w:val="auto"/>
          <w:sz w:val="22"/>
          <w:lang w:eastAsia="en-US"/>
        </w:rPr>
      </w:pPr>
      <w:r>
        <w:rPr>
          <w:rFonts w:eastAsiaTheme="minorHAnsi"/>
          <w:color w:val="auto"/>
          <w:sz w:val="22"/>
          <w:lang w:eastAsia="en-US"/>
        </w:rPr>
        <w:t xml:space="preserve">სკრინინგული კვლევის </w:t>
      </w:r>
      <w:r w:rsidR="004D5527" w:rsidRPr="004D5527">
        <w:rPr>
          <w:rFonts w:eastAsiaTheme="minorHAnsi"/>
          <w:color w:val="auto"/>
          <w:sz w:val="22"/>
          <w:lang w:eastAsia="en-US"/>
        </w:rPr>
        <w:t>კომპონენტის ადმინისტრირების უზრუნველყოფა</w:t>
      </w:r>
      <w:r>
        <w:rPr>
          <w:rFonts w:eastAsiaTheme="minorHAnsi"/>
          <w:color w:val="auto"/>
          <w:sz w:val="22"/>
          <w:lang w:eastAsia="en-US"/>
        </w:rPr>
        <w:t>ს</w:t>
      </w:r>
      <w:r w:rsidR="004D5527" w:rsidRPr="004D5527">
        <w:rPr>
          <w:rFonts w:eastAsiaTheme="minorHAnsi"/>
          <w:color w:val="auto"/>
          <w:sz w:val="22"/>
          <w:lang w:eastAsia="en-US"/>
        </w:rPr>
        <w:t>.</w:t>
      </w:r>
    </w:p>
    <w:p w:rsidR="00F950DB" w:rsidRPr="00F950DB" w:rsidRDefault="00F950DB" w:rsidP="00F950DB">
      <w:pPr>
        <w:pStyle w:val="ListParagraph"/>
        <w:numPr>
          <w:ilvl w:val="0"/>
          <w:numId w:val="15"/>
        </w:numPr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0" w:lineRule="atLeast"/>
        <w:ind w:left="284" w:hanging="284"/>
        <w:rPr>
          <w:rFonts w:eastAsiaTheme="minorHAnsi"/>
          <w:i/>
          <w:iCs/>
          <w:color w:val="auto"/>
          <w:sz w:val="22"/>
          <w:lang w:eastAsia="en-US"/>
        </w:rPr>
      </w:pPr>
      <w:r w:rsidRPr="00F950DB">
        <w:rPr>
          <w:rFonts w:eastAsiaTheme="minorHAnsi"/>
          <w:color w:val="auto"/>
          <w:sz w:val="22"/>
          <w:lang w:eastAsia="en-US"/>
        </w:rPr>
        <w:t>ლუგარის ცენტრის მიერ:</w:t>
      </w:r>
    </w:p>
    <w:p w:rsidR="00F950DB" w:rsidRPr="00F950DB" w:rsidRDefault="00F950DB" w:rsidP="00F950DB">
      <w:pPr>
        <w:pStyle w:val="ListParagraph"/>
        <w:numPr>
          <w:ilvl w:val="0"/>
          <w:numId w:val="16"/>
        </w:numPr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0" w:lineRule="atLeast"/>
        <w:rPr>
          <w:rFonts w:eastAsiaTheme="minorHAnsi"/>
          <w:i/>
          <w:iCs/>
          <w:color w:val="auto"/>
          <w:sz w:val="22"/>
          <w:lang w:eastAsia="en-US"/>
        </w:rPr>
      </w:pPr>
      <w:r w:rsidRPr="00F950DB">
        <w:rPr>
          <w:rFonts w:eastAsiaTheme="minorHAnsi"/>
          <w:color w:val="auto"/>
          <w:sz w:val="22"/>
          <w:lang w:eastAsia="en-US"/>
        </w:rPr>
        <w:t xml:space="preserve">კონფირმაციულ კვლევას „საქართველოსა (წარმოდგენილს საქართველოს შრომის, ჯანმრთელობისა და სოციალური დაცვის სამინისტროს სახით) და გილიად საიენს, ინკ. („გილიადი“) (Gilead Sciences, Inc. („Gilead“)-ს შორის გასაფორმებელი დოკუმენტის თაობაზე“ საქართველოს მთავრობის 2017 წლის 5 ოქტომბრის №2068 განკარგულების, ან ამ </w:t>
      </w:r>
      <w:r w:rsidRPr="00F950DB">
        <w:rPr>
          <w:rFonts w:eastAsiaTheme="minorHAnsi"/>
          <w:color w:val="auto"/>
          <w:sz w:val="22"/>
          <w:lang w:eastAsia="en-US"/>
        </w:rPr>
        <w:lastRenderedPageBreak/>
        <w:t xml:space="preserve">პროგრამის ფარგლებში, ან სხვა  დონორი ორგანიზაციის მიერ შესყიდული ტესტსისტემების საშუალებით, ხოლო HCV core antigen მეთოდით მიღებული უარყოფითი შედეგის მქონე ნიმუშების კვლევას – HCV რნმ პჯრ მეთოდით; </w:t>
      </w:r>
    </w:p>
    <w:p w:rsidR="00F950DB" w:rsidRPr="00F950DB" w:rsidRDefault="00F950DB" w:rsidP="00F950DB">
      <w:pPr>
        <w:pStyle w:val="ListParagraph"/>
        <w:numPr>
          <w:ilvl w:val="0"/>
          <w:numId w:val="16"/>
        </w:numPr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0" w:lineRule="atLeast"/>
        <w:rPr>
          <w:rFonts w:eastAsiaTheme="minorHAnsi"/>
          <w:color w:val="auto"/>
          <w:sz w:val="22"/>
          <w:lang w:eastAsia="en-US"/>
        </w:rPr>
      </w:pPr>
      <w:r w:rsidRPr="00F950DB">
        <w:rPr>
          <w:rFonts w:eastAsiaTheme="minorHAnsi"/>
          <w:color w:val="auto"/>
          <w:sz w:val="22"/>
          <w:lang w:eastAsia="en-US"/>
        </w:rPr>
        <w:t xml:space="preserve">სერვისის მიმწოდებელ დაწესებულებებში კონფირმაციული კვლევების ხარისხის გარე კონტროლის ღონისძიებების უზრუნველყოფას; </w:t>
      </w:r>
    </w:p>
    <w:p w:rsidR="00F950DB" w:rsidRPr="00F950DB" w:rsidRDefault="00F950DB" w:rsidP="00F950DB">
      <w:pPr>
        <w:pStyle w:val="ListParagraph"/>
        <w:numPr>
          <w:ilvl w:val="0"/>
          <w:numId w:val="16"/>
        </w:numPr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0" w:lineRule="atLeast"/>
        <w:rPr>
          <w:rFonts w:eastAsiaTheme="minorHAnsi"/>
          <w:color w:val="auto"/>
          <w:sz w:val="22"/>
          <w:lang w:eastAsia="en-US"/>
        </w:rPr>
      </w:pPr>
      <w:r w:rsidRPr="00F950DB">
        <w:rPr>
          <w:rFonts w:eastAsiaTheme="minorHAnsi"/>
          <w:color w:val="auto"/>
          <w:sz w:val="22"/>
          <w:lang w:eastAsia="en-US"/>
        </w:rPr>
        <w:t xml:space="preserve">„უსაფრთხო სისხლისა“ და „დედათა და ბავშვთა ჯანმრთელობის“ სახელმწიფო პროგრამების ფარგლებში მიღებული C ჰეპატიტზე სკრინინგით დადებითი ნიმუშების კონფირმაციულ კვლევას, ამ პუნქტის „ა.ა.ა.გ.ა“ ქვეპუნქტის შესაბამისად; </w:t>
      </w:r>
    </w:p>
    <w:p w:rsidR="00F950DB" w:rsidRPr="00F950DB" w:rsidRDefault="00F950DB" w:rsidP="00F950DB">
      <w:pPr>
        <w:pStyle w:val="ListParagraph"/>
        <w:numPr>
          <w:ilvl w:val="0"/>
          <w:numId w:val="16"/>
        </w:numPr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0" w:lineRule="atLeast"/>
        <w:rPr>
          <w:rFonts w:eastAsiaTheme="minorHAnsi"/>
          <w:color w:val="auto"/>
          <w:sz w:val="22"/>
          <w:lang w:eastAsia="en-US"/>
        </w:rPr>
      </w:pPr>
      <w:r w:rsidRPr="00F950DB">
        <w:rPr>
          <w:rFonts w:eastAsiaTheme="minorHAnsi"/>
          <w:color w:val="auto"/>
          <w:sz w:val="22"/>
          <w:lang w:eastAsia="en-US"/>
        </w:rPr>
        <w:t xml:space="preserve">ლუგარის ცენტრის ბაზაზე ჩატარებული კონფირმაციული კვლევის შედეგების აღრიცხვას C ჰეპატიტის სკრინინგის ერთიან ელექტრონულ სისტემასა და ელექტრონულ ბაზაში. </w:t>
      </w:r>
    </w:p>
    <w:p w:rsidR="004D5527" w:rsidRPr="00F950DB" w:rsidRDefault="004D5527" w:rsidP="00F950DB">
      <w:pPr>
        <w:pStyle w:val="ListParagraph"/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0" w:lineRule="atLeast"/>
        <w:ind w:firstLine="0"/>
        <w:rPr>
          <w:rFonts w:eastAsiaTheme="minorHAnsi"/>
          <w:color w:val="auto"/>
          <w:sz w:val="22"/>
          <w:lang w:eastAsia="en-US"/>
        </w:rPr>
      </w:pPr>
    </w:p>
    <w:sectPr w:rsidR="004D5527" w:rsidRPr="00F950DB" w:rsidSect="00732EA9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76424"/>
    <w:multiLevelType w:val="hybridMultilevel"/>
    <w:tmpl w:val="12C445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2E54E4"/>
    <w:multiLevelType w:val="hybridMultilevel"/>
    <w:tmpl w:val="D56AD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C71DB9"/>
    <w:multiLevelType w:val="hybridMultilevel"/>
    <w:tmpl w:val="D6A4DB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F4C93"/>
    <w:multiLevelType w:val="hybridMultilevel"/>
    <w:tmpl w:val="CB38DE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6B6AC6"/>
    <w:multiLevelType w:val="hybridMultilevel"/>
    <w:tmpl w:val="0C823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313408"/>
    <w:multiLevelType w:val="hybridMultilevel"/>
    <w:tmpl w:val="8C04F6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9327F6"/>
    <w:multiLevelType w:val="hybridMultilevel"/>
    <w:tmpl w:val="7A0483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06344C"/>
    <w:multiLevelType w:val="hybridMultilevel"/>
    <w:tmpl w:val="3146CD5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D118EA"/>
    <w:multiLevelType w:val="hybridMultilevel"/>
    <w:tmpl w:val="E632A6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40339D"/>
    <w:multiLevelType w:val="hybridMultilevel"/>
    <w:tmpl w:val="8C0AB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717B26"/>
    <w:multiLevelType w:val="hybridMultilevel"/>
    <w:tmpl w:val="64C07614"/>
    <w:lvl w:ilvl="0" w:tplc="043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8C06EE"/>
    <w:multiLevelType w:val="hybridMultilevel"/>
    <w:tmpl w:val="2104D6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2D7C69"/>
    <w:multiLevelType w:val="hybridMultilevel"/>
    <w:tmpl w:val="2B94422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8934E0"/>
    <w:multiLevelType w:val="hybridMultilevel"/>
    <w:tmpl w:val="5C4A10A2"/>
    <w:lvl w:ilvl="0" w:tplc="043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FB24C5"/>
    <w:multiLevelType w:val="hybridMultilevel"/>
    <w:tmpl w:val="2DA200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89401D"/>
    <w:multiLevelType w:val="hybridMultilevel"/>
    <w:tmpl w:val="9B6C15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12"/>
  </w:num>
  <w:num w:numId="5">
    <w:abstractNumId w:val="14"/>
  </w:num>
  <w:num w:numId="6">
    <w:abstractNumId w:val="5"/>
  </w:num>
  <w:num w:numId="7">
    <w:abstractNumId w:val="15"/>
  </w:num>
  <w:num w:numId="8">
    <w:abstractNumId w:val="6"/>
  </w:num>
  <w:num w:numId="9">
    <w:abstractNumId w:val="11"/>
  </w:num>
  <w:num w:numId="10">
    <w:abstractNumId w:val="8"/>
  </w:num>
  <w:num w:numId="11">
    <w:abstractNumId w:val="2"/>
  </w:num>
  <w:num w:numId="12">
    <w:abstractNumId w:val="0"/>
  </w:num>
  <w:num w:numId="13">
    <w:abstractNumId w:val="3"/>
  </w:num>
  <w:num w:numId="14">
    <w:abstractNumId w:val="7"/>
  </w:num>
  <w:num w:numId="15">
    <w:abstractNumId w:val="1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DD8"/>
    <w:rsid w:val="00170DC4"/>
    <w:rsid w:val="004D5527"/>
    <w:rsid w:val="00565308"/>
    <w:rsid w:val="00574FC5"/>
    <w:rsid w:val="005C10D0"/>
    <w:rsid w:val="006516D9"/>
    <w:rsid w:val="00732EA9"/>
    <w:rsid w:val="007B0E31"/>
    <w:rsid w:val="00A13160"/>
    <w:rsid w:val="00A733E2"/>
    <w:rsid w:val="00A91168"/>
    <w:rsid w:val="00B83DD8"/>
    <w:rsid w:val="00D1414B"/>
    <w:rsid w:val="00D21011"/>
    <w:rsid w:val="00F277C2"/>
    <w:rsid w:val="00F95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F6E5EE-4108-41CF-BECC-1451D2A74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3DD8"/>
    <w:pPr>
      <w:spacing w:after="265" w:line="224" w:lineRule="auto"/>
      <w:ind w:left="10" w:hanging="10"/>
      <w:jc w:val="both"/>
    </w:pPr>
    <w:rPr>
      <w:rFonts w:ascii="Sylfaen" w:eastAsia="Sylfaen" w:hAnsi="Sylfaen" w:cs="Sylfaen"/>
      <w:color w:val="000000"/>
      <w:sz w:val="23"/>
      <w:lang w:val="ka-GE" w:eastAsia="ka-G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3D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Eter Kipiani</cp:lastModifiedBy>
  <cp:revision>18</cp:revision>
  <dcterms:created xsi:type="dcterms:W3CDTF">2017-02-28T07:43:00Z</dcterms:created>
  <dcterms:modified xsi:type="dcterms:W3CDTF">2018-03-12T16:52:00Z</dcterms:modified>
</cp:coreProperties>
</file>