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5B762E">
        <w:rPr>
          <w:rFonts w:ascii="Sylfaen" w:eastAsiaTheme="minorHAnsi" w:hAnsi="Sylfaen" w:cs="Sylfaen"/>
          <w:b/>
          <w:bCs/>
        </w:rPr>
        <w:t>ეპიდზედამხედველობა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5B762E">
        <w:rPr>
          <w:rFonts w:asciiTheme="minorHAnsi" w:eastAsiaTheme="minorHAnsi" w:hAnsiTheme="minorHAnsi" w:cstheme="minorBidi"/>
          <w:b/>
          <w:bCs/>
        </w:rPr>
        <w:t>(</w:t>
      </w:r>
      <w:r w:rsidRPr="005B762E">
        <w:rPr>
          <w:rFonts w:ascii="Sylfaen" w:eastAsiaTheme="minorHAnsi" w:hAnsi="Sylfaen" w:cs="Sylfaen"/>
          <w:b/>
          <w:bCs/>
        </w:rPr>
        <w:t>პროგრამული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</w:t>
      </w:r>
      <w:r w:rsidRPr="005B762E">
        <w:rPr>
          <w:rFonts w:ascii="Sylfaen" w:eastAsiaTheme="minorHAnsi" w:hAnsi="Sylfaen" w:cs="Sylfaen"/>
          <w:b/>
          <w:bCs/>
        </w:rPr>
        <w:t>კოდი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27 03 02 03)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  <w:b/>
          <w:bCs/>
        </w:rPr>
        <w:t>მუხლი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1. </w:t>
      </w:r>
      <w:r w:rsidRPr="005B762E">
        <w:rPr>
          <w:rFonts w:ascii="Sylfaen" w:eastAsiaTheme="minorHAnsi" w:hAnsi="Sylfaen" w:cs="Sylfaen"/>
          <w:b/>
          <w:bCs/>
        </w:rPr>
        <w:t>პროგრამის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</w:t>
      </w:r>
      <w:r w:rsidRPr="005B762E">
        <w:rPr>
          <w:rFonts w:ascii="Sylfaen" w:eastAsiaTheme="minorHAnsi" w:hAnsi="Sylfaen" w:cs="Sylfaen"/>
          <w:b/>
          <w:bCs/>
        </w:rPr>
        <w:t>მიზანი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</w:rPr>
        <w:t>პროგრამის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მიზანია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ქვეყანაში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გადამდები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არაგადამდები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დაავადებების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არსებული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ეპიდემიური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სიტუაციის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კონტროლი</w:t>
      </w:r>
      <w:r w:rsidRPr="005B762E">
        <w:rPr>
          <w:rFonts w:asciiTheme="minorHAnsi" w:eastAsiaTheme="minorHAnsi" w:hAnsiTheme="minorHAnsi" w:cstheme="minorBidi"/>
        </w:rPr>
        <w:t xml:space="preserve">, </w:t>
      </w:r>
      <w:r w:rsidRPr="005B762E">
        <w:rPr>
          <w:rFonts w:ascii="Sylfaen" w:eastAsiaTheme="minorHAnsi" w:hAnsi="Sylfaen" w:cs="Sylfaen"/>
        </w:rPr>
        <w:t>გადამდებ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დაავადებათა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გამოვლენის</w:t>
      </w:r>
      <w:r w:rsidRPr="005B762E">
        <w:rPr>
          <w:rFonts w:asciiTheme="minorHAnsi" w:eastAsiaTheme="minorHAnsi" w:hAnsiTheme="minorHAnsi" w:cstheme="minorBidi"/>
        </w:rPr>
        <w:t xml:space="preserve">, </w:t>
      </w:r>
      <w:r w:rsidRPr="005B762E">
        <w:rPr>
          <w:rFonts w:ascii="Sylfaen" w:eastAsiaTheme="minorHAnsi" w:hAnsi="Sylfaen" w:cs="Sylfaen"/>
        </w:rPr>
        <w:t>ადეკვატური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რეაგირებისა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პრევენციის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უზრუნველყოფა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ეპიდზედამხედველობისა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ლაბორატორიულ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სამსახურებზე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დაფუძნებული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სისტემის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მუშაობის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გზით</w:t>
      </w:r>
      <w:r w:rsidRPr="005B762E">
        <w:rPr>
          <w:rFonts w:asciiTheme="minorHAnsi" w:eastAsiaTheme="minorHAnsi" w:hAnsiTheme="minorHAnsi" w:cstheme="minorBidi"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5B762E">
        <w:rPr>
          <w:rFonts w:ascii="Sylfaen" w:eastAsiaTheme="minorHAnsi" w:hAnsi="Sylfaen" w:cs="Sylfaen"/>
          <w:b/>
        </w:rPr>
        <w:t>მუხლი</w:t>
      </w:r>
      <w:r w:rsidRPr="005B762E">
        <w:rPr>
          <w:rFonts w:asciiTheme="minorHAnsi" w:eastAsiaTheme="minorHAnsi" w:hAnsiTheme="minorHAnsi" w:cstheme="minorBidi"/>
          <w:b/>
        </w:rPr>
        <w:t xml:space="preserve"> 2. </w:t>
      </w:r>
      <w:r w:rsidRPr="005B762E">
        <w:rPr>
          <w:rFonts w:ascii="Sylfaen" w:eastAsiaTheme="minorHAnsi" w:hAnsi="Sylfaen" w:cs="Sylfaen"/>
          <w:b/>
        </w:rPr>
        <w:t>პროგრამის</w:t>
      </w:r>
      <w:r w:rsidRPr="005B762E">
        <w:rPr>
          <w:rFonts w:asciiTheme="minorHAnsi" w:eastAsiaTheme="minorHAnsi" w:hAnsiTheme="minorHAnsi" w:cstheme="minorBidi"/>
          <w:b/>
        </w:rPr>
        <w:t xml:space="preserve"> </w:t>
      </w:r>
      <w:r w:rsidRPr="005B762E">
        <w:rPr>
          <w:rFonts w:ascii="Sylfaen" w:eastAsiaTheme="minorHAnsi" w:hAnsi="Sylfaen" w:cs="Sylfaen"/>
          <w:b/>
        </w:rPr>
        <w:t>მოსარგებლეები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</w:rPr>
        <w:t>პროგრამის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მოსარგებლეები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არიან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საქართველოს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მოქალაქეები</w:t>
      </w:r>
      <w:r w:rsidRPr="005B762E">
        <w:rPr>
          <w:rFonts w:asciiTheme="minorHAnsi" w:eastAsiaTheme="minorHAnsi" w:hAnsiTheme="minorHAnsi" w:cstheme="minorBidi"/>
        </w:rPr>
        <w:t xml:space="preserve"> (</w:t>
      </w:r>
      <w:r w:rsidRPr="005B762E">
        <w:rPr>
          <w:rFonts w:ascii="Sylfaen" w:eastAsiaTheme="minorHAnsi" w:hAnsi="Sylfaen" w:cs="Sylfaen"/>
        </w:rPr>
        <w:t>მათ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შორის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ოკუპირებულ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ტერიტორიაზე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მცხოვრები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მოსახლეობა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მიუხედავად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მოქალაქეობის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სტატუსისა</w:t>
      </w:r>
      <w:r w:rsidRPr="005B762E">
        <w:rPr>
          <w:rFonts w:asciiTheme="minorHAnsi" w:eastAsiaTheme="minorHAnsi" w:hAnsiTheme="minorHAnsi" w:cstheme="minorBidi"/>
        </w:rPr>
        <w:t xml:space="preserve">), </w:t>
      </w:r>
      <w:r w:rsidRPr="005B762E">
        <w:rPr>
          <w:rFonts w:ascii="Sylfaen" w:eastAsiaTheme="minorHAnsi" w:hAnsi="Sylfaen" w:cs="Sylfaen"/>
        </w:rPr>
        <w:t>საქართველოში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მუდმივად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მცხოვრები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უცხო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ქვეყნის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მოქალაქეები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და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მოქალაქეობის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არმქონე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პირები</w:t>
      </w:r>
      <w:r w:rsidRPr="005B762E">
        <w:rPr>
          <w:rFonts w:asciiTheme="minorHAnsi" w:eastAsiaTheme="minorHAnsi" w:hAnsiTheme="minorHAnsi" w:cstheme="minorBidi"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  <w:b/>
          <w:bCs/>
        </w:rPr>
        <w:t>მუხლი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3. </w:t>
      </w:r>
      <w:r w:rsidRPr="005B762E">
        <w:rPr>
          <w:rFonts w:ascii="Sylfaen" w:eastAsiaTheme="minorHAnsi" w:hAnsi="Sylfaen" w:cs="Sylfaen"/>
          <w:b/>
          <w:bCs/>
        </w:rPr>
        <w:t>მომსახურების</w:t>
      </w:r>
      <w:r w:rsidRPr="005B762E">
        <w:rPr>
          <w:rFonts w:asciiTheme="minorHAnsi" w:eastAsiaTheme="minorHAnsi" w:hAnsiTheme="minorHAnsi" w:cstheme="minorBidi"/>
          <w:b/>
          <w:bCs/>
        </w:rPr>
        <w:t xml:space="preserve"> </w:t>
      </w:r>
      <w:r w:rsidRPr="005B762E">
        <w:rPr>
          <w:rFonts w:ascii="Sylfaen" w:eastAsiaTheme="minorHAnsi" w:hAnsi="Sylfaen" w:cs="Sylfaen"/>
          <w:b/>
          <w:bCs/>
        </w:rPr>
        <w:t>მოცულობა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</w:rPr>
        <w:t>პროგრამით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გათვალისწინებული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მომსახურება</w:t>
      </w:r>
      <w:r w:rsidRPr="005B762E">
        <w:rPr>
          <w:rFonts w:asciiTheme="minorHAnsi" w:eastAsiaTheme="minorHAnsi" w:hAnsiTheme="minorHAnsi" w:cstheme="minorBidi"/>
        </w:rPr>
        <w:t xml:space="preserve"> </w:t>
      </w:r>
      <w:r w:rsidRPr="005B762E">
        <w:rPr>
          <w:rFonts w:ascii="Sylfaen" w:eastAsiaTheme="minorHAnsi" w:hAnsi="Sylfaen" w:cs="Sylfaen"/>
        </w:rPr>
        <w:t>მოიცავს</w:t>
      </w:r>
      <w:r w:rsidRPr="005B762E">
        <w:rPr>
          <w:rFonts w:asciiTheme="minorHAnsi" w:eastAsiaTheme="minorHAnsi" w:hAnsiTheme="minorHAnsi" w:cstheme="minorBidi"/>
        </w:rPr>
        <w:t>:</w:t>
      </w:r>
    </w:p>
    <w:p w:rsidR="004702E4" w:rsidRPr="00D54106" w:rsidRDefault="004702E4" w:rsidP="004702E4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5B762E">
        <w:rPr>
          <w:rFonts w:ascii="Sylfaen" w:eastAsiaTheme="minorHAnsi" w:hAnsi="Sylfaen" w:cs="Sylfaen"/>
          <w:bCs/>
        </w:rPr>
        <w:t>ა</w:t>
      </w:r>
      <w:r w:rsidRPr="005B762E">
        <w:rPr>
          <w:rFonts w:asciiTheme="minorHAnsi" w:eastAsiaTheme="minorHAnsi" w:hAnsiTheme="minorHAnsi" w:cstheme="minorBidi"/>
          <w:bCs/>
        </w:rPr>
        <w:t xml:space="preserve">) </w:t>
      </w:r>
      <w:r w:rsidRPr="005B762E">
        <w:rPr>
          <w:rFonts w:ascii="Sylfaen" w:eastAsiaTheme="minorHAnsi" w:hAnsi="Sylfaen" w:cs="Sylfaen"/>
          <w:bCs/>
        </w:rPr>
        <w:t>ეპიდზედამხედველობის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განხორციელებას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და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სამედიცინო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სტატისტიკური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სისტემის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მუშაობის</w:t>
      </w:r>
      <w:r w:rsidRPr="005B762E">
        <w:rPr>
          <w:rFonts w:asciiTheme="minorHAnsi" w:eastAsiaTheme="minorHAnsi" w:hAnsiTheme="minorHAnsi" w:cstheme="minorBidi"/>
          <w:bCs/>
        </w:rPr>
        <w:t xml:space="preserve"> </w:t>
      </w:r>
      <w:r w:rsidRPr="005B762E">
        <w:rPr>
          <w:rFonts w:ascii="Sylfaen" w:eastAsiaTheme="minorHAnsi" w:hAnsi="Sylfaen" w:cs="Sylfaen"/>
          <w:bCs/>
        </w:rPr>
        <w:t>უზრუნველყოფას</w:t>
      </w:r>
      <w:r>
        <w:rPr>
          <w:rFonts w:asciiTheme="minorHAnsi" w:eastAsiaTheme="minorHAnsi" w:hAnsiTheme="minorHAnsi" w:cstheme="minorBidi"/>
          <w:bCs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</w:rPr>
      </w:pPr>
      <w:r w:rsidRPr="005B762E">
        <w:rPr>
          <w:rFonts w:ascii="Sylfaen" w:eastAsiaTheme="minorHAnsi" w:hAnsi="Sylfaen" w:cs="Sylfaen"/>
          <w:bCs/>
        </w:rPr>
        <w:t>ბ) იმუნიზაციით მოცვის გაუმჯობესებას საინფორმაციო სისტემისა და ლოჯისტიკის გამართული მუშაობის გზით</w:t>
      </w:r>
      <w:r>
        <w:rPr>
          <w:rFonts w:ascii="Sylfaen" w:eastAsiaTheme="minorHAnsi" w:hAnsi="Sylfaen" w:cs="Sylfaen"/>
          <w:bCs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</w:rPr>
      </w:pPr>
      <w:r w:rsidRPr="005B762E">
        <w:rPr>
          <w:rFonts w:ascii="Sylfaen" w:eastAsiaTheme="minorHAnsi" w:hAnsi="Sylfaen" w:cs="Sylfaen"/>
          <w:bCs/>
        </w:rPr>
        <w:t>გ) მუნიციპალური სჯდ ცენტრების მიერ სამოქმედო არეალზე მიმდინარე წლის ჯანმრთელობის დაცვის სახელმწიფო პროგრამების ფარგლებში განხორციელებული ღონისძიებებისთვის ეპიდზედამხედველობითი მხარდაჭერის უზრუნველყოფას</w:t>
      </w:r>
      <w:r>
        <w:rPr>
          <w:rFonts w:ascii="Sylfaen" w:eastAsiaTheme="minorHAnsi" w:hAnsi="Sylfaen" w:cs="Sylfaen"/>
          <w:bCs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</w:rPr>
      </w:pPr>
      <w:r w:rsidRPr="005B762E">
        <w:rPr>
          <w:rFonts w:ascii="Sylfaen" w:eastAsiaTheme="minorHAnsi" w:hAnsi="Sylfaen" w:cs="Sylfaen"/>
          <w:bCs/>
        </w:rPr>
        <w:t>დ) მალარიისა და სხვა ტრანსმისიური (დენგე, ზიკა, ჩიკუნგუნია, ყირიმ-კონგო, ლეიშმანიოზი და სხვა) დაავადებების პრევენციისა და კონტროლის გაუმჯობესებას</w:t>
      </w:r>
      <w:r>
        <w:rPr>
          <w:rFonts w:ascii="Sylfaen" w:eastAsiaTheme="minorHAnsi" w:hAnsi="Sylfaen" w:cs="Sylfaen"/>
          <w:bCs/>
        </w:rPr>
        <w:t>.</w:t>
      </w: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</w:rPr>
      </w:pPr>
      <w:r w:rsidRPr="005B762E">
        <w:rPr>
          <w:rFonts w:ascii="Sylfaen" w:eastAsiaTheme="minorHAnsi" w:hAnsi="Sylfaen" w:cs="Sylfaen"/>
          <w:bCs/>
        </w:rPr>
        <w:t>ე) ნოზოკომიური ინფექციების ეპიდზედამხედველობასა და ანტიბიოტიკებისადმი მიკრობთა რეზისტენტობის შესწავლას</w:t>
      </w:r>
      <w:r>
        <w:rPr>
          <w:rFonts w:ascii="Sylfaen" w:eastAsiaTheme="minorHAnsi" w:hAnsi="Sylfaen" w:cs="Sylfaen"/>
          <w:bCs/>
        </w:rPr>
        <w:t>.</w:t>
      </w:r>
    </w:p>
    <w:p w:rsidR="004702E4" w:rsidRPr="005B762E" w:rsidRDefault="005B762E" w:rsidP="005B762E">
      <w:pPr>
        <w:pStyle w:val="BodyText"/>
        <w:kinsoku w:val="0"/>
        <w:overflowPunct w:val="0"/>
        <w:spacing w:line="286" w:lineRule="exact"/>
        <w:ind w:left="0" w:right="111"/>
        <w:jc w:val="both"/>
        <w:rPr>
          <w:rFonts w:ascii="Segoe UI Semibold" w:hAnsi="Segoe UI Semibold" w:cs="Segoe UI Semibold"/>
          <w:bCs/>
          <w:w w:val="85"/>
          <w:lang w:val="ka-GE"/>
        </w:rPr>
      </w:pPr>
      <w:r w:rsidRPr="005B762E">
        <w:rPr>
          <w:bCs/>
        </w:rPr>
        <w:t>ვ) ვირუსული დიარეების კვლევას</w:t>
      </w:r>
      <w:r>
        <w:rPr>
          <w:bCs/>
        </w:rPr>
        <w:t>.</w:t>
      </w:r>
    </w:p>
    <w:p w:rsid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  <w:bCs/>
        </w:rPr>
      </w:pPr>
    </w:p>
    <w:p w:rsidR="005B762E" w:rsidRPr="005B762E" w:rsidRDefault="005B762E" w:rsidP="005B762E">
      <w:pPr>
        <w:widowControl/>
        <w:autoSpaceDE/>
        <w:autoSpaceDN/>
        <w:adjustRightInd/>
        <w:spacing w:after="160" w:line="259" w:lineRule="auto"/>
        <w:rPr>
          <w:rFonts w:ascii="Sylfaen" w:eastAsiaTheme="minorHAnsi" w:hAnsi="Sylfaen" w:cs="Sylfaen"/>
        </w:rPr>
      </w:pPr>
      <w:r w:rsidRPr="005B762E">
        <w:rPr>
          <w:rFonts w:ascii="Sylfaen" w:eastAsiaTheme="minorHAnsi" w:hAnsi="Sylfaen" w:cs="Sylfaen"/>
          <w:bCs/>
        </w:rPr>
        <w:t>ზ) გრიპზე,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სეზონურ/პანდემიურ გრიპზე რეაგირება</w:t>
      </w:r>
      <w:bookmarkStart w:id="0" w:name="_GoBack"/>
      <w:bookmarkEnd w:id="0"/>
      <w:r>
        <w:rPr>
          <w:rFonts w:ascii="Sylfaen" w:eastAsiaTheme="minorHAnsi" w:hAnsi="Sylfaen" w:cs="Sylfaen"/>
          <w:bCs/>
        </w:rPr>
        <w:t>.</w:t>
      </w:r>
    </w:p>
    <w:p w:rsidR="004702E4" w:rsidRPr="005B762E" w:rsidRDefault="004702E4" w:rsidP="004702E4">
      <w:pPr>
        <w:pStyle w:val="BodyText"/>
        <w:kinsoku w:val="0"/>
        <w:overflowPunct w:val="0"/>
        <w:spacing w:line="286" w:lineRule="exact"/>
        <w:ind w:right="112"/>
        <w:jc w:val="both"/>
        <w:rPr>
          <w:rFonts w:ascii="Segoe UI Semibold" w:hAnsi="Segoe UI Semibold" w:cs="Segoe UI Semibold"/>
          <w:lang w:val="ka-GE"/>
        </w:rPr>
        <w:sectPr w:rsidR="004702E4" w:rsidRPr="005B762E">
          <w:pgSz w:w="11900" w:h="16840"/>
          <w:pgMar w:top="20" w:right="100" w:bottom="380" w:left="120" w:header="0" w:footer="170" w:gutter="0"/>
          <w:cols w:space="720"/>
          <w:noEndnote/>
        </w:sectPr>
      </w:pPr>
    </w:p>
    <w:p w:rsidR="004702E4" w:rsidRDefault="004702E4" w:rsidP="004702E4">
      <w:pPr>
        <w:pStyle w:val="BodyText"/>
        <w:kinsoku w:val="0"/>
        <w:overflowPunct w:val="0"/>
        <w:spacing w:line="286" w:lineRule="exact"/>
        <w:ind w:right="111"/>
        <w:jc w:val="both"/>
        <w:rPr>
          <w:rFonts w:ascii="Segoe UI Semibold" w:hAnsi="Segoe UI Semibold" w:cs="Segoe UI Semibold"/>
          <w:b/>
          <w:bCs/>
          <w:w w:val="85"/>
        </w:rPr>
      </w:pPr>
    </w:p>
    <w:p w:rsidR="004702E4" w:rsidRDefault="004702E4" w:rsidP="004702E4">
      <w:pPr>
        <w:pStyle w:val="BodyText"/>
        <w:kinsoku w:val="0"/>
        <w:overflowPunct w:val="0"/>
        <w:spacing w:line="286" w:lineRule="exact"/>
        <w:ind w:right="111"/>
        <w:jc w:val="both"/>
        <w:rPr>
          <w:rFonts w:ascii="Segoe UI Semibold" w:hAnsi="Segoe UI Semibold" w:cs="Segoe UI Semibold"/>
          <w:b/>
          <w:bCs/>
          <w:w w:val="85"/>
        </w:rPr>
      </w:pPr>
    </w:p>
    <w:p w:rsidR="004702E4" w:rsidRDefault="004702E4" w:rsidP="004702E4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4702E4" w:rsidRDefault="004702E4" w:rsidP="004702E4">
      <w:pPr>
        <w:pStyle w:val="BodyText"/>
        <w:kinsoku w:val="0"/>
        <w:overflowPunct w:val="0"/>
        <w:spacing w:before="3"/>
        <w:ind w:left="0"/>
        <w:rPr>
          <w:rFonts w:ascii="Segoe UI Semibold" w:hAnsi="Segoe UI Semibold" w:cs="Segoe UI Semibold"/>
          <w:b/>
          <w:bCs/>
          <w:sz w:val="20"/>
          <w:szCs w:val="20"/>
        </w:rPr>
      </w:pPr>
    </w:p>
    <w:p w:rsidR="004702E4" w:rsidRDefault="004702E4" w:rsidP="004702E4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4702E4" w:rsidRDefault="004702E4" w:rsidP="004702E4">
      <w:pPr>
        <w:pStyle w:val="BodyText"/>
        <w:kinsoku w:val="0"/>
        <w:overflowPunct w:val="0"/>
        <w:spacing w:line="286" w:lineRule="exact"/>
        <w:ind w:right="112"/>
        <w:jc w:val="both"/>
        <w:rPr>
          <w:rFonts w:ascii="Segoe UI Semibold" w:hAnsi="Segoe UI Semibold" w:cs="Segoe UI Semibold"/>
        </w:rPr>
        <w:sectPr w:rsidR="004702E4">
          <w:pgSz w:w="11900" w:h="16840"/>
          <w:pgMar w:top="80" w:right="100" w:bottom="380" w:left="120" w:header="0" w:footer="170" w:gutter="0"/>
          <w:cols w:space="720"/>
          <w:noEndnote/>
        </w:sectPr>
      </w:pPr>
    </w:p>
    <w:p w:rsidR="004702E4" w:rsidRDefault="004702E4" w:rsidP="004702E4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4702E4" w:rsidRDefault="004702E4" w:rsidP="004702E4">
      <w:pPr>
        <w:pStyle w:val="BodyText"/>
        <w:kinsoku w:val="0"/>
        <w:overflowPunct w:val="0"/>
        <w:spacing w:before="3"/>
        <w:ind w:left="0"/>
        <w:rPr>
          <w:rFonts w:ascii="Segoe UI Semibold" w:hAnsi="Segoe UI Semibold" w:cs="Segoe UI Semibold"/>
          <w:b/>
          <w:bCs/>
          <w:sz w:val="20"/>
          <w:szCs w:val="20"/>
        </w:rPr>
      </w:pPr>
    </w:p>
    <w:p w:rsidR="00D56CB1" w:rsidRDefault="00AC2CE8"/>
    <w:sectPr w:rsidR="00D56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4"/>
    <w:rsid w:val="001A1B16"/>
    <w:rsid w:val="004702E4"/>
    <w:rsid w:val="005B762E"/>
    <w:rsid w:val="00AC2CE8"/>
    <w:rsid w:val="00AE011C"/>
    <w:rsid w:val="00D54106"/>
    <w:rsid w:val="00F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164E-D94E-4F05-AEF7-8B109C1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2E4"/>
    <w:pPr>
      <w:ind w:left="25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4702E4"/>
    <w:rPr>
      <w:rFonts w:ascii="Sylfaen" w:eastAsiaTheme="minorEastAsia" w:hAnsi="Sylfaen" w:cs="Sylfaen"/>
      <w:sz w:val="24"/>
      <w:szCs w:val="24"/>
    </w:rPr>
  </w:style>
  <w:style w:type="paragraph" w:styleId="ListParagraph">
    <w:name w:val="List Paragraph"/>
    <w:basedOn w:val="Normal"/>
    <w:uiPriority w:val="1"/>
    <w:qFormat/>
    <w:rsid w:val="004702E4"/>
  </w:style>
  <w:style w:type="paragraph" w:customStyle="1" w:styleId="TableParagraph">
    <w:name w:val="Table Paragraph"/>
    <w:basedOn w:val="Normal"/>
    <w:uiPriority w:val="1"/>
    <w:qFormat/>
    <w:rsid w:val="0047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 Gelovani</dc:creator>
  <cp:keywords/>
  <dc:description/>
  <cp:lastModifiedBy>Misho Gelovani</cp:lastModifiedBy>
  <cp:revision>4</cp:revision>
  <dcterms:created xsi:type="dcterms:W3CDTF">2019-03-15T07:59:00Z</dcterms:created>
  <dcterms:modified xsi:type="dcterms:W3CDTF">2019-05-02T10:46:00Z</dcterms:modified>
</cp:coreProperties>
</file>