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091" w:rsidRPr="00190F01" w:rsidRDefault="000525BF">
      <w:pPr>
        <w:rPr>
          <w:rFonts w:ascii="Sylfaen" w:hAnsi="Sylfaen"/>
          <w:b/>
          <w:sz w:val="24"/>
          <w:szCs w:val="24"/>
        </w:rPr>
      </w:pPr>
      <w:r w:rsidRPr="00190F01">
        <w:rPr>
          <w:rFonts w:ascii="Sylfaen" w:hAnsi="Sylfaen"/>
          <w:b/>
          <w:sz w:val="24"/>
          <w:szCs w:val="24"/>
        </w:rPr>
        <w:t>Government of Georgia</w:t>
      </w:r>
      <w:r w:rsidR="00190F01" w:rsidRPr="00190F01">
        <w:rPr>
          <w:rFonts w:ascii="Sylfaen" w:hAnsi="Sylfaen"/>
          <w:b/>
          <w:sz w:val="24"/>
          <w:szCs w:val="24"/>
        </w:rPr>
        <w:t xml:space="preserve"> Decree, dated </w:t>
      </w:r>
      <w:bookmarkStart w:id="0" w:name="_GoBack"/>
      <w:bookmarkEnd w:id="0"/>
      <w:r w:rsidRPr="00190F01">
        <w:rPr>
          <w:rFonts w:ascii="Sylfaen" w:hAnsi="Sylfaen"/>
          <w:b/>
          <w:sz w:val="24"/>
          <w:szCs w:val="24"/>
        </w:rPr>
        <w:t>March 12, 2020 N529</w:t>
      </w:r>
    </w:p>
    <w:p w:rsidR="000525BF" w:rsidRDefault="000525BF">
      <w:pPr>
        <w:rPr>
          <w:rFonts w:ascii="Sylfaen" w:hAnsi="Sylfaen"/>
          <w:sz w:val="24"/>
          <w:szCs w:val="24"/>
        </w:rPr>
      </w:pPr>
      <w:r>
        <w:rPr>
          <w:rFonts w:ascii="Sylfaen" w:hAnsi="Sylfaen"/>
          <w:sz w:val="24"/>
          <w:szCs w:val="24"/>
        </w:rPr>
        <w:t>City of Tbilisi</w:t>
      </w:r>
    </w:p>
    <w:p w:rsidR="000525BF" w:rsidRDefault="00183934">
      <w:pPr>
        <w:rPr>
          <w:rFonts w:ascii="Sylfaen" w:hAnsi="Sylfaen"/>
          <w:sz w:val="24"/>
          <w:szCs w:val="24"/>
        </w:rPr>
      </w:pPr>
      <w:r>
        <w:rPr>
          <w:rFonts w:ascii="Sylfaen" w:hAnsi="Sylfaen"/>
          <w:sz w:val="24"/>
          <w:szCs w:val="24"/>
        </w:rPr>
        <w:t>On Determination of the Special Remedies in the Activities of the Public Institutions in view of Prevention of the Possible Distribution of the New Coronavirus (COVID-19)</w:t>
      </w:r>
    </w:p>
    <w:p w:rsidR="00183934" w:rsidRDefault="00AB5744">
      <w:pPr>
        <w:rPr>
          <w:rFonts w:ascii="Sylfaen" w:hAnsi="Sylfaen"/>
          <w:sz w:val="24"/>
          <w:szCs w:val="24"/>
        </w:rPr>
      </w:pPr>
      <w:r>
        <w:rPr>
          <w:rFonts w:ascii="Sylfaen" w:hAnsi="Sylfaen"/>
          <w:sz w:val="24"/>
          <w:szCs w:val="24"/>
        </w:rPr>
        <w:t>Pursuant to Article 5 of the Law of Georgia on the Structure, Authority and Activity Rule of the Government, the Decree envisages as follows in view of realization of the uniform remedies for elimination of the possible distribution of the new coronavirus (COVID-19):</w:t>
      </w:r>
    </w:p>
    <w:p w:rsidR="00AB5744" w:rsidRDefault="00F263FB" w:rsidP="00AB5744">
      <w:pPr>
        <w:pStyle w:val="ListParagraph"/>
        <w:numPr>
          <w:ilvl w:val="0"/>
          <w:numId w:val="1"/>
        </w:numPr>
        <w:rPr>
          <w:rFonts w:ascii="Sylfaen" w:hAnsi="Sylfaen"/>
          <w:sz w:val="24"/>
          <w:szCs w:val="24"/>
        </w:rPr>
      </w:pPr>
      <w:r>
        <w:rPr>
          <w:rFonts w:ascii="Sylfaen" w:hAnsi="Sylfaen"/>
          <w:sz w:val="24"/>
          <w:szCs w:val="24"/>
        </w:rPr>
        <w:t>The employee (the state-political official, political official, state worker, public servant, including the professional public servant, the person employed on the basis of the labor or administrative agreement) shall not appear at his/her job place:</w:t>
      </w:r>
    </w:p>
    <w:p w:rsidR="00F263FB" w:rsidRDefault="00C1394C" w:rsidP="00F263FB">
      <w:pPr>
        <w:pStyle w:val="ListParagraph"/>
        <w:numPr>
          <w:ilvl w:val="1"/>
          <w:numId w:val="1"/>
        </w:numPr>
        <w:rPr>
          <w:rFonts w:ascii="Sylfaen" w:hAnsi="Sylfaen"/>
          <w:sz w:val="24"/>
          <w:szCs w:val="24"/>
        </w:rPr>
      </w:pPr>
      <w:r>
        <w:rPr>
          <w:rFonts w:ascii="Sylfaen" w:hAnsi="Sylfaen"/>
          <w:sz w:val="24"/>
          <w:szCs w:val="24"/>
        </w:rPr>
        <w:t xml:space="preserve">Who, within the last seven days prior to </w:t>
      </w:r>
      <w:r w:rsidR="00352BC5">
        <w:rPr>
          <w:rFonts w:ascii="Sylfaen" w:hAnsi="Sylfaen"/>
          <w:sz w:val="24"/>
          <w:szCs w:val="24"/>
        </w:rPr>
        <w:t xml:space="preserve">the </w:t>
      </w:r>
      <w:r>
        <w:rPr>
          <w:rFonts w:ascii="Sylfaen" w:hAnsi="Sylfaen"/>
          <w:sz w:val="24"/>
          <w:szCs w:val="24"/>
        </w:rPr>
        <w:t xml:space="preserve">enactment of the hereby Decree, has been traveling the countries of high coronavirus infection as identified by the WHO (People’s Republic of China, </w:t>
      </w:r>
      <w:r w:rsidR="00CF7859">
        <w:rPr>
          <w:rFonts w:ascii="Sylfaen" w:hAnsi="Sylfaen"/>
          <w:sz w:val="24"/>
          <w:szCs w:val="24"/>
        </w:rPr>
        <w:t>South Korea, Italy, Islamic Republic of Iran, Austria, France, Germany, Spain) or intends to travel back to Georgia through these countries. Such persons shall remain self-isolated within two weeks;</w:t>
      </w:r>
    </w:p>
    <w:p w:rsidR="00CF7859" w:rsidRDefault="00CC649A" w:rsidP="00F263FB">
      <w:pPr>
        <w:pStyle w:val="ListParagraph"/>
        <w:numPr>
          <w:ilvl w:val="1"/>
          <w:numId w:val="1"/>
        </w:numPr>
        <w:rPr>
          <w:rFonts w:ascii="Sylfaen" w:hAnsi="Sylfaen"/>
          <w:sz w:val="24"/>
          <w:szCs w:val="24"/>
        </w:rPr>
      </w:pPr>
      <w:r>
        <w:rPr>
          <w:rFonts w:ascii="Sylfaen" w:hAnsi="Sylfaen"/>
          <w:sz w:val="24"/>
          <w:szCs w:val="24"/>
        </w:rPr>
        <w:t>Who, upon the effective date of the hereby Decree, is visiting the countries stipulated under subparagraph “a” of the hereof paragraph and intends to return to Georgia. Such persons shall remain self-isolated within two weeks;</w:t>
      </w:r>
    </w:p>
    <w:p w:rsidR="00CC649A" w:rsidRDefault="00CF1C53" w:rsidP="00F263FB">
      <w:pPr>
        <w:pStyle w:val="ListParagraph"/>
        <w:numPr>
          <w:ilvl w:val="1"/>
          <w:numId w:val="1"/>
        </w:numPr>
        <w:rPr>
          <w:rFonts w:ascii="Sylfaen" w:hAnsi="Sylfaen"/>
          <w:sz w:val="24"/>
          <w:szCs w:val="24"/>
        </w:rPr>
      </w:pPr>
      <w:r>
        <w:rPr>
          <w:rFonts w:ascii="Sylfaen" w:hAnsi="Sylfaen"/>
          <w:sz w:val="24"/>
          <w:szCs w:val="24"/>
        </w:rPr>
        <w:t xml:space="preserve">Who was in touch with the person with the positive coronavirus </w:t>
      </w:r>
      <w:proofErr w:type="gramStart"/>
      <w:r>
        <w:rPr>
          <w:rFonts w:ascii="Sylfaen" w:hAnsi="Sylfaen"/>
          <w:sz w:val="24"/>
          <w:szCs w:val="24"/>
        </w:rPr>
        <w:t>test.</w:t>
      </w:r>
      <w:proofErr w:type="gramEnd"/>
    </w:p>
    <w:p w:rsidR="00CF1C53" w:rsidRDefault="00CF1C53" w:rsidP="00CF1C53">
      <w:pPr>
        <w:pStyle w:val="ListParagraph"/>
        <w:numPr>
          <w:ilvl w:val="0"/>
          <w:numId w:val="1"/>
        </w:numPr>
        <w:rPr>
          <w:rFonts w:ascii="Sylfaen" w:hAnsi="Sylfaen"/>
          <w:sz w:val="24"/>
          <w:szCs w:val="24"/>
        </w:rPr>
      </w:pPr>
      <w:r>
        <w:rPr>
          <w:rFonts w:ascii="Sylfaen" w:hAnsi="Sylfaen"/>
          <w:sz w:val="24"/>
          <w:szCs w:val="24"/>
        </w:rPr>
        <w:t>The person, envisaged under paragraph 1 of the hereby Decree:</w:t>
      </w:r>
    </w:p>
    <w:p w:rsidR="00CF1C53" w:rsidRDefault="00A74A8E" w:rsidP="00CF1C53">
      <w:pPr>
        <w:pStyle w:val="ListParagraph"/>
        <w:numPr>
          <w:ilvl w:val="1"/>
          <w:numId w:val="1"/>
        </w:numPr>
        <w:rPr>
          <w:rFonts w:ascii="Sylfaen" w:hAnsi="Sylfaen"/>
          <w:sz w:val="24"/>
          <w:szCs w:val="24"/>
        </w:rPr>
      </w:pPr>
      <w:r>
        <w:rPr>
          <w:rFonts w:ascii="Sylfaen" w:hAnsi="Sylfaen"/>
          <w:sz w:val="24"/>
          <w:szCs w:val="24"/>
        </w:rPr>
        <w:t>Shall remain self-isolated for the period of two weeks as envisaged under paragraph 1 of the hereby Decree;</w:t>
      </w:r>
    </w:p>
    <w:p w:rsidR="00A74A8E" w:rsidRDefault="00C844CC" w:rsidP="00CF1C53">
      <w:pPr>
        <w:pStyle w:val="ListParagraph"/>
        <w:numPr>
          <w:ilvl w:val="1"/>
          <w:numId w:val="1"/>
        </w:numPr>
        <w:rPr>
          <w:rFonts w:ascii="Sylfaen" w:hAnsi="Sylfaen"/>
          <w:sz w:val="24"/>
          <w:szCs w:val="24"/>
        </w:rPr>
      </w:pPr>
      <w:r>
        <w:rPr>
          <w:rFonts w:ascii="Sylfaen" w:hAnsi="Sylfaen"/>
          <w:sz w:val="24"/>
          <w:szCs w:val="24"/>
        </w:rPr>
        <w:t>Shall inform the authorized office/official of the employer organization about the reasons for absence and the contact with the person attributed to the risk-group and remain self-isolated;</w:t>
      </w:r>
    </w:p>
    <w:p w:rsidR="00C844CC" w:rsidRDefault="008C662D" w:rsidP="00CF1C53">
      <w:pPr>
        <w:pStyle w:val="ListParagraph"/>
        <w:numPr>
          <w:ilvl w:val="1"/>
          <w:numId w:val="1"/>
        </w:numPr>
        <w:rPr>
          <w:rFonts w:ascii="Sylfaen" w:hAnsi="Sylfaen"/>
          <w:sz w:val="24"/>
          <w:szCs w:val="24"/>
        </w:rPr>
      </w:pPr>
      <w:r>
        <w:rPr>
          <w:rFonts w:ascii="Sylfaen" w:hAnsi="Sylfaen"/>
          <w:sz w:val="24"/>
          <w:szCs w:val="24"/>
        </w:rPr>
        <w:t>If possible, implement the assumed obligations in a remote manner in line with the instructions issued directly by their superior person.</w:t>
      </w:r>
    </w:p>
    <w:p w:rsidR="008C662D" w:rsidRDefault="00801B33" w:rsidP="008C662D">
      <w:pPr>
        <w:pStyle w:val="ListParagraph"/>
        <w:numPr>
          <w:ilvl w:val="0"/>
          <w:numId w:val="1"/>
        </w:numPr>
        <w:rPr>
          <w:rFonts w:ascii="Sylfaen" w:hAnsi="Sylfaen"/>
          <w:sz w:val="24"/>
          <w:szCs w:val="24"/>
        </w:rPr>
      </w:pPr>
      <w:r>
        <w:rPr>
          <w:rFonts w:ascii="Sylfaen" w:hAnsi="Sylfaen"/>
          <w:sz w:val="24"/>
          <w:szCs w:val="24"/>
        </w:rPr>
        <w:t>The management of the public institutions shall ensure adherence to the healthcare protocols, recommendations and hygiene rules in their subordinate instances and administrative bodies (including the premises).</w:t>
      </w:r>
    </w:p>
    <w:p w:rsidR="00801B33" w:rsidRDefault="00020B1B" w:rsidP="008C662D">
      <w:pPr>
        <w:pStyle w:val="ListParagraph"/>
        <w:numPr>
          <w:ilvl w:val="0"/>
          <w:numId w:val="1"/>
        </w:numPr>
        <w:rPr>
          <w:rFonts w:ascii="Sylfaen" w:hAnsi="Sylfaen"/>
          <w:sz w:val="24"/>
          <w:szCs w:val="24"/>
        </w:rPr>
      </w:pPr>
      <w:r>
        <w:rPr>
          <w:rFonts w:ascii="Sylfaen" w:hAnsi="Sylfaen"/>
          <w:sz w:val="24"/>
          <w:szCs w:val="24"/>
        </w:rPr>
        <w:t>All business trips shall be restricted other than emergencies or urgencies.</w:t>
      </w:r>
    </w:p>
    <w:p w:rsidR="00020B1B" w:rsidRDefault="00654508" w:rsidP="008C662D">
      <w:pPr>
        <w:pStyle w:val="ListParagraph"/>
        <w:numPr>
          <w:ilvl w:val="0"/>
          <w:numId w:val="1"/>
        </w:numPr>
        <w:rPr>
          <w:rFonts w:ascii="Sylfaen" w:hAnsi="Sylfaen"/>
          <w:sz w:val="24"/>
          <w:szCs w:val="24"/>
        </w:rPr>
      </w:pPr>
      <w:r>
        <w:rPr>
          <w:rFonts w:ascii="Sylfaen" w:hAnsi="Sylfaen"/>
          <w:sz w:val="24"/>
          <w:szCs w:val="24"/>
        </w:rPr>
        <w:t>The employees, in the event of the symptoms of the acute respiratory disease, shall address the physicians and notify the person responsible for the human resource management in their organization</w:t>
      </w:r>
      <w:r w:rsidR="00352E72">
        <w:rPr>
          <w:rFonts w:ascii="Sylfaen" w:hAnsi="Sylfaen"/>
          <w:sz w:val="24"/>
          <w:szCs w:val="24"/>
        </w:rPr>
        <w:t xml:space="preserve"> in case of necessity of the self-isolation.</w:t>
      </w:r>
    </w:p>
    <w:p w:rsidR="00352E72" w:rsidRDefault="00361670" w:rsidP="008C662D">
      <w:pPr>
        <w:pStyle w:val="ListParagraph"/>
        <w:numPr>
          <w:ilvl w:val="0"/>
          <w:numId w:val="1"/>
        </w:numPr>
        <w:rPr>
          <w:rFonts w:ascii="Sylfaen" w:hAnsi="Sylfaen"/>
          <w:sz w:val="24"/>
          <w:szCs w:val="24"/>
        </w:rPr>
      </w:pPr>
      <w:r>
        <w:rPr>
          <w:rFonts w:ascii="Sylfaen" w:hAnsi="Sylfaen"/>
          <w:sz w:val="24"/>
          <w:szCs w:val="24"/>
        </w:rPr>
        <w:t>Till mitigation of the epidemic threat:</w:t>
      </w:r>
    </w:p>
    <w:p w:rsidR="00361670" w:rsidRDefault="00361670" w:rsidP="00361670">
      <w:pPr>
        <w:pStyle w:val="ListParagraph"/>
        <w:numPr>
          <w:ilvl w:val="1"/>
          <w:numId w:val="1"/>
        </w:numPr>
        <w:rPr>
          <w:rFonts w:ascii="Sylfaen" w:hAnsi="Sylfaen"/>
          <w:sz w:val="24"/>
          <w:szCs w:val="24"/>
        </w:rPr>
      </w:pPr>
      <w:r>
        <w:rPr>
          <w:rFonts w:ascii="Sylfaen" w:hAnsi="Sylfaen"/>
          <w:sz w:val="24"/>
          <w:szCs w:val="24"/>
        </w:rPr>
        <w:lastRenderedPageBreak/>
        <w:t>The organization of the public events and admittance in the public institutions;</w:t>
      </w:r>
    </w:p>
    <w:p w:rsidR="00361670" w:rsidRDefault="004D26F3" w:rsidP="00361670">
      <w:pPr>
        <w:pStyle w:val="ListParagraph"/>
        <w:numPr>
          <w:ilvl w:val="1"/>
          <w:numId w:val="1"/>
        </w:numPr>
        <w:rPr>
          <w:rFonts w:ascii="Sylfaen" w:hAnsi="Sylfaen"/>
          <w:sz w:val="24"/>
          <w:szCs w:val="24"/>
        </w:rPr>
      </w:pPr>
      <w:r>
        <w:rPr>
          <w:rFonts w:ascii="Sylfaen" w:hAnsi="Sylfaen"/>
          <w:sz w:val="24"/>
          <w:szCs w:val="24"/>
        </w:rPr>
        <w:t>The management of the institutions shall ensure maximal restriction/regulation of admittance and movement in the institutions;</w:t>
      </w:r>
    </w:p>
    <w:p w:rsidR="004D26F3" w:rsidRDefault="00CF1114" w:rsidP="00361670">
      <w:pPr>
        <w:pStyle w:val="ListParagraph"/>
        <w:numPr>
          <w:ilvl w:val="1"/>
          <w:numId w:val="1"/>
        </w:numPr>
        <w:rPr>
          <w:rFonts w:ascii="Sylfaen" w:hAnsi="Sylfaen"/>
          <w:sz w:val="24"/>
          <w:szCs w:val="24"/>
        </w:rPr>
      </w:pPr>
      <w:r>
        <w:rPr>
          <w:rFonts w:ascii="Sylfaen" w:hAnsi="Sylfaen"/>
          <w:sz w:val="24"/>
          <w:szCs w:val="24"/>
        </w:rPr>
        <w:t>The management of the institutions shall identify the part of the employees to work in the remote regime (namely, the employees the functions of which do not require their presence at the place).</w:t>
      </w:r>
    </w:p>
    <w:p w:rsidR="00CF1114" w:rsidRDefault="00CF1114" w:rsidP="00CF1114">
      <w:pPr>
        <w:rPr>
          <w:rFonts w:ascii="Sylfaen" w:hAnsi="Sylfaen"/>
          <w:sz w:val="24"/>
          <w:szCs w:val="24"/>
        </w:rPr>
      </w:pPr>
      <w:r>
        <w:rPr>
          <w:rFonts w:ascii="Sylfaen" w:hAnsi="Sylfaen"/>
          <w:sz w:val="24"/>
          <w:szCs w:val="24"/>
        </w:rPr>
        <w:t xml:space="preserve">Note: </w:t>
      </w:r>
      <w:r w:rsidR="00464C7C">
        <w:rPr>
          <w:rFonts w:ascii="Sylfaen" w:hAnsi="Sylfaen"/>
          <w:sz w:val="24"/>
          <w:szCs w:val="24"/>
        </w:rPr>
        <w:t xml:space="preserve">remote regime does not imply </w:t>
      </w:r>
      <w:r w:rsidR="00352BC5">
        <w:rPr>
          <w:rFonts w:ascii="Sylfaen" w:hAnsi="Sylfaen"/>
          <w:sz w:val="24"/>
          <w:szCs w:val="24"/>
        </w:rPr>
        <w:t xml:space="preserve">a </w:t>
      </w:r>
      <w:r w:rsidR="00464C7C">
        <w:rPr>
          <w:rFonts w:ascii="Sylfaen" w:hAnsi="Sylfaen"/>
          <w:sz w:val="24"/>
          <w:szCs w:val="24"/>
        </w:rPr>
        <w:t xml:space="preserve">reduction of the business hours or vacations of the employees. The employee under the remote regime, if necessary, shall upon request appear in the office without delay (no later than 1 hour). </w:t>
      </w:r>
      <w:r w:rsidR="001F5AC0">
        <w:rPr>
          <w:rFonts w:ascii="Sylfaen" w:hAnsi="Sylfaen"/>
          <w:sz w:val="24"/>
          <w:szCs w:val="24"/>
        </w:rPr>
        <w:t>It is noteworthy that the person envisaged under paragraph 1 of the hereby Decree enjoys the maintained salary.</w:t>
      </w:r>
    </w:p>
    <w:p w:rsidR="001F5AC0" w:rsidRDefault="00E43C66" w:rsidP="001F5AC0">
      <w:pPr>
        <w:pStyle w:val="ListParagraph"/>
        <w:numPr>
          <w:ilvl w:val="0"/>
          <w:numId w:val="1"/>
        </w:numPr>
        <w:rPr>
          <w:rFonts w:ascii="Sylfaen" w:hAnsi="Sylfaen"/>
          <w:sz w:val="24"/>
          <w:szCs w:val="24"/>
        </w:rPr>
      </w:pPr>
      <w:r>
        <w:rPr>
          <w:rFonts w:ascii="Sylfaen" w:hAnsi="Sylfaen"/>
          <w:sz w:val="24"/>
          <w:szCs w:val="24"/>
        </w:rPr>
        <w:t xml:space="preserve">The budget organizations/institutions/agencies shall ensure </w:t>
      </w:r>
      <w:r w:rsidR="00352BC5">
        <w:rPr>
          <w:rFonts w:ascii="Sylfaen" w:hAnsi="Sylfaen"/>
          <w:sz w:val="24"/>
          <w:szCs w:val="24"/>
        </w:rPr>
        <w:t xml:space="preserve">the </w:t>
      </w:r>
      <w:r>
        <w:rPr>
          <w:rFonts w:ascii="Sylfaen" w:hAnsi="Sylfaen"/>
          <w:sz w:val="24"/>
          <w:szCs w:val="24"/>
        </w:rPr>
        <w:t>determination of other additional internal measures env</w:t>
      </w:r>
      <w:r w:rsidR="00352BC5">
        <w:rPr>
          <w:rFonts w:ascii="Sylfaen" w:hAnsi="Sylfaen"/>
          <w:sz w:val="24"/>
          <w:szCs w:val="24"/>
        </w:rPr>
        <w:t>is</w:t>
      </w:r>
      <w:r>
        <w:rPr>
          <w:rFonts w:ascii="Sylfaen" w:hAnsi="Sylfaen"/>
          <w:sz w:val="24"/>
          <w:szCs w:val="24"/>
        </w:rPr>
        <w:t>aged under the hereby Decree if necessary.</w:t>
      </w:r>
    </w:p>
    <w:p w:rsidR="00E43C66" w:rsidRDefault="00B51C9A" w:rsidP="001F5AC0">
      <w:pPr>
        <w:pStyle w:val="ListParagraph"/>
        <w:numPr>
          <w:ilvl w:val="0"/>
          <w:numId w:val="1"/>
        </w:numPr>
        <w:rPr>
          <w:rFonts w:ascii="Sylfaen" w:hAnsi="Sylfaen"/>
          <w:sz w:val="24"/>
          <w:szCs w:val="24"/>
        </w:rPr>
      </w:pPr>
      <w:r>
        <w:rPr>
          <w:rFonts w:ascii="Sylfaen" w:hAnsi="Sylfaen"/>
          <w:sz w:val="24"/>
          <w:szCs w:val="24"/>
        </w:rPr>
        <w:t>The recommendations shall be issued to all the persons, including the natural per</w:t>
      </w:r>
      <w:r w:rsidR="00352BC5">
        <w:rPr>
          <w:rFonts w:ascii="Sylfaen" w:hAnsi="Sylfaen"/>
          <w:sz w:val="24"/>
          <w:szCs w:val="24"/>
        </w:rPr>
        <w:t>so</w:t>
      </w:r>
      <w:r>
        <w:rPr>
          <w:rFonts w:ascii="Sylfaen" w:hAnsi="Sylfaen"/>
          <w:sz w:val="24"/>
          <w:szCs w:val="24"/>
        </w:rPr>
        <w:t>ns and legal entities to be guided under the provisions of the hereby Decree in view of prevention of possible distribution of the new coronavirus (COVID-19).</w:t>
      </w:r>
    </w:p>
    <w:p w:rsidR="00B51C9A" w:rsidRDefault="00B51C9A" w:rsidP="00B51C9A">
      <w:pPr>
        <w:rPr>
          <w:rFonts w:ascii="Sylfaen" w:hAnsi="Sylfaen"/>
          <w:sz w:val="24"/>
          <w:szCs w:val="24"/>
        </w:rPr>
      </w:pPr>
    </w:p>
    <w:p w:rsidR="00B51C9A" w:rsidRDefault="00B51C9A" w:rsidP="00B51C9A">
      <w:pPr>
        <w:rPr>
          <w:rFonts w:ascii="Sylfaen" w:hAnsi="Sylfaen"/>
          <w:sz w:val="24"/>
          <w:szCs w:val="24"/>
        </w:rPr>
      </w:pPr>
      <w:r>
        <w:rPr>
          <w:rFonts w:ascii="Sylfaen" w:hAnsi="Sylfaen"/>
          <w:sz w:val="24"/>
          <w:szCs w:val="24"/>
        </w:rPr>
        <w:t xml:space="preserve">The Prime Minister, Giorgi </w:t>
      </w:r>
      <w:proofErr w:type="spellStart"/>
      <w:r>
        <w:rPr>
          <w:rFonts w:ascii="Sylfaen" w:hAnsi="Sylfaen"/>
          <w:sz w:val="24"/>
          <w:szCs w:val="24"/>
        </w:rPr>
        <w:t>Gakharia</w:t>
      </w:r>
      <w:proofErr w:type="spellEnd"/>
    </w:p>
    <w:p w:rsidR="00B51C9A" w:rsidRDefault="00B51C9A" w:rsidP="00B51C9A">
      <w:pPr>
        <w:rPr>
          <w:rFonts w:ascii="Sylfaen" w:hAnsi="Sylfaen"/>
          <w:sz w:val="24"/>
          <w:szCs w:val="24"/>
        </w:rPr>
      </w:pPr>
      <w:r>
        <w:rPr>
          <w:rFonts w:ascii="Sylfaen" w:hAnsi="Sylfaen"/>
          <w:sz w:val="24"/>
          <w:szCs w:val="24"/>
        </w:rPr>
        <w:t>/signed/</w:t>
      </w:r>
    </w:p>
    <w:p w:rsidR="00B51C9A" w:rsidRDefault="00CC14F7" w:rsidP="00B51C9A">
      <w:pPr>
        <w:rPr>
          <w:rFonts w:ascii="Sylfaen" w:hAnsi="Sylfaen"/>
          <w:sz w:val="24"/>
          <w:szCs w:val="24"/>
        </w:rPr>
      </w:pPr>
      <w:r>
        <w:rPr>
          <w:rFonts w:ascii="Sylfaen" w:hAnsi="Sylfaen"/>
          <w:sz w:val="24"/>
          <w:szCs w:val="24"/>
        </w:rPr>
        <w:t>The Official Seal:</w:t>
      </w:r>
    </w:p>
    <w:p w:rsidR="00CC14F7" w:rsidRDefault="00CC14F7" w:rsidP="00B51C9A">
      <w:pPr>
        <w:rPr>
          <w:rFonts w:ascii="Sylfaen" w:hAnsi="Sylfaen"/>
          <w:sz w:val="24"/>
          <w:szCs w:val="24"/>
        </w:rPr>
      </w:pPr>
      <w:r>
        <w:rPr>
          <w:rFonts w:ascii="Sylfaen" w:hAnsi="Sylfaen"/>
          <w:sz w:val="24"/>
          <w:szCs w:val="24"/>
        </w:rPr>
        <w:t>The Administration of the Government of Georgia</w:t>
      </w:r>
    </w:p>
    <w:p w:rsidR="00CC14F7" w:rsidRPr="00B51C9A" w:rsidRDefault="00CC14F7" w:rsidP="00B51C9A">
      <w:pPr>
        <w:rPr>
          <w:rFonts w:ascii="Sylfaen" w:hAnsi="Sylfaen"/>
          <w:sz w:val="24"/>
          <w:szCs w:val="24"/>
        </w:rPr>
      </w:pPr>
      <w:r>
        <w:rPr>
          <w:rFonts w:ascii="Sylfaen" w:hAnsi="Sylfaen"/>
          <w:sz w:val="24"/>
          <w:szCs w:val="24"/>
        </w:rPr>
        <w:t>N1</w:t>
      </w:r>
    </w:p>
    <w:sectPr w:rsidR="00CC14F7" w:rsidRPr="00B51C9A">
      <w:pgSz w:w="12240" w:h="15840"/>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lfaen">
    <w:panose1 w:val="010A0502050306030303"/>
    <w:charset w:val="00"/>
    <w:family w:val="roman"/>
    <w:pitch w:val="variable"/>
    <w:sig w:usb0="040006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8683B29"/>
    <w:multiLevelType w:val="hybridMultilevel"/>
    <w:tmpl w:val="2F727398"/>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ysrAwMTM0MjY1MbEwsjBU0lEKTi0uzszPAykwrAUA3toieSwAAAA="/>
  </w:docVars>
  <w:rsids>
    <w:rsidRoot w:val="00176579"/>
    <w:rsid w:val="00020B1B"/>
    <w:rsid w:val="000525BF"/>
    <w:rsid w:val="00176579"/>
    <w:rsid w:val="00183934"/>
    <w:rsid w:val="00190F01"/>
    <w:rsid w:val="00193091"/>
    <w:rsid w:val="001F5AC0"/>
    <w:rsid w:val="00352BC5"/>
    <w:rsid w:val="00352E72"/>
    <w:rsid w:val="00361670"/>
    <w:rsid w:val="00464C7C"/>
    <w:rsid w:val="004D26F3"/>
    <w:rsid w:val="00654508"/>
    <w:rsid w:val="00801B33"/>
    <w:rsid w:val="008C662D"/>
    <w:rsid w:val="00A74A8E"/>
    <w:rsid w:val="00AB5744"/>
    <w:rsid w:val="00B51C9A"/>
    <w:rsid w:val="00C1394C"/>
    <w:rsid w:val="00C844CC"/>
    <w:rsid w:val="00CC14F7"/>
    <w:rsid w:val="00CC649A"/>
    <w:rsid w:val="00CF1114"/>
    <w:rsid w:val="00CF1C53"/>
    <w:rsid w:val="00CF7859"/>
    <w:rsid w:val="00E43C66"/>
    <w:rsid w:val="00F263FB"/>
    <w:rsid w:val="00FE776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1E89B2A-C495-40B7-B469-CA49DE00E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AB574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564</Words>
  <Characters>3221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Elene Godziashvili</cp:lastModifiedBy>
  <cp:revision>2</cp:revision>
  <dcterms:created xsi:type="dcterms:W3CDTF">2020-03-17T08:21:00Z</dcterms:created>
  <dcterms:modified xsi:type="dcterms:W3CDTF">2020-03-17T08:21:00Z</dcterms:modified>
</cp:coreProperties>
</file>