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2E" w:rsidRPr="006A0B2E" w:rsidRDefault="006A0B2E" w:rsidP="006A0B2E">
      <w:pPr>
        <w:tabs>
          <w:tab w:val="left" w:pos="992"/>
        </w:tabs>
        <w:jc w:val="right"/>
        <w:rPr>
          <w:rFonts w:ascii="Sylfaen" w:hAnsi="Sylfaen"/>
          <w:b/>
          <w:sz w:val="22"/>
          <w:lang w:val="ka-GE"/>
        </w:rPr>
      </w:pPr>
      <w:r w:rsidRPr="006A0B2E">
        <w:rPr>
          <w:rFonts w:ascii="Sylfaen" w:hAnsi="Sylfaen"/>
          <w:b/>
          <w:sz w:val="22"/>
          <w:lang w:val="ka-GE"/>
        </w:rPr>
        <w:t>დანართი N1</w:t>
      </w:r>
    </w:p>
    <w:p w:rsidR="00372C0A" w:rsidRDefault="00372C0A" w:rsidP="00372C0A">
      <w:pPr>
        <w:tabs>
          <w:tab w:val="left" w:pos="992"/>
        </w:tabs>
        <w:jc w:val="center"/>
        <w:rPr>
          <w:rFonts w:ascii="Sylfaen" w:hAnsi="Sylfaen"/>
          <w:b/>
          <w:sz w:val="22"/>
          <w:lang w:val="ka-GE"/>
        </w:rPr>
      </w:pPr>
      <w:r w:rsidRPr="00372C0A">
        <w:rPr>
          <w:rFonts w:ascii="Sylfaen" w:hAnsi="Sylfaen"/>
          <w:b/>
          <w:sz w:val="22"/>
          <w:lang w:val="ka-GE"/>
        </w:rPr>
        <w:t xml:space="preserve">COVID-19-ით დაავადებულ პაციენტებში მონოკლონური ანტისხეულების ,,ბამლანივიმაბი/ეტესევიმაბი“ </w:t>
      </w:r>
      <w:bookmarkStart w:id="0" w:name="_GoBack"/>
      <w:bookmarkEnd w:id="0"/>
    </w:p>
    <w:p w:rsidR="00CE6AE1" w:rsidRDefault="00372C0A" w:rsidP="00372C0A">
      <w:pPr>
        <w:tabs>
          <w:tab w:val="left" w:pos="992"/>
        </w:tabs>
        <w:jc w:val="center"/>
        <w:rPr>
          <w:rFonts w:ascii="Sylfaen" w:hAnsi="Sylfaen"/>
          <w:b/>
          <w:sz w:val="22"/>
          <w:lang w:val="ka-GE"/>
        </w:rPr>
      </w:pPr>
      <w:r w:rsidRPr="00372C0A">
        <w:rPr>
          <w:rFonts w:ascii="Sylfaen" w:hAnsi="Sylfaen"/>
          <w:b/>
          <w:sz w:val="22"/>
          <w:lang w:val="ka-GE"/>
        </w:rPr>
        <w:t>გამოყენების გზამკვლევი</w:t>
      </w:r>
    </w:p>
    <w:p w:rsidR="00372C0A" w:rsidRPr="006A0B2E" w:rsidRDefault="00372C0A" w:rsidP="00CE6AE1">
      <w:pPr>
        <w:tabs>
          <w:tab w:val="left" w:pos="992"/>
        </w:tabs>
        <w:jc w:val="both"/>
        <w:rPr>
          <w:rFonts w:ascii="Sylfaen" w:hAnsi="Sylfaen"/>
          <w:b/>
          <w:sz w:val="22"/>
          <w:lang w:val="ka-GE"/>
        </w:rPr>
      </w:pPr>
    </w:p>
    <w:p w:rsidR="00CE6AE1" w:rsidRPr="006A0B2E" w:rsidRDefault="00CE6AE1" w:rsidP="00CE6AE1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  <w:r w:rsidRPr="006A0B2E">
        <w:rPr>
          <w:rFonts w:ascii="Sylfaen" w:hAnsi="Sylfaen"/>
          <w:sz w:val="22"/>
          <w:lang w:val="ka-GE"/>
        </w:rPr>
        <w:t xml:space="preserve">COVID-19-ის სამკურნალოდ </w:t>
      </w:r>
      <w:r w:rsidRPr="006A0B2E">
        <w:rPr>
          <w:rFonts w:ascii="Sylfaen" w:hAnsi="Sylfaen"/>
          <w:b/>
          <w:sz w:val="22"/>
          <w:lang w:val="ka-GE"/>
        </w:rPr>
        <w:t>ერთ-ერთ ყველაზე პერსპექტიულ მიდგომად</w:t>
      </w:r>
      <w:r w:rsidRPr="006A0B2E">
        <w:rPr>
          <w:rFonts w:ascii="Sylfaen" w:hAnsi="Sylfaen"/>
          <w:sz w:val="22"/>
          <w:lang w:val="ka-GE"/>
        </w:rPr>
        <w:t xml:space="preserve"> ითვლება SARS-CoV-2-ის საწინააღმდეგო </w:t>
      </w:r>
      <w:r w:rsidRPr="006A0B2E">
        <w:rPr>
          <w:rFonts w:ascii="Sylfaen" w:hAnsi="Sylfaen"/>
          <w:b/>
          <w:sz w:val="22"/>
          <w:lang w:val="ka-GE"/>
        </w:rPr>
        <w:t>მონოკლონური ანტისხეულების გამოყენება.</w:t>
      </w:r>
      <w:r w:rsidRPr="006A0B2E">
        <w:rPr>
          <w:rFonts w:ascii="Sylfaen" w:hAnsi="Sylfaen"/>
          <w:sz w:val="22"/>
          <w:lang w:val="ka-GE"/>
        </w:rPr>
        <w:t xml:space="preserve"> ისინი ამჟამად არაერთი კლინიკური კვლევის ფარგლებში შეისწავლება</w:t>
      </w:r>
      <w:r w:rsidR="00425439" w:rsidRPr="006A0B2E">
        <w:rPr>
          <w:rFonts w:ascii="Sylfaen" w:hAnsi="Sylfaen"/>
          <w:sz w:val="22"/>
          <w:lang w:val="ka-GE"/>
        </w:rPr>
        <w:t xml:space="preserve">, ხოლო ზოგიერთი მათგანი უკვე პრაქტიკაშიც გამოიყენება. </w:t>
      </w:r>
    </w:p>
    <w:p w:rsidR="00CE6AE1" w:rsidRPr="006A0B2E" w:rsidRDefault="00CE6AE1" w:rsidP="00CE6AE1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</w:p>
    <w:p w:rsidR="00CE6AE1" w:rsidRPr="006A0B2E" w:rsidRDefault="00CE6AE1" w:rsidP="00CE6AE1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  <w:r w:rsidRPr="006A0B2E">
        <w:rPr>
          <w:rFonts w:ascii="Sylfaen" w:hAnsi="Sylfaen"/>
          <w:sz w:val="22"/>
          <w:lang w:val="ka-GE"/>
        </w:rPr>
        <w:t xml:space="preserve">SARS-CoV-2-ის საწინააღმდეგო </w:t>
      </w:r>
      <w:r w:rsidR="00707641" w:rsidRPr="006A0B2E">
        <w:rPr>
          <w:rFonts w:ascii="Sylfaen" w:hAnsi="Sylfaen"/>
          <w:sz w:val="22"/>
          <w:lang w:val="ka-GE"/>
        </w:rPr>
        <w:t>მონოკლონურმა</w:t>
      </w:r>
      <w:r w:rsidRPr="006A0B2E">
        <w:rPr>
          <w:rFonts w:ascii="Sylfaen" w:hAnsi="Sylfaen"/>
          <w:sz w:val="22"/>
          <w:lang w:val="ka-GE"/>
        </w:rPr>
        <w:t xml:space="preserve"> </w:t>
      </w:r>
      <w:r w:rsidR="00707641" w:rsidRPr="006A0B2E">
        <w:rPr>
          <w:rFonts w:ascii="Sylfaen" w:hAnsi="Sylfaen"/>
          <w:sz w:val="22"/>
          <w:lang w:val="ka-GE"/>
        </w:rPr>
        <w:t>ანტისხეულებმა</w:t>
      </w:r>
      <w:r w:rsidRPr="006A0B2E">
        <w:rPr>
          <w:rFonts w:ascii="Sylfaen" w:hAnsi="Sylfaen"/>
          <w:sz w:val="22"/>
          <w:lang w:val="ka-GE"/>
        </w:rPr>
        <w:t xml:space="preserve">: </w:t>
      </w:r>
      <w:r w:rsidRPr="006A0B2E">
        <w:rPr>
          <w:rFonts w:ascii="Sylfaen" w:hAnsi="Sylfaen" w:cs="Arial"/>
          <w:b/>
          <w:color w:val="232323"/>
          <w:sz w:val="22"/>
          <w:lang w:val="ka-GE"/>
        </w:rPr>
        <w:t xml:space="preserve">ბამლანივიმაბის + ეტესევიმაბის </w:t>
      </w:r>
      <w:r w:rsidRPr="006A0B2E">
        <w:rPr>
          <w:rFonts w:ascii="Sylfaen" w:hAnsi="Sylfaen" w:cs="Arial"/>
          <w:color w:val="232323"/>
          <w:sz w:val="22"/>
          <w:lang w:val="ka-GE"/>
        </w:rPr>
        <w:t xml:space="preserve">კომბინაციამ კლინიკურ კვლევებში დაავადების დამძიმების რისკის მქონე </w:t>
      </w:r>
      <w:r w:rsidRPr="006A0B2E">
        <w:rPr>
          <w:rFonts w:ascii="Sylfaen" w:hAnsi="Sylfaen" w:cs="Arial"/>
          <w:b/>
          <w:color w:val="232323"/>
          <w:sz w:val="22"/>
          <w:lang w:val="ka-GE"/>
        </w:rPr>
        <w:t xml:space="preserve">მსუბუქი </w:t>
      </w:r>
      <w:r w:rsidRPr="006A0B2E">
        <w:rPr>
          <w:rFonts w:ascii="Sylfaen" w:hAnsi="Sylfaen" w:cs="Arial"/>
          <w:color w:val="232323"/>
          <w:sz w:val="22"/>
          <w:lang w:val="ka-GE"/>
        </w:rPr>
        <w:t>და</w:t>
      </w:r>
      <w:r w:rsidRPr="006A0B2E">
        <w:rPr>
          <w:rFonts w:ascii="Sylfaen" w:hAnsi="Sylfaen" w:cs="Arial"/>
          <w:b/>
          <w:color w:val="232323"/>
          <w:sz w:val="22"/>
          <w:lang w:val="ka-GE"/>
        </w:rPr>
        <w:t xml:space="preserve"> საშუალო სიმძიმის </w:t>
      </w:r>
      <w:r w:rsidRPr="006A0B2E">
        <w:rPr>
          <w:rFonts w:ascii="Sylfaen" w:hAnsi="Sylfaen"/>
          <w:b/>
          <w:sz w:val="22"/>
          <w:lang w:val="ka-GE"/>
        </w:rPr>
        <w:t xml:space="preserve">COVID-19-ით </w:t>
      </w:r>
      <w:r w:rsidRPr="006A0B2E">
        <w:rPr>
          <w:rFonts w:ascii="Sylfaen" w:hAnsi="Sylfaen" w:cs="Arial"/>
          <w:b/>
          <w:color w:val="232323"/>
          <w:sz w:val="22"/>
          <w:lang w:val="ka-GE"/>
        </w:rPr>
        <w:t>არაჰოსპიტალიზებულ</w:t>
      </w:r>
      <w:r w:rsidRPr="006A0B2E">
        <w:rPr>
          <w:rFonts w:ascii="Sylfaen" w:hAnsi="Sylfaen" w:cs="Arial"/>
          <w:color w:val="232323"/>
          <w:sz w:val="22"/>
          <w:lang w:val="ka-GE"/>
        </w:rPr>
        <w:t xml:space="preserve"> </w:t>
      </w:r>
      <w:r w:rsidRPr="006A0B2E">
        <w:rPr>
          <w:rFonts w:ascii="Sylfaen" w:hAnsi="Sylfaen"/>
          <w:b/>
          <w:sz w:val="22"/>
          <w:lang w:val="ka-GE"/>
        </w:rPr>
        <w:t>პაციენტებში</w:t>
      </w:r>
      <w:r w:rsidRPr="006A0B2E">
        <w:rPr>
          <w:rFonts w:ascii="Sylfaen" w:hAnsi="Sylfaen"/>
          <w:sz w:val="22"/>
          <w:lang w:val="ka-GE"/>
        </w:rPr>
        <w:t xml:space="preserve"> </w:t>
      </w:r>
      <w:r w:rsidRPr="006A0B2E">
        <w:rPr>
          <w:rFonts w:ascii="Sylfaen" w:hAnsi="Sylfaen" w:cs="Arial"/>
          <w:color w:val="232323"/>
          <w:sz w:val="22"/>
          <w:lang w:val="ka-GE"/>
        </w:rPr>
        <w:t xml:space="preserve">დაადასტურეს </w:t>
      </w:r>
      <w:r w:rsidRPr="006A0B2E">
        <w:rPr>
          <w:rFonts w:ascii="Sylfaen" w:hAnsi="Sylfaen" w:cs="Arial"/>
          <w:b/>
          <w:color w:val="232323"/>
          <w:sz w:val="22"/>
          <w:lang w:val="ka-GE"/>
        </w:rPr>
        <w:t xml:space="preserve">ვირუსული კლირენსის </w:t>
      </w:r>
      <w:r w:rsidRPr="006A0B2E">
        <w:rPr>
          <w:rFonts w:ascii="Sylfaen" w:hAnsi="Sylfaen" w:cs="Arial"/>
          <w:color w:val="232323"/>
          <w:sz w:val="22"/>
          <w:lang w:val="ka-GE"/>
        </w:rPr>
        <w:t>და</w:t>
      </w:r>
      <w:r w:rsidRPr="006A0B2E">
        <w:rPr>
          <w:rFonts w:ascii="Sylfaen" w:hAnsi="Sylfaen" w:cs="Arial"/>
          <w:b/>
          <w:color w:val="232323"/>
          <w:sz w:val="22"/>
          <w:lang w:val="ka-GE"/>
        </w:rPr>
        <w:t xml:space="preserve"> კლინიკური გამოჯანმრთელების დაჩქარება</w:t>
      </w:r>
      <w:r w:rsidRPr="006A0B2E">
        <w:rPr>
          <w:rFonts w:ascii="Sylfaen" w:hAnsi="Sylfaen" w:cs="Arial"/>
          <w:color w:val="232323"/>
          <w:sz w:val="22"/>
          <w:lang w:val="ka-GE"/>
        </w:rPr>
        <w:t xml:space="preserve"> და რაც მთავარია - </w:t>
      </w:r>
      <w:r w:rsidRPr="006A0B2E">
        <w:rPr>
          <w:rFonts w:ascii="Sylfaen" w:hAnsi="Sylfaen"/>
          <w:b/>
          <w:sz w:val="22"/>
          <w:lang w:val="ka-GE"/>
        </w:rPr>
        <w:t xml:space="preserve">ჰოსპიტალიზაციის </w:t>
      </w:r>
      <w:r w:rsidRPr="006A0B2E">
        <w:rPr>
          <w:rFonts w:ascii="Sylfaen" w:hAnsi="Sylfaen"/>
          <w:sz w:val="22"/>
          <w:lang w:val="ka-GE"/>
        </w:rPr>
        <w:t>და</w:t>
      </w:r>
      <w:r w:rsidRPr="006A0B2E">
        <w:rPr>
          <w:rFonts w:ascii="Sylfaen" w:hAnsi="Sylfaen"/>
          <w:b/>
          <w:sz w:val="22"/>
          <w:lang w:val="ka-GE"/>
        </w:rPr>
        <w:t xml:space="preserve"> სიკვდილობის რისკების სარწმუნო შემცირება, </w:t>
      </w:r>
      <w:r w:rsidRPr="006A0B2E">
        <w:rPr>
          <w:rFonts w:ascii="Sylfaen" w:hAnsi="Sylfaen"/>
          <w:sz w:val="22"/>
          <w:lang w:val="ka-GE"/>
        </w:rPr>
        <w:t xml:space="preserve">შესაბამისად:  </w:t>
      </w:r>
    </w:p>
    <w:p w:rsidR="00CE6AE1" w:rsidRPr="006A0B2E" w:rsidRDefault="00CE6AE1" w:rsidP="00CE6AE1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</w:p>
    <w:p w:rsidR="00CE6AE1" w:rsidRPr="006A0B2E" w:rsidRDefault="00CE6AE1" w:rsidP="00AD44F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ylfaen" w:hAnsi="Sylfaen"/>
          <w:sz w:val="22"/>
          <w:lang w:val="ka-GE"/>
        </w:rPr>
      </w:pPr>
      <w:r w:rsidRPr="006A0B2E">
        <w:rPr>
          <w:rFonts w:ascii="Sylfaen" w:hAnsi="Sylfaen"/>
          <w:sz w:val="22"/>
          <w:lang w:val="ka-GE"/>
        </w:rPr>
        <w:t xml:space="preserve">2020 წლის 9 ნოემბერს </w:t>
      </w:r>
      <w:r w:rsidRPr="006A0B2E">
        <w:rPr>
          <w:rFonts w:ascii="Sylfaen" w:hAnsi="Sylfaen"/>
          <w:b/>
          <w:sz w:val="22"/>
          <w:lang w:val="ka-GE"/>
        </w:rPr>
        <w:t xml:space="preserve">აშშ </w:t>
      </w:r>
      <w:r w:rsidRPr="006A0B2E">
        <w:rPr>
          <w:b/>
          <w:sz w:val="22"/>
          <w:lang w:val="ka-GE"/>
        </w:rPr>
        <w:t>FDA</w:t>
      </w:r>
      <w:r w:rsidRPr="006A0B2E">
        <w:rPr>
          <w:rFonts w:ascii="Sylfaen" w:hAnsi="Sylfaen"/>
          <w:b/>
          <w:sz w:val="22"/>
          <w:lang w:val="ka-GE"/>
        </w:rPr>
        <w:t>-ის</w:t>
      </w:r>
      <w:r w:rsidRPr="006A0B2E">
        <w:rPr>
          <w:rFonts w:ascii="Sylfaen" w:hAnsi="Sylfaen"/>
          <w:sz w:val="22"/>
          <w:lang w:val="ka-GE"/>
        </w:rPr>
        <w:t xml:space="preserve"> მიერ გაცემულ იქნა </w:t>
      </w:r>
      <w:r w:rsidRPr="006A0B2E">
        <w:rPr>
          <w:rFonts w:ascii="Sylfaen" w:hAnsi="Sylfaen"/>
          <w:b/>
          <w:sz w:val="22"/>
          <w:lang w:val="ka-GE"/>
        </w:rPr>
        <w:t>ნებართვა გადაუდებელ შემთხვევებში</w:t>
      </w:r>
      <w:r w:rsidRPr="006A0B2E">
        <w:rPr>
          <w:rFonts w:ascii="Sylfaen" w:hAnsi="Sylfaen"/>
          <w:sz w:val="22"/>
          <w:lang w:val="ka-GE"/>
        </w:rPr>
        <w:t xml:space="preserve"> </w:t>
      </w:r>
      <w:r w:rsidRPr="006A0B2E">
        <w:rPr>
          <w:rFonts w:ascii="Sylfaen" w:hAnsi="Sylfaen"/>
          <w:sz w:val="22"/>
          <w:lang w:val="en-GB"/>
        </w:rPr>
        <w:t xml:space="preserve">(Emergency use authorisation) </w:t>
      </w:r>
      <w:r w:rsidRPr="006A0B2E">
        <w:rPr>
          <w:rFonts w:ascii="Sylfaen" w:hAnsi="Sylfaen"/>
          <w:sz w:val="22"/>
          <w:lang w:val="ka-GE"/>
        </w:rPr>
        <w:t xml:space="preserve">კომპანია </w:t>
      </w:r>
      <w:r w:rsidRPr="006A0B2E">
        <w:rPr>
          <w:rFonts w:ascii="Sylfaen" w:hAnsi="Sylfaen"/>
          <w:b/>
          <w:sz w:val="22"/>
          <w:lang w:val="ka-GE"/>
        </w:rPr>
        <w:t>„Eli Lilly“</w:t>
      </w:r>
      <w:r w:rsidRPr="006A0B2E">
        <w:rPr>
          <w:rFonts w:ascii="Sylfaen" w:hAnsi="Sylfaen"/>
          <w:sz w:val="22"/>
          <w:lang w:val="ka-GE"/>
        </w:rPr>
        <w:t xml:space="preserve">-ის მიერ წარმოებული მონოკლონური ანტისხეულების - </w:t>
      </w:r>
      <w:r w:rsidRPr="006A0B2E">
        <w:rPr>
          <w:rFonts w:ascii="Sylfaen" w:hAnsi="Sylfaen" w:cs="Arial"/>
          <w:b/>
          <w:sz w:val="22"/>
          <w:lang w:val="ka-GE"/>
        </w:rPr>
        <w:t xml:space="preserve">ბამლანივიმაბის + ეტესევიმაბის </w:t>
      </w:r>
      <w:r w:rsidRPr="006A0B2E">
        <w:rPr>
          <w:rFonts w:ascii="Sylfaen" w:hAnsi="Sylfaen"/>
          <w:sz w:val="22"/>
          <w:lang w:val="ka-GE"/>
        </w:rPr>
        <w:t xml:space="preserve">გამოყენების თაობაზე დაავადების </w:t>
      </w:r>
      <w:r w:rsidRPr="006A0B2E">
        <w:rPr>
          <w:rFonts w:ascii="Sylfaen" w:hAnsi="Sylfaen"/>
          <w:b/>
          <w:sz w:val="22"/>
          <w:lang w:val="ka-GE"/>
        </w:rPr>
        <w:t xml:space="preserve">დამძიმების რისკის მქონე მსუბუქი </w:t>
      </w:r>
      <w:r w:rsidRPr="006A0B2E">
        <w:rPr>
          <w:rFonts w:ascii="Sylfaen" w:hAnsi="Sylfaen"/>
          <w:sz w:val="22"/>
          <w:lang w:val="ka-GE"/>
        </w:rPr>
        <w:t>და</w:t>
      </w:r>
      <w:r w:rsidRPr="006A0B2E">
        <w:rPr>
          <w:rFonts w:ascii="Sylfaen" w:hAnsi="Sylfaen"/>
          <w:b/>
          <w:sz w:val="22"/>
          <w:lang w:val="ka-GE"/>
        </w:rPr>
        <w:t xml:space="preserve"> საშუალო სიმძიმის</w:t>
      </w:r>
      <w:r w:rsidRPr="006A0B2E">
        <w:rPr>
          <w:rFonts w:ascii="Sylfaen" w:hAnsi="Sylfaen"/>
          <w:sz w:val="22"/>
          <w:lang w:val="ka-GE"/>
        </w:rPr>
        <w:t xml:space="preserve"> </w:t>
      </w:r>
      <w:r w:rsidRPr="006A0B2E">
        <w:rPr>
          <w:rFonts w:ascii="Sylfaen" w:hAnsi="Sylfaen"/>
          <w:b/>
          <w:sz w:val="22"/>
          <w:lang w:val="ka-GE"/>
        </w:rPr>
        <w:t>არასჰოპიტალიზებულ</w:t>
      </w:r>
      <w:r w:rsidRPr="006A0B2E">
        <w:rPr>
          <w:rFonts w:ascii="Sylfaen" w:hAnsi="Sylfaen"/>
          <w:sz w:val="22"/>
          <w:lang w:val="ka-GE"/>
        </w:rPr>
        <w:t xml:space="preserve"> COVID-19-ით პაციენტებში (12 წლის ან უფროსი ასაკის და იწონიან სულ მცირე 40 კგ-ს.). </w:t>
      </w:r>
    </w:p>
    <w:p w:rsidR="00CE6AE1" w:rsidRPr="006A0B2E" w:rsidRDefault="00CE6AE1" w:rsidP="00CE6AE1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</w:p>
    <w:p w:rsidR="00CE6AE1" w:rsidRPr="006A0B2E" w:rsidRDefault="00CE6AE1" w:rsidP="00C85E57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  <w:r w:rsidRPr="006A0B2E">
        <w:rPr>
          <w:rFonts w:ascii="Sylfaen" w:hAnsi="Sylfaen"/>
          <w:b/>
          <w:sz w:val="22"/>
          <w:lang w:val="ka-GE"/>
        </w:rPr>
        <w:t>ბამლანივიმაბი/ეტესევიმაბი</w:t>
      </w:r>
      <w:r w:rsidRPr="006A0B2E">
        <w:rPr>
          <w:rFonts w:ascii="Sylfaen" w:hAnsi="Sylfaen"/>
          <w:sz w:val="22"/>
          <w:lang w:val="ka-GE"/>
        </w:rPr>
        <w:t xml:space="preserve"> (LY-CoV555) არის ინტრავენური, ადამიანის</w:t>
      </w:r>
      <w:r w:rsidR="006A0B2E">
        <w:rPr>
          <w:rFonts w:ascii="Sylfaen" w:hAnsi="Sylfaen"/>
          <w:sz w:val="22"/>
          <w:lang w:val="ka-GE"/>
        </w:rPr>
        <w:t xml:space="preserve"> </w:t>
      </w:r>
      <w:r w:rsidRPr="006A0B2E">
        <w:rPr>
          <w:rFonts w:ascii="Sylfaen" w:hAnsi="Sylfaen"/>
          <w:sz w:val="22"/>
          <w:lang w:val="ka-GE"/>
        </w:rPr>
        <w:t xml:space="preserve">იმუნოგლობულინი G-1 მონოკლონური მანეიტრალიზებელი ანტისხეულები. ეს ანტისხეულები ებმის ნაწილობრივ მსგავს ეპიტოპებს </w:t>
      </w:r>
      <w:r w:rsidRPr="006A0B2E">
        <w:rPr>
          <w:rFonts w:ascii="Arial" w:hAnsi="Arial" w:cs="Arial"/>
          <w:color w:val="171717"/>
          <w:sz w:val="22"/>
          <w:shd w:val="clear" w:color="auto" w:fill="FFFFFF"/>
        </w:rPr>
        <w:t>SARS-CoV-2</w:t>
      </w:r>
      <w:r w:rsidRPr="006A0B2E">
        <w:rPr>
          <w:rFonts w:cs="Arial"/>
          <w:color w:val="171717"/>
          <w:sz w:val="22"/>
          <w:shd w:val="clear" w:color="auto" w:fill="FFFFFF"/>
          <w:lang w:val="ka-GE"/>
        </w:rPr>
        <w:t xml:space="preserve">-ის </w:t>
      </w:r>
      <w:r w:rsidRPr="006A0B2E">
        <w:rPr>
          <w:rFonts w:ascii="Sylfaen" w:hAnsi="Sylfaen"/>
          <w:sz w:val="22"/>
          <w:lang w:val="ka-GE"/>
        </w:rPr>
        <w:t xml:space="preserve">სპაიკ ცილის რეცეპტორის შემბოჭველ დომენში, რითაც იბლოკება ვირუსის შესვლა მასპინძლის უჯრედებში. </w:t>
      </w:r>
    </w:p>
    <w:p w:rsidR="00CE6AE1" w:rsidRPr="006A0B2E" w:rsidRDefault="00CE6AE1" w:rsidP="00CE6AE1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</w:p>
    <w:p w:rsidR="00CE6AE1" w:rsidRPr="006A0B2E" w:rsidRDefault="00CE6AE1" w:rsidP="00CE6AE1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  <w:r w:rsidRPr="006A0B2E">
        <w:rPr>
          <w:rFonts w:ascii="Sylfaen" w:hAnsi="Sylfaen"/>
          <w:sz w:val="22"/>
          <w:lang w:val="ka-GE"/>
        </w:rPr>
        <w:t xml:space="preserve">ევროპის წამლის სააგენტოს </w:t>
      </w:r>
      <w:r w:rsidRPr="006A0B2E">
        <w:rPr>
          <w:rFonts w:ascii="Sylfaen" w:hAnsi="Sylfaen"/>
          <w:sz w:val="22"/>
          <w:lang w:val="en-GB"/>
        </w:rPr>
        <w:t>(</w:t>
      </w:r>
      <w:r w:rsidRPr="006A0B2E">
        <w:rPr>
          <w:rFonts w:ascii="Sylfaen" w:hAnsi="Sylfaen"/>
          <w:b/>
          <w:sz w:val="22"/>
          <w:lang w:val="en-GB"/>
        </w:rPr>
        <w:t>EMA</w:t>
      </w:r>
      <w:r w:rsidRPr="006A0B2E">
        <w:rPr>
          <w:rFonts w:ascii="Sylfaen" w:hAnsi="Sylfaen"/>
          <w:sz w:val="22"/>
          <w:lang w:val="en-GB"/>
        </w:rPr>
        <w:t xml:space="preserve">) </w:t>
      </w:r>
      <w:r w:rsidRPr="006A0B2E">
        <w:rPr>
          <w:rFonts w:ascii="Sylfaen" w:hAnsi="Sylfaen"/>
          <w:sz w:val="22"/>
          <w:lang w:val="ka-GE"/>
        </w:rPr>
        <w:t xml:space="preserve">რეკომენდაცით, </w:t>
      </w:r>
      <w:r w:rsidRPr="006A0B2E">
        <w:rPr>
          <w:rFonts w:ascii="Sylfaen" w:hAnsi="Sylfaen"/>
          <w:b/>
          <w:sz w:val="22"/>
          <w:lang w:val="ka-GE"/>
        </w:rPr>
        <w:t xml:space="preserve">ბამლანივიმაბი/ეტესევიმაბის </w:t>
      </w:r>
      <w:r w:rsidRPr="006A0B2E">
        <w:rPr>
          <w:rFonts w:ascii="Sylfaen" w:hAnsi="Sylfaen"/>
          <w:sz w:val="22"/>
          <w:lang w:val="ka-GE"/>
        </w:rPr>
        <w:t xml:space="preserve">გამოყენება შესაძლებელია 12 წელზე ზემოთ ასაკის </w:t>
      </w:r>
      <w:r w:rsidRPr="006A0B2E">
        <w:rPr>
          <w:rFonts w:ascii="Sylfaen" w:hAnsi="Sylfaen"/>
          <w:b/>
          <w:sz w:val="22"/>
          <w:lang w:val="ka-GE"/>
        </w:rPr>
        <w:t>არაჟანგბადდამოკიდებულ</w:t>
      </w:r>
      <w:r w:rsidRPr="006A0B2E">
        <w:rPr>
          <w:rFonts w:ascii="Sylfaen" w:hAnsi="Sylfaen"/>
          <w:sz w:val="22"/>
          <w:lang w:val="ka-GE"/>
        </w:rPr>
        <w:t xml:space="preserve"> </w:t>
      </w:r>
      <w:r w:rsidRPr="006A0B2E">
        <w:rPr>
          <w:rFonts w:ascii="Sylfaen" w:hAnsi="Sylfaen"/>
          <w:b/>
          <w:sz w:val="22"/>
          <w:lang w:val="ka-GE"/>
        </w:rPr>
        <w:t>ამბულატორიულ COVID-19-ით პაციენტებში</w:t>
      </w:r>
      <w:r w:rsidRPr="006A0B2E">
        <w:rPr>
          <w:rFonts w:ascii="Sylfaen" w:hAnsi="Sylfaen"/>
          <w:sz w:val="22"/>
          <w:lang w:val="ka-GE"/>
        </w:rPr>
        <w:t xml:space="preserve">, რომლებსაც აქვთ </w:t>
      </w:r>
      <w:r w:rsidRPr="006A0B2E">
        <w:rPr>
          <w:rFonts w:ascii="Sylfaen" w:hAnsi="Sylfaen"/>
          <w:b/>
          <w:sz w:val="22"/>
          <w:lang w:val="ka-GE"/>
        </w:rPr>
        <w:t>დაავადების დამძიმების რისკები.</w:t>
      </w:r>
      <w:r w:rsidRPr="006A0B2E">
        <w:rPr>
          <w:rFonts w:ascii="Sylfaen" w:hAnsi="Sylfaen"/>
          <w:sz w:val="22"/>
          <w:lang w:val="ka-GE"/>
        </w:rPr>
        <w:t xml:space="preserve"> თუმცა </w:t>
      </w:r>
      <w:r w:rsidRPr="006A0B2E">
        <w:rPr>
          <w:rFonts w:ascii="Sylfaen" w:hAnsi="Sylfaen"/>
          <w:sz w:val="22"/>
          <w:lang w:val="en-GB"/>
        </w:rPr>
        <w:t>EMA-</w:t>
      </w:r>
      <w:r w:rsidRPr="006A0B2E">
        <w:rPr>
          <w:rFonts w:ascii="Sylfaen" w:hAnsi="Sylfaen"/>
          <w:sz w:val="22"/>
          <w:lang w:val="ka-GE"/>
        </w:rPr>
        <w:t xml:space="preserve">ს </w:t>
      </w:r>
      <w:r w:rsidR="00425439" w:rsidRPr="006A0B2E">
        <w:rPr>
          <w:rFonts w:ascii="Sylfaen" w:hAnsi="Sylfaen"/>
          <w:b/>
          <w:sz w:val="22"/>
          <w:lang w:val="ka-GE"/>
        </w:rPr>
        <w:t>ჯერ</w:t>
      </w:r>
      <w:r w:rsidRPr="006A0B2E">
        <w:rPr>
          <w:rFonts w:ascii="Sylfaen" w:hAnsi="Sylfaen"/>
          <w:sz w:val="22"/>
          <w:lang w:val="ka-GE"/>
        </w:rPr>
        <w:t xml:space="preserve"> </w:t>
      </w:r>
      <w:r w:rsidRPr="006A0B2E">
        <w:rPr>
          <w:rFonts w:ascii="Sylfaen" w:hAnsi="Sylfaen"/>
          <w:b/>
          <w:sz w:val="22"/>
          <w:lang w:val="ka-GE"/>
        </w:rPr>
        <w:t xml:space="preserve">არ გაუცია ოფიციალური </w:t>
      </w:r>
      <w:r w:rsidR="00647025" w:rsidRPr="006A0B2E">
        <w:rPr>
          <w:rFonts w:ascii="Sylfaen" w:hAnsi="Sylfaen"/>
          <w:b/>
          <w:sz w:val="22"/>
          <w:lang w:val="ka-GE"/>
        </w:rPr>
        <w:t>რეკომენდაცია</w:t>
      </w:r>
      <w:r w:rsidRPr="006A0B2E">
        <w:rPr>
          <w:rFonts w:ascii="Sylfaen" w:hAnsi="Sylfaen"/>
          <w:sz w:val="22"/>
          <w:lang w:val="ka-GE"/>
        </w:rPr>
        <w:t xml:space="preserve"> აღნიშნული პრეპარატის გამოყენებაზე.  </w:t>
      </w:r>
    </w:p>
    <w:p w:rsidR="00CE6AE1" w:rsidRPr="006A0B2E" w:rsidRDefault="00CE6AE1" w:rsidP="00CE6AE1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</w:p>
    <w:p w:rsidR="00CE6AE1" w:rsidRPr="006A0B2E" w:rsidRDefault="00CE6AE1" w:rsidP="00CE6AE1">
      <w:pPr>
        <w:shd w:val="clear" w:color="auto" w:fill="FFFFFF"/>
        <w:tabs>
          <w:tab w:val="left" w:pos="992"/>
        </w:tabs>
        <w:jc w:val="both"/>
        <w:rPr>
          <w:rFonts w:ascii="Sylfaen" w:hAnsi="Sylfaen" w:cs="Arial"/>
          <w:color w:val="232323"/>
          <w:sz w:val="22"/>
          <w:lang w:val="ka-GE"/>
        </w:rPr>
      </w:pPr>
      <w:r w:rsidRPr="006A0B2E">
        <w:rPr>
          <w:rFonts w:ascii="Sylfaen" w:hAnsi="Sylfaen" w:cs="Arial"/>
          <w:b/>
          <w:sz w:val="22"/>
          <w:lang w:val="ka-GE"/>
        </w:rPr>
        <w:t xml:space="preserve">ბამლანივიმაბი + ეტესევიმაბის </w:t>
      </w:r>
      <w:r w:rsidRPr="006A0B2E">
        <w:rPr>
          <w:rFonts w:ascii="Sylfaen" w:hAnsi="Sylfaen" w:cs="Arial"/>
          <w:sz w:val="22"/>
          <w:lang w:val="ka-GE"/>
        </w:rPr>
        <w:t>დანიშვნისთვის</w:t>
      </w:r>
      <w:r w:rsidRPr="006A0B2E">
        <w:rPr>
          <w:rFonts w:ascii="Sylfaen" w:hAnsi="Sylfaen" w:cs="Arial"/>
          <w:b/>
          <w:sz w:val="22"/>
          <w:lang w:val="ka-GE"/>
        </w:rPr>
        <w:t xml:space="preserve"> </w:t>
      </w:r>
      <w:r w:rsidRPr="006A0B2E">
        <w:rPr>
          <w:rFonts w:ascii="Sylfaen" w:hAnsi="Sylfaen" w:cs="Arial"/>
          <w:b/>
          <w:sz w:val="22"/>
          <w:lang w:val="en-GB"/>
        </w:rPr>
        <w:t xml:space="preserve">COVID-19-ის </w:t>
      </w:r>
      <w:r w:rsidRPr="006A0B2E">
        <w:rPr>
          <w:rFonts w:ascii="Sylfaen" w:hAnsi="Sylfaen" w:cs="Arial"/>
          <w:b/>
          <w:sz w:val="22"/>
          <w:lang w:val="ka-GE"/>
        </w:rPr>
        <w:t xml:space="preserve">დამძიმების რისკები/მდგომარეობები </w:t>
      </w:r>
      <w:r w:rsidRPr="006A0B2E">
        <w:rPr>
          <w:rFonts w:ascii="Sylfaen" w:hAnsi="Sylfaen" w:cs="Arial"/>
          <w:color w:val="232323"/>
          <w:sz w:val="22"/>
          <w:lang w:val="ka-GE"/>
        </w:rPr>
        <w:t xml:space="preserve">მოზრდილი და პედიატრიული ასაკის პაციენტებისთვის (12 წლის და უფროსი ასაკის, წონაში არანაკლებ 40 კგ): </w:t>
      </w:r>
    </w:p>
    <w:p w:rsidR="00CE6AE1" w:rsidRPr="006A0B2E" w:rsidRDefault="00CE6AE1" w:rsidP="00CE6AE1">
      <w:pPr>
        <w:pStyle w:val="ListParagraph"/>
        <w:numPr>
          <w:ilvl w:val="0"/>
          <w:numId w:val="3"/>
        </w:numPr>
        <w:shd w:val="clear" w:color="auto" w:fill="FFFFFF"/>
        <w:tabs>
          <w:tab w:val="left" w:pos="1276"/>
        </w:tabs>
        <w:ind w:hanging="371"/>
        <w:jc w:val="both"/>
        <w:rPr>
          <w:rFonts w:ascii="Sylfaen" w:hAnsi="Sylfaen" w:cs="Arial"/>
          <w:color w:val="232323"/>
          <w:sz w:val="22"/>
          <w:lang w:val="ka-GE"/>
        </w:rPr>
      </w:pPr>
      <w:r w:rsidRPr="006A0B2E">
        <w:rPr>
          <w:rFonts w:ascii="Sylfaen" w:hAnsi="Sylfaen" w:cs="Arial"/>
          <w:color w:val="232323"/>
          <w:sz w:val="22"/>
          <w:lang w:val="ka-GE"/>
        </w:rPr>
        <w:t>ხანდაზმული ასაკი (მაგ</w:t>
      </w:r>
      <w:r w:rsidRPr="006A0B2E">
        <w:rPr>
          <w:rFonts w:ascii="Sylfaen" w:hAnsi="Sylfaen" w:cs="Arial"/>
          <w:color w:val="232323"/>
          <w:sz w:val="22"/>
          <w:lang w:val="en-GB"/>
        </w:rPr>
        <w:t xml:space="preserve">., </w:t>
      </w:r>
      <w:r w:rsidRPr="006A0B2E">
        <w:rPr>
          <w:rFonts w:ascii="Sylfaen" w:hAnsi="Sylfaen" w:cs="Arial"/>
          <w:color w:val="232323"/>
          <w:sz w:val="22"/>
          <w:lang w:val="ka-GE"/>
        </w:rPr>
        <w:t>ასაკი ≥65 წელი)</w:t>
      </w:r>
      <w:r w:rsidR="006A0B2E">
        <w:rPr>
          <w:rFonts w:ascii="Sylfaen" w:hAnsi="Sylfaen" w:cs="Arial"/>
          <w:color w:val="232323"/>
          <w:sz w:val="22"/>
          <w:lang w:val="ka-GE"/>
        </w:rPr>
        <w:t>;</w:t>
      </w:r>
    </w:p>
    <w:p w:rsidR="00CE6AE1" w:rsidRPr="006A0B2E" w:rsidRDefault="00CE6AE1" w:rsidP="00CE6AE1">
      <w:pPr>
        <w:pStyle w:val="ListParagraph"/>
        <w:numPr>
          <w:ilvl w:val="0"/>
          <w:numId w:val="3"/>
        </w:numPr>
        <w:shd w:val="clear" w:color="auto" w:fill="FFFFFF"/>
        <w:tabs>
          <w:tab w:val="left" w:pos="1276"/>
        </w:tabs>
        <w:ind w:hanging="371"/>
        <w:jc w:val="both"/>
        <w:rPr>
          <w:rFonts w:ascii="Sylfaen" w:hAnsi="Sylfaen" w:cs="Arial"/>
          <w:color w:val="232323"/>
          <w:sz w:val="22"/>
          <w:lang w:val="ka-GE"/>
        </w:rPr>
      </w:pPr>
      <w:r w:rsidRPr="006A0B2E">
        <w:rPr>
          <w:rFonts w:ascii="Sylfaen" w:hAnsi="Sylfaen" w:cs="Arial"/>
          <w:color w:val="232323"/>
          <w:sz w:val="22"/>
          <w:lang w:val="ka-GE"/>
        </w:rPr>
        <w:t>სიმსუქნე ან ჭარბი წონა (მაგ</w:t>
      </w:r>
      <w:r w:rsidRPr="006A0B2E">
        <w:rPr>
          <w:rFonts w:ascii="Sylfaen" w:hAnsi="Sylfaen" w:cs="Arial"/>
          <w:color w:val="232323"/>
          <w:sz w:val="22"/>
          <w:lang w:val="en-GB"/>
        </w:rPr>
        <w:t xml:space="preserve">., </w:t>
      </w:r>
      <w:r w:rsidRPr="006A0B2E">
        <w:rPr>
          <w:rFonts w:ascii="Sylfaen" w:hAnsi="Sylfaen" w:cs="Arial"/>
          <w:color w:val="232323"/>
          <w:sz w:val="22"/>
          <w:lang w:val="ka-GE"/>
        </w:rPr>
        <w:t>მოზრდილებში - BMI&gt; 25 კგ/მ</w:t>
      </w:r>
      <w:r w:rsidRPr="006A0B2E">
        <w:rPr>
          <w:rFonts w:ascii="Sylfaen" w:hAnsi="Sylfaen" w:cs="Arial"/>
          <w:color w:val="232323"/>
          <w:sz w:val="22"/>
          <w:vertAlign w:val="superscript"/>
          <w:lang w:val="ka-GE"/>
        </w:rPr>
        <w:t>2</w:t>
      </w:r>
      <w:r w:rsidRPr="006A0B2E">
        <w:rPr>
          <w:rFonts w:ascii="Sylfaen" w:hAnsi="Sylfaen" w:cs="Arial"/>
          <w:color w:val="232323"/>
          <w:sz w:val="22"/>
          <w:lang w:val="ka-GE"/>
        </w:rPr>
        <w:t>, ან 12-17 ასაკის პირებში - BMI ≥85 პერცენტილზე (მათი ასაკისა და სქესის მიხედვით შესაბამისი სქემების მიხედვით: https://www.cdc.gov/growthcharts/clinical_charts.htm))</w:t>
      </w:r>
      <w:r w:rsidR="006A0B2E">
        <w:rPr>
          <w:rFonts w:ascii="Sylfaen" w:hAnsi="Sylfaen" w:cs="Arial"/>
          <w:color w:val="232323"/>
          <w:sz w:val="22"/>
          <w:lang w:val="ka-GE"/>
        </w:rPr>
        <w:t>;</w:t>
      </w:r>
    </w:p>
    <w:p w:rsidR="00CE6AE1" w:rsidRPr="006A0B2E" w:rsidRDefault="00CE6AE1" w:rsidP="00CE6AE1">
      <w:pPr>
        <w:pStyle w:val="ListParagraph"/>
        <w:numPr>
          <w:ilvl w:val="0"/>
          <w:numId w:val="3"/>
        </w:numPr>
        <w:shd w:val="clear" w:color="auto" w:fill="FFFFFF"/>
        <w:tabs>
          <w:tab w:val="left" w:pos="1276"/>
        </w:tabs>
        <w:ind w:hanging="371"/>
        <w:jc w:val="both"/>
        <w:rPr>
          <w:rFonts w:ascii="Sylfaen" w:hAnsi="Sylfaen" w:cs="Arial"/>
          <w:color w:val="232323"/>
          <w:sz w:val="22"/>
          <w:lang w:val="ka-GE"/>
        </w:rPr>
      </w:pPr>
      <w:r w:rsidRPr="006A0B2E">
        <w:rPr>
          <w:rFonts w:ascii="Sylfaen" w:hAnsi="Sylfaen" w:cs="Arial"/>
          <w:color w:val="232323"/>
          <w:sz w:val="22"/>
          <w:lang w:val="ka-GE"/>
        </w:rPr>
        <w:t>ორსულობა</w:t>
      </w:r>
      <w:r w:rsidR="006A0B2E">
        <w:rPr>
          <w:rFonts w:ascii="Sylfaen" w:hAnsi="Sylfaen" w:cs="Arial"/>
          <w:color w:val="232323"/>
          <w:sz w:val="22"/>
          <w:lang w:val="ka-GE"/>
        </w:rPr>
        <w:t>;</w:t>
      </w:r>
    </w:p>
    <w:p w:rsidR="00CE6AE1" w:rsidRPr="006A0B2E" w:rsidRDefault="00CE6AE1" w:rsidP="00CE6AE1">
      <w:pPr>
        <w:pStyle w:val="ListParagraph"/>
        <w:numPr>
          <w:ilvl w:val="0"/>
          <w:numId w:val="3"/>
        </w:numPr>
        <w:shd w:val="clear" w:color="auto" w:fill="FFFFFF"/>
        <w:tabs>
          <w:tab w:val="left" w:pos="1276"/>
        </w:tabs>
        <w:ind w:hanging="371"/>
        <w:jc w:val="both"/>
        <w:rPr>
          <w:rFonts w:ascii="Sylfaen" w:hAnsi="Sylfaen" w:cs="Arial"/>
          <w:color w:val="232323"/>
          <w:sz w:val="22"/>
          <w:lang w:val="ka-GE"/>
        </w:rPr>
      </w:pPr>
      <w:r w:rsidRPr="006A0B2E">
        <w:rPr>
          <w:rFonts w:ascii="Sylfaen" w:hAnsi="Sylfaen" w:cs="Arial"/>
          <w:color w:val="232323"/>
          <w:sz w:val="22"/>
          <w:lang w:val="ka-GE"/>
        </w:rPr>
        <w:t>თირკმლის ქრონიკული დაავადება</w:t>
      </w:r>
      <w:r w:rsidR="006A0B2E">
        <w:rPr>
          <w:rFonts w:ascii="Sylfaen" w:hAnsi="Sylfaen" w:cs="Arial"/>
          <w:color w:val="232323"/>
          <w:sz w:val="22"/>
          <w:lang w:val="ka-GE"/>
        </w:rPr>
        <w:t>;</w:t>
      </w:r>
    </w:p>
    <w:p w:rsidR="00CE6AE1" w:rsidRPr="006A0B2E" w:rsidRDefault="00CE6AE1" w:rsidP="00CE6AE1">
      <w:pPr>
        <w:pStyle w:val="ListParagraph"/>
        <w:numPr>
          <w:ilvl w:val="0"/>
          <w:numId w:val="3"/>
        </w:numPr>
        <w:shd w:val="clear" w:color="auto" w:fill="FFFFFF"/>
        <w:tabs>
          <w:tab w:val="left" w:pos="1276"/>
        </w:tabs>
        <w:ind w:hanging="371"/>
        <w:jc w:val="both"/>
        <w:rPr>
          <w:rFonts w:ascii="Sylfaen" w:hAnsi="Sylfaen" w:cs="Arial"/>
          <w:color w:val="232323"/>
          <w:sz w:val="22"/>
          <w:lang w:val="ka-GE"/>
        </w:rPr>
      </w:pPr>
      <w:r w:rsidRPr="006A0B2E">
        <w:rPr>
          <w:rFonts w:ascii="Sylfaen" w:hAnsi="Sylfaen" w:cs="Arial"/>
          <w:color w:val="232323"/>
          <w:sz w:val="22"/>
          <w:lang w:val="ka-GE"/>
        </w:rPr>
        <w:t>დიაბეტი</w:t>
      </w:r>
      <w:r w:rsidR="006A0B2E">
        <w:rPr>
          <w:rFonts w:ascii="Sylfaen" w:hAnsi="Sylfaen" w:cs="Arial"/>
          <w:color w:val="232323"/>
          <w:sz w:val="22"/>
          <w:lang w:val="ka-GE"/>
        </w:rPr>
        <w:t>;</w:t>
      </w:r>
    </w:p>
    <w:p w:rsidR="00CE6AE1" w:rsidRPr="006A0B2E" w:rsidRDefault="00CE6AE1" w:rsidP="00CE6AE1">
      <w:pPr>
        <w:pStyle w:val="ListParagraph"/>
        <w:numPr>
          <w:ilvl w:val="0"/>
          <w:numId w:val="3"/>
        </w:numPr>
        <w:shd w:val="clear" w:color="auto" w:fill="FFFFFF"/>
        <w:tabs>
          <w:tab w:val="left" w:pos="1276"/>
        </w:tabs>
        <w:ind w:hanging="371"/>
        <w:jc w:val="both"/>
        <w:rPr>
          <w:rFonts w:ascii="Sylfaen" w:hAnsi="Sylfaen" w:cs="Arial"/>
          <w:color w:val="232323"/>
          <w:sz w:val="22"/>
          <w:lang w:val="ka-GE"/>
        </w:rPr>
      </w:pPr>
      <w:r w:rsidRPr="006A0B2E">
        <w:rPr>
          <w:rFonts w:ascii="Sylfaen" w:hAnsi="Sylfaen" w:cs="Arial"/>
          <w:color w:val="232323"/>
          <w:sz w:val="22"/>
          <w:lang w:val="ka-GE"/>
        </w:rPr>
        <w:t>იმუნოდეფიციტური დაავადებები ან იმუნოსუპრესიულ მკურნალობაზე ყოფნა</w:t>
      </w:r>
      <w:r w:rsidR="006A0B2E">
        <w:rPr>
          <w:rFonts w:ascii="Sylfaen" w:hAnsi="Sylfaen" w:cs="Arial"/>
          <w:color w:val="232323"/>
          <w:sz w:val="22"/>
          <w:lang w:val="ka-GE"/>
        </w:rPr>
        <w:t>;</w:t>
      </w:r>
    </w:p>
    <w:p w:rsidR="00CE6AE1" w:rsidRPr="006A0B2E" w:rsidRDefault="00CE6AE1" w:rsidP="00CE6AE1">
      <w:pPr>
        <w:pStyle w:val="ListParagraph"/>
        <w:numPr>
          <w:ilvl w:val="0"/>
          <w:numId w:val="3"/>
        </w:numPr>
        <w:shd w:val="clear" w:color="auto" w:fill="FFFFFF"/>
        <w:tabs>
          <w:tab w:val="left" w:pos="1276"/>
        </w:tabs>
        <w:ind w:hanging="371"/>
        <w:jc w:val="both"/>
        <w:rPr>
          <w:rFonts w:ascii="Sylfaen" w:hAnsi="Sylfaen" w:cs="Arial"/>
          <w:color w:val="232323"/>
          <w:sz w:val="22"/>
          <w:lang w:val="ka-GE"/>
        </w:rPr>
      </w:pPr>
      <w:r w:rsidRPr="006A0B2E">
        <w:rPr>
          <w:rFonts w:ascii="Sylfaen" w:hAnsi="Sylfaen" w:cs="Arial"/>
          <w:color w:val="232323"/>
          <w:sz w:val="22"/>
          <w:lang w:val="ka-GE"/>
        </w:rPr>
        <w:lastRenderedPageBreak/>
        <w:t>გულ-სისხლძარღვთა დაავადებები (მათ შორის გულის თანდაყოლილი დაავადება) ან ჰიპერტენზია</w:t>
      </w:r>
      <w:r w:rsidR="006A0B2E">
        <w:rPr>
          <w:rFonts w:ascii="Sylfaen" w:hAnsi="Sylfaen" w:cs="Arial"/>
          <w:color w:val="232323"/>
          <w:sz w:val="22"/>
          <w:lang w:val="ka-GE"/>
        </w:rPr>
        <w:t>;</w:t>
      </w:r>
    </w:p>
    <w:p w:rsidR="00CE6AE1" w:rsidRPr="006A0B2E" w:rsidRDefault="00CE6AE1" w:rsidP="00CE6AE1">
      <w:pPr>
        <w:pStyle w:val="ListParagraph"/>
        <w:numPr>
          <w:ilvl w:val="0"/>
          <w:numId w:val="3"/>
        </w:numPr>
        <w:shd w:val="clear" w:color="auto" w:fill="FFFFFF"/>
        <w:tabs>
          <w:tab w:val="left" w:pos="1276"/>
        </w:tabs>
        <w:ind w:hanging="371"/>
        <w:jc w:val="both"/>
        <w:rPr>
          <w:rFonts w:ascii="Sylfaen" w:hAnsi="Sylfaen" w:cs="Arial"/>
          <w:color w:val="232323"/>
          <w:sz w:val="22"/>
          <w:lang w:val="ka-GE"/>
        </w:rPr>
      </w:pPr>
      <w:r w:rsidRPr="006A0B2E">
        <w:rPr>
          <w:rFonts w:ascii="Sylfaen" w:hAnsi="Sylfaen" w:cs="Arial"/>
          <w:color w:val="232323"/>
          <w:sz w:val="22"/>
          <w:lang w:val="ka-GE"/>
        </w:rPr>
        <w:t>ფილტვების ქრონიკული დაავადებები (მაგალითად, ფილტვების ქრონიკული ობსტრუქციული დაავადება, ასთმა [საშუალო სიმძიმის/მძიმე], ფილტვების ინტერსტიციული დაავადება, ცისტური ფიბროზი და ფილტვის ჰიპერტენზია)</w:t>
      </w:r>
      <w:r w:rsidR="006A0B2E">
        <w:rPr>
          <w:rFonts w:ascii="Sylfaen" w:hAnsi="Sylfaen" w:cs="Arial"/>
          <w:color w:val="232323"/>
          <w:sz w:val="22"/>
          <w:lang w:val="ka-GE"/>
        </w:rPr>
        <w:t>;</w:t>
      </w:r>
    </w:p>
    <w:p w:rsidR="00CE6AE1" w:rsidRPr="006A0B2E" w:rsidRDefault="00CE6AE1" w:rsidP="00CE6AE1">
      <w:pPr>
        <w:pStyle w:val="ListParagraph"/>
        <w:numPr>
          <w:ilvl w:val="0"/>
          <w:numId w:val="3"/>
        </w:numPr>
        <w:shd w:val="clear" w:color="auto" w:fill="FFFFFF"/>
        <w:tabs>
          <w:tab w:val="left" w:pos="1276"/>
        </w:tabs>
        <w:ind w:hanging="371"/>
        <w:jc w:val="both"/>
        <w:rPr>
          <w:rFonts w:ascii="Sylfaen" w:hAnsi="Sylfaen" w:cs="Arial"/>
          <w:color w:val="232323"/>
          <w:sz w:val="22"/>
          <w:lang w:val="ka-GE"/>
        </w:rPr>
      </w:pPr>
      <w:r w:rsidRPr="006A0B2E">
        <w:rPr>
          <w:rFonts w:ascii="Sylfaen" w:hAnsi="Sylfaen" w:cs="Arial"/>
          <w:color w:val="232323"/>
          <w:sz w:val="22"/>
          <w:lang w:val="ka-GE"/>
        </w:rPr>
        <w:t>ნამგლისებრუჯრედოვანი დაავადება</w:t>
      </w:r>
      <w:r w:rsidR="006A0B2E">
        <w:rPr>
          <w:rFonts w:ascii="Sylfaen" w:hAnsi="Sylfaen" w:cs="Arial"/>
          <w:color w:val="232323"/>
          <w:sz w:val="22"/>
          <w:lang w:val="ka-GE"/>
        </w:rPr>
        <w:t>;</w:t>
      </w:r>
    </w:p>
    <w:p w:rsidR="00CE6AE1" w:rsidRPr="006A0B2E" w:rsidRDefault="00CE6AE1" w:rsidP="00CE6AE1">
      <w:pPr>
        <w:pStyle w:val="ListParagraph"/>
        <w:numPr>
          <w:ilvl w:val="0"/>
          <w:numId w:val="3"/>
        </w:numPr>
        <w:shd w:val="clear" w:color="auto" w:fill="FFFFFF"/>
        <w:tabs>
          <w:tab w:val="left" w:pos="1276"/>
        </w:tabs>
        <w:ind w:hanging="371"/>
        <w:jc w:val="both"/>
        <w:rPr>
          <w:rFonts w:ascii="Sylfaen" w:hAnsi="Sylfaen" w:cs="Arial"/>
          <w:color w:val="232323"/>
          <w:sz w:val="22"/>
          <w:lang w:val="ka-GE"/>
        </w:rPr>
      </w:pPr>
      <w:r w:rsidRPr="006A0B2E">
        <w:rPr>
          <w:rFonts w:ascii="Sylfaen" w:hAnsi="Sylfaen" w:cs="Arial"/>
          <w:color w:val="232323"/>
          <w:sz w:val="22"/>
          <w:lang w:val="ka-GE"/>
        </w:rPr>
        <w:t>ნეიროგანვითარების დარღვევები (მაგალითად, ცერებრული დამბლა) ან სხვა კომპლექსური მდგომარეობები (მაგალითად, გენეტიკური ან მეტაბოლური სინდრომები და მძიმე თანდაყოლილი ანომალიები)</w:t>
      </w:r>
      <w:r w:rsidR="006A0B2E">
        <w:rPr>
          <w:rFonts w:ascii="Sylfaen" w:hAnsi="Sylfaen" w:cs="Arial"/>
          <w:color w:val="232323"/>
          <w:sz w:val="22"/>
          <w:lang w:val="ka-GE"/>
        </w:rPr>
        <w:t>;</w:t>
      </w:r>
    </w:p>
    <w:p w:rsidR="00CE6AE1" w:rsidRPr="006A0B2E" w:rsidRDefault="00CE6AE1" w:rsidP="00CE6AE1">
      <w:pPr>
        <w:pStyle w:val="ListParagraph"/>
        <w:numPr>
          <w:ilvl w:val="0"/>
          <w:numId w:val="3"/>
        </w:numPr>
        <w:tabs>
          <w:tab w:val="left" w:pos="1276"/>
        </w:tabs>
        <w:ind w:hanging="371"/>
        <w:jc w:val="both"/>
        <w:rPr>
          <w:rFonts w:ascii="Sylfaen" w:hAnsi="Sylfaen" w:cs="Arial"/>
          <w:color w:val="232323"/>
          <w:sz w:val="22"/>
          <w:lang w:val="ka-GE"/>
        </w:rPr>
      </w:pPr>
      <w:r w:rsidRPr="006A0B2E">
        <w:rPr>
          <w:rFonts w:ascii="Sylfaen" w:hAnsi="Sylfaen" w:cs="Arial"/>
          <w:color w:val="232323"/>
          <w:sz w:val="22"/>
          <w:lang w:val="ka-GE"/>
        </w:rPr>
        <w:t>სამედიცინო ტექნოლოგიაზე დამოკიდებულება (ტრაქეოსტომია, გასტროსტომია, მექანიკურ ვენტილაციაზე ყოფნა (არა საკუთრივ COVID-19-ის გამო)</w:t>
      </w:r>
      <w:r w:rsidR="006A0B2E">
        <w:rPr>
          <w:rFonts w:ascii="Sylfaen" w:hAnsi="Sylfaen" w:cs="Arial"/>
          <w:color w:val="232323"/>
          <w:sz w:val="22"/>
          <w:lang w:val="ka-GE"/>
        </w:rPr>
        <w:t>.</w:t>
      </w:r>
      <w:r w:rsidRPr="006A0B2E">
        <w:rPr>
          <w:rFonts w:ascii="Sylfaen" w:hAnsi="Sylfaen" w:cs="Arial"/>
          <w:color w:val="232323"/>
          <w:sz w:val="22"/>
          <w:lang w:val="ka-GE"/>
        </w:rPr>
        <w:t xml:space="preserve"> </w:t>
      </w:r>
    </w:p>
    <w:p w:rsidR="00CE6AE1" w:rsidRPr="006A0B2E" w:rsidRDefault="00CE6AE1" w:rsidP="00CE6AE1">
      <w:pPr>
        <w:pStyle w:val="bulletindent1"/>
        <w:shd w:val="clear" w:color="auto" w:fill="FFFFFF"/>
        <w:jc w:val="both"/>
        <w:rPr>
          <w:rFonts w:ascii="Sylfaen" w:hAnsi="Sylfaen" w:cs="Sylfaen"/>
          <w:b/>
          <w:bCs/>
          <w:sz w:val="22"/>
          <w:szCs w:val="22"/>
          <w:u w:val="single"/>
          <w:lang w:val="ka-GE"/>
        </w:rPr>
      </w:pPr>
      <w:r w:rsidRPr="006A0B2E">
        <w:rPr>
          <w:rFonts w:ascii="Sylfaen" w:hAnsi="Sylfaen" w:cs="Sylfaen"/>
          <w:b/>
          <w:bCs/>
          <w:sz w:val="22"/>
          <w:szCs w:val="22"/>
          <w:u w:val="single"/>
          <w:lang w:val="ka-GE"/>
        </w:rPr>
        <w:t xml:space="preserve">რეკომენდაცია: </w:t>
      </w:r>
    </w:p>
    <w:p w:rsidR="00CE6AE1" w:rsidRPr="006A0B2E" w:rsidRDefault="00CE6AE1" w:rsidP="00CE6AE1">
      <w:pPr>
        <w:pStyle w:val="bulletindent1"/>
        <w:shd w:val="clear" w:color="auto" w:fill="FFFFFF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6A0B2E">
        <w:rPr>
          <w:rFonts w:ascii="Sylfaen" w:hAnsi="Sylfaen" w:cs="Sylfae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92950" wp14:editId="5362CFE8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106601" cy="2297927"/>
                <wp:effectExtent l="19050" t="19050" r="2794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1" cy="229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AE1" w:rsidRPr="00C85E57" w:rsidRDefault="00CE6AE1" w:rsidP="00417945">
                            <w:pPr>
                              <w:shd w:val="clear" w:color="auto" w:fill="DEEAF6" w:themeFill="accent1" w:themeFillTint="33"/>
                              <w:tabs>
                                <w:tab w:val="left" w:pos="992"/>
                              </w:tabs>
                              <w:jc w:val="both"/>
                              <w:rPr>
                                <w:rFonts w:ascii="Sylfaen" w:hAnsi="Sylfaen" w:cs="Arial"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C85E57">
                              <w:rPr>
                                <w:rFonts w:ascii="Sylfaen" w:hAnsi="Sylfaen" w:cs="Arial"/>
                                <w:b/>
                                <w:sz w:val="28"/>
                                <w:szCs w:val="28"/>
                                <w:lang w:val="ka-GE"/>
                              </w:rPr>
                              <w:t xml:space="preserve">ბამლანივიმაბი + ეტესევიმაბი </w:t>
                            </w:r>
                            <w:r w:rsidRPr="00C85E57">
                              <w:rPr>
                                <w:rFonts w:ascii="Sylfaen" w:hAnsi="Sylfaen" w:cs="Arial"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 xml:space="preserve">რეკომენდებულია დაავადების </w:t>
                            </w:r>
                            <w:r w:rsidRPr="00C85E57">
                              <w:rPr>
                                <w:rFonts w:ascii="Sylfaen" w:hAnsi="Sylfaen" w:cs="Arial"/>
                                <w:b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>დამძიმების რისკების</w:t>
                            </w:r>
                            <w:r w:rsidRPr="00C85E57">
                              <w:rPr>
                                <w:rFonts w:ascii="Sylfaen" w:hAnsi="Sylfaen" w:cs="Arial"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85E57">
                              <w:rPr>
                                <w:rFonts w:ascii="Sylfaen" w:hAnsi="Sylfaen" w:cs="Arial"/>
                                <w:color w:val="232323"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r w:rsidRPr="00C85E57">
                              <w:rPr>
                                <w:rFonts w:ascii="Sylfaen" w:hAnsi="Sylfaen" w:cs="Arial"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 xml:space="preserve">ასაკი </w:t>
                            </w:r>
                            <w:r w:rsidRPr="00C85E57">
                              <w:rPr>
                                <w:rFonts w:ascii="Sylfaen" w:hAnsi="Sylfaen" w:cs="Arial"/>
                                <w:b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>≥65 წელი</w:t>
                            </w:r>
                            <w:r w:rsidRPr="00C85E57">
                              <w:rPr>
                                <w:rFonts w:ascii="Sylfaen" w:hAnsi="Sylfaen" w:cs="Arial"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85E57">
                              <w:rPr>
                                <w:rFonts w:ascii="Sylfaen" w:hAnsi="Sylfaen" w:cs="Arial"/>
                                <w:color w:val="232323"/>
                                <w:sz w:val="28"/>
                                <w:szCs w:val="28"/>
                                <w:u w:val="single"/>
                                <w:lang w:val="ka-GE"/>
                              </w:rPr>
                              <w:t>და</w:t>
                            </w:r>
                            <w:r w:rsidRPr="00C85E57">
                              <w:rPr>
                                <w:rFonts w:ascii="Sylfaen" w:hAnsi="Sylfaen" w:cs="Arial"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85E57">
                              <w:rPr>
                                <w:rFonts w:ascii="Sylfaen" w:hAnsi="Sylfaen" w:cs="Arial"/>
                                <w:b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>2 ან მეტი</w:t>
                            </w:r>
                            <w:r w:rsidRPr="00C85E57">
                              <w:rPr>
                                <w:rFonts w:ascii="Sylfaen" w:hAnsi="Sylfaen" w:cs="Arial"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 xml:space="preserve"> ზემოთ</w:t>
                            </w:r>
                            <w:r w:rsidR="006A0B2E">
                              <w:rPr>
                                <w:rFonts w:ascii="Sylfaen" w:hAnsi="Sylfaen" w:cs="Arial"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85E57">
                              <w:rPr>
                                <w:rFonts w:ascii="Sylfaen" w:hAnsi="Sylfaen" w:cs="Arial"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 xml:space="preserve">ჩამოთვლილი მდგომარეობები) მქონე </w:t>
                            </w:r>
                            <w:r w:rsidRPr="00C85E57">
                              <w:rPr>
                                <w:rFonts w:ascii="Sylfaen" w:hAnsi="Sylfaen" w:cs="Arial"/>
                                <w:b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 xml:space="preserve">მსუბუქი </w:t>
                            </w:r>
                            <w:r w:rsidRPr="00C85E57">
                              <w:rPr>
                                <w:rFonts w:ascii="Sylfaen" w:hAnsi="Sylfaen" w:cs="Arial"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>და</w:t>
                            </w:r>
                            <w:r w:rsidRPr="00C85E57">
                              <w:rPr>
                                <w:rFonts w:ascii="Sylfaen" w:hAnsi="Sylfaen" w:cs="Arial"/>
                                <w:b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 xml:space="preserve"> საშუალო სიმძიმის არაჟანგბადდამოკიდებულ </w:t>
                            </w:r>
                            <w:r w:rsidRPr="00C85E57">
                              <w:rPr>
                                <w:rFonts w:ascii="Sylfaen" w:hAnsi="Sylfaen" w:cs="Arial"/>
                                <w:b/>
                                <w:color w:val="232323"/>
                                <w:sz w:val="28"/>
                                <w:szCs w:val="28"/>
                                <w:u w:val="single"/>
                                <w:lang w:val="ka-GE"/>
                              </w:rPr>
                              <w:t>არაჰოსპიტალიზებულ</w:t>
                            </w:r>
                            <w:r w:rsidRPr="00C85E57">
                              <w:rPr>
                                <w:rFonts w:ascii="Sylfaen" w:hAnsi="Sylfaen" w:cs="Arial"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 xml:space="preserve"> COVID-19-ით პაციენტებში</w:t>
                            </w:r>
                            <w:r w:rsidR="001B6015">
                              <w:rPr>
                                <w:rFonts w:ascii="Sylfaen" w:hAnsi="Sylfaen" w:cs="Arial"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  <w:t xml:space="preserve">. </w:t>
                            </w:r>
                          </w:p>
                          <w:p w:rsidR="00CE6AE1" w:rsidRPr="00C85E57" w:rsidRDefault="00CE6AE1" w:rsidP="00417945">
                            <w:pPr>
                              <w:shd w:val="clear" w:color="auto" w:fill="DEEAF6" w:themeFill="accent1" w:themeFillTint="33"/>
                              <w:tabs>
                                <w:tab w:val="left" w:pos="992"/>
                              </w:tabs>
                              <w:jc w:val="both"/>
                              <w:rPr>
                                <w:rFonts w:ascii="Sylfaen" w:hAnsi="Sylfaen" w:cs="Arial"/>
                                <w:color w:val="232323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  <w:p w:rsidR="00CE6AE1" w:rsidRPr="00BA202E" w:rsidRDefault="00CE6AE1" w:rsidP="00417945">
                            <w:pPr>
                              <w:shd w:val="clear" w:color="auto" w:fill="DEEAF6" w:themeFill="accent1" w:themeFillTint="33"/>
                              <w:tabs>
                                <w:tab w:val="left" w:pos="992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85E57">
                              <w:rPr>
                                <w:rFonts w:ascii="Sylfaen" w:hAnsi="Sylfaen" w:cs="Arial"/>
                                <w:b/>
                                <w:lang w:val="ka-GE"/>
                              </w:rPr>
                              <w:t xml:space="preserve">ბამლანივიმაბი + ეტესევიმაბის </w:t>
                            </w:r>
                            <w:r w:rsidR="00425439">
                              <w:rPr>
                                <w:rFonts w:ascii="Sylfaen" w:hAnsi="Sylfaen" w:cs="Arial"/>
                                <w:b/>
                                <w:lang w:val="ka-GE"/>
                              </w:rPr>
                              <w:t xml:space="preserve">რეკომენდებული </w:t>
                            </w:r>
                            <w:r w:rsidRPr="00C85E57">
                              <w:rPr>
                                <w:rFonts w:ascii="Sylfaen" w:hAnsi="Sylfaen" w:cs="Arial"/>
                                <w:b/>
                                <w:lang w:val="ka-GE"/>
                              </w:rPr>
                              <w:t xml:space="preserve">სამკურნალო რეჟიმი - </w:t>
                            </w:r>
                            <w:r w:rsidRPr="00C85E57">
                              <w:rPr>
                                <w:rFonts w:ascii="Arial" w:hAnsi="Arial" w:cs="Arial"/>
                              </w:rPr>
                              <w:t>700</w:t>
                            </w:r>
                            <w:r w:rsidRPr="00C85E57">
                              <w:rPr>
                                <w:rFonts w:cs="Arial"/>
                                <w:lang w:val="ka-GE"/>
                              </w:rPr>
                              <w:t xml:space="preserve"> მგ. </w:t>
                            </w:r>
                            <w:r w:rsidRPr="00C85E57">
                              <w:rPr>
                                <w:rFonts w:ascii="Sylfaen" w:hAnsi="Sylfaen" w:cs="Arial"/>
                                <w:b/>
                                <w:lang w:val="ka-GE"/>
                              </w:rPr>
                              <w:t xml:space="preserve">ბამლანივიმაბი + </w:t>
                            </w:r>
                            <w:r w:rsidRPr="00C85E57">
                              <w:rPr>
                                <w:rFonts w:ascii="Arial" w:hAnsi="Arial" w:cs="Arial"/>
                              </w:rPr>
                              <w:t xml:space="preserve">1400 </w:t>
                            </w:r>
                            <w:r w:rsidRPr="00C85E57">
                              <w:rPr>
                                <w:rFonts w:ascii="Sylfaen" w:hAnsi="Sylfaen" w:cs="Arial"/>
                                <w:lang w:val="ka-GE"/>
                              </w:rPr>
                              <w:t xml:space="preserve">მგ. </w:t>
                            </w:r>
                            <w:r w:rsidRPr="00C85E57">
                              <w:rPr>
                                <w:rFonts w:ascii="Sylfaen" w:hAnsi="Sylfaen" w:cs="Arial"/>
                                <w:b/>
                                <w:lang w:val="ka-GE"/>
                              </w:rPr>
                              <w:t xml:space="preserve">ეტესევიმაბი, </w:t>
                            </w:r>
                            <w:r w:rsidRPr="00C85E57">
                              <w:rPr>
                                <w:rFonts w:ascii="Sylfaen" w:hAnsi="Sylfaen" w:cs="Arial"/>
                                <w:lang w:val="ka-GE"/>
                              </w:rPr>
                              <w:t>ერთჯერადად ინტრავენური ინფუზიის სახით</w:t>
                            </w:r>
                            <w:r w:rsidR="001B6015">
                              <w:rPr>
                                <w:rFonts w:ascii="Sylfaen" w:hAnsi="Sylfaen" w:cs="Arial"/>
                                <w:lang w:val="ka-GE"/>
                              </w:rPr>
                              <w:t xml:space="preserve"> </w:t>
                            </w:r>
                            <w:r w:rsidR="001B6015" w:rsidRPr="001B6015">
                              <w:rPr>
                                <w:rFonts w:ascii="Sylfaen" w:hAnsi="Sylfaen" w:cs="Arial"/>
                                <w:lang w:val="ka-GE"/>
                              </w:rPr>
                              <w:t>(</w:t>
                            </w:r>
                            <w:r w:rsidR="005A7F94">
                              <w:rPr>
                                <w:rFonts w:ascii="Sylfaen" w:hAnsi="Sylfaen" w:cs="Arial"/>
                                <w:lang w:val="ka-GE"/>
                              </w:rPr>
                              <w:t>თან</w:t>
                            </w:r>
                            <w:r w:rsidR="001B6015" w:rsidRPr="001B6015">
                              <w:rPr>
                                <w:rFonts w:ascii="Sylfaen" w:hAnsi="Sylfaen" w:cs="Arial"/>
                                <w:lang w:val="ka-GE"/>
                              </w:rPr>
                              <w:t>მ</w:t>
                            </w:r>
                            <w:r w:rsidR="005A7F94">
                              <w:rPr>
                                <w:rFonts w:ascii="Sylfaen" w:hAnsi="Sylfaen" w:cs="Arial"/>
                                <w:lang w:val="ka-GE"/>
                              </w:rPr>
                              <w:t>ხ</w:t>
                            </w:r>
                            <w:r w:rsidR="001B6015" w:rsidRPr="001B6015">
                              <w:rPr>
                                <w:rFonts w:ascii="Sylfaen" w:hAnsi="Sylfaen" w:cs="Arial"/>
                                <w:lang w:val="ka-GE"/>
                              </w:rPr>
                              <w:t>ლები ინსტრუქციის მიხედვით).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9295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2.25pt;width:480.85pt;height:180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" fillcolor="white [3201]" strokeweight="2.25pt">
                <v:textbox>
                  <w:txbxContent>
                    <w:p w:rsidR="00CE6AE1" w:rsidRPr="00C85E57" w:rsidRDefault="00CE6AE1" w:rsidP="00417945">
                      <w:pPr>
                        <w:shd w:val="clear" w:color="auto" w:fill="DEEAF6" w:themeFill="accent1" w:themeFillTint="33"/>
                        <w:tabs>
                          <w:tab w:val="left" w:pos="992"/>
                        </w:tabs>
                        <w:jc w:val="both"/>
                        <w:rPr>
                          <w:rFonts w:ascii="Sylfaen" w:hAnsi="Sylfaen" w:cs="Arial"/>
                          <w:color w:val="232323"/>
                          <w:sz w:val="28"/>
                          <w:szCs w:val="28"/>
                          <w:lang w:val="ka-GE"/>
                        </w:rPr>
                      </w:pPr>
                      <w:r w:rsidRPr="00C85E57">
                        <w:rPr>
                          <w:rFonts w:ascii="Sylfaen" w:hAnsi="Sylfaen" w:cs="Arial"/>
                          <w:b/>
                          <w:sz w:val="28"/>
                          <w:szCs w:val="28"/>
                          <w:lang w:val="ka-GE"/>
                        </w:rPr>
                        <w:t xml:space="preserve">ბამლანივიმაბი + ეტესევიმაბი </w:t>
                      </w:r>
                      <w:r w:rsidRPr="00C85E57">
                        <w:rPr>
                          <w:rFonts w:ascii="Sylfaen" w:hAnsi="Sylfaen" w:cs="Arial"/>
                          <w:color w:val="232323"/>
                          <w:sz w:val="28"/>
                          <w:szCs w:val="28"/>
                          <w:lang w:val="ka-GE"/>
                        </w:rPr>
                        <w:t xml:space="preserve">რეკომენდებულია დაავადების </w:t>
                      </w:r>
                      <w:r w:rsidRPr="00C85E57">
                        <w:rPr>
                          <w:rFonts w:ascii="Sylfaen" w:hAnsi="Sylfaen" w:cs="Arial"/>
                          <w:b/>
                          <w:color w:val="232323"/>
                          <w:sz w:val="28"/>
                          <w:szCs w:val="28"/>
                          <w:lang w:val="ka-GE"/>
                        </w:rPr>
                        <w:t>დამძიმების რისკების</w:t>
                      </w:r>
                      <w:r w:rsidRPr="00C85E57">
                        <w:rPr>
                          <w:rFonts w:ascii="Sylfaen" w:hAnsi="Sylfaen" w:cs="Arial"/>
                          <w:color w:val="232323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85E57">
                        <w:rPr>
                          <w:rFonts w:ascii="Sylfaen" w:hAnsi="Sylfaen" w:cs="Arial"/>
                          <w:color w:val="232323"/>
                          <w:sz w:val="28"/>
                          <w:szCs w:val="28"/>
                          <w:lang w:val="en-GB"/>
                        </w:rPr>
                        <w:t>(</w:t>
                      </w:r>
                      <w:r w:rsidRPr="00C85E57">
                        <w:rPr>
                          <w:rFonts w:ascii="Sylfaen" w:hAnsi="Sylfaen" w:cs="Arial"/>
                          <w:color w:val="232323"/>
                          <w:sz w:val="28"/>
                          <w:szCs w:val="28"/>
                          <w:lang w:val="ka-GE"/>
                        </w:rPr>
                        <w:t xml:space="preserve">ასაკი </w:t>
                      </w:r>
                      <w:r w:rsidRPr="00C85E57">
                        <w:rPr>
                          <w:rFonts w:ascii="Sylfaen" w:hAnsi="Sylfaen" w:cs="Arial"/>
                          <w:b/>
                          <w:color w:val="232323"/>
                          <w:sz w:val="28"/>
                          <w:szCs w:val="28"/>
                          <w:lang w:val="ka-GE"/>
                        </w:rPr>
                        <w:t>≥65 წელი</w:t>
                      </w:r>
                      <w:r w:rsidRPr="00C85E57">
                        <w:rPr>
                          <w:rFonts w:ascii="Sylfaen" w:hAnsi="Sylfaen" w:cs="Arial"/>
                          <w:color w:val="232323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85E57">
                        <w:rPr>
                          <w:rFonts w:ascii="Sylfaen" w:hAnsi="Sylfaen" w:cs="Arial"/>
                          <w:color w:val="232323"/>
                          <w:sz w:val="28"/>
                          <w:szCs w:val="28"/>
                          <w:u w:val="single"/>
                          <w:lang w:val="ka-GE"/>
                        </w:rPr>
                        <w:t>და</w:t>
                      </w:r>
                      <w:r w:rsidRPr="00C85E57">
                        <w:rPr>
                          <w:rFonts w:ascii="Sylfaen" w:hAnsi="Sylfaen" w:cs="Arial"/>
                          <w:color w:val="232323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85E57">
                        <w:rPr>
                          <w:rFonts w:ascii="Sylfaen" w:hAnsi="Sylfaen" w:cs="Arial"/>
                          <w:b/>
                          <w:color w:val="232323"/>
                          <w:sz w:val="28"/>
                          <w:szCs w:val="28"/>
                          <w:lang w:val="ka-GE"/>
                        </w:rPr>
                        <w:t>2 ან მეტი</w:t>
                      </w:r>
                      <w:r w:rsidRPr="00C85E57">
                        <w:rPr>
                          <w:rFonts w:ascii="Sylfaen" w:hAnsi="Sylfaen" w:cs="Arial"/>
                          <w:color w:val="232323"/>
                          <w:sz w:val="28"/>
                          <w:szCs w:val="28"/>
                          <w:lang w:val="ka-GE"/>
                        </w:rPr>
                        <w:t xml:space="preserve"> ზემოთ</w:t>
                      </w:r>
                      <w:r w:rsidR="006A0B2E">
                        <w:rPr>
                          <w:rFonts w:ascii="Sylfaen" w:hAnsi="Sylfaen" w:cs="Arial"/>
                          <w:color w:val="232323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85E57">
                        <w:rPr>
                          <w:rFonts w:ascii="Sylfaen" w:hAnsi="Sylfaen" w:cs="Arial"/>
                          <w:color w:val="232323"/>
                          <w:sz w:val="28"/>
                          <w:szCs w:val="28"/>
                          <w:lang w:val="ka-GE"/>
                        </w:rPr>
                        <w:t xml:space="preserve">ჩამოთვლილი მდგომარეობები) მქონე </w:t>
                      </w:r>
                      <w:r w:rsidRPr="00C85E57">
                        <w:rPr>
                          <w:rFonts w:ascii="Sylfaen" w:hAnsi="Sylfaen" w:cs="Arial"/>
                          <w:b/>
                          <w:color w:val="232323"/>
                          <w:sz w:val="28"/>
                          <w:szCs w:val="28"/>
                          <w:lang w:val="ka-GE"/>
                        </w:rPr>
                        <w:t xml:space="preserve">მსუბუქი </w:t>
                      </w:r>
                      <w:r w:rsidRPr="00C85E57">
                        <w:rPr>
                          <w:rFonts w:ascii="Sylfaen" w:hAnsi="Sylfaen" w:cs="Arial"/>
                          <w:color w:val="232323"/>
                          <w:sz w:val="28"/>
                          <w:szCs w:val="28"/>
                          <w:lang w:val="ka-GE"/>
                        </w:rPr>
                        <w:t>და</w:t>
                      </w:r>
                      <w:r w:rsidRPr="00C85E57">
                        <w:rPr>
                          <w:rFonts w:ascii="Sylfaen" w:hAnsi="Sylfaen" w:cs="Arial"/>
                          <w:b/>
                          <w:color w:val="232323"/>
                          <w:sz w:val="28"/>
                          <w:szCs w:val="28"/>
                          <w:lang w:val="ka-GE"/>
                        </w:rPr>
                        <w:t xml:space="preserve"> საშუალო სიმძიმის არაჟანგბადდამოკიდებულ </w:t>
                      </w:r>
                      <w:r w:rsidRPr="00C85E57">
                        <w:rPr>
                          <w:rFonts w:ascii="Sylfaen" w:hAnsi="Sylfaen" w:cs="Arial"/>
                          <w:b/>
                          <w:color w:val="232323"/>
                          <w:sz w:val="28"/>
                          <w:szCs w:val="28"/>
                          <w:u w:val="single"/>
                          <w:lang w:val="ka-GE"/>
                        </w:rPr>
                        <w:t>არაჰოსპიტალიზებულ</w:t>
                      </w:r>
                      <w:r w:rsidRPr="00C85E57">
                        <w:rPr>
                          <w:rFonts w:ascii="Sylfaen" w:hAnsi="Sylfaen" w:cs="Arial"/>
                          <w:color w:val="232323"/>
                          <w:sz w:val="28"/>
                          <w:szCs w:val="28"/>
                          <w:lang w:val="ka-GE"/>
                        </w:rPr>
                        <w:t xml:space="preserve"> COVID-19-ით პაციენტებში</w:t>
                      </w:r>
                      <w:r w:rsidR="001B6015">
                        <w:rPr>
                          <w:rFonts w:ascii="Sylfaen" w:hAnsi="Sylfaen" w:cs="Arial"/>
                          <w:color w:val="232323"/>
                          <w:sz w:val="28"/>
                          <w:szCs w:val="28"/>
                          <w:lang w:val="ka-GE"/>
                        </w:rPr>
                        <w:t xml:space="preserve">. </w:t>
                      </w:r>
                    </w:p>
                    <w:p w:rsidR="00CE6AE1" w:rsidRPr="00C85E57" w:rsidRDefault="00CE6AE1" w:rsidP="00417945">
                      <w:pPr>
                        <w:shd w:val="clear" w:color="auto" w:fill="DEEAF6" w:themeFill="accent1" w:themeFillTint="33"/>
                        <w:tabs>
                          <w:tab w:val="left" w:pos="992"/>
                        </w:tabs>
                        <w:jc w:val="both"/>
                        <w:rPr>
                          <w:rFonts w:ascii="Sylfaen" w:hAnsi="Sylfaen" w:cs="Arial"/>
                          <w:color w:val="232323"/>
                          <w:sz w:val="28"/>
                          <w:szCs w:val="28"/>
                          <w:lang w:val="ka-GE"/>
                        </w:rPr>
                      </w:pPr>
                    </w:p>
                    <w:p w:rsidR="00CE6AE1" w:rsidRPr="00BA202E" w:rsidRDefault="00CE6AE1" w:rsidP="00417945">
                      <w:pPr>
                        <w:shd w:val="clear" w:color="auto" w:fill="DEEAF6" w:themeFill="accent1" w:themeFillTint="33"/>
                        <w:tabs>
                          <w:tab w:val="left" w:pos="992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C85E57">
                        <w:rPr>
                          <w:rFonts w:ascii="Sylfaen" w:hAnsi="Sylfaen" w:cs="Arial"/>
                          <w:b/>
                          <w:lang w:val="ka-GE"/>
                        </w:rPr>
                        <w:t xml:space="preserve">ბამლანივიმაბი + ეტესევიმაბის </w:t>
                      </w:r>
                      <w:r w:rsidR="00425439">
                        <w:rPr>
                          <w:rFonts w:ascii="Sylfaen" w:hAnsi="Sylfaen" w:cs="Arial"/>
                          <w:b/>
                          <w:lang w:val="ka-GE"/>
                        </w:rPr>
                        <w:t xml:space="preserve">რეკომენდებული </w:t>
                      </w:r>
                      <w:r w:rsidRPr="00C85E57">
                        <w:rPr>
                          <w:rFonts w:ascii="Sylfaen" w:hAnsi="Sylfaen" w:cs="Arial"/>
                          <w:b/>
                          <w:lang w:val="ka-GE"/>
                        </w:rPr>
                        <w:t xml:space="preserve">სამკურნალო რეჟიმი - </w:t>
                      </w:r>
                      <w:r w:rsidRPr="00C85E57">
                        <w:rPr>
                          <w:rFonts w:ascii="Arial" w:hAnsi="Arial" w:cs="Arial"/>
                        </w:rPr>
                        <w:t>700</w:t>
                      </w:r>
                      <w:r w:rsidRPr="00C85E57">
                        <w:rPr>
                          <w:rFonts w:cs="Arial"/>
                          <w:lang w:val="ka-GE"/>
                        </w:rPr>
                        <w:t xml:space="preserve"> მგ. </w:t>
                      </w:r>
                      <w:r w:rsidRPr="00C85E57">
                        <w:rPr>
                          <w:rFonts w:ascii="Sylfaen" w:hAnsi="Sylfaen" w:cs="Arial"/>
                          <w:b/>
                          <w:lang w:val="ka-GE"/>
                        </w:rPr>
                        <w:t xml:space="preserve">ბამლანივიმაბი + </w:t>
                      </w:r>
                      <w:r w:rsidRPr="00C85E57">
                        <w:rPr>
                          <w:rFonts w:ascii="Arial" w:hAnsi="Arial" w:cs="Arial"/>
                        </w:rPr>
                        <w:t xml:space="preserve">1400 </w:t>
                      </w:r>
                      <w:r w:rsidRPr="00C85E57">
                        <w:rPr>
                          <w:rFonts w:ascii="Sylfaen" w:hAnsi="Sylfaen" w:cs="Arial"/>
                          <w:lang w:val="ka-GE"/>
                        </w:rPr>
                        <w:t xml:space="preserve">მგ. </w:t>
                      </w:r>
                      <w:r w:rsidRPr="00C85E57">
                        <w:rPr>
                          <w:rFonts w:ascii="Sylfaen" w:hAnsi="Sylfaen" w:cs="Arial"/>
                          <w:b/>
                          <w:lang w:val="ka-GE"/>
                        </w:rPr>
                        <w:t xml:space="preserve">ეტესევიმაბი, </w:t>
                      </w:r>
                      <w:r w:rsidRPr="00C85E57">
                        <w:rPr>
                          <w:rFonts w:ascii="Sylfaen" w:hAnsi="Sylfaen" w:cs="Arial"/>
                          <w:lang w:val="ka-GE"/>
                        </w:rPr>
                        <w:t>ერთჯერადად ინტრავენური ინფუზიის სახით</w:t>
                      </w:r>
                      <w:r w:rsidR="001B6015">
                        <w:rPr>
                          <w:rFonts w:ascii="Sylfaen" w:hAnsi="Sylfaen" w:cs="Arial"/>
                          <w:lang w:val="ka-GE"/>
                        </w:rPr>
                        <w:t xml:space="preserve"> </w:t>
                      </w:r>
                      <w:r w:rsidR="001B6015" w:rsidRPr="001B6015">
                        <w:rPr>
                          <w:rFonts w:ascii="Sylfaen" w:hAnsi="Sylfaen" w:cs="Arial"/>
                          <w:lang w:val="ka-GE"/>
                        </w:rPr>
                        <w:t>(</w:t>
                      </w:r>
                      <w:r w:rsidR="005A7F94">
                        <w:rPr>
                          <w:rFonts w:ascii="Sylfaen" w:hAnsi="Sylfaen" w:cs="Arial"/>
                          <w:lang w:val="ka-GE"/>
                        </w:rPr>
                        <w:t>თან</w:t>
                      </w:r>
                      <w:r w:rsidR="001B6015" w:rsidRPr="001B6015">
                        <w:rPr>
                          <w:rFonts w:ascii="Sylfaen" w:hAnsi="Sylfaen" w:cs="Arial"/>
                          <w:lang w:val="ka-GE"/>
                        </w:rPr>
                        <w:t>მ</w:t>
                      </w:r>
                      <w:r w:rsidR="005A7F94">
                        <w:rPr>
                          <w:rFonts w:ascii="Sylfaen" w:hAnsi="Sylfaen" w:cs="Arial"/>
                          <w:lang w:val="ka-GE"/>
                        </w:rPr>
                        <w:t>ხ</w:t>
                      </w:r>
                      <w:r w:rsidR="001B6015" w:rsidRPr="001B6015">
                        <w:rPr>
                          <w:rFonts w:ascii="Sylfaen" w:hAnsi="Sylfaen" w:cs="Arial"/>
                          <w:lang w:val="ka-GE"/>
                        </w:rPr>
                        <w:t>ლები ინსტრუქციის მიხედვით).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AE1" w:rsidRPr="006A0B2E" w:rsidRDefault="00CE6AE1" w:rsidP="00CE6AE1">
      <w:pPr>
        <w:pStyle w:val="bulletindent1"/>
        <w:shd w:val="clear" w:color="auto" w:fill="FFFFFF"/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:rsidR="00CE6AE1" w:rsidRPr="006A0B2E" w:rsidRDefault="00CE6AE1" w:rsidP="00CE6AE1">
      <w:pPr>
        <w:tabs>
          <w:tab w:val="left" w:pos="992"/>
        </w:tabs>
        <w:jc w:val="both"/>
        <w:rPr>
          <w:rFonts w:ascii="Sylfaen" w:hAnsi="Sylfaen"/>
          <w:b/>
          <w:sz w:val="22"/>
          <w:lang w:val="ka-GE"/>
        </w:rPr>
      </w:pPr>
    </w:p>
    <w:p w:rsidR="00CE6AE1" w:rsidRPr="006A0B2E" w:rsidRDefault="00CE6AE1" w:rsidP="00CE6AE1">
      <w:pPr>
        <w:shd w:val="clear" w:color="auto" w:fill="FFFFFF"/>
        <w:tabs>
          <w:tab w:val="left" w:pos="992"/>
        </w:tabs>
        <w:jc w:val="both"/>
        <w:rPr>
          <w:rFonts w:ascii="Sylfaen" w:hAnsi="Sylfaen" w:cs="Arial"/>
          <w:b/>
          <w:sz w:val="22"/>
          <w:lang w:val="ka-GE"/>
        </w:rPr>
      </w:pPr>
    </w:p>
    <w:p w:rsidR="00CE6AE1" w:rsidRPr="006A0B2E" w:rsidRDefault="00CE6AE1" w:rsidP="00CE6AE1">
      <w:pPr>
        <w:shd w:val="clear" w:color="auto" w:fill="FFFFFF"/>
        <w:tabs>
          <w:tab w:val="left" w:pos="992"/>
        </w:tabs>
        <w:jc w:val="both"/>
        <w:rPr>
          <w:rFonts w:ascii="Sylfaen" w:hAnsi="Sylfaen" w:cs="Arial"/>
          <w:b/>
          <w:sz w:val="22"/>
          <w:lang w:val="ka-GE"/>
        </w:rPr>
      </w:pPr>
    </w:p>
    <w:p w:rsidR="00CE6AE1" w:rsidRPr="006A0B2E" w:rsidRDefault="00CE6AE1" w:rsidP="00CE6AE1">
      <w:pPr>
        <w:shd w:val="clear" w:color="auto" w:fill="FFFFFF"/>
        <w:tabs>
          <w:tab w:val="left" w:pos="992"/>
        </w:tabs>
        <w:jc w:val="both"/>
        <w:rPr>
          <w:rFonts w:ascii="Sylfaen" w:hAnsi="Sylfaen" w:cs="Arial"/>
          <w:b/>
          <w:sz w:val="22"/>
          <w:lang w:val="ka-GE"/>
        </w:rPr>
      </w:pPr>
    </w:p>
    <w:p w:rsidR="00CE6AE1" w:rsidRPr="006A0B2E" w:rsidRDefault="00CE6AE1" w:rsidP="00CE6AE1">
      <w:pPr>
        <w:shd w:val="clear" w:color="auto" w:fill="FFFFFF"/>
        <w:tabs>
          <w:tab w:val="left" w:pos="992"/>
        </w:tabs>
        <w:jc w:val="both"/>
        <w:rPr>
          <w:rFonts w:ascii="Sylfaen" w:hAnsi="Sylfaen" w:cs="Arial"/>
          <w:b/>
          <w:sz w:val="22"/>
          <w:lang w:val="ka-GE"/>
        </w:rPr>
      </w:pPr>
    </w:p>
    <w:p w:rsidR="00CE6AE1" w:rsidRPr="006A0B2E" w:rsidRDefault="00CE6AE1" w:rsidP="00CE6AE1">
      <w:pPr>
        <w:shd w:val="clear" w:color="auto" w:fill="FFFFFF"/>
        <w:tabs>
          <w:tab w:val="left" w:pos="992"/>
        </w:tabs>
        <w:jc w:val="both"/>
        <w:rPr>
          <w:rFonts w:ascii="Sylfaen" w:hAnsi="Sylfaen" w:cs="Arial"/>
          <w:b/>
          <w:sz w:val="22"/>
          <w:lang w:val="ka-GE"/>
        </w:rPr>
      </w:pPr>
    </w:p>
    <w:p w:rsidR="00CE6AE1" w:rsidRPr="006A0B2E" w:rsidRDefault="00CE6AE1" w:rsidP="00CE6AE1">
      <w:pPr>
        <w:pStyle w:val="bulletindent1"/>
        <w:shd w:val="clear" w:color="auto" w:fill="FFFFFF"/>
        <w:spacing w:before="0" w:beforeAutospacing="0" w:after="0" w:afterAutospacing="0"/>
        <w:rPr>
          <w:rFonts w:ascii="Sylfaen" w:hAnsi="Sylfaen" w:cs="Arial"/>
          <w:b/>
          <w:sz w:val="22"/>
          <w:szCs w:val="22"/>
          <w:lang w:val="ka-GE"/>
        </w:rPr>
      </w:pPr>
    </w:p>
    <w:p w:rsidR="00CE6AE1" w:rsidRPr="006A0B2E" w:rsidRDefault="00CE6AE1" w:rsidP="00CE6AE1">
      <w:pPr>
        <w:pStyle w:val="bulletindent1"/>
        <w:shd w:val="clear" w:color="auto" w:fill="FFFFFF"/>
        <w:spacing w:before="0" w:beforeAutospacing="0" w:after="0" w:afterAutospacing="0"/>
        <w:jc w:val="both"/>
        <w:rPr>
          <w:rFonts w:ascii="Sylfaen" w:hAnsi="Sylfaen" w:cs="Arial"/>
          <w:b/>
          <w:sz w:val="22"/>
          <w:szCs w:val="22"/>
          <w:lang w:val="ka-GE"/>
        </w:rPr>
      </w:pPr>
    </w:p>
    <w:p w:rsidR="00542BA8" w:rsidRPr="006A0B2E" w:rsidRDefault="00542BA8" w:rsidP="00CE6AE1">
      <w:pPr>
        <w:pStyle w:val="bulletindent1"/>
        <w:shd w:val="clear" w:color="auto" w:fill="FFFFFF"/>
        <w:spacing w:before="0" w:beforeAutospacing="0" w:after="0" w:afterAutospacing="0"/>
        <w:jc w:val="both"/>
        <w:rPr>
          <w:rFonts w:ascii="Sylfaen" w:hAnsi="Sylfaen" w:cs="Arial"/>
          <w:b/>
          <w:sz w:val="22"/>
          <w:szCs w:val="22"/>
          <w:lang w:val="ka-GE"/>
        </w:rPr>
      </w:pPr>
    </w:p>
    <w:p w:rsidR="004258C5" w:rsidRPr="006A0B2E" w:rsidRDefault="00CE6AE1" w:rsidP="00511990">
      <w:pPr>
        <w:pStyle w:val="bulletindent1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 w:rsidRPr="006A0B2E">
        <w:rPr>
          <w:rFonts w:ascii="Sylfaen" w:hAnsi="Sylfaen" w:cs="Arial"/>
          <w:b/>
          <w:sz w:val="22"/>
          <w:szCs w:val="22"/>
          <w:lang w:val="ka-GE"/>
        </w:rPr>
        <w:t xml:space="preserve">ბამლანივიმაბი + ეტესევიმაბი </w:t>
      </w:r>
      <w:r w:rsidRPr="006A0B2E">
        <w:rPr>
          <w:rFonts w:ascii="Sylfaen" w:hAnsi="Sylfaen" w:cs="Arial"/>
          <w:color w:val="232323"/>
          <w:sz w:val="22"/>
          <w:szCs w:val="22"/>
          <w:lang w:val="ka-GE"/>
        </w:rPr>
        <w:t xml:space="preserve">გამოყენებულ უნდა იქნეს </w:t>
      </w:r>
      <w:r w:rsidRPr="006A0B2E">
        <w:rPr>
          <w:rFonts w:ascii="Sylfaen" w:hAnsi="Sylfaen" w:cs="Arial"/>
          <w:b/>
          <w:color w:val="232323"/>
          <w:sz w:val="22"/>
          <w:szCs w:val="22"/>
          <w:lang w:val="ka-GE"/>
        </w:rPr>
        <w:t>დაავადების ადრეულ ეტაპზე</w:t>
      </w:r>
      <w:r w:rsidR="00511990" w:rsidRPr="006A0B2E">
        <w:rPr>
          <w:rFonts w:ascii="Sylfaen" w:hAnsi="Sylfaen" w:cs="Arial"/>
          <w:b/>
          <w:color w:val="232323"/>
          <w:sz w:val="22"/>
          <w:szCs w:val="22"/>
          <w:lang w:val="ka-GE"/>
        </w:rPr>
        <w:t xml:space="preserve"> - </w:t>
      </w:r>
      <w:r w:rsidR="00511990" w:rsidRPr="006A0B2E">
        <w:rPr>
          <w:rFonts w:ascii="Sylfaen" w:hAnsi="Sylfaen"/>
          <w:sz w:val="22"/>
          <w:szCs w:val="22"/>
          <w:lang w:val="ka-GE"/>
        </w:rPr>
        <w:t xml:space="preserve">COVID-19-ის სიმპტომების გამოვლენიდან </w:t>
      </w:r>
      <w:r w:rsidR="00511990" w:rsidRPr="006A0B2E">
        <w:rPr>
          <w:rFonts w:ascii="Sylfaen" w:hAnsi="Sylfaen"/>
          <w:b/>
          <w:sz w:val="22"/>
          <w:szCs w:val="22"/>
          <w:lang w:val="ka-GE"/>
        </w:rPr>
        <w:t>შეძლებისამებრ</w:t>
      </w:r>
      <w:r w:rsidR="00511990" w:rsidRPr="006A0B2E">
        <w:rPr>
          <w:rFonts w:ascii="Sylfaen" w:hAnsi="Sylfaen"/>
          <w:sz w:val="22"/>
          <w:szCs w:val="22"/>
          <w:lang w:val="ka-GE"/>
        </w:rPr>
        <w:t xml:space="preserve"> </w:t>
      </w:r>
      <w:r w:rsidR="00511990" w:rsidRPr="006A0B2E">
        <w:rPr>
          <w:rFonts w:ascii="Sylfaen" w:hAnsi="Sylfaen"/>
          <w:b/>
          <w:sz w:val="22"/>
          <w:szCs w:val="22"/>
          <w:lang w:val="ka-GE"/>
        </w:rPr>
        <w:t>მოკლე დროში</w:t>
      </w:r>
      <w:r w:rsidR="00511990" w:rsidRPr="006A0B2E">
        <w:rPr>
          <w:rFonts w:ascii="Sylfaen" w:hAnsi="Sylfaen"/>
          <w:b/>
          <w:sz w:val="22"/>
          <w:szCs w:val="22"/>
        </w:rPr>
        <w:t xml:space="preserve"> </w:t>
      </w:r>
      <w:r w:rsidR="00511990" w:rsidRPr="006A0B2E">
        <w:rPr>
          <w:rFonts w:ascii="Sylfaen" w:hAnsi="Sylfaen"/>
          <w:b/>
          <w:sz w:val="22"/>
          <w:szCs w:val="22"/>
          <w:lang w:val="ka-GE"/>
        </w:rPr>
        <w:t>და არაუგვიანეს 10 დღის შემდეგ.</w:t>
      </w:r>
    </w:p>
    <w:p w:rsidR="004258C5" w:rsidRPr="006A0B2E" w:rsidRDefault="004258C5">
      <w:pPr>
        <w:spacing w:after="160" w:line="259" w:lineRule="auto"/>
        <w:rPr>
          <w:rFonts w:ascii="Sylfaen" w:eastAsia="Times New Roman" w:hAnsi="Sylfaen" w:cs="Times New Roman"/>
          <w:b/>
          <w:sz w:val="22"/>
          <w:lang w:val="ka-GE"/>
        </w:rPr>
      </w:pPr>
      <w:r w:rsidRPr="006A0B2E">
        <w:rPr>
          <w:rFonts w:ascii="Sylfaen" w:hAnsi="Sylfaen"/>
          <w:b/>
          <w:sz w:val="22"/>
          <w:lang w:val="ka-GE"/>
        </w:rPr>
        <w:br w:type="page"/>
      </w:r>
    </w:p>
    <w:p w:rsidR="00425439" w:rsidRPr="006A0B2E" w:rsidRDefault="00425439" w:rsidP="00425439">
      <w:pPr>
        <w:pStyle w:val="bulletindent1"/>
        <w:shd w:val="clear" w:color="auto" w:fill="FFFFFF"/>
        <w:spacing w:before="0" w:beforeAutospacing="0" w:after="0" w:afterAutospacing="0"/>
        <w:jc w:val="center"/>
        <w:rPr>
          <w:rFonts w:ascii="Sylfaen" w:hAnsi="Sylfaen"/>
          <w:b/>
          <w:sz w:val="22"/>
          <w:szCs w:val="22"/>
          <w:lang w:val="ka-GE"/>
        </w:rPr>
      </w:pPr>
      <w:r w:rsidRPr="006A0B2E">
        <w:rPr>
          <w:rFonts w:ascii="Sylfaen" w:hAnsi="Sylfaen"/>
          <w:b/>
          <w:sz w:val="22"/>
          <w:szCs w:val="22"/>
          <w:lang w:val="ka-GE"/>
        </w:rPr>
        <w:lastRenderedPageBreak/>
        <w:t xml:space="preserve">გვერდითი მოვლენები და განსაკუთრებული </w:t>
      </w:r>
    </w:p>
    <w:p w:rsidR="00425439" w:rsidRPr="006A0B2E" w:rsidRDefault="00425439" w:rsidP="00425439">
      <w:pPr>
        <w:pStyle w:val="bulletindent1"/>
        <w:shd w:val="clear" w:color="auto" w:fill="FFFFFF"/>
        <w:spacing w:before="0" w:beforeAutospacing="0" w:after="0" w:afterAutospacing="0"/>
        <w:jc w:val="center"/>
        <w:rPr>
          <w:rFonts w:ascii="Sylfaen" w:hAnsi="Sylfaen"/>
          <w:b/>
          <w:sz w:val="22"/>
          <w:szCs w:val="22"/>
          <w:lang w:val="ka-GE"/>
        </w:rPr>
      </w:pPr>
      <w:r w:rsidRPr="006A0B2E">
        <w:rPr>
          <w:rFonts w:ascii="Sylfaen" w:hAnsi="Sylfaen"/>
          <w:b/>
          <w:sz w:val="22"/>
          <w:szCs w:val="22"/>
          <w:lang w:val="ka-GE"/>
        </w:rPr>
        <w:t>სიფრთხილეები</w:t>
      </w:r>
    </w:p>
    <w:p w:rsidR="00425439" w:rsidRPr="006A0B2E" w:rsidRDefault="00425439" w:rsidP="00C85E57">
      <w:pPr>
        <w:pStyle w:val="bulletindent1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25439" w:rsidRPr="006A0B2E" w:rsidRDefault="00425439" w:rsidP="00C85E57">
      <w:pPr>
        <w:pStyle w:val="bulletindent1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 w:rsidRPr="006A0B2E">
        <w:rPr>
          <w:rFonts w:ascii="Sylfaen" w:hAnsi="Sylfaen" w:cs="Arial"/>
          <w:b/>
          <w:sz w:val="22"/>
          <w:szCs w:val="22"/>
          <w:lang w:val="ka-GE"/>
        </w:rPr>
        <w:t xml:space="preserve">ბამლანივიმაბი + ეტესევიმაბით </w:t>
      </w:r>
      <w:r w:rsidRPr="006A0B2E">
        <w:rPr>
          <w:rFonts w:ascii="Sylfaen" w:hAnsi="Sylfaen" w:cs="Arial"/>
          <w:sz w:val="22"/>
          <w:szCs w:val="22"/>
          <w:lang w:val="ka-GE"/>
        </w:rPr>
        <w:t xml:space="preserve">მკურნალობასთან დაკავშირებული </w:t>
      </w:r>
      <w:r w:rsidRPr="006A0B2E">
        <w:rPr>
          <w:rFonts w:ascii="Sylfaen" w:hAnsi="Sylfaen" w:cs="Arial"/>
          <w:b/>
          <w:sz w:val="22"/>
          <w:szCs w:val="22"/>
          <w:lang w:val="ka-GE"/>
        </w:rPr>
        <w:t xml:space="preserve">გვერდითი მოვლენები იშვიათია. </w:t>
      </w:r>
    </w:p>
    <w:p w:rsidR="00425439" w:rsidRPr="006A0B2E" w:rsidRDefault="00425439" w:rsidP="00C85E57">
      <w:pPr>
        <w:pStyle w:val="bulletindent1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C85E57" w:rsidRPr="006A0B2E" w:rsidRDefault="00CE6AE1" w:rsidP="00C85E57">
      <w:pPr>
        <w:pStyle w:val="bulletindent1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 w:rsidRPr="006A0B2E">
        <w:rPr>
          <w:rFonts w:ascii="Sylfaen" w:hAnsi="Sylfaen"/>
          <w:b/>
          <w:sz w:val="22"/>
          <w:szCs w:val="22"/>
          <w:lang w:val="ka-GE"/>
        </w:rPr>
        <w:t>ჰიპერსენსიტიურობა, მათ შორის ანაფილაქსია და ინფუზიასთან დაკავშირებული რეაქციები:</w:t>
      </w:r>
    </w:p>
    <w:p w:rsidR="00CE6AE1" w:rsidRPr="006A0B2E" w:rsidRDefault="00CE6AE1" w:rsidP="00CE6AE1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  <w:r w:rsidRPr="006A0B2E">
        <w:rPr>
          <w:rFonts w:ascii="Sylfaen" w:hAnsi="Sylfaen"/>
          <w:sz w:val="22"/>
          <w:lang w:val="ka-GE"/>
        </w:rPr>
        <w:t>სერიოზული ჰიპერსენსიტიური რეაქციების, მათ შორის ანაფილაქსიის კლინიკურად გამოხატული ნიშნების ან სიმპტომების განვითარების შემთხვევაში ინფუზია დაუყოვნებლივ უნდა შეწყდეს და დაწყებულ უნდა იქნეს გადაუდებელი სამკურნალო ღონისძიებები</w:t>
      </w:r>
      <w:r w:rsidR="005A7F94" w:rsidRPr="006A0B2E">
        <w:rPr>
          <w:rFonts w:ascii="Sylfaen" w:hAnsi="Sylfaen"/>
          <w:sz w:val="22"/>
          <w:lang w:val="ka-GE"/>
        </w:rPr>
        <w:t xml:space="preserve"> შესაბამისი </w:t>
      </w:r>
      <w:r w:rsidR="002334FB" w:rsidRPr="006A0B2E">
        <w:rPr>
          <w:rFonts w:ascii="Sylfaen" w:hAnsi="Sylfaen"/>
          <w:sz w:val="22"/>
          <w:lang w:val="ka-GE"/>
        </w:rPr>
        <w:t>რეკომენდაციების</w:t>
      </w:r>
      <w:r w:rsidR="005A7F94" w:rsidRPr="006A0B2E">
        <w:rPr>
          <w:rFonts w:ascii="Sylfaen" w:hAnsi="Sylfaen"/>
          <w:sz w:val="22"/>
          <w:lang w:val="ka-GE"/>
        </w:rPr>
        <w:t>/</w:t>
      </w:r>
      <w:r w:rsidR="002334FB" w:rsidRPr="006A0B2E">
        <w:rPr>
          <w:rFonts w:ascii="Sylfaen" w:hAnsi="Sylfaen"/>
          <w:sz w:val="22"/>
          <w:lang w:val="ka-GE"/>
        </w:rPr>
        <w:t>პროტოკოლების მიხედვით</w:t>
      </w:r>
      <w:r w:rsidR="005A7F94" w:rsidRPr="006A0B2E">
        <w:rPr>
          <w:rFonts w:ascii="Sylfaen" w:hAnsi="Sylfaen"/>
          <w:sz w:val="22"/>
          <w:lang w:val="ka-GE"/>
        </w:rPr>
        <w:t xml:space="preserve">. </w:t>
      </w:r>
    </w:p>
    <w:p w:rsidR="00CE6AE1" w:rsidRPr="006A0B2E" w:rsidRDefault="00CE6AE1" w:rsidP="00CE6AE1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</w:p>
    <w:p w:rsidR="00CE6AE1" w:rsidRPr="006A0B2E" w:rsidRDefault="00CE6AE1" w:rsidP="00CE6AE1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  <w:r w:rsidRPr="006A0B2E">
        <w:rPr>
          <w:rFonts w:ascii="Sylfaen" w:hAnsi="Sylfaen"/>
          <w:b/>
          <w:sz w:val="22"/>
          <w:lang w:val="ka-GE"/>
        </w:rPr>
        <w:t>ინფუზიასთან დაკავშირებული სხვა გვერდითი მოვლენები:</w:t>
      </w:r>
    </w:p>
    <w:p w:rsidR="00CE6AE1" w:rsidRPr="006A0B2E" w:rsidRDefault="00CE6AE1" w:rsidP="00CE6AE1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  <w:r w:rsidRPr="006A0B2E">
        <w:rPr>
          <w:rFonts w:ascii="Sylfaen" w:hAnsi="Sylfaen"/>
          <w:sz w:val="22"/>
          <w:lang w:val="ka-GE"/>
        </w:rPr>
        <w:t>ცხელება, სუნთქვის გაძნელება, ჟანგბადის სატურაციის შემცირება, შემცივნება, გულისრევა, არითმია (მათ შორის წინაგულების ფიბრილაცია, ტაქიკარდია, ბრადიკარდია), ტკივილი ან დისკომფორტი გულმკერდში, სისუსტე,</w:t>
      </w:r>
      <w:r w:rsidRPr="006A0B2E">
        <w:rPr>
          <w:rFonts w:ascii="Sylfaen" w:hAnsi="Sylfaen"/>
          <w:sz w:val="22"/>
          <w:lang w:val="en-GB"/>
        </w:rPr>
        <w:t xml:space="preserve"> </w:t>
      </w:r>
      <w:r w:rsidRPr="006A0B2E">
        <w:rPr>
          <w:rFonts w:ascii="Sylfaen" w:hAnsi="Sylfaen"/>
          <w:sz w:val="22"/>
          <w:lang w:val="ka-GE"/>
        </w:rPr>
        <w:t xml:space="preserve">დაღლილობა, შეცვლილი მენტალური სტატუსი, თავის ტკივილი, ბრონქოსპაზმი, ჰიპოტენზია, ჰიპერტენზია, ანგიოედემა, ხახის გაღიზიანება, გამონაყარი ურტიკარიის სახით, პრურიტუსი, მიალგია, ვაზოვაგალური რეაქციები (პრე-სინკოპე, სინკოპე), გაბრუება, დაღლილობა და დიაფორეზი. </w:t>
      </w:r>
    </w:p>
    <w:p w:rsidR="00CE6AE1" w:rsidRPr="006A0B2E" w:rsidRDefault="00CE6AE1" w:rsidP="00CE6AE1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</w:p>
    <w:p w:rsidR="00C85E57" w:rsidRPr="006A0B2E" w:rsidRDefault="00CE6AE1" w:rsidP="00CE6AE1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  <w:r w:rsidRPr="006A0B2E">
        <w:rPr>
          <w:rFonts w:ascii="Sylfaen" w:hAnsi="Sylfaen"/>
          <w:sz w:val="22"/>
          <w:lang w:val="ka-GE"/>
        </w:rPr>
        <w:t>აღნიშნული გვერდითი მოვლენების განვითარების შემთხვევაში ინფუზია უნდა შენელდეს ან შეწყდეს და დაუყოვნებლივ დაწყებულ იქნეს სათანადო სამკურნალო ღონისძიებები</w:t>
      </w:r>
      <w:r w:rsidR="005A7F94" w:rsidRPr="006A0B2E">
        <w:rPr>
          <w:rFonts w:ascii="Sylfaen" w:hAnsi="Sylfaen"/>
          <w:sz w:val="22"/>
          <w:lang w:val="ka-GE"/>
        </w:rPr>
        <w:t xml:space="preserve"> შესაბამისი </w:t>
      </w:r>
      <w:r w:rsidR="002334FB" w:rsidRPr="006A0B2E">
        <w:rPr>
          <w:rFonts w:ascii="Sylfaen" w:hAnsi="Sylfaen"/>
          <w:sz w:val="22"/>
          <w:lang w:val="ka-GE"/>
        </w:rPr>
        <w:t>რეკომენდაციების</w:t>
      </w:r>
      <w:r w:rsidR="005A7F94" w:rsidRPr="006A0B2E">
        <w:rPr>
          <w:rFonts w:ascii="Sylfaen" w:hAnsi="Sylfaen"/>
          <w:sz w:val="22"/>
          <w:lang w:val="ka-GE"/>
        </w:rPr>
        <w:t>/</w:t>
      </w:r>
      <w:r w:rsidR="002334FB" w:rsidRPr="006A0B2E">
        <w:rPr>
          <w:rFonts w:ascii="Sylfaen" w:hAnsi="Sylfaen"/>
          <w:sz w:val="22"/>
          <w:lang w:val="ka-GE"/>
        </w:rPr>
        <w:t>პროტოკოლების მიხედვით</w:t>
      </w:r>
      <w:r w:rsidR="005A7F94" w:rsidRPr="006A0B2E">
        <w:rPr>
          <w:rFonts w:ascii="Sylfaen" w:hAnsi="Sylfaen"/>
          <w:sz w:val="22"/>
          <w:lang w:val="ka-GE"/>
        </w:rPr>
        <w:t>.</w:t>
      </w:r>
    </w:p>
    <w:p w:rsidR="00CE6AE1" w:rsidRPr="006A0B2E" w:rsidRDefault="00CE6AE1" w:rsidP="00CE6AE1">
      <w:pPr>
        <w:tabs>
          <w:tab w:val="left" w:pos="992"/>
        </w:tabs>
        <w:jc w:val="both"/>
        <w:rPr>
          <w:rFonts w:ascii="Sylfaen" w:hAnsi="Sylfaen"/>
          <w:sz w:val="22"/>
          <w:lang w:val="ka-GE"/>
        </w:rPr>
      </w:pPr>
    </w:p>
    <w:p w:rsidR="00CE6AE1" w:rsidRPr="006A0B2E" w:rsidRDefault="00CE6AE1" w:rsidP="00CE6AE1">
      <w:pPr>
        <w:jc w:val="both"/>
        <w:rPr>
          <w:rFonts w:ascii="Arial" w:eastAsia="Times New Roman" w:hAnsi="Arial" w:cs="Arial"/>
          <w:sz w:val="22"/>
          <w:lang w:val="ka-GE"/>
        </w:rPr>
      </w:pPr>
      <w:r w:rsidRPr="006A0B2E">
        <w:rPr>
          <w:rFonts w:ascii="Sylfaen" w:eastAsia="Times New Roman" w:hAnsi="Sylfaen" w:cs="Arial"/>
          <w:b/>
          <w:sz w:val="22"/>
          <w:lang w:val="ka-GE"/>
        </w:rPr>
        <w:t>ორსულობის</w:t>
      </w:r>
      <w:r w:rsidRPr="006A0B2E">
        <w:rPr>
          <w:rFonts w:ascii="Sylfaen" w:eastAsia="Times New Roman" w:hAnsi="Sylfaen" w:cs="Arial"/>
          <w:sz w:val="22"/>
          <w:lang w:val="ka-GE"/>
        </w:rPr>
        <w:t xml:space="preserve"> დროს </w:t>
      </w:r>
      <w:r w:rsidRPr="006A0B2E">
        <w:rPr>
          <w:rFonts w:ascii="Sylfaen" w:hAnsi="Sylfaen" w:cs="Arial"/>
          <w:b/>
          <w:sz w:val="22"/>
          <w:lang w:val="ka-GE"/>
        </w:rPr>
        <w:t>ბამლანივიმაბი + ეტესევიმაბის</w:t>
      </w:r>
      <w:r w:rsidRPr="006A0B2E">
        <w:rPr>
          <w:rFonts w:ascii="Sylfaen" w:hAnsi="Sylfaen"/>
          <w:sz w:val="22"/>
          <w:lang w:val="ka-GE"/>
        </w:rPr>
        <w:t xml:space="preserve"> </w:t>
      </w:r>
      <w:r w:rsidRPr="006A0B2E">
        <w:rPr>
          <w:rFonts w:ascii="Sylfaen" w:eastAsia="Times New Roman" w:hAnsi="Sylfaen" w:cs="Arial"/>
          <w:sz w:val="22"/>
          <w:lang w:val="ka-GE"/>
        </w:rPr>
        <w:t xml:space="preserve">გამოყენების შესახებ მონაცემები მწირია. ორსულობის პერიოდში აღნიშნული მედიკამენტი უნდა იქნეს გამოყენებული მხოლოდ იმ შემთხვევაში, თუ პოტენციური სარგებელი აჭარებებს დედისა და ნაყოფის პოტენციურ რისკს.   </w:t>
      </w:r>
    </w:p>
    <w:p w:rsidR="00CE6AE1" w:rsidRPr="006A0B2E" w:rsidRDefault="00CE6AE1" w:rsidP="00CE6AE1">
      <w:pPr>
        <w:ind w:left="720"/>
        <w:jc w:val="both"/>
        <w:rPr>
          <w:rFonts w:ascii="Sylfaen" w:eastAsia="Times New Roman" w:hAnsi="Sylfaen" w:cs="Arial"/>
          <w:sz w:val="22"/>
          <w:lang w:val="ka-GE"/>
        </w:rPr>
      </w:pPr>
    </w:p>
    <w:p w:rsidR="003F08B4" w:rsidRPr="006A0B2E" w:rsidRDefault="00CE6AE1" w:rsidP="00C85E57">
      <w:pPr>
        <w:shd w:val="clear" w:color="auto" w:fill="FFFFFF"/>
        <w:jc w:val="both"/>
        <w:rPr>
          <w:sz w:val="22"/>
        </w:rPr>
      </w:pPr>
      <w:r w:rsidRPr="006A0B2E">
        <w:rPr>
          <w:rFonts w:ascii="Sylfaen" w:eastAsia="Times New Roman" w:hAnsi="Sylfaen" w:cs="Arial"/>
          <w:b/>
          <w:sz w:val="22"/>
          <w:u w:val="single"/>
          <w:lang w:val="ka-GE"/>
        </w:rPr>
        <w:t>ლაქტაცია:</w:t>
      </w:r>
      <w:r w:rsidRPr="006A0B2E">
        <w:rPr>
          <w:rFonts w:ascii="Sylfaen" w:eastAsia="Times New Roman" w:hAnsi="Sylfaen" w:cs="Arial"/>
          <w:sz w:val="22"/>
          <w:lang w:val="ka-GE"/>
        </w:rPr>
        <w:t xml:space="preserve"> არ არის ცნობილი </w:t>
      </w:r>
      <w:r w:rsidRPr="006A0B2E">
        <w:rPr>
          <w:rFonts w:ascii="Sylfaen" w:hAnsi="Sylfaen" w:cs="Arial"/>
          <w:b/>
          <w:sz w:val="22"/>
          <w:lang w:val="ka-GE"/>
        </w:rPr>
        <w:t>ბამლანივიმაბი + ეტესევიმაბის</w:t>
      </w:r>
      <w:r w:rsidRPr="006A0B2E">
        <w:rPr>
          <w:rFonts w:ascii="Sylfaen" w:hAnsi="Sylfaen"/>
          <w:sz w:val="22"/>
          <w:lang w:val="ka-GE"/>
        </w:rPr>
        <w:t xml:space="preserve"> უსაფრთხოება ძუძუთი კვების დროს.  </w:t>
      </w:r>
    </w:p>
    <w:sectPr w:rsidR="003F08B4" w:rsidRPr="006A0B2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3A" w:rsidRDefault="00DF6D3A" w:rsidP="00425439">
      <w:r>
        <w:separator/>
      </w:r>
    </w:p>
  </w:endnote>
  <w:endnote w:type="continuationSeparator" w:id="0">
    <w:p w:rsidR="00DF6D3A" w:rsidRDefault="00DF6D3A" w:rsidP="0042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521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439" w:rsidRDefault="004254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2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5439" w:rsidRDefault="00425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3A" w:rsidRDefault="00DF6D3A" w:rsidP="00425439">
      <w:r>
        <w:separator/>
      </w:r>
    </w:p>
  </w:footnote>
  <w:footnote w:type="continuationSeparator" w:id="0">
    <w:p w:rsidR="00DF6D3A" w:rsidRDefault="00DF6D3A" w:rsidP="0042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780"/>
    <w:multiLevelType w:val="hybridMultilevel"/>
    <w:tmpl w:val="6F00A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624FD"/>
    <w:multiLevelType w:val="hybridMultilevel"/>
    <w:tmpl w:val="2FB8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453E6"/>
    <w:multiLevelType w:val="hybridMultilevel"/>
    <w:tmpl w:val="F690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E1"/>
    <w:rsid w:val="001B6015"/>
    <w:rsid w:val="002334FB"/>
    <w:rsid w:val="002F134A"/>
    <w:rsid w:val="00372C0A"/>
    <w:rsid w:val="003C407C"/>
    <w:rsid w:val="003F08B4"/>
    <w:rsid w:val="00417945"/>
    <w:rsid w:val="00425439"/>
    <w:rsid w:val="004258C5"/>
    <w:rsid w:val="00511990"/>
    <w:rsid w:val="00542BA8"/>
    <w:rsid w:val="005A7F94"/>
    <w:rsid w:val="005B5B7D"/>
    <w:rsid w:val="00647025"/>
    <w:rsid w:val="006A0B2E"/>
    <w:rsid w:val="00707641"/>
    <w:rsid w:val="00814370"/>
    <w:rsid w:val="009075FC"/>
    <w:rsid w:val="009A3028"/>
    <w:rsid w:val="00A46110"/>
    <w:rsid w:val="00C85E57"/>
    <w:rsid w:val="00CE2421"/>
    <w:rsid w:val="00CE6AE1"/>
    <w:rsid w:val="00D85278"/>
    <w:rsid w:val="00DF6D3A"/>
    <w:rsid w:val="00F8591E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6474"/>
  <w15:chartTrackingRefBased/>
  <w15:docId w15:val="{487747ED-3F0C-44CD-AD45-D5901240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E1"/>
    <w:pPr>
      <w:spacing w:after="0" w:line="240" w:lineRule="auto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6A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E6AE1"/>
    <w:rPr>
      <w:sz w:val="24"/>
      <w:lang w:val="en-US"/>
    </w:rPr>
  </w:style>
  <w:style w:type="paragraph" w:customStyle="1" w:styleId="bulletindent1">
    <w:name w:val="bulletindent1"/>
    <w:basedOn w:val="Normal"/>
    <w:rsid w:val="00CE6A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25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5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9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9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Tengiz Tsertsvadze</dc:creator>
  <cp:keywords/>
  <dc:description/>
  <cp:lastModifiedBy>Manana Tavtetrishvili</cp:lastModifiedBy>
  <cp:revision>5</cp:revision>
  <cp:lastPrinted>2021-10-24T18:02:00Z</cp:lastPrinted>
  <dcterms:created xsi:type="dcterms:W3CDTF">2021-11-17T06:28:00Z</dcterms:created>
  <dcterms:modified xsi:type="dcterms:W3CDTF">2021-11-17T08:26:00Z</dcterms:modified>
</cp:coreProperties>
</file>