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253D81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253D81">
        <w:rPr>
          <w:rFonts w:ascii="Sylfaen" w:hAnsi="Sylfaen"/>
          <w:b/>
          <w:i/>
        </w:rPr>
        <w:t>“</w:t>
      </w:r>
      <w:proofErr w:type="gramStart"/>
      <w:r w:rsidR="00D1516D" w:rsidRPr="00253D81">
        <w:rPr>
          <w:rFonts w:ascii="Sylfaen" w:hAnsi="Sylfaen"/>
          <w:b/>
          <w:i/>
          <w:lang w:val="ka-GE"/>
        </w:rPr>
        <w:t>ეპიდზედამხედ</w:t>
      </w:r>
      <w:r w:rsidR="003B1046" w:rsidRPr="00253D81">
        <w:rPr>
          <w:rFonts w:ascii="Sylfaen" w:hAnsi="Sylfaen"/>
          <w:b/>
          <w:i/>
          <w:lang w:val="ka-GE"/>
        </w:rPr>
        <w:t>ველობის</w:t>
      </w:r>
      <w:proofErr w:type="gramEnd"/>
      <w:r w:rsidRPr="00253D81">
        <w:rPr>
          <w:rFonts w:ascii="Sylfaen" w:hAnsi="Sylfaen"/>
          <w:b/>
          <w:i/>
          <w:lang w:val="ka-GE"/>
        </w:rPr>
        <w:t xml:space="preserve">“ სახელმწიფო პროგრამის  </w:t>
      </w:r>
      <w:r w:rsidRPr="00253D81">
        <w:rPr>
          <w:rFonts w:ascii="Sylfaen" w:hAnsi="Sylfaen"/>
          <w:b/>
          <w:i/>
        </w:rPr>
        <w:t>“</w:t>
      </w:r>
      <w:r w:rsidR="003B1046" w:rsidRPr="00253D81">
        <w:rPr>
          <w:rFonts w:ascii="Sylfaen" w:hAnsi="Sylfaen"/>
          <w:b/>
          <w:i/>
          <w:lang w:val="ka-GE"/>
        </w:rPr>
        <w:t xml:space="preserve">რეგიონულ და </w:t>
      </w:r>
      <w:r w:rsidR="00664FFF" w:rsidRPr="00253D81">
        <w:rPr>
          <w:rFonts w:ascii="Sylfaen" w:hAnsi="Sylfaen"/>
          <w:b/>
          <w:i/>
          <w:lang w:val="ka-GE"/>
        </w:rPr>
        <w:t xml:space="preserve">მუნიციპალურ </w:t>
      </w:r>
      <w:r w:rsidR="003B1046" w:rsidRPr="00253D81">
        <w:rPr>
          <w:rFonts w:ascii="Sylfaen" w:hAnsi="Sylfaen"/>
          <w:b/>
          <w:i/>
          <w:lang w:val="ka-GE"/>
        </w:rPr>
        <w:t>დონეზე არსებული სჯდ ცენტრებისათვის ეპიდზედამხედველობის, იმუნიზაციის და სამედიცინო სტატისტიკის ღონისძიების</w:t>
      </w:r>
      <w:r w:rsidRPr="00253D81">
        <w:rPr>
          <w:rFonts w:ascii="Sylfaen" w:hAnsi="Sylfaen"/>
          <w:b/>
          <w:i/>
        </w:rPr>
        <w:t>”</w:t>
      </w:r>
      <w:r w:rsidRPr="00253D81">
        <w:rPr>
          <w:rFonts w:ascii="Sylfaen" w:hAnsi="Sylfaen"/>
          <w:b/>
          <w:i/>
          <w:lang w:val="ka-GE"/>
        </w:rPr>
        <w:t xml:space="preserve"> </w:t>
      </w:r>
      <w:proofErr w:type="spellStart"/>
      <w:r w:rsidRPr="00253D81">
        <w:rPr>
          <w:rFonts w:ascii="Sylfaen" w:hAnsi="Sylfaen"/>
          <w:b/>
          <w:i/>
        </w:rPr>
        <w:t>კომპონენტის</w:t>
      </w:r>
      <w:proofErr w:type="spellEnd"/>
      <w:r w:rsidRPr="00253D81">
        <w:rPr>
          <w:rFonts w:ascii="Sylfaen" w:hAnsi="Sylfaen"/>
          <w:b/>
          <w:i/>
        </w:rPr>
        <w:t xml:space="preserve"> ს</w:t>
      </w:r>
      <w:r w:rsidRPr="00253D81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253D81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253D81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Pr="00253D81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253D81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253D81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253D81" w:rsidRDefault="00AE15E8" w:rsidP="00FA3D34">
      <w:pPr>
        <w:pStyle w:val="NoSpacing"/>
        <w:jc w:val="both"/>
        <w:rPr>
          <w:rFonts w:ascii="Sylfaen" w:hAnsi="Sylfaen"/>
          <w:b/>
          <w:i/>
          <w:lang w:val="ka-GE"/>
        </w:rPr>
      </w:pPr>
    </w:p>
    <w:p w:rsidR="00D1516D" w:rsidRPr="00253D81" w:rsidRDefault="009E357E" w:rsidP="00F53AC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253D81">
        <w:rPr>
          <w:rFonts w:ascii="Sylfaen" w:hAnsi="Sylfaen"/>
          <w:b/>
          <w:i/>
          <w:lang w:val="ka-GE"/>
        </w:rPr>
        <w:t xml:space="preserve"> ფორმა</w:t>
      </w:r>
      <w:r w:rsidR="00FA3D34" w:rsidRPr="00253D81">
        <w:rPr>
          <w:rFonts w:ascii="Sylfaen" w:hAnsi="Sylfaen"/>
          <w:b/>
          <w:i/>
          <w:lang w:val="ka-GE"/>
        </w:rPr>
        <w:t xml:space="preserve"> N</w:t>
      </w:r>
      <w:r w:rsidR="00FA3D34" w:rsidRPr="00253D81">
        <w:rPr>
          <w:rFonts w:ascii="Sylfaen" w:hAnsi="Sylfaen"/>
          <w:b/>
          <w:i/>
        </w:rPr>
        <w:t>2</w:t>
      </w:r>
      <w:r w:rsidRPr="00253D81">
        <w:rPr>
          <w:rFonts w:ascii="Sylfaen" w:hAnsi="Sylfaen"/>
          <w:b/>
          <w:i/>
          <w:lang w:val="ka-GE"/>
        </w:rPr>
        <w:t xml:space="preserve"> –</w:t>
      </w:r>
      <w:r w:rsidR="003D68CC" w:rsidRPr="00253D81">
        <w:rPr>
          <w:rFonts w:ascii="Sylfaen" w:hAnsi="Sylfaen"/>
          <w:b/>
          <w:i/>
          <w:lang w:val="ka-GE"/>
        </w:rPr>
        <w:t xml:space="preserve"> </w:t>
      </w:r>
      <w:r w:rsidR="00F53AC7" w:rsidRPr="00253D81">
        <w:rPr>
          <w:rFonts w:ascii="Sylfaen" w:hAnsi="Sylfaen"/>
          <w:b/>
          <w:i/>
          <w:lang w:val="ka-GE"/>
        </w:rPr>
        <w:t>”დედათა და ბავშვთა ჯანმრთელობის“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ფორმა (სჯდ ცენტრებისათვის)</w:t>
      </w:r>
      <w:r w:rsidR="00D1516D" w:rsidRPr="00253D81">
        <w:rPr>
          <w:rFonts w:ascii="Sylfaen" w:hAnsi="Sylfaen"/>
          <w:b/>
          <w:i/>
          <w:lang w:val="ka-GE"/>
        </w:rPr>
        <w:t>;</w:t>
      </w:r>
    </w:p>
    <w:p w:rsidR="007E6907" w:rsidRPr="00253D81" w:rsidRDefault="007E6907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253D81">
        <w:rPr>
          <w:rFonts w:ascii="Sylfaen" w:hAnsi="Sylfaen"/>
          <w:b/>
          <w:i/>
        </w:rPr>
        <w:t xml:space="preserve"> </w:t>
      </w:r>
      <w:r w:rsidRPr="00253D81">
        <w:rPr>
          <w:rFonts w:ascii="Sylfaen" w:hAnsi="Sylfaen"/>
          <w:b/>
          <w:i/>
          <w:lang w:val="ka-GE"/>
        </w:rPr>
        <w:t>ფორმა</w:t>
      </w:r>
      <w:r w:rsidR="00FA3D34" w:rsidRPr="00253D81">
        <w:rPr>
          <w:rFonts w:ascii="Sylfaen" w:hAnsi="Sylfaen"/>
          <w:b/>
          <w:i/>
          <w:lang w:val="ka-GE"/>
        </w:rPr>
        <w:t xml:space="preserve"> N</w:t>
      </w:r>
      <w:r w:rsidR="00FA3D34" w:rsidRPr="00253D81">
        <w:rPr>
          <w:rFonts w:ascii="Sylfaen" w:hAnsi="Sylfaen"/>
          <w:b/>
          <w:i/>
        </w:rPr>
        <w:t>4</w:t>
      </w:r>
      <w:r w:rsidRPr="00253D81">
        <w:rPr>
          <w:rFonts w:ascii="Sylfaen" w:hAnsi="Sylfaen"/>
          <w:b/>
          <w:i/>
          <w:lang w:val="ka-GE"/>
        </w:rPr>
        <w:t xml:space="preserve"> -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ინფორმაცია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ჩატარებული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სკრინინგის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თაობაზე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>;</w:t>
      </w:r>
    </w:p>
    <w:p w:rsidR="00D1516D" w:rsidRPr="00253D81" w:rsidRDefault="00742491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253D81">
        <w:rPr>
          <w:rFonts w:ascii="Sylfaen" w:hAnsi="Sylfaen"/>
          <w:b/>
          <w:i/>
          <w:lang w:val="ka-GE"/>
        </w:rPr>
        <w:t xml:space="preserve"> </w:t>
      </w:r>
      <w:r w:rsidR="007E6907" w:rsidRPr="00253D81">
        <w:rPr>
          <w:rFonts w:ascii="Sylfaen" w:hAnsi="Sylfaen"/>
          <w:b/>
          <w:i/>
          <w:lang w:val="ka-GE"/>
        </w:rPr>
        <w:t>ფორმა N</w:t>
      </w:r>
      <w:r w:rsidR="00FA3D34" w:rsidRPr="00253D81">
        <w:rPr>
          <w:rFonts w:ascii="Sylfaen" w:hAnsi="Sylfaen"/>
          <w:b/>
          <w:i/>
        </w:rPr>
        <w:t>5</w:t>
      </w:r>
      <w:r w:rsidR="007E6907" w:rsidRPr="00253D81">
        <w:rPr>
          <w:rFonts w:ascii="Sylfaen" w:hAnsi="Sylfaen"/>
          <w:b/>
          <w:i/>
          <w:lang w:val="ka-GE"/>
        </w:rPr>
        <w:t xml:space="preserve"> -</w:t>
      </w:r>
      <w:r w:rsidR="007E6907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</w:t>
      </w:r>
      <w:r w:rsidR="00CF507B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ინფორმაცია </w:t>
      </w:r>
      <w:r w:rsidR="007E6907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სკრინინგის  შედეგად  დადგენილი საეჭვო დადებითი ნიმუშების შეტყობინებისა და ტრანსპორტირების თაობაზე </w:t>
      </w:r>
    </w:p>
    <w:p w:rsidR="00AE15E8" w:rsidRPr="00253D81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253D81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253D81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253D81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664FFF" w:rsidRPr="00253D81" w:rsidRDefault="003D68CC" w:rsidP="00664FFF">
      <w:pPr>
        <w:pStyle w:val="NoSpacing"/>
        <w:numPr>
          <w:ilvl w:val="1"/>
          <w:numId w:val="6"/>
        </w:numPr>
        <w:ind w:left="360"/>
        <w:jc w:val="both"/>
        <w:rPr>
          <w:rFonts w:ascii="Sylfaen" w:eastAsia="Times New Roman" w:hAnsi="Sylfaen" w:cs="Arial"/>
          <w:b/>
          <w:bCs/>
        </w:rPr>
      </w:pPr>
      <w:r w:rsidRPr="00253D81">
        <w:rPr>
          <w:rFonts w:ascii="Sylfaen" w:hAnsi="Sylfaen"/>
          <w:b/>
          <w:i/>
          <w:lang w:val="ka-GE"/>
        </w:rPr>
        <w:t xml:space="preserve">  </w:t>
      </w:r>
      <w:r w:rsidR="008E7E23" w:rsidRPr="00253D81">
        <w:rPr>
          <w:rFonts w:ascii="Sylfaen" w:hAnsi="Sylfaen"/>
          <w:b/>
          <w:i/>
          <w:lang w:val="ka-GE"/>
        </w:rPr>
        <w:t xml:space="preserve">”დედათა და ბავშვთა ჯანმრთელობის“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ფორმა </w:t>
      </w:r>
      <w:r w:rsidRPr="00253D81">
        <w:rPr>
          <w:rFonts w:ascii="Sylfaen" w:hAnsi="Sylfaen"/>
          <w:b/>
          <w:i/>
          <w:lang w:val="ka-GE"/>
        </w:rPr>
        <w:t>(ფორმა</w:t>
      </w:r>
      <w:r w:rsidR="00E57E4E" w:rsidRPr="00253D81">
        <w:rPr>
          <w:rFonts w:ascii="Sylfaen" w:hAnsi="Sylfaen"/>
          <w:b/>
          <w:i/>
          <w:lang w:val="ka-GE"/>
        </w:rPr>
        <w:t xml:space="preserve"> N2</w:t>
      </w:r>
      <w:r w:rsidRPr="00253D81">
        <w:rPr>
          <w:rFonts w:ascii="Sylfaen" w:hAnsi="Sylfaen"/>
          <w:b/>
          <w:i/>
          <w:lang w:val="ka-GE"/>
        </w:rPr>
        <w:t xml:space="preserve">) ივსება </w:t>
      </w:r>
      <w:r w:rsidR="00403D6F" w:rsidRPr="00253D81">
        <w:rPr>
          <w:rFonts w:ascii="Sylfaen" w:hAnsi="Sylfaen"/>
          <w:b/>
          <w:i/>
          <w:lang w:val="ka-GE"/>
        </w:rPr>
        <w:t>საზოგადობრივი ჯანდაცვის ცენტრის</w:t>
      </w:r>
      <w:r w:rsidR="00205B57" w:rsidRPr="00253D81">
        <w:rPr>
          <w:rFonts w:ascii="Sylfaen" w:hAnsi="Sylfaen"/>
          <w:b/>
          <w:i/>
          <w:lang w:val="ka-GE"/>
        </w:rPr>
        <w:t xml:space="preserve"> </w:t>
      </w:r>
      <w:r w:rsidR="00403D6F" w:rsidRPr="00253D81">
        <w:rPr>
          <w:rFonts w:ascii="Sylfaen" w:hAnsi="Sylfaen"/>
          <w:b/>
          <w:i/>
          <w:lang w:val="ka-GE"/>
        </w:rPr>
        <w:t>მიერ</w:t>
      </w:r>
      <w:r w:rsidRPr="00253D81">
        <w:rPr>
          <w:rFonts w:ascii="Sylfaen" w:hAnsi="Sylfaen"/>
          <w:b/>
          <w:i/>
          <w:lang w:val="ka-GE"/>
        </w:rPr>
        <w:t>, რომელშიც მითითებული უნდა იყოს შემდეგი მონაცემები:</w:t>
      </w:r>
    </w:p>
    <w:p w:rsidR="00664FFF" w:rsidRPr="00253D81" w:rsidRDefault="00664FFF" w:rsidP="00664FFF">
      <w:pPr>
        <w:pStyle w:val="NoSpacing"/>
        <w:jc w:val="both"/>
        <w:rPr>
          <w:rFonts w:ascii="Sylfaen" w:hAnsi="Sylfaen"/>
          <w:lang w:val="ka-GE"/>
        </w:rPr>
      </w:pPr>
    </w:p>
    <w:p w:rsidR="00E43A75" w:rsidRPr="00253D81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E43A75" w:rsidRPr="00253D81">
        <w:rPr>
          <w:rFonts w:ascii="Sylfaen" w:hAnsi="Sylfaen"/>
          <w:lang w:val="ka-GE"/>
        </w:rPr>
        <w:t>საქონლის დასახელების</w:t>
      </w:r>
      <w:r w:rsidRPr="00253D81">
        <w:rPr>
          <w:rFonts w:ascii="Sylfaen" w:hAnsi="Sylfaen"/>
          <w:lang w:val="ka-GE"/>
        </w:rPr>
        <w:t>” გრაფაში</w:t>
      </w:r>
      <w:r w:rsidR="00E43A75" w:rsidRPr="00253D81">
        <w:rPr>
          <w:rFonts w:ascii="Sylfaen" w:hAnsi="Sylfaen"/>
          <w:lang w:val="ka-GE"/>
        </w:rPr>
        <w:t xml:space="preserve"> იწერება ტესტ-სისტემების, </w:t>
      </w:r>
      <w:r w:rsidR="00E43A75" w:rsidRPr="00253D81">
        <w:rPr>
          <w:rFonts w:ascii="Sylfaen" w:hAnsi="Sylfaen"/>
        </w:rPr>
        <w:t xml:space="preserve">B </w:t>
      </w:r>
      <w:r w:rsidR="005427EC" w:rsidRPr="00253D81">
        <w:rPr>
          <w:rFonts w:ascii="Sylfaen" w:hAnsi="Sylfaen"/>
          <w:lang w:val="ka-GE"/>
        </w:rPr>
        <w:t xml:space="preserve">ჰეპატიტის </w:t>
      </w:r>
      <w:r w:rsidR="00E43A75" w:rsidRPr="00253D81">
        <w:rPr>
          <w:rFonts w:ascii="Sylfaen" w:hAnsi="Sylfaen"/>
          <w:lang w:val="ka-GE"/>
        </w:rPr>
        <w:t>იმუნოგლობულინის და სახარჯი მასალის სრული დასახელება;</w:t>
      </w:r>
    </w:p>
    <w:p w:rsidR="00E43A75" w:rsidRPr="00253D81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E43A75" w:rsidRPr="00253D81">
        <w:rPr>
          <w:rFonts w:ascii="Sylfaen" w:hAnsi="Sylfaen"/>
          <w:lang w:val="ka-GE"/>
        </w:rPr>
        <w:t>სერიის</w:t>
      </w:r>
      <w:r w:rsidRPr="00253D81">
        <w:rPr>
          <w:rFonts w:ascii="Sylfaen" w:hAnsi="Sylfaen"/>
          <w:lang w:val="ka-GE"/>
        </w:rPr>
        <w:t>” გრაფაში</w:t>
      </w:r>
      <w:r w:rsidR="00E43A75" w:rsidRPr="00253D81">
        <w:rPr>
          <w:rFonts w:ascii="Sylfaen" w:hAnsi="Sylfaen"/>
          <w:lang w:val="ka-GE"/>
        </w:rPr>
        <w:t xml:space="preserve"> იწერება შესაბამისი საქონლის</w:t>
      </w:r>
      <w:r w:rsidR="00B63CC3" w:rsidRPr="00253D81">
        <w:rPr>
          <w:rFonts w:ascii="Sylfaen" w:hAnsi="Sylfaen"/>
          <w:lang w:val="ka-GE"/>
        </w:rPr>
        <w:t xml:space="preserve"> (ტესტ-სისტემა,</w:t>
      </w:r>
      <w:r w:rsidR="005427EC" w:rsidRPr="00253D81">
        <w:rPr>
          <w:rFonts w:ascii="Sylfaen" w:hAnsi="Sylfaen"/>
          <w:lang w:val="ka-GE"/>
        </w:rPr>
        <w:t xml:space="preserve"> </w:t>
      </w:r>
      <w:r w:rsidR="00B63CC3" w:rsidRPr="00253D81">
        <w:rPr>
          <w:rFonts w:ascii="Sylfaen" w:hAnsi="Sylfaen"/>
        </w:rPr>
        <w:t xml:space="preserve">B </w:t>
      </w:r>
      <w:r w:rsidR="005427EC" w:rsidRPr="00253D81">
        <w:rPr>
          <w:rFonts w:ascii="Sylfaen" w:hAnsi="Sylfaen"/>
          <w:lang w:val="ka-GE"/>
        </w:rPr>
        <w:t xml:space="preserve">ჰეპატიტის </w:t>
      </w:r>
      <w:r w:rsidR="00B63CC3" w:rsidRPr="00253D81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253D81">
        <w:rPr>
          <w:rFonts w:ascii="Sylfaen" w:hAnsi="Sylfaen"/>
          <w:lang w:val="ka-GE"/>
        </w:rPr>
        <w:t xml:space="preserve"> </w:t>
      </w:r>
      <w:r w:rsidR="003349A5" w:rsidRPr="00253D81">
        <w:rPr>
          <w:rFonts w:ascii="Sylfaen" w:hAnsi="Sylfaen"/>
          <w:lang w:val="ka-GE"/>
        </w:rPr>
        <w:t>მოწოდებული პარტიის სერია</w:t>
      </w:r>
      <w:r w:rsidR="00E43A75" w:rsidRPr="00253D81">
        <w:rPr>
          <w:rFonts w:ascii="Sylfaen" w:hAnsi="Sylfaen"/>
          <w:lang w:val="ka-GE"/>
        </w:rPr>
        <w:t>;</w:t>
      </w:r>
      <w:r w:rsidRPr="00253D81">
        <w:rPr>
          <w:rFonts w:ascii="Sylfaen" w:hAnsi="Sylfaen"/>
          <w:lang w:val="ka-GE"/>
        </w:rPr>
        <w:t xml:space="preserve"> </w:t>
      </w:r>
    </w:p>
    <w:p w:rsidR="00E43A75" w:rsidRPr="00253D81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E43A75" w:rsidRPr="00253D81">
        <w:rPr>
          <w:rFonts w:ascii="Sylfaen" w:hAnsi="Sylfaen"/>
          <w:lang w:val="ka-GE"/>
        </w:rPr>
        <w:t>ვარგისიანობის ვადის</w:t>
      </w:r>
      <w:r w:rsidRPr="00253D81">
        <w:rPr>
          <w:rFonts w:ascii="Sylfaen" w:hAnsi="Sylfaen"/>
          <w:lang w:val="ka-GE"/>
        </w:rPr>
        <w:t>” გრაფაში</w:t>
      </w:r>
      <w:r w:rsidR="00E43A75" w:rsidRPr="00253D81">
        <w:rPr>
          <w:rFonts w:ascii="Sylfaen" w:hAnsi="Sylfaen"/>
          <w:lang w:val="ka-GE"/>
        </w:rPr>
        <w:t xml:space="preserve"> იწერება შესაბამისი საქონლის</w:t>
      </w:r>
      <w:r w:rsidR="00B63CC3" w:rsidRPr="00253D81">
        <w:rPr>
          <w:rFonts w:ascii="Sylfaen" w:hAnsi="Sylfaen"/>
          <w:lang w:val="ka-GE"/>
        </w:rPr>
        <w:t xml:space="preserve"> (ტესტ-სისტემა,</w:t>
      </w:r>
      <w:r w:rsidR="005427EC" w:rsidRPr="00253D81">
        <w:rPr>
          <w:rFonts w:ascii="Sylfaen" w:hAnsi="Sylfaen"/>
          <w:lang w:val="ka-GE"/>
        </w:rPr>
        <w:t xml:space="preserve"> </w:t>
      </w:r>
      <w:r w:rsidR="00B63CC3" w:rsidRPr="00253D81">
        <w:rPr>
          <w:rFonts w:ascii="Sylfaen" w:hAnsi="Sylfaen"/>
        </w:rPr>
        <w:t xml:space="preserve">B </w:t>
      </w:r>
      <w:r w:rsidR="006A3A4B" w:rsidRPr="00253D81">
        <w:rPr>
          <w:rFonts w:ascii="Sylfaen" w:hAnsi="Sylfaen"/>
          <w:lang w:val="ka-GE"/>
        </w:rPr>
        <w:t xml:space="preserve">ჰეპატიტის </w:t>
      </w:r>
      <w:r w:rsidR="00B63CC3" w:rsidRPr="00253D81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253D81">
        <w:rPr>
          <w:rFonts w:ascii="Sylfaen" w:hAnsi="Sylfaen"/>
          <w:lang w:val="ka-GE"/>
        </w:rPr>
        <w:t xml:space="preserve"> ვარგისიანობის ვადა;</w:t>
      </w:r>
    </w:p>
    <w:p w:rsidR="00E43A75" w:rsidRPr="00253D81" w:rsidRDefault="001F23FE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E43A75" w:rsidRPr="00253D81">
        <w:rPr>
          <w:rFonts w:ascii="Sylfaen" w:hAnsi="Sylfaen"/>
          <w:lang w:val="ka-GE"/>
        </w:rPr>
        <w:t>ნაშთი საანგარიშო თვის დასაწყისში</w:t>
      </w:r>
      <w:r w:rsidR="00F53AC7" w:rsidRPr="00253D81">
        <w:rPr>
          <w:rFonts w:ascii="Sylfaen" w:hAnsi="Sylfaen"/>
          <w:lang w:val="ka-GE"/>
        </w:rPr>
        <w:t>„ გრაფაში</w:t>
      </w:r>
      <w:r w:rsidR="00E43A75" w:rsidRPr="00253D81">
        <w:rPr>
          <w:rFonts w:ascii="Sylfaen" w:hAnsi="Sylfaen"/>
          <w:lang w:val="ka-GE"/>
        </w:rPr>
        <w:t xml:space="preserve"> იწერება საქონლის</w:t>
      </w:r>
      <w:r w:rsidR="00B63CC3" w:rsidRPr="00253D81">
        <w:rPr>
          <w:rFonts w:ascii="Sylfaen" w:hAnsi="Sylfaen"/>
          <w:lang w:val="ka-GE"/>
        </w:rPr>
        <w:t xml:space="preserve"> (ტესტ-სისტემა,</w:t>
      </w:r>
      <w:r w:rsidR="00D67029" w:rsidRPr="00253D81">
        <w:rPr>
          <w:rFonts w:ascii="Sylfaen" w:hAnsi="Sylfaen"/>
          <w:lang w:val="ka-GE"/>
        </w:rPr>
        <w:t xml:space="preserve"> </w:t>
      </w:r>
      <w:r w:rsidR="00B63CC3" w:rsidRPr="00253D81">
        <w:rPr>
          <w:rFonts w:ascii="Sylfaen" w:hAnsi="Sylfaen"/>
        </w:rPr>
        <w:t>B</w:t>
      </w:r>
      <w:r w:rsidR="00D67029" w:rsidRPr="00253D81">
        <w:rPr>
          <w:rFonts w:ascii="Sylfaen" w:hAnsi="Sylfaen"/>
          <w:lang w:val="ka-GE"/>
        </w:rPr>
        <w:t xml:space="preserve"> ჰეპატიტის</w:t>
      </w:r>
      <w:r w:rsidR="00B63CC3" w:rsidRPr="00253D81">
        <w:rPr>
          <w:rFonts w:ascii="Sylfaen" w:hAnsi="Sylfaen"/>
        </w:rPr>
        <w:t xml:space="preserve"> </w:t>
      </w:r>
      <w:r w:rsidR="00B63CC3" w:rsidRPr="00253D81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253D81">
        <w:rPr>
          <w:rFonts w:ascii="Sylfaen" w:hAnsi="Sylfaen"/>
          <w:lang w:val="ka-GE"/>
        </w:rPr>
        <w:t xml:space="preserve"> ის ოდენობები, რომელიც არსებობდა დაწესებულებაში </w:t>
      </w:r>
      <w:r w:rsidR="00B63CC3" w:rsidRPr="00253D81">
        <w:rPr>
          <w:rFonts w:ascii="Sylfaen" w:hAnsi="Sylfaen"/>
          <w:lang w:val="ka-GE"/>
        </w:rPr>
        <w:t>საანგარიშო</w:t>
      </w:r>
      <w:r w:rsidR="00E43A75" w:rsidRPr="00253D81">
        <w:rPr>
          <w:rFonts w:ascii="Sylfaen" w:hAnsi="Sylfaen"/>
          <w:lang w:val="ka-GE"/>
        </w:rPr>
        <w:t xml:space="preserve"> თვის დასაწყისში</w:t>
      </w:r>
      <w:r w:rsidR="00B63CC3" w:rsidRPr="00253D81">
        <w:rPr>
          <w:rFonts w:ascii="Sylfaen" w:hAnsi="Sylfaen"/>
          <w:lang w:val="ka-GE"/>
        </w:rPr>
        <w:t xml:space="preserve">, როგორც სამედიცინო დაწესებულებებში, რომლებიც მონაწილეობენ აღნიშნული პროგრამის </w:t>
      </w:r>
      <w:r w:rsidR="00491A94" w:rsidRPr="00253D81">
        <w:rPr>
          <w:rFonts w:ascii="Sylfaen" w:hAnsi="Sylfaen"/>
          <w:lang w:val="ka-GE"/>
        </w:rPr>
        <w:t xml:space="preserve">  </w:t>
      </w:r>
      <w:r w:rsidR="00B63CC3" w:rsidRPr="00253D81">
        <w:rPr>
          <w:rFonts w:ascii="Sylfaen" w:hAnsi="Sylfaen"/>
          <w:lang w:val="ka-GE"/>
        </w:rPr>
        <w:t>ფარგლებში, ასევე საზოგადოებრივი ჯანდაცვის ცენტრებში;</w:t>
      </w:r>
    </w:p>
    <w:p w:rsidR="00B63CC3" w:rsidRPr="00253D81" w:rsidRDefault="00886E3D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B63CC3" w:rsidRPr="00253D81">
        <w:rPr>
          <w:rFonts w:ascii="Sylfaen" w:hAnsi="Sylfaen"/>
          <w:lang w:val="ka-GE"/>
        </w:rPr>
        <w:t>სჯდ ცენტრის მიერ საანგარიშგებო თვის განმავლობაში მიღებულია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B63CC3" w:rsidRPr="00253D81">
        <w:rPr>
          <w:rFonts w:ascii="Sylfaen" w:hAnsi="Sylfaen"/>
          <w:lang w:val="ka-GE"/>
        </w:rPr>
        <w:t xml:space="preserve"> იწერება იმ საქონლის (ტესტ-სისტემა,</w:t>
      </w:r>
      <w:r w:rsidRPr="00253D81">
        <w:rPr>
          <w:rFonts w:ascii="Sylfaen" w:hAnsi="Sylfaen"/>
          <w:lang w:val="ka-GE"/>
        </w:rPr>
        <w:t xml:space="preserve"> </w:t>
      </w:r>
      <w:r w:rsidR="00B63CC3" w:rsidRPr="00253D81">
        <w:rPr>
          <w:rFonts w:ascii="Sylfaen" w:hAnsi="Sylfaen"/>
        </w:rPr>
        <w:t xml:space="preserve">B </w:t>
      </w:r>
      <w:r w:rsidRPr="00253D81">
        <w:rPr>
          <w:rFonts w:ascii="Sylfaen" w:hAnsi="Sylfaen"/>
          <w:lang w:val="ka-GE"/>
        </w:rPr>
        <w:t xml:space="preserve">ჰეპატიტის </w:t>
      </w:r>
      <w:r w:rsidR="00B63CC3" w:rsidRPr="00253D81">
        <w:rPr>
          <w:rFonts w:ascii="Sylfaen" w:hAnsi="Sylfaen"/>
          <w:lang w:val="ka-GE"/>
        </w:rPr>
        <w:t xml:space="preserve">იმუნოგლობულინი, სახარჯი მასალა)  დასახელება, რომლებიც მიღებულ იქნა საზოგადოებრივი ჯანდაცვის ცენტრის მიერ საანგარიშგებო თვეში სსიპ </w:t>
      </w:r>
      <w:r w:rsidRPr="00253D81">
        <w:rPr>
          <w:rFonts w:ascii="Sylfaen" w:hAnsi="Sylfaen"/>
          <w:lang w:val="ka-GE"/>
        </w:rPr>
        <w:t xml:space="preserve">- </w:t>
      </w:r>
      <w:r w:rsidR="00B63CC3" w:rsidRPr="00253D81">
        <w:rPr>
          <w:rFonts w:ascii="Sylfaen" w:hAnsi="Sylfaen"/>
          <w:lang w:val="ka-GE"/>
        </w:rPr>
        <w:t>ლ. საყვარელიძის სახელობის დაავადებათა კონტროლისა და საზოგადოებრივი ჯანმრთლობის ეროვნული ცენტრიდან;</w:t>
      </w:r>
    </w:p>
    <w:p w:rsidR="00B63CC3" w:rsidRPr="00253D81" w:rsidRDefault="00E201FE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lastRenderedPageBreak/>
        <w:t>„</w:t>
      </w:r>
      <w:r w:rsidR="00B63CC3" w:rsidRPr="00253D81">
        <w:rPr>
          <w:rFonts w:ascii="Sylfaen" w:hAnsi="Sylfaen"/>
          <w:lang w:val="ka-GE"/>
        </w:rPr>
        <w:t>ხარჯვა საანგარიშგებო თვეში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B63CC3" w:rsidRPr="00253D81">
        <w:rPr>
          <w:rFonts w:ascii="Sylfaen" w:hAnsi="Sylfaen"/>
          <w:lang w:val="ka-GE"/>
        </w:rPr>
        <w:t xml:space="preserve"> იწერება საანგარიშგებო თვეში გახარჯული საქონლის (ტესტ-სისტემა,</w:t>
      </w:r>
      <w:r w:rsidRPr="00253D81">
        <w:rPr>
          <w:rFonts w:ascii="Sylfaen" w:hAnsi="Sylfaen"/>
          <w:lang w:val="ka-GE"/>
        </w:rPr>
        <w:t xml:space="preserve"> </w:t>
      </w:r>
      <w:r w:rsidR="00B63CC3" w:rsidRPr="00253D81">
        <w:rPr>
          <w:rFonts w:ascii="Sylfaen" w:hAnsi="Sylfaen"/>
        </w:rPr>
        <w:t>B</w:t>
      </w:r>
      <w:r w:rsidRPr="00253D81">
        <w:rPr>
          <w:rFonts w:ascii="Sylfaen" w:hAnsi="Sylfaen"/>
          <w:lang w:val="ka-GE"/>
        </w:rPr>
        <w:t xml:space="preserve"> ჰეპატიტის </w:t>
      </w:r>
      <w:r w:rsidR="00B63CC3" w:rsidRPr="00253D81">
        <w:rPr>
          <w:rFonts w:ascii="Sylfaen" w:hAnsi="Sylfaen"/>
          <w:lang w:val="ka-GE"/>
        </w:rPr>
        <w:t>იმუნოგლობულინი, სახარჯი მასალა)   ოდენობა;</w:t>
      </w:r>
    </w:p>
    <w:p w:rsidR="00B63CC3" w:rsidRPr="00253D81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B63CC3" w:rsidRPr="00253D81">
        <w:rPr>
          <w:rFonts w:ascii="Sylfaen" w:hAnsi="Sylfaen"/>
          <w:lang w:val="ka-GE"/>
        </w:rPr>
        <w:t>საანგარიშგებო თვეში გამოკვლეული ბენეფიციარების რაოდენობა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B63CC3" w:rsidRPr="00253D81">
        <w:rPr>
          <w:rFonts w:ascii="Sylfaen" w:hAnsi="Sylfaen"/>
          <w:lang w:val="ka-GE"/>
        </w:rPr>
        <w:t xml:space="preserve"> იწერება საანგარიშგებო თვეში გამოკვლეულ ორსულთა რაოდენობა;</w:t>
      </w:r>
    </w:p>
    <w:p w:rsidR="00B63CC3" w:rsidRPr="00253D81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B63CC3" w:rsidRPr="00253D81">
        <w:rPr>
          <w:rFonts w:ascii="Sylfaen" w:hAnsi="Sylfaen"/>
          <w:lang w:val="ka-GE"/>
        </w:rPr>
        <w:t>საანგარიშებო თვეში გამოკვლეული ბენეფიციარებიდან დადებითი შემთხვევის რაოდენობის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B63CC3" w:rsidRPr="00253D81">
        <w:rPr>
          <w:rFonts w:ascii="Sylfaen" w:hAnsi="Sylfaen"/>
          <w:lang w:val="ka-GE"/>
        </w:rPr>
        <w:t xml:space="preserve"> იწერება სკრინინგით დადებითი შემთხვევების რაოდენობა;</w:t>
      </w:r>
    </w:p>
    <w:p w:rsidR="00B63CC3" w:rsidRPr="00253D81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B63CC3" w:rsidRPr="00253D81">
        <w:rPr>
          <w:rFonts w:ascii="Sylfaen" w:hAnsi="Sylfaen"/>
          <w:lang w:val="ka-GE"/>
        </w:rPr>
        <w:t>ჩამოწერა/</w:t>
      </w:r>
      <w:r w:rsidR="009E017F" w:rsidRPr="00253D81">
        <w:rPr>
          <w:rFonts w:ascii="Sylfaen" w:hAnsi="Sylfaen"/>
          <w:lang w:val="ka-GE"/>
        </w:rPr>
        <w:t>განადგურების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9E017F" w:rsidRPr="00253D81">
        <w:rPr>
          <w:rFonts w:ascii="Sylfaen" w:hAnsi="Sylfaen"/>
          <w:lang w:val="ka-GE"/>
        </w:rPr>
        <w:t xml:space="preserve"> იწერება </w:t>
      </w:r>
      <w:r w:rsidR="00525DF7" w:rsidRPr="00253D81">
        <w:rPr>
          <w:rFonts w:ascii="Sylfaen" w:hAnsi="Sylfaen"/>
          <w:lang w:val="ka-GE"/>
        </w:rPr>
        <w:t xml:space="preserve">ჩამოწერილი/განადგურებული </w:t>
      </w:r>
      <w:r w:rsidR="00ED2065" w:rsidRPr="00253D81">
        <w:rPr>
          <w:rFonts w:ascii="Sylfaen" w:hAnsi="Sylfaen"/>
          <w:lang w:val="ka-GE"/>
        </w:rPr>
        <w:t>(</w:t>
      </w:r>
      <w:r w:rsidR="003349A5" w:rsidRPr="00253D81">
        <w:rPr>
          <w:rFonts w:ascii="Sylfaen" w:hAnsi="Sylfaen"/>
          <w:lang w:val="ka-GE"/>
        </w:rPr>
        <w:t>ვადაგასული და</w:t>
      </w:r>
      <w:r w:rsidR="00525DF7" w:rsidRPr="00253D81">
        <w:rPr>
          <w:rFonts w:ascii="Sylfaen" w:hAnsi="Sylfaen"/>
          <w:lang w:val="ka-GE"/>
        </w:rPr>
        <w:t>/ან</w:t>
      </w:r>
      <w:r w:rsidR="003349A5" w:rsidRPr="00253D81">
        <w:rPr>
          <w:rFonts w:ascii="Sylfaen" w:hAnsi="Sylfaen"/>
          <w:lang w:val="ka-GE"/>
        </w:rPr>
        <w:t xml:space="preserve"> გაუვარგისებული</w:t>
      </w:r>
      <w:r w:rsidR="00ED2065" w:rsidRPr="00253D81">
        <w:rPr>
          <w:rFonts w:ascii="Sylfaen" w:hAnsi="Sylfaen"/>
          <w:lang w:val="ka-GE"/>
        </w:rPr>
        <w:t>)</w:t>
      </w:r>
      <w:r w:rsidR="003349A5" w:rsidRPr="00253D81">
        <w:rPr>
          <w:rFonts w:ascii="Sylfaen" w:hAnsi="Sylfaen"/>
          <w:lang w:val="ka-GE"/>
        </w:rPr>
        <w:t xml:space="preserve"> საქონლის (ტესტ-სისტემა,</w:t>
      </w:r>
      <w:r w:rsidRPr="00253D81">
        <w:rPr>
          <w:rFonts w:ascii="Sylfaen" w:hAnsi="Sylfaen"/>
          <w:lang w:val="ka-GE"/>
        </w:rPr>
        <w:t xml:space="preserve"> </w:t>
      </w:r>
      <w:r w:rsidR="003349A5" w:rsidRPr="00253D81">
        <w:rPr>
          <w:rFonts w:ascii="Sylfaen" w:hAnsi="Sylfaen"/>
        </w:rPr>
        <w:t>B</w:t>
      </w:r>
      <w:r w:rsidRPr="00253D81">
        <w:rPr>
          <w:rFonts w:ascii="Sylfaen" w:hAnsi="Sylfaen"/>
          <w:lang w:val="ka-GE"/>
        </w:rPr>
        <w:t xml:space="preserve"> ჰეპატიტის</w:t>
      </w:r>
      <w:r w:rsidR="003349A5" w:rsidRPr="00253D81">
        <w:rPr>
          <w:rFonts w:ascii="Sylfaen" w:hAnsi="Sylfaen"/>
        </w:rPr>
        <w:t xml:space="preserve"> </w:t>
      </w:r>
      <w:r w:rsidR="003349A5" w:rsidRPr="00253D81">
        <w:rPr>
          <w:rFonts w:ascii="Sylfaen" w:hAnsi="Sylfaen"/>
          <w:lang w:val="ka-GE"/>
        </w:rPr>
        <w:t xml:space="preserve">იმუნოგლობულინი, სახარჯი მასალა) რაოდენობა ჯამურად როგორც სამედიცინო დაწესებულებებში, </w:t>
      </w:r>
      <w:r w:rsidR="00491A94" w:rsidRPr="00253D81">
        <w:rPr>
          <w:rFonts w:ascii="Sylfaen" w:hAnsi="Sylfaen"/>
          <w:lang w:val="ka-GE"/>
        </w:rPr>
        <w:t>ასევე საზოგადოებრივი ჯანდაცვის ცენტრებში;</w:t>
      </w:r>
    </w:p>
    <w:p w:rsidR="003349A5" w:rsidRPr="00253D81" w:rsidRDefault="0043379E" w:rsidP="003349A5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3349A5" w:rsidRPr="00253D81">
        <w:rPr>
          <w:rFonts w:ascii="Sylfaen" w:hAnsi="Sylfaen"/>
          <w:lang w:val="ka-GE"/>
        </w:rPr>
        <w:t>ნაშთი საანგარიშგებო თვის ბოლოს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3349A5" w:rsidRPr="00253D81">
        <w:rPr>
          <w:rFonts w:ascii="Sylfaen" w:hAnsi="Sylfaen"/>
          <w:lang w:val="ka-GE"/>
        </w:rPr>
        <w:t xml:space="preserve"> იწერება საანგარიშგებო თვის ბოლოს როგორც სამედიცინო დაწესებულებებში, ასევე საზოგადოებრივი ჯანდაცვის ცენტრებში და სულ ჯამურად არსებული საქონლის (ტესტ-სისტემა,</w:t>
      </w:r>
      <w:r w:rsidR="007C1F9C" w:rsidRPr="00253D81">
        <w:rPr>
          <w:rFonts w:ascii="Sylfaen" w:hAnsi="Sylfaen"/>
          <w:lang w:val="ka-GE"/>
        </w:rPr>
        <w:t xml:space="preserve"> </w:t>
      </w:r>
      <w:r w:rsidR="003349A5" w:rsidRPr="00253D81">
        <w:rPr>
          <w:rFonts w:ascii="Sylfaen" w:hAnsi="Sylfaen"/>
        </w:rPr>
        <w:t xml:space="preserve">B </w:t>
      </w:r>
      <w:r w:rsidRPr="00253D81">
        <w:rPr>
          <w:rFonts w:ascii="Sylfaen" w:hAnsi="Sylfaen"/>
          <w:lang w:val="ka-GE"/>
        </w:rPr>
        <w:t xml:space="preserve">ჰეპატიტის </w:t>
      </w:r>
      <w:r w:rsidR="003349A5" w:rsidRPr="00253D81">
        <w:rPr>
          <w:rFonts w:ascii="Sylfaen" w:hAnsi="Sylfaen"/>
          <w:lang w:val="ka-GE"/>
        </w:rPr>
        <w:t>იმუნოგლობულინი, სახარჯი მასალა)</w:t>
      </w:r>
      <w:r w:rsidR="00491A94" w:rsidRPr="00253D81">
        <w:rPr>
          <w:rFonts w:ascii="Sylfaen" w:hAnsi="Sylfaen"/>
          <w:lang w:val="ka-GE"/>
        </w:rPr>
        <w:t xml:space="preserve"> რაოდენობა;</w:t>
      </w:r>
    </w:p>
    <w:p w:rsidR="00491A94" w:rsidRPr="00253D81" w:rsidRDefault="006047CE" w:rsidP="00491A94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="00491A94" w:rsidRPr="00253D81">
        <w:rPr>
          <w:rFonts w:ascii="Sylfaen" w:hAnsi="Sylfaen"/>
          <w:lang w:val="ka-GE"/>
        </w:rPr>
        <w:t>გამოსაკვლევი კონტიგენტის სავარაუდო რაოდენობის</w:t>
      </w:r>
      <w:r w:rsidRPr="00253D81">
        <w:rPr>
          <w:rFonts w:ascii="Sylfaen" w:hAnsi="Sylfaen"/>
          <w:lang w:val="ka-GE"/>
        </w:rPr>
        <w:t>“</w:t>
      </w:r>
      <w:r w:rsidR="00F53AC7" w:rsidRPr="00253D81">
        <w:rPr>
          <w:rFonts w:ascii="Sylfaen" w:hAnsi="Sylfaen"/>
          <w:lang w:val="ka-GE"/>
        </w:rPr>
        <w:t xml:space="preserve"> გრაფაში</w:t>
      </w:r>
      <w:r w:rsidR="00491A94" w:rsidRPr="00253D81">
        <w:rPr>
          <w:rFonts w:ascii="Sylfaen" w:hAnsi="Sylfaen"/>
          <w:lang w:val="ka-GE"/>
        </w:rPr>
        <w:t xml:space="preserve"> იწერება 1 თვეზე, 2 თვეზე და 3 თვეზე სავარაუდოდ გამოსაკვლევ ორსულთა რაოდენობა</w:t>
      </w:r>
      <w:r w:rsidR="00BA514F" w:rsidRPr="00253D81">
        <w:rPr>
          <w:rFonts w:ascii="Sylfaen" w:hAnsi="Sylfaen"/>
          <w:lang w:val="ka-GE"/>
        </w:rPr>
        <w:t xml:space="preserve"> შესაბამის თვეებზე</w:t>
      </w:r>
      <w:r w:rsidR="00491A94" w:rsidRPr="00253D81">
        <w:rPr>
          <w:rFonts w:ascii="Sylfaen" w:hAnsi="Sylfaen"/>
          <w:lang w:val="ka-GE"/>
        </w:rPr>
        <w:t>;</w:t>
      </w:r>
    </w:p>
    <w:p w:rsidR="00E43A75" w:rsidRPr="00253D81" w:rsidRDefault="00E43A75" w:rsidP="00E43A75">
      <w:pPr>
        <w:pStyle w:val="NoSpacing"/>
        <w:ind w:left="900" w:hanging="900"/>
        <w:jc w:val="both"/>
        <w:rPr>
          <w:rFonts w:ascii="Sylfaen" w:hAnsi="Sylfaen"/>
          <w:lang w:val="ka-GE"/>
        </w:rPr>
      </w:pPr>
    </w:p>
    <w:p w:rsidR="00300C56" w:rsidRPr="00253D81" w:rsidRDefault="009B3322" w:rsidP="00300C56">
      <w:pPr>
        <w:pStyle w:val="NoSpacing"/>
        <w:numPr>
          <w:ilvl w:val="1"/>
          <w:numId w:val="6"/>
        </w:numPr>
        <w:ind w:left="540"/>
        <w:jc w:val="both"/>
        <w:rPr>
          <w:rFonts w:ascii="Sylfaen" w:eastAsia="Times New Roman" w:hAnsi="Sylfaen" w:cs="Arial"/>
          <w:b/>
          <w:bCs/>
          <w:i/>
          <w:color w:val="000000"/>
        </w:rPr>
      </w:pP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ინფორმაცია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ჩატარებული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სკრინინგის</w:t>
      </w:r>
      <w:proofErr w:type="spellEnd"/>
      <w:r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253D81">
        <w:rPr>
          <w:rFonts w:ascii="Sylfaen" w:eastAsia="Times New Roman" w:hAnsi="Sylfaen" w:cs="Arial"/>
          <w:b/>
          <w:bCs/>
          <w:i/>
          <w:color w:val="000000"/>
        </w:rPr>
        <w:t>თაობაზე</w:t>
      </w:r>
      <w:proofErr w:type="spellEnd"/>
      <w:r w:rsidR="00300C56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</w:t>
      </w:r>
      <w:r w:rsidR="00F35C86" w:rsidRPr="00253D81">
        <w:rPr>
          <w:rFonts w:ascii="Sylfaen" w:hAnsi="Sylfaen"/>
          <w:b/>
          <w:i/>
          <w:lang w:val="ka-GE"/>
        </w:rPr>
        <w:t>(ფორმა N4)</w:t>
      </w:r>
      <w:r w:rsidR="00300C56" w:rsidRPr="00253D81">
        <w:rPr>
          <w:rFonts w:ascii="Sylfaen" w:hAnsi="Sylfaen"/>
          <w:b/>
          <w:i/>
          <w:lang w:val="ka-GE"/>
        </w:rPr>
        <w:t xml:space="preserve"> </w:t>
      </w:r>
      <w:r w:rsidR="00300C56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>ივსება რაიონი/ქალაქი საზოგადოებრივი ჯანდაცვის ცენტრის მიერ, რომელშიც მითითებული უნდა იყოს შემდეგი მონაცემები:</w:t>
      </w:r>
    </w:p>
    <w:p w:rsidR="00300C56" w:rsidRPr="00253D81" w:rsidRDefault="00300C56" w:rsidP="00300C56">
      <w:pPr>
        <w:pStyle w:val="NoSpacing"/>
        <w:ind w:left="450"/>
        <w:jc w:val="both"/>
        <w:rPr>
          <w:rFonts w:ascii="Sylfaen" w:eastAsia="Times New Roman" w:hAnsi="Sylfaen" w:cs="Arial"/>
          <w:b/>
          <w:bCs/>
          <w:i/>
          <w:color w:val="000000"/>
        </w:rPr>
      </w:pPr>
    </w:p>
    <w:p w:rsidR="00F35C86" w:rsidRPr="00253D81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„დაწესებულების მონაცემების“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 w:rsidRPr="00253D81">
        <w:rPr>
          <w:rFonts w:ascii="Sylfaen" w:eastAsia="Times New Roman" w:hAnsi="Sylfaen" w:cs="Arial"/>
          <w:bCs/>
          <w:color w:val="000000"/>
        </w:rPr>
        <w:t xml:space="preserve">B 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და </w:t>
      </w:r>
      <w:r w:rsidRPr="00253D81">
        <w:rPr>
          <w:rFonts w:ascii="Sylfaen" w:eastAsia="Times New Roman" w:hAnsi="Sylfaen" w:cs="Arial"/>
          <w:bCs/>
          <w:color w:val="000000"/>
        </w:rPr>
        <w:t>C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ჰეპატიტებზე, აივ/ინფექცია/შიდსზე და ათაშანგზე;</w:t>
      </w:r>
    </w:p>
    <w:p w:rsidR="003B2D97" w:rsidRPr="00253D81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„ნიმუში</w:t>
      </w:r>
      <w:r w:rsidR="0005599E" w:rsidRPr="00253D81">
        <w:rPr>
          <w:rFonts w:ascii="Sylfaen" w:eastAsia="Times New Roman" w:hAnsi="Sylfaen" w:cs="Arial"/>
          <w:bCs/>
          <w:color w:val="000000"/>
          <w:lang w:val="ka-GE"/>
        </w:rPr>
        <w:t>ს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აღების თარიღის“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საკვლევი ნიმუშის აღების თარიღი</w:t>
      </w:r>
      <w:r w:rsidR="007A05D8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(</w:t>
      </w:r>
      <w:r w:rsidR="00034A5C" w:rsidRPr="00253D81">
        <w:rPr>
          <w:rFonts w:ascii="Sylfaen" w:hAnsi="Sylfaen"/>
          <w:lang w:val="ka-GE"/>
        </w:rPr>
        <w:t>რიცხვი/თვე/წელი</w:t>
      </w:r>
      <w:r w:rsidR="007A05D8" w:rsidRPr="00253D81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B43F0E" w:rsidRPr="00253D81" w:rsidRDefault="00B43F0E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</w:rPr>
        <w:t>“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სკრინინგის ჩატარების თარიღის“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სკრინინგული კვლევის ჩატარების თარიღი;</w:t>
      </w:r>
    </w:p>
    <w:p w:rsidR="007A05D8" w:rsidRPr="00253D81" w:rsidRDefault="007A05D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„ორსულის საიდენტიფიკაციო მონაცემების“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გამოკვლეული ორსულის სახელი, გვარი, პირადი ნომერი, </w:t>
      </w:r>
      <w:r w:rsidR="00872248" w:rsidRPr="00253D81">
        <w:rPr>
          <w:rFonts w:ascii="Sylfaen" w:eastAsia="Times New Roman" w:hAnsi="Sylfaen" w:cs="Arial"/>
          <w:bCs/>
          <w:color w:val="000000"/>
          <w:lang w:val="ka-GE"/>
        </w:rPr>
        <w:t>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872248" w:rsidRPr="00253D81" w:rsidRDefault="00872248" w:rsidP="00A57059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„ინფექციებზე ჩატარებული სკრინინგული კვლევის პასუხების“ გრაფა</w:t>
      </w:r>
      <w:r w:rsidR="00A57059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ცალ-ცალკე </w:t>
      </w:r>
      <w:r w:rsidR="00A57059" w:rsidRPr="00253D81">
        <w:rPr>
          <w:rFonts w:ascii="Sylfaen" w:eastAsia="Times New Roman" w:hAnsi="Sylfaen" w:cs="Arial"/>
          <w:bCs/>
          <w:color w:val="000000"/>
        </w:rPr>
        <w:t>HIV, LUES, HBs</w:t>
      </w:r>
      <w:r w:rsidR="00A57059" w:rsidRPr="00253D81">
        <w:rPr>
          <w:rFonts w:ascii="Sylfaen" w:eastAsia="Times New Roman" w:hAnsi="Sylfaen" w:cs="Arial"/>
          <w:bCs/>
          <w:color w:val="000000"/>
          <w:lang w:val="ka-GE"/>
        </w:rPr>
        <w:t>A</w:t>
      </w:r>
      <w:r w:rsidR="00A57059" w:rsidRPr="00253D81">
        <w:rPr>
          <w:rFonts w:ascii="Sylfaen" w:eastAsia="Times New Roman" w:hAnsi="Sylfaen" w:cs="Arial"/>
          <w:bCs/>
          <w:color w:val="000000"/>
        </w:rPr>
        <w:t xml:space="preserve">g, HCV </w:t>
      </w:r>
      <w:r w:rsidR="00A57059" w:rsidRPr="00253D81">
        <w:rPr>
          <w:rFonts w:ascii="Sylfaen" w:eastAsia="Times New Roman" w:hAnsi="Sylfaen" w:cs="Arial"/>
          <w:bCs/>
          <w:color w:val="000000"/>
          <w:lang w:val="ka-GE"/>
        </w:rPr>
        <w:t>ინფექციებისთვის. ამასთან, დადებითი შედეგის შემთხვევაში, შესაბამის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>” გრაფაში</w:t>
      </w:r>
      <w:r w:rsidR="00A57059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"+", ხოლო უარყოფითი შედეგის შემთხვევაში „-„</w:t>
      </w:r>
      <w:r w:rsidR="002018C7" w:rsidRPr="00253D81">
        <w:rPr>
          <w:rFonts w:ascii="Sylfaen" w:eastAsia="Times New Roman" w:hAnsi="Sylfaen" w:cs="Arial"/>
          <w:bCs/>
          <w:color w:val="000000"/>
          <w:lang w:val="ka-GE"/>
        </w:rPr>
        <w:t>;</w:t>
      </w:r>
    </w:p>
    <w:p w:rsidR="002018C7" w:rsidRPr="00253D81" w:rsidRDefault="00B43F0E" w:rsidP="00253D81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„სჯდ სამსახურის მიერ ცენტრის სტრუქტურულ ერთეულებში (ლსს) /ცენტრში შეტყობინების თარიღის“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="002018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სჯდ სამსახურის მიერ ცენტრისთვის (მათ შორის ლსს) საკვლევი ნიმუშის დადებითი შედეგის შესახებ შეტყობინების თარიღი.</w:t>
      </w:r>
    </w:p>
    <w:p w:rsidR="00F35C86" w:rsidRPr="00253D81" w:rsidRDefault="00F35C86" w:rsidP="00F35C86">
      <w:pPr>
        <w:pStyle w:val="NoSpacing"/>
        <w:jc w:val="both"/>
        <w:rPr>
          <w:rFonts w:ascii="Sylfaen" w:eastAsia="Times New Roman" w:hAnsi="Sylfaen" w:cs="Arial"/>
          <w:bCs/>
          <w:color w:val="000000"/>
        </w:rPr>
      </w:pPr>
    </w:p>
    <w:p w:rsidR="009B3322" w:rsidRPr="00253D81" w:rsidRDefault="009B3322" w:rsidP="00B71315">
      <w:pPr>
        <w:pStyle w:val="NoSpacing"/>
        <w:numPr>
          <w:ilvl w:val="1"/>
          <w:numId w:val="6"/>
        </w:numPr>
        <w:ind w:left="540"/>
        <w:jc w:val="both"/>
        <w:rPr>
          <w:rFonts w:ascii="Sylfaen" w:hAnsi="Sylfaen"/>
          <w:lang w:val="ka-GE"/>
        </w:rPr>
      </w:pPr>
      <w:r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ინფორმაცია სკრინინგის  შედეგად  დადგენილი საეჭვო დადებითი ნიმუშების შეტყობინებისა და ტრანსპორტირების თაობაზე </w:t>
      </w:r>
      <w:r w:rsidR="0005599E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>(</w:t>
      </w:r>
      <w:r w:rsidR="0005599E" w:rsidRPr="00253D81">
        <w:rPr>
          <w:rFonts w:ascii="Sylfaen" w:hAnsi="Sylfaen"/>
          <w:b/>
          <w:i/>
          <w:lang w:val="ka-GE"/>
        </w:rPr>
        <w:t xml:space="preserve">ფორმა N5), </w:t>
      </w:r>
      <w:r w:rsidR="00B71315" w:rsidRPr="00253D81">
        <w:rPr>
          <w:rFonts w:ascii="Sylfaen" w:hAnsi="Sylfaen"/>
          <w:b/>
          <w:i/>
          <w:lang w:val="ka-GE"/>
        </w:rPr>
        <w:t xml:space="preserve">ივსება 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ცენტრის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სტრუქტურული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ერთეულების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(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ლსს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)/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ცენტრის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253D81">
        <w:rPr>
          <w:rFonts w:ascii="Sylfaen" w:eastAsia="Times New Roman" w:hAnsi="Sylfaen" w:cs="Arial"/>
          <w:b/>
          <w:bCs/>
          <w:i/>
          <w:color w:val="000000"/>
        </w:rPr>
        <w:t>მიერ</w:t>
      </w:r>
      <w:proofErr w:type="spellEnd"/>
      <w:r w:rsidR="00B71315" w:rsidRPr="00253D81">
        <w:rPr>
          <w:rFonts w:ascii="Sylfaen" w:eastAsia="Times New Roman" w:hAnsi="Sylfaen" w:cs="Arial"/>
          <w:b/>
          <w:bCs/>
          <w:i/>
          <w:color w:val="000000"/>
          <w:lang w:val="ka-GE"/>
        </w:rPr>
        <w:t>, რომელშიც მითითებული უნდა იყოს შემდეგი მონაცემები</w:t>
      </w:r>
    </w:p>
    <w:p w:rsidR="00B71315" w:rsidRPr="00253D81" w:rsidRDefault="00B71315" w:rsidP="00B71315">
      <w:pPr>
        <w:pStyle w:val="NoSpacing"/>
        <w:ind w:left="540"/>
        <w:jc w:val="both"/>
        <w:rPr>
          <w:rFonts w:ascii="Sylfaen" w:eastAsia="Times New Roman" w:hAnsi="Sylfaen" w:cs="Arial"/>
          <w:b/>
          <w:bCs/>
          <w:i/>
          <w:color w:val="000000"/>
          <w:lang w:val="ka-GE"/>
        </w:rPr>
      </w:pPr>
    </w:p>
    <w:p w:rsidR="00B71315" w:rsidRPr="00253D81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„დაწესებულების მონაცემების“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 w:rsidRPr="00253D81">
        <w:rPr>
          <w:rFonts w:ascii="Sylfaen" w:eastAsia="Times New Roman" w:hAnsi="Sylfaen" w:cs="Arial"/>
          <w:bCs/>
          <w:color w:val="000000"/>
        </w:rPr>
        <w:t xml:space="preserve">B 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და </w:t>
      </w:r>
      <w:r w:rsidRPr="00253D81">
        <w:rPr>
          <w:rFonts w:ascii="Sylfaen" w:eastAsia="Times New Roman" w:hAnsi="Sylfaen" w:cs="Arial"/>
          <w:bCs/>
          <w:color w:val="000000"/>
        </w:rPr>
        <w:t>C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ჰეპატიტებზე, აივ/ინფექცია/შიდსზე და ათაშანგზე;</w:t>
      </w:r>
    </w:p>
    <w:p w:rsidR="00B71315" w:rsidRPr="00253D81" w:rsidRDefault="00B71315" w:rsidP="00034A5C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</w:t>
      </w:r>
      <w:r w:rsidR="00034A5C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სკრინინგული კვლევისთვის 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ნიმუშის აღების თარიღის“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საკვლევი ნიმუშის აღების თარიღი (</w:t>
      </w:r>
      <w:r w:rsidR="00034A5C" w:rsidRPr="00253D81">
        <w:rPr>
          <w:rFonts w:ascii="Sylfaen" w:hAnsi="Sylfaen"/>
          <w:lang w:val="ka-GE"/>
        </w:rPr>
        <w:t>რიცხვი/თვე/წელი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F134E2" w:rsidRPr="00253D81" w:rsidRDefault="00F134E2" w:rsidP="00F134E2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„კონფირმაციული კვლევისთვის ნიმუშის აღების თარიღი“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საეჭვო დადებითი შემთხვევის დროს შემდგომი კონფირმაციული კვლევისთვის ნიმუშის აღების თარიღი </w:t>
      </w:r>
      <w:r w:rsidR="00034A5C" w:rsidRPr="00253D81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253D81">
        <w:rPr>
          <w:rFonts w:ascii="Sylfaen" w:hAnsi="Sylfaen"/>
          <w:lang w:val="ka-GE"/>
        </w:rPr>
        <w:t>რიცხვი/თვე/წელი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B71315" w:rsidRPr="00253D81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>„ორსულის საიდენტიფიკაციო მონაცემების“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გამოკვლეული ორსულის სახელი, გვარი, პირადი ნომერი, 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B71315" w:rsidRPr="00253D81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„ინფექციებზე ჩატარებული სკრინინგული კვლევის პასუხების“ გრაფა ივსება ცალ-ცალკე </w:t>
      </w:r>
      <w:r w:rsidRPr="00253D81">
        <w:rPr>
          <w:rFonts w:ascii="Sylfaen" w:eastAsia="Times New Roman" w:hAnsi="Sylfaen" w:cs="Arial"/>
          <w:bCs/>
          <w:color w:val="000000"/>
        </w:rPr>
        <w:t>HIV, LUES, HBs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A</w:t>
      </w:r>
      <w:r w:rsidRPr="00253D81">
        <w:rPr>
          <w:rFonts w:ascii="Sylfaen" w:eastAsia="Times New Roman" w:hAnsi="Sylfaen" w:cs="Arial"/>
          <w:bCs/>
          <w:color w:val="000000"/>
        </w:rPr>
        <w:t xml:space="preserve">g, HCV 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ინფექციებისთვის, ამასთან, დადებითი შედეგის შემთხვევაში, შესაბამის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>”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"+";</w:t>
      </w:r>
    </w:p>
    <w:p w:rsidR="00B71315" w:rsidRPr="00253D81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253D81">
        <w:rPr>
          <w:rFonts w:ascii="Sylfaen" w:hAnsi="Sylfaen"/>
          <w:lang w:val="ka-GE"/>
        </w:rPr>
        <w:t>„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საეჭვო დადებითი შემთხვევის თაობაზე ინფორმაციის მიღების თარიღის“</w:t>
      </w:r>
      <w:r w:rsidR="00F53AC7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ის თარიღი </w:t>
      </w:r>
      <w:r w:rsidR="00034A5C" w:rsidRPr="00253D81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253D81">
        <w:rPr>
          <w:rFonts w:ascii="Sylfaen" w:hAnsi="Sylfaen"/>
          <w:lang w:val="ka-GE"/>
        </w:rPr>
        <w:t>რიცხვი/თვე/წელი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>), როდესაც ცენტრის სტრუქტურულმა ერთეულში (ლსს/ცენტრი) სჯდ სამსახურიდან შევიდა შეტყობინება სავარაუდო დადებითი შემთხვევის თაობაზე;</w:t>
      </w:r>
    </w:p>
    <w:p w:rsidR="00B71315" w:rsidRPr="00253D81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eastAsia="Times New Roman" w:hAnsi="Sylfaen" w:cs="Arial"/>
          <w:bCs/>
          <w:color w:val="000000"/>
          <w:lang w:val="ka-GE"/>
        </w:rPr>
      </w:pP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გრაფაში „ცენტრის სტრუქტურული ერთეულების (ლსს) /ცენტრის მიერ სისხლის შრატის </w:t>
      </w:r>
      <w:r w:rsidR="004506FC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ლაბორატორიაში </w:t>
      </w:r>
      <w:r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ტრანსპორტირების თარიღი“ - იწერება ცენტრის </w:t>
      </w:r>
      <w:r w:rsidR="004506FC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შესაბამისი სტრუქტურული ერთეულის მიერ სისხლის შრატის ლაბორატორიაში (შემდგომი კონფირმაციული კვლევისთვის) ტრანსპორტირების თარიღი </w:t>
      </w:r>
      <w:r w:rsidR="00034A5C" w:rsidRPr="00253D81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253D81">
        <w:rPr>
          <w:rFonts w:ascii="Sylfaen" w:hAnsi="Sylfaen"/>
          <w:lang w:val="ka-GE"/>
        </w:rPr>
        <w:t>რიცხვი/თვე/წელი</w:t>
      </w:r>
      <w:r w:rsidR="004506FC" w:rsidRPr="00253D81">
        <w:rPr>
          <w:rFonts w:ascii="Sylfaen" w:eastAsia="Times New Roman" w:hAnsi="Sylfaen" w:cs="Arial"/>
          <w:bCs/>
          <w:color w:val="000000"/>
          <w:lang w:val="ka-GE"/>
        </w:rPr>
        <w:t xml:space="preserve">). </w:t>
      </w:r>
    </w:p>
    <w:p w:rsidR="00B71315" w:rsidRPr="00253D81" w:rsidRDefault="00B71315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</w:p>
    <w:p w:rsidR="00D37EA4" w:rsidRPr="00253D81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253D81">
        <w:rPr>
          <w:rFonts w:ascii="Sylfaen" w:hAnsi="Sylfaen"/>
          <w:b/>
          <w:i/>
          <w:lang w:val="ka-GE"/>
        </w:rPr>
        <w:t>პროგრამის ადმინისტრირებისათვის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253D81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253D81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3A1F63" w:rsidRPr="00253D81" w:rsidRDefault="00D37EA4" w:rsidP="00253D81">
      <w:pPr>
        <w:pStyle w:val="NoSpacing"/>
        <w:ind w:firstLine="720"/>
        <w:jc w:val="both"/>
      </w:pPr>
      <w:r w:rsidRPr="00253D81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პიროებებით განსაზღვრულ მოთხოვნებთან შესაბამისობის შემთხვევაში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რომელის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  <w:bookmarkStart w:id="0" w:name="_GoBack"/>
      <w:bookmarkEnd w:id="0"/>
    </w:p>
    <w:sectPr w:rsidR="003A1F63" w:rsidRPr="00253D81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9F1BDF"/>
    <w:multiLevelType w:val="hybridMultilevel"/>
    <w:tmpl w:val="1EF4FDDA"/>
    <w:lvl w:ilvl="0" w:tplc="F7E6EA7C">
      <w:start w:val="1"/>
      <w:numFmt w:val="decimal"/>
      <w:lvlText w:val="2.3.%1"/>
      <w:lvlJc w:val="right"/>
      <w:pPr>
        <w:ind w:left="126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0D1478"/>
    <w:multiLevelType w:val="hybridMultilevel"/>
    <w:tmpl w:val="7E644FF4"/>
    <w:lvl w:ilvl="0" w:tplc="0530605E">
      <w:start w:val="1"/>
      <w:numFmt w:val="decimal"/>
      <w:lvlText w:val="2.2.%1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242665"/>
    <w:multiLevelType w:val="multilevel"/>
    <w:tmpl w:val="B02C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225A3B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7F17D6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9"/>
    <w:rsid w:val="00021DB3"/>
    <w:rsid w:val="00024D64"/>
    <w:rsid w:val="00034A5C"/>
    <w:rsid w:val="00046D92"/>
    <w:rsid w:val="0005599E"/>
    <w:rsid w:val="000C505F"/>
    <w:rsid w:val="000E2440"/>
    <w:rsid w:val="000E6686"/>
    <w:rsid w:val="000F2459"/>
    <w:rsid w:val="00102B5C"/>
    <w:rsid w:val="00146AE1"/>
    <w:rsid w:val="0018509A"/>
    <w:rsid w:val="001B6782"/>
    <w:rsid w:val="001F23FE"/>
    <w:rsid w:val="00201248"/>
    <w:rsid w:val="002018C7"/>
    <w:rsid w:val="00205B57"/>
    <w:rsid w:val="00241101"/>
    <w:rsid w:val="0024584C"/>
    <w:rsid w:val="00253D81"/>
    <w:rsid w:val="002915FC"/>
    <w:rsid w:val="002B72FD"/>
    <w:rsid w:val="002D26A6"/>
    <w:rsid w:val="002F2EB1"/>
    <w:rsid w:val="00300C56"/>
    <w:rsid w:val="003166F0"/>
    <w:rsid w:val="00321075"/>
    <w:rsid w:val="0033263D"/>
    <w:rsid w:val="003349A5"/>
    <w:rsid w:val="00346B6D"/>
    <w:rsid w:val="003A1F63"/>
    <w:rsid w:val="003B1046"/>
    <w:rsid w:val="003B2D97"/>
    <w:rsid w:val="003D68CC"/>
    <w:rsid w:val="00403D6F"/>
    <w:rsid w:val="0042544B"/>
    <w:rsid w:val="0043379E"/>
    <w:rsid w:val="0044055D"/>
    <w:rsid w:val="004506FC"/>
    <w:rsid w:val="00464251"/>
    <w:rsid w:val="004736AA"/>
    <w:rsid w:val="00491A94"/>
    <w:rsid w:val="0051009A"/>
    <w:rsid w:val="00525DF7"/>
    <w:rsid w:val="005427EC"/>
    <w:rsid w:val="00561788"/>
    <w:rsid w:val="005741FF"/>
    <w:rsid w:val="005B4869"/>
    <w:rsid w:val="005C2917"/>
    <w:rsid w:val="005C45BE"/>
    <w:rsid w:val="005C611B"/>
    <w:rsid w:val="005D712F"/>
    <w:rsid w:val="006047CE"/>
    <w:rsid w:val="00625507"/>
    <w:rsid w:val="00664FFF"/>
    <w:rsid w:val="00677381"/>
    <w:rsid w:val="0069007C"/>
    <w:rsid w:val="006A3A4B"/>
    <w:rsid w:val="006C3E80"/>
    <w:rsid w:val="006D2A77"/>
    <w:rsid w:val="006E1484"/>
    <w:rsid w:val="00724A56"/>
    <w:rsid w:val="00742491"/>
    <w:rsid w:val="007A05D8"/>
    <w:rsid w:val="007B3E4E"/>
    <w:rsid w:val="007C1F9C"/>
    <w:rsid w:val="007E6907"/>
    <w:rsid w:val="00802991"/>
    <w:rsid w:val="008111C1"/>
    <w:rsid w:val="00872248"/>
    <w:rsid w:val="00886E3D"/>
    <w:rsid w:val="0089527D"/>
    <w:rsid w:val="008A5EBB"/>
    <w:rsid w:val="008A678B"/>
    <w:rsid w:val="008B068A"/>
    <w:rsid w:val="008E2BE1"/>
    <w:rsid w:val="008E7E23"/>
    <w:rsid w:val="008F5757"/>
    <w:rsid w:val="009A10EF"/>
    <w:rsid w:val="009A2E35"/>
    <w:rsid w:val="009A3442"/>
    <w:rsid w:val="009B3322"/>
    <w:rsid w:val="009B6B6D"/>
    <w:rsid w:val="009C2E0E"/>
    <w:rsid w:val="009E017F"/>
    <w:rsid w:val="009E357E"/>
    <w:rsid w:val="009F45F7"/>
    <w:rsid w:val="00A02285"/>
    <w:rsid w:val="00A2305C"/>
    <w:rsid w:val="00A57059"/>
    <w:rsid w:val="00A756BF"/>
    <w:rsid w:val="00AA2D31"/>
    <w:rsid w:val="00AA6847"/>
    <w:rsid w:val="00AB0FCC"/>
    <w:rsid w:val="00AB303A"/>
    <w:rsid w:val="00AE15E8"/>
    <w:rsid w:val="00B4031F"/>
    <w:rsid w:val="00B43F0E"/>
    <w:rsid w:val="00B51A78"/>
    <w:rsid w:val="00B63CC3"/>
    <w:rsid w:val="00B71315"/>
    <w:rsid w:val="00B7524E"/>
    <w:rsid w:val="00B939CD"/>
    <w:rsid w:val="00BA514F"/>
    <w:rsid w:val="00BC397A"/>
    <w:rsid w:val="00C12BFA"/>
    <w:rsid w:val="00C12FF8"/>
    <w:rsid w:val="00C17A91"/>
    <w:rsid w:val="00C90F88"/>
    <w:rsid w:val="00CB7D60"/>
    <w:rsid w:val="00CC3123"/>
    <w:rsid w:val="00CD07A7"/>
    <w:rsid w:val="00CF507B"/>
    <w:rsid w:val="00D1516D"/>
    <w:rsid w:val="00D37EA4"/>
    <w:rsid w:val="00D45F6B"/>
    <w:rsid w:val="00D526B5"/>
    <w:rsid w:val="00D67029"/>
    <w:rsid w:val="00D810EF"/>
    <w:rsid w:val="00D84D4D"/>
    <w:rsid w:val="00DA2D64"/>
    <w:rsid w:val="00DF1B3E"/>
    <w:rsid w:val="00DF6AF8"/>
    <w:rsid w:val="00E13038"/>
    <w:rsid w:val="00E201FE"/>
    <w:rsid w:val="00E351EC"/>
    <w:rsid w:val="00E43A75"/>
    <w:rsid w:val="00E46DCA"/>
    <w:rsid w:val="00E57E4E"/>
    <w:rsid w:val="00E77C2D"/>
    <w:rsid w:val="00ED2065"/>
    <w:rsid w:val="00EF651F"/>
    <w:rsid w:val="00F10C7E"/>
    <w:rsid w:val="00F134E2"/>
    <w:rsid w:val="00F35C86"/>
    <w:rsid w:val="00F53AC7"/>
    <w:rsid w:val="00F61A9E"/>
    <w:rsid w:val="00F712AB"/>
    <w:rsid w:val="00FA3D34"/>
    <w:rsid w:val="00FA478B"/>
    <w:rsid w:val="00FD4F5C"/>
    <w:rsid w:val="00FD58C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BD6B-95FA-4DE1-8BF9-25E6AD1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70F6-1D78-45D5-8B03-5E39A86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User</cp:lastModifiedBy>
  <cp:revision>17</cp:revision>
  <dcterms:created xsi:type="dcterms:W3CDTF">2016-01-14T11:45:00Z</dcterms:created>
  <dcterms:modified xsi:type="dcterms:W3CDTF">2017-03-15T09:32:00Z</dcterms:modified>
</cp:coreProperties>
</file>